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383D2CE">
      <w:pPr>
        <w:spacing w:before="165" w:beforeLines="50" w:line="360" w:lineRule="auto"/>
        <w:jc w:val="center"/>
        <w:rPr>
          <w:rFonts w:hint="eastAsia"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南宁市政府采购</w:t>
      </w:r>
    </w:p>
    <w:p w14:paraId="233B21FF">
      <w:pPr>
        <w:spacing w:before="165" w:beforeLines="50" w:line="360" w:lineRule="auto"/>
        <w:jc w:val="center"/>
        <w:rPr>
          <w:rFonts w:hint="eastAsia"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公开招标文件（服务类）</w:t>
      </w:r>
    </w:p>
    <w:p w14:paraId="2E94028A">
      <w:pPr>
        <w:spacing w:before="165" w:beforeLines="50" w:line="360" w:lineRule="auto"/>
        <w:jc w:val="center"/>
        <w:rPr>
          <w:rFonts w:hint="eastAsia" w:ascii="仿宋_GB2312" w:hAnsi="宋体" w:eastAsia="仿宋_GB2312"/>
          <w:b/>
          <w:color w:val="000000" w:themeColor="text1"/>
          <w:sz w:val="48"/>
          <w:szCs w:val="48"/>
          <w14:textFill>
            <w14:solidFill>
              <w14:schemeClr w14:val="tx1"/>
            </w14:solidFill>
          </w14:textFill>
        </w:rPr>
      </w:pPr>
    </w:p>
    <w:p w14:paraId="7F3225DF">
      <w:pPr>
        <w:snapToGrid w:val="0"/>
        <w:spacing w:before="165" w:beforeLines="50" w:line="360" w:lineRule="auto"/>
        <w:jc w:val="center"/>
        <w:rPr>
          <w:rFonts w:hint="eastAsia" w:ascii="华文新魏" w:hAnsi="宋体" w:eastAsia="华文新魏"/>
          <w:color w:val="000000" w:themeColor="text1"/>
          <w:sz w:val="72"/>
          <w:szCs w:val="72"/>
          <w14:textFill>
            <w14:solidFill>
              <w14:schemeClr w14:val="tx1"/>
            </w14:solidFill>
          </w14:textFill>
        </w:rPr>
      </w:pPr>
      <w:r>
        <w:rPr>
          <w:rFonts w:hint="eastAsia" w:ascii="华文新魏" w:hAnsi="宋体" w:eastAsia="华文新魏"/>
          <w:color w:val="000000" w:themeColor="text1"/>
          <w:sz w:val="72"/>
          <w:szCs w:val="72"/>
          <w14:textFill>
            <w14:solidFill>
              <w14:schemeClr w14:val="tx1"/>
            </w14:solidFill>
          </w14:textFill>
        </w:rPr>
        <w:t>招 标 文 件</w:t>
      </w:r>
    </w:p>
    <w:p w14:paraId="41E3CFA0">
      <w:pPr>
        <w:snapToGrid w:val="0"/>
        <w:spacing w:before="165" w:beforeLines="50" w:line="360" w:lineRule="auto"/>
        <w:jc w:val="center"/>
        <w:rPr>
          <w:rFonts w:hint="eastAsia" w:ascii="仿宋_GB2312" w:hAnsi="宋体" w:eastAsia="仿宋_GB2312"/>
          <w:color w:val="000000" w:themeColor="text1"/>
          <w:sz w:val="30"/>
          <w:szCs w:val="72"/>
          <w14:textFill>
            <w14:solidFill>
              <w14:schemeClr w14:val="tx1"/>
            </w14:solidFill>
          </w14:textFill>
        </w:rPr>
      </w:pPr>
      <w:r>
        <w:rPr>
          <w:rFonts w:hint="eastAsia" w:ascii="仿宋_GB2312" w:hAnsi="宋体" w:eastAsia="仿宋_GB2312"/>
          <w:color w:val="000000" w:themeColor="text1"/>
          <w:sz w:val="30"/>
          <w:szCs w:val="72"/>
          <w14:textFill>
            <w14:solidFill>
              <w14:schemeClr w14:val="tx1"/>
            </w14:solidFill>
          </w14:textFill>
        </w:rPr>
        <w:t>（全流程电子化评标）</w:t>
      </w:r>
    </w:p>
    <w:p w14:paraId="5BA11174">
      <w:pPr>
        <w:snapToGrid w:val="0"/>
        <w:spacing w:before="165" w:beforeLines="50" w:line="360" w:lineRule="auto"/>
        <w:rPr>
          <w:rFonts w:hint="eastAsia" w:ascii="仿宋_GB2312" w:hAnsi="宋体" w:eastAsia="仿宋_GB2312"/>
          <w:color w:val="000000" w:themeColor="text1"/>
          <w:sz w:val="30"/>
          <w:szCs w:val="72"/>
          <w14:textFill>
            <w14:solidFill>
              <w14:schemeClr w14:val="tx1"/>
            </w14:solidFill>
          </w14:textFill>
        </w:rPr>
      </w:pPr>
    </w:p>
    <w:p w14:paraId="4D27714C">
      <w:pPr>
        <w:pStyle w:val="17"/>
        <w:snapToGrid w:val="0"/>
        <w:spacing w:before="50" w:after="120" w:line="360" w:lineRule="auto"/>
        <w:ind w:firstLine="1193" w:firstLineChars="396"/>
        <w:rPr>
          <w:color w:val="000000" w:themeColor="text1"/>
          <w14:textFill>
            <w14:solidFill>
              <w14:schemeClr w14:val="tx1"/>
            </w14:solidFill>
          </w14:textFill>
        </w:rPr>
      </w:pPr>
      <w:r>
        <w:rPr>
          <w:rFonts w:hint="eastAsia" w:ascii="仿宋_GB2312" w:hAnsi="宋体" w:eastAsia="仿宋_GB2312"/>
          <w:b/>
          <w:bCs/>
          <w:color w:val="000000" w:themeColor="text1"/>
          <w:sz w:val="30"/>
          <w:szCs w:val="30"/>
          <w14:textFill>
            <w14:solidFill>
              <w14:schemeClr w14:val="tx1"/>
            </w14:solidFill>
          </w14:textFill>
        </w:rPr>
        <w:t>项目</w:t>
      </w:r>
      <w:r>
        <w:rPr>
          <w:rFonts w:hint="eastAsia" w:ascii="仿宋_GB2312" w:hAnsi="宋体" w:eastAsia="仿宋_GB2312" w:cs="Courier New"/>
          <w:b/>
          <w:bCs/>
          <w:color w:val="000000" w:themeColor="text1"/>
          <w:w w:val="95"/>
          <w:sz w:val="30"/>
          <w:szCs w:val="30"/>
          <w14:textFill>
            <w14:solidFill>
              <w14:schemeClr w14:val="tx1"/>
            </w14:solidFill>
          </w14:textFill>
        </w:rPr>
        <w:t>名称</w:t>
      </w:r>
      <w:r>
        <w:rPr>
          <w:rFonts w:hint="eastAsia" w:ascii="仿宋_GB2312" w:hAnsi="宋体" w:eastAsia="仿宋_GB2312"/>
          <w:b/>
          <w:bCs/>
          <w:color w:val="000000" w:themeColor="text1"/>
          <w:sz w:val="30"/>
          <w:szCs w:val="30"/>
          <w14:textFill>
            <w14:solidFill>
              <w14:schemeClr w14:val="tx1"/>
            </w14:solidFill>
          </w14:textFill>
        </w:rPr>
        <w:t>：重症ICU系统维保服务、医院信息系统HIS维保、电子病历系统 EMR维保、集成平台和临床数据中心维保、放射影像管理系统 PACS维保服务</w:t>
      </w:r>
    </w:p>
    <w:p w14:paraId="7D32487F">
      <w:pPr>
        <w:pStyle w:val="17"/>
        <w:snapToGrid w:val="0"/>
        <w:spacing w:before="50" w:after="120" w:line="360" w:lineRule="auto"/>
        <w:ind w:firstLine="1133" w:firstLineChars="396"/>
        <w:rPr>
          <w:rFonts w:hint="eastAsia" w:ascii="仿宋_GB2312" w:hAnsi="宋体" w:eastAsia="仿宋_GB2312"/>
          <w:b/>
          <w:color w:val="000000" w:themeColor="text1"/>
          <w:sz w:val="30"/>
          <w:szCs w:val="48"/>
          <w14:textFill>
            <w14:solidFill>
              <w14:schemeClr w14:val="tx1"/>
            </w14:solidFill>
          </w14:textFill>
        </w:rPr>
      </w:pPr>
      <w:r>
        <w:rPr>
          <w:rFonts w:hint="eastAsia" w:ascii="仿宋_GB2312" w:hAnsi="宋体" w:eastAsia="仿宋_GB2312" w:cs="Courier New"/>
          <w:b/>
          <w:bCs/>
          <w:color w:val="000000" w:themeColor="text1"/>
          <w:w w:val="95"/>
          <w:sz w:val="30"/>
          <w:szCs w:val="30"/>
          <w14:textFill>
            <w14:solidFill>
              <w14:schemeClr w14:val="tx1"/>
            </w14:solidFill>
          </w14:textFill>
        </w:rPr>
        <w:t>项目</w:t>
      </w:r>
      <w:r>
        <w:rPr>
          <w:rFonts w:hint="eastAsia" w:ascii="仿宋_GB2312" w:hAnsi="宋体" w:eastAsia="仿宋_GB2312"/>
          <w:b/>
          <w:bCs/>
          <w:color w:val="000000" w:themeColor="text1"/>
          <w:sz w:val="30"/>
          <w:szCs w:val="30"/>
          <w14:textFill>
            <w14:solidFill>
              <w14:schemeClr w14:val="tx1"/>
            </w14:solidFill>
          </w14:textFill>
        </w:rPr>
        <w:t>编号</w:t>
      </w:r>
      <w:r>
        <w:rPr>
          <w:rFonts w:hint="eastAsia" w:ascii="仿宋_GB2312" w:hAnsi="宋体" w:eastAsia="仿宋_GB2312" w:cs="Courier New"/>
          <w:b/>
          <w:bCs/>
          <w:color w:val="000000" w:themeColor="text1"/>
          <w:w w:val="95"/>
          <w:sz w:val="30"/>
          <w:szCs w:val="30"/>
          <w14:textFill>
            <w14:solidFill>
              <w14:schemeClr w14:val="tx1"/>
            </w14:solidFill>
          </w14:textFill>
        </w:rPr>
        <w:t>：NNZC2025-G3-991504-YZLZ</w:t>
      </w:r>
    </w:p>
    <w:p w14:paraId="0D1432D1">
      <w:pPr>
        <w:snapToGrid w:val="0"/>
        <w:spacing w:before="165" w:beforeLines="50" w:line="360" w:lineRule="auto"/>
        <w:ind w:firstLine="1205" w:firstLineChars="400"/>
        <w:rPr>
          <w:rFonts w:hint="eastAsia" w:ascii="仿宋_GB2312" w:hAnsi="宋体" w:eastAsia="仿宋_GB2312"/>
          <w:b/>
          <w:color w:val="000000" w:themeColor="text1"/>
          <w:sz w:val="30"/>
          <w:szCs w:val="48"/>
          <w14:textFill>
            <w14:solidFill>
              <w14:schemeClr w14:val="tx1"/>
            </w14:solidFill>
          </w14:textFill>
        </w:rPr>
      </w:pPr>
      <w:r>
        <w:rPr>
          <w:rFonts w:hint="eastAsia" w:ascii="仿宋_GB2312" w:hAnsi="宋体" w:eastAsia="仿宋_GB2312"/>
          <w:b/>
          <w:color w:val="000000" w:themeColor="text1"/>
          <w:sz w:val="30"/>
          <w:szCs w:val="48"/>
          <w14:textFill>
            <w14:solidFill>
              <w14:schemeClr w14:val="tx1"/>
            </w14:solidFill>
          </w14:textFill>
        </w:rPr>
        <w:t>项目所属区划：南宁市本级</w:t>
      </w:r>
    </w:p>
    <w:p w14:paraId="5AEE2702">
      <w:pPr>
        <w:pStyle w:val="17"/>
        <w:snapToGrid w:val="0"/>
        <w:spacing w:before="50" w:after="120" w:line="360" w:lineRule="auto"/>
        <w:ind w:firstLine="1125" w:firstLineChars="393"/>
        <w:rPr>
          <w:rFonts w:hint="eastAsia" w:ascii="仿宋_GB2312" w:hAnsi="宋体" w:eastAsia="仿宋_GB2312"/>
          <w:b/>
          <w:bCs/>
          <w:color w:val="000000" w:themeColor="text1"/>
          <w:w w:val="95"/>
          <w:sz w:val="30"/>
          <w:szCs w:val="30"/>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采 购 人：</w:t>
      </w:r>
      <w:r>
        <w:rPr>
          <w:rFonts w:hint="eastAsia" w:ascii="仿宋_GB2312" w:hAnsi="宋体" w:eastAsia="仿宋_GB2312"/>
          <w:b/>
          <w:bCs/>
          <w:color w:val="000000" w:themeColor="text1"/>
          <w:sz w:val="30"/>
          <w:szCs w:val="30"/>
          <w14:textFill>
            <w14:solidFill>
              <w14:schemeClr w14:val="tx1"/>
            </w14:solidFill>
          </w14:textFill>
        </w:rPr>
        <w:t>南宁市第二人民医院</w:t>
      </w:r>
    </w:p>
    <w:p w14:paraId="7D5B6292">
      <w:pPr>
        <w:pStyle w:val="17"/>
        <w:snapToGrid w:val="0"/>
        <w:spacing w:before="50" w:after="120" w:line="360" w:lineRule="auto"/>
        <w:ind w:firstLine="1125" w:firstLineChars="393"/>
        <w:rPr>
          <w:rFonts w:hint="eastAsia" w:ascii="仿宋_GB2312" w:hAnsi="宋体" w:eastAsia="仿宋_GB2312"/>
          <w:b/>
          <w:bCs/>
          <w:color w:val="000000" w:themeColor="text1"/>
          <w:w w:val="95"/>
          <w:sz w:val="30"/>
          <w:szCs w:val="30"/>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采购代理机构：云之龙咨询集团有限公司</w:t>
      </w:r>
    </w:p>
    <w:p w14:paraId="35E17BFE">
      <w:pPr>
        <w:pStyle w:val="17"/>
        <w:snapToGrid w:val="0"/>
        <w:spacing w:before="50" w:after="120" w:line="360" w:lineRule="auto"/>
        <w:ind w:firstLine="1125" w:firstLineChars="393"/>
        <w:rPr>
          <w:rFonts w:hint="eastAsia" w:ascii="仿宋_GB2312" w:hAnsi="宋体" w:eastAsia="仿宋_GB2312"/>
          <w:b/>
          <w:bCs/>
          <w:color w:val="000000" w:themeColor="text1"/>
          <w:w w:val="95"/>
          <w:sz w:val="30"/>
          <w:szCs w:val="30"/>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（采购代理机构编号：YZLNN2025-G3-583-NNZC）</w:t>
      </w:r>
    </w:p>
    <w:p w14:paraId="265E89FB">
      <w:pPr>
        <w:pStyle w:val="17"/>
        <w:snapToGrid w:val="0"/>
        <w:spacing w:before="50" w:after="120" w:line="360" w:lineRule="auto"/>
        <w:ind w:firstLine="1125" w:firstLineChars="393"/>
        <w:rPr>
          <w:rFonts w:hint="eastAsia" w:ascii="仿宋_GB2312" w:hAnsi="宋体" w:eastAsia="仿宋_GB2312"/>
          <w:b/>
          <w:bCs/>
          <w:color w:val="000000" w:themeColor="text1"/>
          <w:w w:val="95"/>
          <w:sz w:val="30"/>
          <w:szCs w:val="30"/>
          <w14:textFill>
            <w14:solidFill>
              <w14:schemeClr w14:val="tx1"/>
            </w14:solidFill>
          </w14:textFill>
        </w:rPr>
      </w:pPr>
    </w:p>
    <w:p w14:paraId="13E01955">
      <w:pPr>
        <w:pStyle w:val="17"/>
        <w:snapToGrid w:val="0"/>
        <w:spacing w:before="50" w:after="120" w:line="360" w:lineRule="auto"/>
        <w:ind w:right="1148" w:firstLine="3414" w:firstLineChars="1193"/>
        <w:rPr>
          <w:rFonts w:hint="eastAsia" w:ascii="仿宋_GB2312" w:hAnsi="宋体" w:eastAsia="仿宋_GB2312"/>
          <w:color w:val="000000" w:themeColor="text1"/>
          <w:sz w:val="30"/>
          <w:szCs w:val="30"/>
          <w14:textFill>
            <w14:solidFill>
              <w14:schemeClr w14:val="tx1"/>
            </w14:solidFill>
          </w14:textFill>
        </w:rPr>
      </w:pPr>
      <w:r>
        <w:rPr>
          <w:rFonts w:ascii="仿宋_GB2312" w:hAnsi="宋体" w:eastAsia="仿宋_GB2312"/>
          <w:b/>
          <w:bCs/>
          <w:color w:val="000000" w:themeColor="text1"/>
          <w:w w:val="95"/>
          <w:sz w:val="30"/>
          <w:szCs w:val="30"/>
          <w14:textFill>
            <w14:solidFill>
              <w14:schemeClr w14:val="tx1"/>
            </w14:solidFill>
          </w14:textFill>
        </w:rPr>
        <w:t>2025</w:t>
      </w:r>
      <w:r>
        <w:rPr>
          <w:rFonts w:hint="eastAsia" w:ascii="仿宋_GB2312" w:hAnsi="宋体" w:eastAsia="仿宋_GB2312"/>
          <w:b/>
          <w:bCs/>
          <w:color w:val="000000" w:themeColor="text1"/>
          <w:w w:val="95"/>
          <w:sz w:val="30"/>
          <w:szCs w:val="30"/>
          <w14:textFill>
            <w14:solidFill>
              <w14:schemeClr w14:val="tx1"/>
            </w14:solidFill>
          </w14:textFill>
        </w:rPr>
        <w:t>年X月X日</w:t>
      </w:r>
    </w:p>
    <w:p w14:paraId="17389FBB">
      <w:pPr>
        <w:rPr>
          <w:rFonts w:hint="eastAsia" w:ascii="仿宋_GB2312" w:hAnsi="宋体" w:eastAsia="仿宋_GB2312"/>
          <w:color w:val="000000" w:themeColor="text1"/>
          <w:sz w:val="30"/>
          <w:szCs w:val="30"/>
          <w14:textFill>
            <w14:solidFill>
              <w14:schemeClr w14:val="tx1"/>
            </w14:solidFill>
          </w14:textFill>
        </w:rPr>
      </w:pPr>
    </w:p>
    <w:p w14:paraId="72549834">
      <w:pPr>
        <w:rPr>
          <w:rFonts w:hint="eastAsia" w:ascii="仿宋_GB2312" w:hAnsi="宋体" w:eastAsia="仿宋_GB2312"/>
          <w:color w:val="000000" w:themeColor="text1"/>
          <w:sz w:val="30"/>
          <w:szCs w:val="30"/>
          <w14:textFill>
            <w14:solidFill>
              <w14:schemeClr w14:val="tx1"/>
            </w14:solidFill>
          </w14:textFill>
        </w:rPr>
      </w:pPr>
    </w:p>
    <w:p w14:paraId="326009D6">
      <w:pPr>
        <w:rPr>
          <w:rFonts w:hint="eastAsia" w:ascii="仿宋_GB2312" w:hAnsi="宋体" w:eastAsia="仿宋_GB2312"/>
          <w:color w:val="000000" w:themeColor="text1"/>
          <w:sz w:val="30"/>
          <w:szCs w:val="30"/>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720" w:footer="720" w:gutter="0"/>
          <w:pgNumType w:start="1"/>
          <w:cols w:space="720" w:num="1"/>
          <w:docGrid w:type="lines" w:linePitch="331" w:charSpace="0"/>
        </w:sectPr>
      </w:pPr>
    </w:p>
    <w:p w14:paraId="296635D4">
      <w:pPr>
        <w:pStyle w:val="17"/>
        <w:jc w:val="center"/>
        <w:rPr>
          <w:rFonts w:ascii="Times New Roman" w:hAnsi="Times New Roman"/>
          <w:b/>
          <w:color w:val="000000" w:themeColor="text1"/>
          <w:sz w:val="48"/>
          <w:szCs w:val="48"/>
          <w14:textFill>
            <w14:solidFill>
              <w14:schemeClr w14:val="tx1"/>
            </w14:solidFill>
          </w14:textFill>
        </w:rPr>
      </w:pPr>
      <w:r>
        <w:rPr>
          <w:rFonts w:hint="eastAsia" w:ascii="Times New Roman" w:hAnsi="Times New Roman"/>
          <w:b/>
          <w:color w:val="000000" w:themeColor="text1"/>
          <w:sz w:val="48"/>
          <w:szCs w:val="48"/>
          <w14:textFill>
            <w14:solidFill>
              <w14:schemeClr w14:val="tx1"/>
            </w14:solidFill>
          </w14:textFill>
        </w:rPr>
        <w:t>目录</w:t>
      </w:r>
    </w:p>
    <w:p w14:paraId="512BCCBF">
      <w:pPr>
        <w:pStyle w:val="25"/>
        <w:tabs>
          <w:tab w:val="right" w:leader="dot" w:pos="9628"/>
        </w:tabs>
        <w:spacing w:line="300" w:lineRule="exact"/>
        <w:rPr>
          <w:rStyle w:val="40"/>
          <w:rFonts w:ascii="Times New Roman" w:hAnsi="Times New Roman"/>
          <w:color w:val="000000" w:themeColor="text1"/>
          <w:u w:val="none"/>
          <w14:textFill>
            <w14:solidFill>
              <w14:schemeClr w14:val="tx1"/>
            </w14:solidFill>
          </w14:textFill>
        </w:rPr>
      </w:pPr>
      <w:r>
        <w:rPr>
          <w:rStyle w:val="40"/>
          <w:rFonts w:ascii="Times New Roman" w:hAnsi="Times New Roman"/>
          <w:color w:val="000000" w:themeColor="text1"/>
          <w:u w:val="none"/>
          <w14:textFill>
            <w14:solidFill>
              <w14:schemeClr w14:val="tx1"/>
            </w14:solidFill>
          </w14:textFill>
        </w:rPr>
        <w:t>第一章</w:t>
      </w:r>
      <w:r>
        <w:rPr>
          <w:rStyle w:val="40"/>
          <w:rFonts w:hint="eastAsia" w:ascii="Times New Roman" w:hAnsi="Times New Roman"/>
          <w:color w:val="000000" w:themeColor="text1"/>
          <w:u w:val="none"/>
          <w14:textFill>
            <w14:solidFill>
              <w14:schemeClr w14:val="tx1"/>
            </w14:solidFill>
          </w14:textFill>
        </w:rPr>
        <w:t>招标公告</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t>3</w:t>
      </w:r>
    </w:p>
    <w:p w14:paraId="185AA736">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rPr>
          <w:rFonts w:hAnsi="宋体"/>
          <w:b w:val="0"/>
          <w:bCs w:val="0"/>
          <w:caps w:val="0"/>
          <w:color w:val="000000" w:themeColor="text1"/>
          <w:sz w:val="28"/>
          <w:szCs w:val="28"/>
          <w:u w:val="none"/>
          <w14:textFill>
            <w14:solidFill>
              <w14:schemeClr w14:val="tx1"/>
            </w14:solidFill>
          </w14:textFill>
        </w:rPr>
        <w:fldChar w:fldCharType="begin"/>
      </w:r>
      <w:r>
        <w:rPr>
          <w:rFonts w:hAnsi="宋体"/>
          <w:b w:val="0"/>
          <w:bCs w:val="0"/>
          <w:caps w:val="0"/>
          <w:color w:val="000000" w:themeColor="text1"/>
          <w:sz w:val="28"/>
          <w:szCs w:val="28"/>
          <w:u w:val="none"/>
          <w14:textFill>
            <w14:solidFill>
              <w14:schemeClr w14:val="tx1"/>
            </w14:solidFill>
          </w14:textFill>
        </w:rPr>
        <w:instrText xml:space="preserve"> TOC \o "1-3" \h \z \u </w:instrText>
      </w:r>
      <w:r>
        <w:rPr>
          <w:rFonts w:hAnsi="宋体"/>
          <w:b w:val="0"/>
          <w:bCs w:val="0"/>
          <w:caps w:val="0"/>
          <w:color w:val="000000" w:themeColor="text1"/>
          <w:sz w:val="28"/>
          <w:szCs w:val="28"/>
          <w:u w:val="none"/>
          <w14:textFill>
            <w14:solidFill>
              <w14:schemeClr w14:val="tx1"/>
            </w14:solidFill>
          </w14:textFill>
        </w:rPr>
        <w:fldChar w:fldCharType="separate"/>
      </w:r>
      <w:r>
        <w:fldChar w:fldCharType="begin"/>
      </w:r>
      <w:r>
        <w:instrText xml:space="preserve"> HYPERLINK \l "_Toc187761550" </w:instrText>
      </w:r>
      <w:r>
        <w:fldChar w:fldCharType="separate"/>
      </w:r>
      <w:r>
        <w:rPr>
          <w:rStyle w:val="40"/>
          <w:rFonts w:ascii="Times New Roman" w:hAnsi="Times New Roman"/>
          <w:color w:val="000000" w:themeColor="text1"/>
          <w14:textFill>
            <w14:solidFill>
              <w14:schemeClr w14:val="tx1"/>
            </w14:solidFill>
          </w14:textFill>
        </w:rPr>
        <w:t>第二章采购需求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8CD84B4">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fldChar w:fldCharType="begin"/>
      </w:r>
      <w:r>
        <w:instrText xml:space="preserve"> HYPERLINK \l "_Toc187761551" </w:instrText>
      </w:r>
      <w:r>
        <w:fldChar w:fldCharType="separate"/>
      </w:r>
      <w:r>
        <w:rPr>
          <w:rStyle w:val="40"/>
          <w:rFonts w:ascii="Times New Roman" w:hAnsi="Times New Roman"/>
          <w:color w:val="000000" w:themeColor="text1"/>
          <w14:textFill>
            <w14:solidFill>
              <w14:schemeClr w14:val="tx1"/>
            </w14:solidFill>
          </w14:textFill>
        </w:rPr>
        <w:t>第三章投标人须知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F68CF2C">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"_Toc187761552" </w:instrText>
      </w:r>
      <w:r>
        <w:fldChar w:fldCharType="separate"/>
      </w:r>
      <w:r>
        <w:rPr>
          <w:rStyle w:val="40"/>
          <w:rFonts w:ascii="Times New Roman" w:hAnsi="Times New Roman"/>
          <w:color w:val="000000" w:themeColor="text1"/>
          <w14:textFill>
            <w14:solidFill>
              <w14:schemeClr w14:val="tx1"/>
            </w14:solidFill>
          </w14:textFill>
        </w:rPr>
        <w:t>第一节投标人须知前附表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2E0A665">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"_Toc187761553" </w:instrText>
      </w:r>
      <w:r>
        <w:fldChar w:fldCharType="separate"/>
      </w:r>
      <w:r>
        <w:rPr>
          <w:rStyle w:val="40"/>
          <w:color w:val="000000" w:themeColor="text1"/>
          <w14:textFill>
            <w14:solidFill>
              <w14:schemeClr w14:val="tx1"/>
            </w14:solidFill>
          </w14:textFill>
        </w:rPr>
        <w:t>第二节投标人须知正文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F5C619B">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"_Toc187761554" </w:instrText>
      </w:r>
      <w:r>
        <w:fldChar w:fldCharType="separate"/>
      </w:r>
      <w:r>
        <w:rPr>
          <w:rStyle w:val="40"/>
          <w:color w:val="000000" w:themeColor="text1"/>
          <w14:textFill>
            <w14:solidFill>
              <w14:schemeClr w14:val="tx1"/>
            </w14:solidFill>
          </w14:textFill>
        </w:rPr>
        <w:t>一、总则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6196D3E">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"_Toc187761555" </w:instrText>
      </w:r>
      <w:r>
        <w:fldChar w:fldCharType="separate"/>
      </w:r>
      <w:r>
        <w:rPr>
          <w:rStyle w:val="40"/>
          <w:color w:val="000000" w:themeColor="text1"/>
          <w14:textFill>
            <w14:solidFill>
              <w14:schemeClr w14:val="tx1"/>
            </w14:solidFill>
          </w14:textFill>
        </w:rPr>
        <w:t>二、招标文件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880DFFB">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"_Toc187761556" </w:instrText>
      </w:r>
      <w:r>
        <w:fldChar w:fldCharType="separate"/>
      </w:r>
      <w:r>
        <w:rPr>
          <w:rStyle w:val="40"/>
          <w:color w:val="000000" w:themeColor="text1"/>
          <w14:textFill>
            <w14:solidFill>
              <w14:schemeClr w14:val="tx1"/>
            </w14:solidFill>
          </w14:textFill>
        </w:rPr>
        <w:t>三、投标文件的编制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31D6EC9">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"_Toc187761557" </w:instrText>
      </w:r>
      <w:r>
        <w:fldChar w:fldCharType="separate"/>
      </w:r>
      <w:r>
        <w:rPr>
          <w:rStyle w:val="40"/>
          <w:color w:val="000000" w:themeColor="text1"/>
          <w14:textFill>
            <w14:solidFill>
              <w14:schemeClr w14:val="tx1"/>
            </w14:solidFill>
          </w14:textFill>
        </w:rPr>
        <w:t>四、开标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B2FDD40">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"_Toc187761558" </w:instrText>
      </w:r>
      <w:r>
        <w:fldChar w:fldCharType="separate"/>
      </w:r>
      <w:r>
        <w:rPr>
          <w:rStyle w:val="40"/>
          <w:color w:val="000000" w:themeColor="text1"/>
          <w14:textFill>
            <w14:solidFill>
              <w14:schemeClr w14:val="tx1"/>
            </w14:solidFill>
          </w14:textFill>
        </w:rPr>
        <w:t>五、资格审查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647BDFD">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"_Toc187761559" </w:instrText>
      </w:r>
      <w:r>
        <w:fldChar w:fldCharType="separate"/>
      </w:r>
      <w:r>
        <w:rPr>
          <w:rStyle w:val="40"/>
          <w:color w:val="000000" w:themeColor="text1"/>
          <w14:textFill>
            <w14:solidFill>
              <w14:schemeClr w14:val="tx1"/>
            </w14:solidFill>
          </w14:textFill>
        </w:rPr>
        <w:t>六、评标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9504F61">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"_Toc187761560" </w:instrText>
      </w:r>
      <w:r>
        <w:fldChar w:fldCharType="separate"/>
      </w:r>
      <w:r>
        <w:rPr>
          <w:rStyle w:val="40"/>
          <w:color w:val="000000" w:themeColor="text1"/>
          <w14:textFill>
            <w14:solidFill>
              <w14:schemeClr w14:val="tx1"/>
            </w14:solidFill>
          </w14:textFill>
        </w:rPr>
        <w:t>七、中标和合同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02061F">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"_Toc187761561" </w:instrText>
      </w:r>
      <w:r>
        <w:fldChar w:fldCharType="separate"/>
      </w:r>
      <w:r>
        <w:rPr>
          <w:rStyle w:val="40"/>
          <w:b/>
          <w:bCs/>
          <w:color w:val="000000" w:themeColor="text1"/>
          <w14:textFill>
            <w14:solidFill>
              <w14:schemeClr w14:val="tx1"/>
            </w14:solidFill>
          </w14:textFill>
        </w:rPr>
        <w:t>八、验收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DB18A7C">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"_Toc187761562" </w:instrText>
      </w:r>
      <w:r>
        <w:fldChar w:fldCharType="separate"/>
      </w:r>
      <w:r>
        <w:rPr>
          <w:rStyle w:val="40"/>
          <w:color w:val="000000" w:themeColor="text1"/>
          <w14:textFill>
            <w14:solidFill>
              <w14:schemeClr w14:val="tx1"/>
            </w14:solidFill>
          </w14:textFill>
        </w:rPr>
        <w:t>九、其他事项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F1A8BDE">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fldChar w:fldCharType="begin"/>
      </w:r>
      <w:r>
        <w:instrText xml:space="preserve"> HYPERLINK \l "_Toc187761563" </w:instrText>
      </w:r>
      <w:r>
        <w:fldChar w:fldCharType="separate"/>
      </w:r>
      <w:r>
        <w:rPr>
          <w:rStyle w:val="40"/>
          <w:rFonts w:ascii="Times New Roman" w:hAnsi="Times New Roman"/>
          <w:color w:val="000000" w:themeColor="text1"/>
          <w14:textFill>
            <w14:solidFill>
              <w14:schemeClr w14:val="tx1"/>
            </w14:solidFill>
          </w14:textFill>
        </w:rPr>
        <w:t>第四章评标方法及评分标准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8748ECE">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"_Toc187761564" </w:instrText>
      </w:r>
      <w:r>
        <w:fldChar w:fldCharType="separate"/>
      </w:r>
      <w:r>
        <w:rPr>
          <w:rStyle w:val="40"/>
          <w:rFonts w:ascii="Times New Roman" w:hAnsi="Times New Roman"/>
          <w:color w:val="000000" w:themeColor="text1"/>
          <w14:textFill>
            <w14:solidFill>
              <w14:schemeClr w14:val="tx1"/>
            </w14:solidFill>
          </w14:textFill>
        </w:rPr>
        <w:t>第一节评标方法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A972F6D">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"_Toc187761565" </w:instrText>
      </w:r>
      <w:r>
        <w:fldChar w:fldCharType="separate"/>
      </w:r>
      <w:r>
        <w:rPr>
          <w:rStyle w:val="40"/>
          <w:rFonts w:ascii="Times New Roman" w:hAnsi="Times New Roman"/>
          <w:color w:val="000000" w:themeColor="text1"/>
          <w14:textFill>
            <w14:solidFill>
              <w14:schemeClr w14:val="tx1"/>
            </w14:solidFill>
          </w14:textFill>
        </w:rPr>
        <w:t>第二节评标程序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5036A74">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"_Toc187761566" </w:instrText>
      </w:r>
      <w:r>
        <w:fldChar w:fldCharType="separate"/>
      </w:r>
      <w:r>
        <w:rPr>
          <w:rStyle w:val="40"/>
          <w:color w:val="000000" w:themeColor="text1"/>
          <w14:textFill>
            <w14:solidFill>
              <w14:schemeClr w14:val="tx1"/>
            </w14:solidFill>
          </w14:textFill>
        </w:rPr>
        <w:t>第三节评分标准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F178F60">
      <w:pPr>
        <w:pStyle w:val="16"/>
        <w:tabs>
          <w:tab w:val="right" w:leader="dot" w:pos="9628"/>
        </w:tabs>
        <w:rPr>
          <w:rFonts w:asciiTheme="minorHAnsi" w:hAnsiTheme="minorHAnsi" w:eastAsiaTheme="minorEastAsia" w:cstheme="minorBidi"/>
          <w:smallCaps w:val="0"/>
          <w:color w:val="000000" w:themeColor="text1"/>
          <w:sz w:val="21"/>
          <w14:textFill>
            <w14:solidFill>
              <w14:schemeClr w14:val="tx1"/>
            </w14:solidFill>
          </w14:textFill>
        </w:rPr>
      </w:pPr>
      <w:r>
        <w:fldChar w:fldCharType="begin"/>
      </w:r>
      <w:r>
        <w:instrText xml:space="preserve"> HYPERLINK \l "_Toc187761567" </w:instrText>
      </w:r>
      <w:r>
        <w:fldChar w:fldCharType="separate"/>
      </w:r>
      <w:r>
        <w:rPr>
          <w:rStyle w:val="40"/>
          <w:rFonts w:asciiTheme="minorEastAsia" w:hAnsiTheme="minorEastAsia"/>
          <w:color w:val="000000" w:themeColor="text1"/>
          <w14:textFill>
            <w14:solidFill>
              <w14:schemeClr w14:val="tx1"/>
            </w14:solidFill>
          </w14:textFill>
        </w:rPr>
        <w:t>注：计分方法按四舍五入取至百分位。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E4284D">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"_Toc187761568" </w:instrText>
      </w:r>
      <w:r>
        <w:fldChar w:fldCharType="separate"/>
      </w:r>
      <w:r>
        <w:rPr>
          <w:rStyle w:val="40"/>
          <w:color w:val="000000" w:themeColor="text1"/>
          <w14:textFill>
            <w14:solidFill>
              <w14:schemeClr w14:val="tx1"/>
            </w14:solidFill>
          </w14:textFill>
        </w:rPr>
        <w:t>第四节中标候选人推荐原则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CEABDF5">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"_Toc187761569" </w:instrText>
      </w:r>
      <w:r>
        <w:fldChar w:fldCharType="separate"/>
      </w:r>
      <w:r>
        <w:rPr>
          <w:rStyle w:val="40"/>
          <w:color w:val="000000" w:themeColor="text1"/>
          <w14:textFill>
            <w14:solidFill>
              <w14:schemeClr w14:val="tx1"/>
            </w14:solidFill>
          </w14:textFill>
        </w:rPr>
        <w:t>第五节评标报告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4862B61">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fldChar w:fldCharType="begin"/>
      </w:r>
      <w:r>
        <w:instrText xml:space="preserve"> HYPERLINK \l "_Toc187761570" </w:instrText>
      </w:r>
      <w:r>
        <w:fldChar w:fldCharType="separate"/>
      </w:r>
      <w:r>
        <w:rPr>
          <w:rStyle w:val="40"/>
          <w:rFonts w:ascii="Times New Roman" w:hAnsi="Times New Roman"/>
          <w:color w:val="000000" w:themeColor="text1"/>
          <w14:textFill>
            <w14:solidFill>
              <w14:schemeClr w14:val="tx1"/>
            </w14:solidFill>
          </w14:textFill>
        </w:rPr>
        <w:t>第五章拟签订的合同文本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A3B1E19">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fldChar w:fldCharType="begin"/>
      </w:r>
      <w:r>
        <w:instrText xml:space="preserve"> HYPERLINK \l "_Toc187761571" </w:instrText>
      </w:r>
      <w:r>
        <w:fldChar w:fldCharType="separate"/>
      </w:r>
      <w:r>
        <w:rPr>
          <w:rStyle w:val="40"/>
          <w:rFonts w:ascii="Times New Roman" w:hAnsi="Times New Roman"/>
          <w:color w:val="000000" w:themeColor="text1"/>
          <w14:textFill>
            <w14:solidFill>
              <w14:schemeClr w14:val="tx1"/>
            </w14:solidFill>
          </w14:textFill>
        </w:rPr>
        <w:t>第六章投标文件格式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8FE9AA5">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"_Toc187761572" </w:instrText>
      </w:r>
      <w:r>
        <w:fldChar w:fldCharType="separate"/>
      </w:r>
      <w:r>
        <w:rPr>
          <w:rStyle w:val="40"/>
          <w:rFonts w:hAnsi="宋体"/>
          <w:color w:val="000000" w:themeColor="text1"/>
          <w14:textFill>
            <w14:solidFill>
              <w14:schemeClr w14:val="tx1"/>
            </w14:solidFill>
          </w14:textFill>
        </w:rPr>
        <w:t>第一节 投标文件外层包装封面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A7F858E">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"_Toc187761573" </w:instrText>
      </w:r>
      <w:r>
        <w:fldChar w:fldCharType="separate"/>
      </w:r>
      <w:r>
        <w:rPr>
          <w:rStyle w:val="40"/>
          <w:rFonts w:hAnsi="宋体"/>
          <w:color w:val="000000" w:themeColor="text1"/>
          <w14:textFill>
            <w14:solidFill>
              <w14:schemeClr w14:val="tx1"/>
            </w14:solidFill>
          </w14:textFill>
        </w:rPr>
        <w:t>第二节 资格证明文件格式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9337BB8">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"_Toc187761574" </w:instrText>
      </w:r>
      <w:r>
        <w:fldChar w:fldCharType="separate"/>
      </w:r>
      <w:r>
        <w:rPr>
          <w:rStyle w:val="40"/>
          <w:rFonts w:hAnsi="宋体"/>
          <w:color w:val="000000" w:themeColor="text1"/>
          <w14:textFill>
            <w14:solidFill>
              <w14:schemeClr w14:val="tx1"/>
            </w14:solidFill>
          </w14:textFill>
        </w:rPr>
        <w:t>第三节 商务文件格式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1E013B">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"_Toc187761575" </w:instrText>
      </w:r>
      <w:r>
        <w:fldChar w:fldCharType="separate"/>
      </w:r>
      <w:r>
        <w:rPr>
          <w:rStyle w:val="40"/>
          <w:rFonts w:hAnsi="宋体"/>
          <w:color w:val="000000" w:themeColor="text1"/>
          <w14:textFill>
            <w14:solidFill>
              <w14:schemeClr w14:val="tx1"/>
            </w14:solidFill>
          </w14:textFill>
        </w:rPr>
        <w:t>第四节 技术文件格式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2227E7">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"_Toc187761576" </w:instrText>
      </w:r>
      <w:r>
        <w:fldChar w:fldCharType="separate"/>
      </w:r>
      <w:r>
        <w:rPr>
          <w:rStyle w:val="40"/>
          <w:rFonts w:hAnsi="宋体"/>
          <w:color w:val="000000" w:themeColor="text1"/>
          <w14:textFill>
            <w14:solidFill>
              <w14:schemeClr w14:val="tx1"/>
            </w14:solidFill>
          </w14:textFill>
        </w:rPr>
        <w:t>第五节 报价文件格式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A6178E0">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"_Toc187761577" </w:instrText>
      </w:r>
      <w:r>
        <w:fldChar w:fldCharType="separate"/>
      </w:r>
      <w:r>
        <w:rPr>
          <w:rStyle w:val="40"/>
          <w:rFonts w:ascii="宋体" w:hAnsi="宋体"/>
          <w:color w:val="000000" w:themeColor="text1"/>
          <w14:textFill>
            <w14:solidFill>
              <w14:schemeClr w14:val="tx1"/>
            </w14:solidFill>
          </w14:textFill>
        </w:rPr>
        <w:t>第六节 其他文书、文件格式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866E671">
      <w:pPr>
        <w:pStyle w:val="25"/>
        <w:tabs>
          <w:tab w:val="right" w:leader="dot" w:pos="9628"/>
        </w:tabs>
        <w:rPr>
          <w:rFonts w:asciiTheme="minorHAnsi" w:hAnsiTheme="minorHAnsi" w:eastAsiaTheme="minorEastAsia" w:cstheme="minorBidi"/>
          <w:b w:val="0"/>
          <w:bCs w:val="0"/>
          <w:caps w:val="0"/>
          <w:color w:val="000000" w:themeColor="text1"/>
          <w:sz w:val="21"/>
          <w:u w:val="none"/>
          <w14:textFill>
            <w14:solidFill>
              <w14:schemeClr w14:val="tx1"/>
            </w14:solidFill>
          </w14:textFill>
        </w:rPr>
      </w:pPr>
      <w:r>
        <w:fldChar w:fldCharType="begin"/>
      </w:r>
      <w:r>
        <w:instrText xml:space="preserve"> HYPERLINK \l "_Toc187761578" </w:instrText>
      </w:r>
      <w:r>
        <w:fldChar w:fldCharType="separate"/>
      </w:r>
      <w:r>
        <w:rPr>
          <w:rStyle w:val="40"/>
          <w:rFonts w:ascii="Times New Roman" w:hAnsi="Times New Roman"/>
          <w:color w:val="000000" w:themeColor="text1"/>
          <w14:textFill>
            <w14:solidFill>
              <w14:schemeClr w14:val="tx1"/>
            </w14:solidFill>
          </w14:textFill>
        </w:rPr>
        <w:t>第七章质疑、投诉证明材料格式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EA3584F">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"_Toc187761579" </w:instrText>
      </w:r>
      <w:r>
        <w:fldChar w:fldCharType="separate"/>
      </w:r>
      <w:r>
        <w:rPr>
          <w:rStyle w:val="40"/>
          <w:rFonts w:ascii="宋体" w:hAnsi="宋体"/>
          <w:color w:val="000000" w:themeColor="text1"/>
          <w14:textFill>
            <w14:solidFill>
              <w14:schemeClr w14:val="tx1"/>
            </w14:solidFill>
          </w14:textFill>
        </w:rPr>
        <w:t>第一节 质疑函（格式）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7FD80B">
      <w:pPr>
        <w:pStyle w:val="29"/>
        <w:tabs>
          <w:tab w:val="right" w:leader="dot" w:pos="9628"/>
        </w:tabs>
        <w:rPr>
          <w:rFonts w:asciiTheme="minorHAnsi" w:hAnsiTheme="minorHAnsi" w:eastAsiaTheme="minorEastAsia" w:cstheme="minorBidi"/>
          <w:b w:val="0"/>
          <w:bCs w:val="0"/>
          <w:smallCaps w:val="0"/>
          <w:color w:val="000000" w:themeColor="text1"/>
          <w:sz w:val="21"/>
          <w14:textFill>
            <w14:solidFill>
              <w14:schemeClr w14:val="tx1"/>
            </w14:solidFill>
          </w14:textFill>
        </w:rPr>
      </w:pPr>
      <w:r>
        <w:fldChar w:fldCharType="begin"/>
      </w:r>
      <w:r>
        <w:instrText xml:space="preserve"> HYPERLINK \l "_Toc187761580" </w:instrText>
      </w:r>
      <w:r>
        <w:fldChar w:fldCharType="separate"/>
      </w:r>
      <w:r>
        <w:rPr>
          <w:rStyle w:val="40"/>
          <w:rFonts w:ascii="宋体" w:hAnsi="宋体"/>
          <w:color w:val="000000" w:themeColor="text1"/>
          <w14:textFill>
            <w14:solidFill>
              <w14:schemeClr w14:val="tx1"/>
            </w14:solidFill>
          </w14:textFill>
        </w:rPr>
        <w:t>第二节 投诉书（格式）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_Toc187761580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28FF5E3">
      <w:pPr>
        <w:pStyle w:val="17"/>
        <w:spacing w:line="300" w:lineRule="exact"/>
        <w:jc w:val="center"/>
        <w:rPr>
          <w:rFonts w:hint="eastAsia" w:ascii="Calibri" w:hAnsi="宋体"/>
          <w:bCs/>
          <w:caps/>
          <w:color w:val="000000" w:themeColor="text1"/>
          <w:szCs w:val="28"/>
          <w14:textFill>
            <w14:solidFill>
              <w14:schemeClr w14:val="tx1"/>
            </w14:solidFill>
          </w14:textFill>
        </w:rPr>
      </w:pPr>
      <w:r>
        <w:rPr>
          <w:rFonts w:ascii="Calibri" w:hAnsi="宋体"/>
          <w:bCs/>
          <w:caps/>
          <w:color w:val="000000" w:themeColor="text1"/>
          <w:szCs w:val="28"/>
          <w14:textFill>
            <w14:solidFill>
              <w14:schemeClr w14:val="tx1"/>
            </w14:solidFill>
          </w14:textFill>
        </w:rPr>
        <w:fldChar w:fldCharType="end"/>
      </w:r>
    </w:p>
    <w:p w14:paraId="77D8E1C6">
      <w:pPr>
        <w:widowControl/>
        <w:jc w:val="left"/>
        <w:rPr>
          <w:rFonts w:hint="eastAsia" w:ascii="Calibri" w:hAnsi="宋体"/>
          <w:bCs/>
          <w:caps/>
          <w:color w:val="000000" w:themeColor="text1"/>
          <w:szCs w:val="28"/>
          <w14:textFill>
            <w14:solidFill>
              <w14:schemeClr w14:val="tx1"/>
            </w14:solidFill>
          </w14:textFill>
        </w:rPr>
      </w:pPr>
      <w:r>
        <w:rPr>
          <w:rFonts w:ascii="Calibri" w:hAnsi="宋体"/>
          <w:bCs/>
          <w:caps/>
          <w:color w:val="000000" w:themeColor="text1"/>
          <w:szCs w:val="28"/>
          <w14:textFill>
            <w14:solidFill>
              <w14:schemeClr w14:val="tx1"/>
            </w14:solidFill>
          </w14:textFill>
        </w:rPr>
        <w:br w:type="page"/>
      </w:r>
    </w:p>
    <w:p w14:paraId="565A60BD">
      <w:pPr>
        <w:jc w:val="left"/>
        <w:rPr>
          <w:color w:val="000000" w:themeColor="text1"/>
          <w14:textFill>
            <w14:solidFill>
              <w14:schemeClr w14:val="tx1"/>
            </w14:solidFill>
          </w14:textFill>
        </w:rPr>
      </w:pPr>
    </w:p>
    <w:p w14:paraId="643E1D95">
      <w:pPr>
        <w:pStyle w:val="17"/>
        <w:spacing w:line="300" w:lineRule="exact"/>
        <w:jc w:val="center"/>
        <w:rPr>
          <w:rFonts w:hint="eastAsia" w:ascii="Calibri" w:hAnsi="宋体"/>
          <w:bCs/>
          <w:caps/>
          <w:color w:val="000000" w:themeColor="text1"/>
          <w:szCs w:val="28"/>
          <w:u w:val="single"/>
          <w14:textFill>
            <w14:solidFill>
              <w14:schemeClr w14:val="tx1"/>
            </w14:solidFill>
          </w14:textFill>
        </w:rPr>
      </w:pPr>
    </w:p>
    <w:p w14:paraId="3E01BEB0">
      <w:pPr>
        <w:pStyle w:val="17"/>
        <w:spacing w:line="400" w:lineRule="exact"/>
        <w:jc w:val="center"/>
        <w:rPr>
          <w:rFonts w:hint="eastAsia" w:hAnsi="宋体"/>
          <w:b/>
          <w:color w:val="000000" w:themeColor="text1"/>
          <w:sz w:val="36"/>
          <w:szCs w:val="36"/>
          <w14:textFill>
            <w14:solidFill>
              <w14:schemeClr w14:val="tx1"/>
            </w14:solidFill>
          </w14:textFill>
        </w:rPr>
      </w:pPr>
      <w:r>
        <w:rPr>
          <w:rFonts w:hint="eastAsia"/>
          <w:color w:val="000000" w:themeColor="text1"/>
          <w14:textFill>
            <w14:solidFill>
              <w14:schemeClr w14:val="tx1"/>
            </w14:solidFill>
          </w14:textFill>
        </w:rPr>
        <w:tab/>
      </w:r>
      <w:bookmarkStart w:id="0" w:name="_Toc532545041"/>
      <w:r>
        <w:rPr>
          <w:rFonts w:hint="eastAsia" w:ascii="Times New Roman" w:hAnsi="Times New Roman"/>
          <w:b/>
          <w:color w:val="000000" w:themeColor="text1"/>
          <w:sz w:val="36"/>
          <w14:textFill>
            <w14:solidFill>
              <w14:schemeClr w14:val="tx1"/>
            </w14:solidFill>
          </w14:textFill>
        </w:rPr>
        <w:t>第一章招标公告</w:t>
      </w:r>
      <w:bookmarkEnd w:id="0"/>
    </w:p>
    <w:p w14:paraId="63FD2C71">
      <w:pPr>
        <w:pStyle w:val="17"/>
        <w:jc w:val="center"/>
        <w:rPr>
          <w:rFonts w:ascii="Times New Roman" w:hAnsi="Times New Roman"/>
          <w:b/>
          <w:color w:val="000000" w:themeColor="text1"/>
          <w:sz w:val="30"/>
          <w:szCs w:val="30"/>
          <w14:textFill>
            <w14:solidFill>
              <w14:schemeClr w14:val="tx1"/>
            </w14:solidFill>
          </w14:textFill>
        </w:rPr>
      </w:pPr>
      <w:r>
        <w:rPr>
          <w:rFonts w:hint="eastAsia" w:ascii="Times New Roman" w:hAnsi="Times New Roman"/>
          <w:b/>
          <w:color w:val="000000" w:themeColor="text1"/>
          <w:sz w:val="30"/>
          <w:szCs w:val="30"/>
          <w14:textFill>
            <w14:solidFill>
              <w14:schemeClr w14:val="tx1"/>
            </w14:solidFill>
          </w14:textFill>
        </w:rPr>
        <w:t>公开招标公告</w:t>
      </w:r>
    </w:p>
    <w:p w14:paraId="029EE85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项目概况</w:t>
      </w:r>
    </w:p>
    <w:p w14:paraId="2543D355">
      <w:pPr>
        <w:pBdr>
          <w:top w:val="single" w:color="auto" w:sz="4" w:space="1"/>
          <w:left w:val="single" w:color="auto" w:sz="4" w:space="4"/>
          <w:bottom w:val="single" w:color="auto" w:sz="4" w:space="1"/>
          <w:right w:val="single" w:color="auto" w:sz="4" w:space="4"/>
        </w:pBdr>
        <w:spacing w:line="360" w:lineRule="auto"/>
        <w:ind w:firstLine="600" w:firstLineChars="25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u w:val="single"/>
          <w14:textFill>
            <w14:solidFill>
              <w14:schemeClr w14:val="tx1"/>
            </w14:solidFill>
          </w14:textFill>
        </w:rPr>
        <w:t>重症ICU系统维保服务、医院信息系统HIS维保、电子病历系统EMR维保、集成平台和临床数据中心维保、放射影像管理系统PACS维保服务</w:t>
      </w:r>
      <w:r>
        <w:rPr>
          <w:rFonts w:hint="eastAsia" w:ascii="仿宋_GB2312" w:hAnsi="仿宋" w:eastAsia="仿宋_GB2312"/>
          <w:color w:val="000000" w:themeColor="text1"/>
          <w:sz w:val="24"/>
          <w14:textFill>
            <w14:solidFill>
              <w14:schemeClr w14:val="tx1"/>
            </w14:solidFill>
          </w14:textFill>
        </w:rPr>
        <w:t>的潜在投标人应在广西政府采购云平台（https://www.gcy.zfcg.gxzf.gov.cn/）获取（下载）招标文件，并于202</w:t>
      </w:r>
      <w:r>
        <w:rPr>
          <w:rFonts w:ascii="仿宋_GB2312" w:hAnsi="仿宋" w:eastAsia="仿宋_GB2312"/>
          <w:color w:val="000000" w:themeColor="text1"/>
          <w:sz w:val="24"/>
          <w14:textFill>
            <w14:solidFill>
              <w14:schemeClr w14:val="tx1"/>
            </w14:solidFill>
          </w14:textFill>
        </w:rPr>
        <w:t>5</w:t>
      </w:r>
      <w:r>
        <w:rPr>
          <w:rFonts w:hint="eastAsia" w:ascii="仿宋_GB2312" w:hAnsi="仿宋" w:eastAsia="仿宋_GB2312"/>
          <w:color w:val="000000" w:themeColor="text1"/>
          <w:sz w:val="24"/>
          <w14:textFill>
            <w14:solidFill>
              <w14:schemeClr w14:val="tx1"/>
            </w14:solidFill>
          </w14:textFill>
        </w:rPr>
        <w:t>年X月X日9时30分（北京时间）前递交（上传）投标文件。</w:t>
      </w:r>
    </w:p>
    <w:p w14:paraId="360F1E2D">
      <w:pPr>
        <w:spacing w:line="360" w:lineRule="auto"/>
        <w:rPr>
          <w:rFonts w:hint="eastAsia" w:ascii="黑体" w:hAnsi="黑体" w:eastAsia="黑体"/>
          <w:b/>
          <w:bCs/>
          <w:color w:val="000000" w:themeColor="text1"/>
          <w:sz w:val="24"/>
          <w14:textFill>
            <w14:solidFill>
              <w14:schemeClr w14:val="tx1"/>
            </w14:solidFill>
          </w14:textFill>
        </w:rPr>
      </w:pPr>
      <w:bookmarkStart w:id="1" w:name="_Toc35393621"/>
      <w:bookmarkStart w:id="2" w:name="_Toc35393790"/>
      <w:bookmarkStart w:id="3" w:name="_Toc28359079"/>
      <w:bookmarkStart w:id="4" w:name="_Toc28359002"/>
      <w:bookmarkStart w:id="5" w:name="_Hlk24379207"/>
      <w:r>
        <w:rPr>
          <w:rFonts w:hint="eastAsia" w:ascii="黑体" w:hAnsi="黑体" w:eastAsia="黑体"/>
          <w:b/>
          <w:bCs/>
          <w:color w:val="000000" w:themeColor="text1"/>
          <w:sz w:val="24"/>
          <w14:textFill>
            <w14:solidFill>
              <w14:schemeClr w14:val="tx1"/>
            </w14:solidFill>
          </w14:textFill>
        </w:rPr>
        <w:t>一、项目基本情况</w:t>
      </w:r>
      <w:bookmarkEnd w:id="1"/>
      <w:bookmarkEnd w:id="2"/>
      <w:bookmarkEnd w:id="3"/>
      <w:bookmarkEnd w:id="4"/>
    </w:p>
    <w:p w14:paraId="7D057AF6">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项目编号：NNZC2025-G3-991504-YZLZ（采购计划编号：NNZC[2025]9449号-001</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002、003、004、005</w:t>
      </w:r>
      <w:r>
        <w:rPr>
          <w:rFonts w:hint="eastAsia" w:ascii="宋体" w:hAnsi="宋体"/>
          <w:color w:val="000000" w:themeColor="text1"/>
          <w:szCs w:val="21"/>
          <w14:textFill>
            <w14:solidFill>
              <w14:schemeClr w14:val="tx1"/>
            </w14:solidFill>
          </w14:textFill>
        </w:rPr>
        <w:t>）</w:t>
      </w:r>
    </w:p>
    <w:p w14:paraId="564B2EAB">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bookmarkEnd w:id="5"/>
      <w:r>
        <w:rPr>
          <w:rFonts w:hint="eastAsia" w:ascii="宋体" w:hAnsi="宋体"/>
          <w:color w:val="000000" w:themeColor="text1"/>
          <w:szCs w:val="21"/>
          <w14:textFill>
            <w14:solidFill>
              <w14:schemeClr w14:val="tx1"/>
            </w14:solidFill>
          </w14:textFill>
        </w:rPr>
        <w:t>重症ICU系统维保服务、医院信息系统HIS维保、电子病历系统EMR维保、集成平台和临床数据中心维保、放射影像管理系统 PACS维保服务</w:t>
      </w:r>
      <w:bookmarkStart w:id="351" w:name="_GoBack"/>
      <w:bookmarkEnd w:id="351"/>
    </w:p>
    <w:p w14:paraId="1D4A4757">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采购预算（元）：1026500.00（分标1：64600.00；分标2：199500.00；分标3：235150.00；分标4：384750.00；分标5：142500.00）</w:t>
      </w:r>
    </w:p>
    <w:p w14:paraId="459F99B0">
      <w:pPr>
        <w:spacing w:line="360" w:lineRule="auto"/>
        <w:ind w:firstLine="420" w:firstLineChars="200"/>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最高限价（元）：各分标最高限价详见采购需求</w:t>
      </w:r>
    </w:p>
    <w:p w14:paraId="16D7E0E9">
      <w:pPr>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采购需求： </w:t>
      </w:r>
    </w:p>
    <w:tbl>
      <w:tblPr>
        <w:tblStyle w:val="34"/>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1EECA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72DC1AAA">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分标序号</w:t>
            </w:r>
          </w:p>
        </w:tc>
        <w:tc>
          <w:tcPr>
            <w:tcW w:w="1739" w:type="dxa"/>
            <w:tcBorders>
              <w:top w:val="single" w:color="auto" w:sz="4" w:space="0"/>
              <w:left w:val="single" w:color="auto" w:sz="4" w:space="0"/>
              <w:bottom w:val="single" w:color="auto" w:sz="4" w:space="0"/>
              <w:right w:val="single" w:color="auto" w:sz="4" w:space="0"/>
            </w:tcBorders>
            <w:vAlign w:val="center"/>
          </w:tcPr>
          <w:p w14:paraId="00F7EBAA">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42188EA2">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4324A755">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简要服务要求或者技术需求</w:t>
            </w:r>
          </w:p>
        </w:tc>
        <w:tc>
          <w:tcPr>
            <w:tcW w:w="1062" w:type="dxa"/>
            <w:tcBorders>
              <w:top w:val="single" w:color="auto" w:sz="4" w:space="0"/>
              <w:bottom w:val="single" w:color="auto" w:sz="4" w:space="0"/>
            </w:tcBorders>
            <w:vAlign w:val="center"/>
          </w:tcPr>
          <w:p w14:paraId="70343BF2">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最高限价（万元）</w:t>
            </w:r>
          </w:p>
        </w:tc>
      </w:tr>
      <w:tr w14:paraId="1582D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787B24D5">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27410474">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重症ICU系统维保服务</w:t>
            </w:r>
          </w:p>
        </w:tc>
        <w:tc>
          <w:tcPr>
            <w:tcW w:w="1134" w:type="dxa"/>
            <w:tcBorders>
              <w:top w:val="single" w:color="auto" w:sz="4" w:space="0"/>
              <w:left w:val="single" w:color="auto" w:sz="4" w:space="0"/>
              <w:bottom w:val="single" w:color="auto" w:sz="4" w:space="0"/>
              <w:right w:val="single" w:color="auto" w:sz="4" w:space="0"/>
            </w:tcBorders>
            <w:vAlign w:val="center"/>
          </w:tcPr>
          <w:p w14:paraId="0454A06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3D9A1CC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一、维保范围：</w:t>
            </w:r>
          </w:p>
          <w:p w14:paraId="5C4DFEB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1、系统软件维保范围：</w:t>
            </w:r>
          </w:p>
          <w:p w14:paraId="3730995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shd w:val="clear" w:color="auto" w:fill="FFFFFF"/>
                <w14:textFill>
                  <w14:solidFill>
                    <w14:schemeClr w14:val="tx1"/>
                  </w14:solidFill>
                </w14:textFill>
              </w:rPr>
              <w:t>重症ICU系统全部软件模块，包括但不限于：患者管理、数据采集、床旁监护、护理记录、医嘱处理、统计报表、临床决策支持等......具体</w:t>
            </w:r>
            <w:r>
              <w:rPr>
                <w:rFonts w:hint="eastAsia" w:ascii="宋体" w:hAnsi="宋体"/>
                <w:color w:val="000000" w:themeColor="text1"/>
                <w:szCs w:val="21"/>
                <w14:textFill>
                  <w14:solidFill>
                    <w14:schemeClr w14:val="tx1"/>
                  </w14:solidFill>
                </w14:textFill>
              </w:rPr>
              <w:t>详见《第二章 采购需求》</w:t>
            </w:r>
          </w:p>
        </w:tc>
        <w:tc>
          <w:tcPr>
            <w:tcW w:w="1062" w:type="dxa"/>
            <w:tcBorders>
              <w:top w:val="single" w:color="auto" w:sz="4" w:space="0"/>
              <w:bottom w:val="single" w:color="auto" w:sz="4" w:space="0"/>
            </w:tcBorders>
            <w:vAlign w:val="center"/>
          </w:tcPr>
          <w:p w14:paraId="5E76FAD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5.27</w:t>
            </w:r>
          </w:p>
        </w:tc>
      </w:tr>
      <w:tr w14:paraId="3A966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579F07A1">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739" w:type="dxa"/>
            <w:tcBorders>
              <w:top w:val="single" w:color="auto" w:sz="4" w:space="0"/>
              <w:left w:val="single" w:color="auto" w:sz="4" w:space="0"/>
              <w:bottom w:val="single" w:color="auto" w:sz="4" w:space="0"/>
              <w:right w:val="single" w:color="auto" w:sz="4" w:space="0"/>
            </w:tcBorders>
            <w:vAlign w:val="center"/>
          </w:tcPr>
          <w:p w14:paraId="0AF491FE">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医院信息系统HIS维保</w:t>
            </w:r>
          </w:p>
        </w:tc>
        <w:tc>
          <w:tcPr>
            <w:tcW w:w="1134" w:type="dxa"/>
            <w:tcBorders>
              <w:top w:val="single" w:color="auto" w:sz="4" w:space="0"/>
              <w:left w:val="single" w:color="auto" w:sz="4" w:space="0"/>
              <w:bottom w:val="single" w:color="auto" w:sz="4" w:space="0"/>
              <w:right w:val="single" w:color="auto" w:sz="4" w:space="0"/>
            </w:tcBorders>
            <w:vAlign w:val="center"/>
          </w:tcPr>
          <w:p w14:paraId="63918354">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60682759">
            <w:pPr>
              <w:pStyle w:val="2"/>
              <w:adjustRightInd w:val="0"/>
              <w:snapToGrid w:val="0"/>
              <w:spacing w:after="0" w:line="360" w:lineRule="auto"/>
              <w:ind w:firstLine="481" w:firstLineChars="228"/>
              <w:jc w:val="left"/>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1、维保系统功能清单</w:t>
            </w:r>
          </w:p>
          <w:p w14:paraId="16BA6883">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（1）住院医生工作站系统维护</w:t>
            </w:r>
          </w:p>
          <w:p w14:paraId="084821A4">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（2）住院护士工作站系统维护</w:t>
            </w:r>
          </w:p>
          <w:p w14:paraId="523F3EF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（3）门诊医生工作站系统维护</w:t>
            </w:r>
          </w:p>
          <w:p w14:paraId="5F5F278D">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（4）挂号收费划价系统维护</w:t>
            </w:r>
          </w:p>
          <w:p w14:paraId="607D314D">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（5）住院收费系统维护</w:t>
            </w:r>
          </w:p>
          <w:p w14:paraId="3DD93216">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（6）导诊系统维护</w:t>
            </w:r>
          </w:p>
          <w:p w14:paraId="50634B09">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（7）医技划价系统维护</w:t>
            </w:r>
          </w:p>
          <w:p w14:paraId="0C42785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（8）药房系统维护</w:t>
            </w:r>
          </w:p>
          <w:p w14:paraId="6D0F031B">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（9）药库系统维护</w:t>
            </w:r>
          </w:p>
          <w:p w14:paraId="73F725C8">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（10）手术麻醉划价系统维护</w:t>
            </w:r>
          </w:p>
          <w:p w14:paraId="6B7156F9">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（11）病案系统维护</w:t>
            </w:r>
          </w:p>
          <w:p w14:paraId="76228F41">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（12）His维护系统的维护</w:t>
            </w:r>
          </w:p>
          <w:p w14:paraId="26DEBA1C">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（13）临床路径系统的维护</w:t>
            </w:r>
          </w:p>
          <w:p w14:paraId="499683A3">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（14）统计系统维护</w:t>
            </w:r>
          </w:p>
          <w:p w14:paraId="2E44D849">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（15）院长查询系统维护</w:t>
            </w:r>
          </w:p>
          <w:p w14:paraId="222A3AB8">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......具体</w:t>
            </w:r>
            <w:r>
              <w:rPr>
                <w:rFonts w:hint="eastAsia" w:ascii="宋体" w:hAnsi="宋体"/>
                <w:color w:val="000000" w:themeColor="text1"/>
                <w:szCs w:val="21"/>
                <w14:textFill>
                  <w14:solidFill>
                    <w14:schemeClr w14:val="tx1"/>
                  </w14:solidFill>
                </w14:textFill>
              </w:rPr>
              <w:t>详见《第二章 采购需求》</w:t>
            </w:r>
          </w:p>
        </w:tc>
        <w:tc>
          <w:tcPr>
            <w:tcW w:w="1062" w:type="dxa"/>
            <w:tcBorders>
              <w:top w:val="single" w:color="auto" w:sz="4" w:space="0"/>
              <w:bottom w:val="single" w:color="auto" w:sz="4" w:space="0"/>
            </w:tcBorders>
            <w:vAlign w:val="center"/>
          </w:tcPr>
          <w:p w14:paraId="491B624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19.95</w:t>
            </w:r>
          </w:p>
        </w:tc>
      </w:tr>
      <w:tr w14:paraId="69533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364472B7">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739" w:type="dxa"/>
            <w:tcBorders>
              <w:top w:val="single" w:color="auto" w:sz="4" w:space="0"/>
              <w:left w:val="single" w:color="auto" w:sz="4" w:space="0"/>
              <w:bottom w:val="single" w:color="auto" w:sz="4" w:space="0"/>
              <w:right w:val="single" w:color="auto" w:sz="4" w:space="0"/>
            </w:tcBorders>
            <w:vAlign w:val="center"/>
          </w:tcPr>
          <w:p w14:paraId="7AF1B02B">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电子病历系统 EMR维保</w:t>
            </w:r>
          </w:p>
        </w:tc>
        <w:tc>
          <w:tcPr>
            <w:tcW w:w="1134" w:type="dxa"/>
            <w:tcBorders>
              <w:top w:val="single" w:color="auto" w:sz="4" w:space="0"/>
              <w:left w:val="single" w:color="auto" w:sz="4" w:space="0"/>
              <w:bottom w:val="single" w:color="auto" w:sz="4" w:space="0"/>
              <w:right w:val="single" w:color="auto" w:sz="4" w:space="0"/>
            </w:tcBorders>
            <w:vAlign w:val="center"/>
          </w:tcPr>
          <w:p w14:paraId="25004BB9">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1765B37A">
            <w:pPr>
              <w:numPr>
                <w:ilvl w:val="0"/>
                <w:numId w:val="1"/>
              </w:num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维保系统功能范围：</w:t>
            </w:r>
          </w:p>
          <w:p w14:paraId="33A31CCC">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本维保服务涵盖以下电子病历系统功能模块的全面技术维护与支持</w:t>
            </w:r>
          </w:p>
          <w:p w14:paraId="139490E8">
            <w:p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1.门诊电子病历系统</w:t>
            </w:r>
          </w:p>
          <w:p w14:paraId="4587E31B">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（1）系统配置模块功能维护 </w:t>
            </w:r>
          </w:p>
          <w:p w14:paraId="09205FF3">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（2）系统权限模块功能维护</w:t>
            </w:r>
          </w:p>
          <w:p w14:paraId="3A0D9849">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（3）系统字典模块功能维护 </w:t>
            </w:r>
          </w:p>
          <w:p w14:paraId="36980C66">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（4）电子病历元素及关键字维护 </w:t>
            </w:r>
          </w:p>
          <w:p w14:paraId="022083C5">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（5）电子病历模板维护 </w:t>
            </w:r>
          </w:p>
          <w:p w14:paraId="346BC075">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（6）电子病历书写功能模块维护 </w:t>
            </w:r>
          </w:p>
          <w:p w14:paraId="24C32292">
            <w:pPr>
              <w:pStyle w:val="2"/>
              <w:rPr>
                <w:color w:val="000000" w:themeColor="text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......具体</w:t>
            </w:r>
            <w:r>
              <w:rPr>
                <w:rFonts w:hint="eastAsia" w:ascii="宋体" w:hAnsi="宋体"/>
                <w:color w:val="000000" w:themeColor="text1"/>
                <w:szCs w:val="21"/>
                <w14:textFill>
                  <w14:solidFill>
                    <w14:schemeClr w14:val="tx1"/>
                  </w14:solidFill>
                </w14:textFill>
              </w:rPr>
              <w:t>详见《第二章 采购需求》</w:t>
            </w:r>
          </w:p>
        </w:tc>
        <w:tc>
          <w:tcPr>
            <w:tcW w:w="1062" w:type="dxa"/>
            <w:tcBorders>
              <w:top w:val="single" w:color="auto" w:sz="4" w:space="0"/>
              <w:bottom w:val="single" w:color="auto" w:sz="4" w:space="0"/>
            </w:tcBorders>
            <w:vAlign w:val="center"/>
          </w:tcPr>
          <w:p w14:paraId="6D12124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22.02</w:t>
            </w:r>
          </w:p>
        </w:tc>
      </w:tr>
      <w:tr w14:paraId="6659D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37AF9470">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739" w:type="dxa"/>
            <w:tcBorders>
              <w:top w:val="single" w:color="auto" w:sz="4" w:space="0"/>
              <w:left w:val="single" w:color="auto" w:sz="4" w:space="0"/>
              <w:bottom w:val="single" w:color="auto" w:sz="4" w:space="0"/>
              <w:right w:val="single" w:color="auto" w:sz="4" w:space="0"/>
            </w:tcBorders>
            <w:vAlign w:val="center"/>
          </w:tcPr>
          <w:p w14:paraId="65DE54C4">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集成平台和临床数据中心维保</w:t>
            </w:r>
          </w:p>
        </w:tc>
        <w:tc>
          <w:tcPr>
            <w:tcW w:w="1134" w:type="dxa"/>
            <w:tcBorders>
              <w:top w:val="single" w:color="auto" w:sz="4" w:space="0"/>
              <w:left w:val="single" w:color="auto" w:sz="4" w:space="0"/>
              <w:bottom w:val="single" w:color="auto" w:sz="4" w:space="0"/>
              <w:right w:val="single" w:color="auto" w:sz="4" w:space="0"/>
            </w:tcBorders>
            <w:vAlign w:val="center"/>
          </w:tcPr>
          <w:p w14:paraId="1D66D95E">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0DADAFC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医院信息集成平台系统</w:t>
            </w:r>
            <w:r>
              <w:rPr>
                <w:rFonts w:hint="eastAsia" w:ascii="宋体" w:hAnsi="宋体" w:cs="宋体"/>
                <w:color w:val="000000" w:themeColor="text1"/>
                <w:szCs w:val="21"/>
                <w14:textFill>
                  <w14:solidFill>
                    <w14:schemeClr w14:val="tx1"/>
                  </w14:solidFill>
                </w14:textFill>
              </w:rPr>
              <w:t>维保系统功能清单</w:t>
            </w:r>
          </w:p>
          <w:p w14:paraId="5B3D742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（1）Ensemble</w:t>
            </w:r>
            <w:r>
              <w:rPr>
                <w:rFonts w:hint="eastAsia" w:ascii="宋体" w:hAnsi="宋体" w:cs="宋体"/>
                <w:color w:val="000000" w:themeColor="text1"/>
                <w:szCs w:val="21"/>
                <w:lang w:val="zh-CN"/>
                <w14:textFill>
                  <w14:solidFill>
                    <w14:schemeClr w14:val="tx1"/>
                  </w14:solidFill>
                </w14:textFill>
              </w:rPr>
              <w:t>集成引擎</w:t>
            </w:r>
            <w:r>
              <w:rPr>
                <w:rFonts w:hint="eastAsia" w:ascii="宋体" w:hAnsi="宋体" w:cs="宋体"/>
                <w:color w:val="000000" w:themeColor="text1"/>
                <w:szCs w:val="21"/>
                <w14:textFill>
                  <w14:solidFill>
                    <w14:schemeClr w14:val="tx1"/>
                  </w14:solidFill>
                </w14:textFill>
              </w:rPr>
              <w:t>（Health Connect）</w:t>
            </w:r>
          </w:p>
          <w:p w14:paraId="5F9EF176">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）适配器</w:t>
            </w:r>
          </w:p>
          <w:p w14:paraId="6FA21328">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）智能路由</w:t>
            </w:r>
          </w:p>
          <w:p w14:paraId="37C5D6D3">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）信息转换</w:t>
            </w:r>
          </w:p>
          <w:p w14:paraId="3BCF28B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）业务协同</w:t>
            </w:r>
          </w:p>
          <w:p w14:paraId="1559693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）消息持久化</w:t>
            </w:r>
          </w:p>
          <w:p w14:paraId="22273FE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）运维监控</w:t>
            </w:r>
          </w:p>
          <w:p w14:paraId="56CC16C0">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......具体</w:t>
            </w:r>
            <w:r>
              <w:rPr>
                <w:rFonts w:hint="eastAsia" w:ascii="宋体" w:hAnsi="宋体"/>
                <w:color w:val="000000" w:themeColor="text1"/>
                <w:szCs w:val="21"/>
                <w14:textFill>
                  <w14:solidFill>
                    <w14:schemeClr w14:val="tx1"/>
                  </w14:solidFill>
                </w14:textFill>
              </w:rPr>
              <w:t>详见《第二章 采购需求》</w:t>
            </w:r>
          </w:p>
        </w:tc>
        <w:tc>
          <w:tcPr>
            <w:tcW w:w="1062" w:type="dxa"/>
            <w:tcBorders>
              <w:top w:val="single" w:color="auto" w:sz="4" w:space="0"/>
              <w:bottom w:val="single" w:color="auto" w:sz="4" w:space="0"/>
            </w:tcBorders>
            <w:vAlign w:val="center"/>
          </w:tcPr>
          <w:p w14:paraId="6E91B1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36.77</w:t>
            </w:r>
          </w:p>
        </w:tc>
      </w:tr>
      <w:tr w14:paraId="03F26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1FE19E48">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739" w:type="dxa"/>
            <w:tcBorders>
              <w:top w:val="single" w:color="auto" w:sz="4" w:space="0"/>
              <w:left w:val="single" w:color="auto" w:sz="4" w:space="0"/>
              <w:bottom w:val="single" w:color="auto" w:sz="4" w:space="0"/>
              <w:right w:val="single" w:color="auto" w:sz="4" w:space="0"/>
            </w:tcBorders>
            <w:vAlign w:val="center"/>
          </w:tcPr>
          <w:p w14:paraId="2D81FDA2">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放射影像管理系统 PACS维保服务</w:t>
            </w:r>
          </w:p>
        </w:tc>
        <w:tc>
          <w:tcPr>
            <w:tcW w:w="1134" w:type="dxa"/>
            <w:tcBorders>
              <w:top w:val="single" w:color="auto" w:sz="4" w:space="0"/>
              <w:left w:val="single" w:color="auto" w:sz="4" w:space="0"/>
              <w:bottom w:val="single" w:color="auto" w:sz="4" w:space="0"/>
              <w:right w:val="single" w:color="auto" w:sz="4" w:space="0"/>
            </w:tcBorders>
            <w:vAlign w:val="center"/>
          </w:tcPr>
          <w:p w14:paraId="6EEC02A5">
            <w:pPr>
              <w:spacing w:line="360" w:lineRule="auto"/>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6F2E6920">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医院信息集成平台系统</w:t>
            </w:r>
            <w:r>
              <w:rPr>
                <w:rFonts w:hint="eastAsia" w:ascii="宋体" w:hAnsi="宋体" w:cs="宋体"/>
                <w:color w:val="000000" w:themeColor="text1"/>
                <w:szCs w:val="21"/>
                <w14:textFill>
                  <w14:solidFill>
                    <w14:schemeClr w14:val="tx1"/>
                  </w14:solidFill>
                </w14:textFill>
              </w:rPr>
              <w:t>维保系统功能清单</w:t>
            </w:r>
          </w:p>
          <w:p w14:paraId="6283F41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（1）Ensemble</w:t>
            </w:r>
            <w:r>
              <w:rPr>
                <w:rFonts w:hint="eastAsia" w:ascii="宋体" w:hAnsi="宋体" w:cs="宋体"/>
                <w:color w:val="000000" w:themeColor="text1"/>
                <w:szCs w:val="21"/>
                <w:lang w:val="zh-CN"/>
                <w14:textFill>
                  <w14:solidFill>
                    <w14:schemeClr w14:val="tx1"/>
                  </w14:solidFill>
                </w14:textFill>
              </w:rPr>
              <w:t>集成引擎</w:t>
            </w:r>
            <w:r>
              <w:rPr>
                <w:rFonts w:hint="eastAsia" w:ascii="宋体" w:hAnsi="宋体" w:cs="宋体"/>
                <w:color w:val="000000" w:themeColor="text1"/>
                <w:szCs w:val="21"/>
                <w14:textFill>
                  <w14:solidFill>
                    <w14:schemeClr w14:val="tx1"/>
                  </w14:solidFill>
                </w14:textFill>
              </w:rPr>
              <w:t>（Health Connect）</w:t>
            </w:r>
          </w:p>
          <w:p w14:paraId="7B394112">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）适配器</w:t>
            </w:r>
          </w:p>
          <w:p w14:paraId="5E823A63">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）智能路由</w:t>
            </w:r>
          </w:p>
          <w:p w14:paraId="4506C2B4">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）信息转换</w:t>
            </w:r>
          </w:p>
          <w:p w14:paraId="2F684BF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）业务协同</w:t>
            </w:r>
          </w:p>
          <w:p w14:paraId="4F36C44E">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）消息持久化</w:t>
            </w:r>
          </w:p>
          <w:p w14:paraId="0315B710">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）运维监控</w:t>
            </w:r>
          </w:p>
          <w:p w14:paraId="731C824D">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......具体</w:t>
            </w:r>
            <w:r>
              <w:rPr>
                <w:rFonts w:hint="eastAsia" w:ascii="宋体" w:hAnsi="宋体"/>
                <w:color w:val="000000" w:themeColor="text1"/>
                <w:szCs w:val="21"/>
                <w14:textFill>
                  <w14:solidFill>
                    <w14:schemeClr w14:val="tx1"/>
                  </w14:solidFill>
                </w14:textFill>
              </w:rPr>
              <w:t>详见《第二章 采购需求》</w:t>
            </w:r>
          </w:p>
        </w:tc>
        <w:tc>
          <w:tcPr>
            <w:tcW w:w="1062" w:type="dxa"/>
            <w:tcBorders>
              <w:top w:val="single" w:color="auto" w:sz="4" w:space="0"/>
              <w:bottom w:val="single" w:color="auto" w:sz="4" w:space="0"/>
            </w:tcBorders>
            <w:vAlign w:val="center"/>
          </w:tcPr>
          <w:p w14:paraId="27BFCB9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12.77</w:t>
            </w:r>
          </w:p>
        </w:tc>
      </w:tr>
      <w:tr w14:paraId="2E80A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709" w:type="dxa"/>
            <w:gridSpan w:val="5"/>
            <w:tcBorders>
              <w:top w:val="single" w:color="auto" w:sz="4" w:space="0"/>
              <w:left w:val="single" w:color="auto" w:sz="4" w:space="0"/>
              <w:bottom w:val="single" w:color="auto" w:sz="4" w:space="0"/>
            </w:tcBorders>
            <w:vAlign w:val="center"/>
          </w:tcPr>
          <w:p w14:paraId="067E188E">
            <w:pPr>
              <w:jc w:val="lef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详见《第二章 采购需求》</w:t>
            </w:r>
          </w:p>
        </w:tc>
      </w:tr>
    </w:tbl>
    <w:p w14:paraId="17F55A6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合同履行期限：</w:t>
      </w:r>
      <w:r>
        <w:rPr>
          <w:rFonts w:hint="eastAsia"/>
          <w:color w:val="000000" w:themeColor="text1"/>
          <w14:textFill>
            <w14:solidFill>
              <w14:schemeClr w14:val="tx1"/>
            </w14:solidFill>
          </w14:textFill>
        </w:rPr>
        <w:t>2026年3月2日起至2026年9月1日。</w:t>
      </w:r>
    </w:p>
    <w:p w14:paraId="3A9A9C0E">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本项目是否接受联合体投标：□是/√否。</w:t>
      </w:r>
    </w:p>
    <w:p w14:paraId="58618F1D">
      <w:pPr>
        <w:spacing w:line="360" w:lineRule="auto"/>
        <w:rPr>
          <w:rFonts w:hint="eastAsia" w:ascii="黑体" w:hAnsi="黑体" w:eastAsia="黑体"/>
          <w:b/>
          <w:bCs/>
          <w:color w:val="000000" w:themeColor="text1"/>
          <w:sz w:val="24"/>
          <w14:textFill>
            <w14:solidFill>
              <w14:schemeClr w14:val="tx1"/>
            </w14:solidFill>
          </w14:textFill>
        </w:rPr>
      </w:pPr>
      <w:bookmarkStart w:id="6" w:name="_Toc35393622"/>
      <w:bookmarkStart w:id="7" w:name="_Toc35393791"/>
      <w:bookmarkStart w:id="8" w:name="_Toc28359080"/>
      <w:bookmarkStart w:id="9" w:name="_Toc28359003"/>
      <w:r>
        <w:rPr>
          <w:rFonts w:hint="eastAsia" w:ascii="黑体" w:hAnsi="黑体" w:eastAsia="黑体"/>
          <w:b/>
          <w:bCs/>
          <w:color w:val="000000" w:themeColor="text1"/>
          <w:sz w:val="24"/>
          <w14:textFill>
            <w14:solidFill>
              <w14:schemeClr w14:val="tx1"/>
            </w14:solidFill>
          </w14:textFill>
        </w:rPr>
        <w:t>二、投标人的资格要求：</w:t>
      </w:r>
      <w:bookmarkEnd w:id="6"/>
      <w:bookmarkEnd w:id="7"/>
      <w:bookmarkEnd w:id="8"/>
      <w:bookmarkEnd w:id="9"/>
    </w:p>
    <w:p w14:paraId="31BC370F">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1.满足《中华人民共和国政府采购法》第二十二条规定；</w:t>
      </w:r>
    </w:p>
    <w:p w14:paraId="1C990707">
      <w:pPr>
        <w:spacing w:line="360" w:lineRule="auto"/>
        <w:ind w:firstLine="420" w:firstLineChars="200"/>
        <w:rPr>
          <w:rFonts w:hint="eastAsia" w:ascii="宋体" w:hAnsi="宋体"/>
          <w:color w:val="000000" w:themeColor="text1"/>
          <w:szCs w:val="21"/>
          <w14:textFill>
            <w14:solidFill>
              <w14:schemeClr w14:val="tx1"/>
            </w14:solidFill>
          </w14:textFill>
        </w:rPr>
      </w:pPr>
      <w:bookmarkStart w:id="10" w:name="_Toc28359004"/>
      <w:bookmarkStart w:id="11" w:name="_Toc28359081"/>
      <w:r>
        <w:rPr>
          <w:rFonts w:hint="eastAsia" w:ascii="宋体" w:hAnsi="宋体"/>
          <w:color w:val="000000" w:themeColor="text1"/>
          <w:szCs w:val="21"/>
          <w14:textFill>
            <w14:solidFill>
              <w14:schemeClr w14:val="tx1"/>
            </w14:solidFill>
          </w14:textFill>
        </w:rPr>
        <w:t>2.落实政府采购政策需满足的资格要求：</w:t>
      </w:r>
    </w:p>
    <w:p w14:paraId="35AF6372">
      <w:pPr>
        <w:spacing w:line="360" w:lineRule="auto"/>
        <w:ind w:firstLine="422" w:firstLineChars="200"/>
        <w:rPr>
          <w:rFonts w:hint="eastAsia" w:ascii="宋体" w:hAnsi="宋体"/>
          <w:color w:val="000000" w:themeColor="text1"/>
          <w:szCs w:val="21"/>
          <w14:textFill>
            <w14:solidFill>
              <w14:schemeClr w14:val="tx1"/>
            </w14:solidFill>
          </w14:textFill>
        </w:rPr>
      </w:pPr>
      <w:r>
        <w:rPr>
          <w:rFonts w:ascii="Wingdings 2" w:hAnsi="Wingdings 2"/>
          <w:b/>
          <w:color w:val="000000" w:themeColor="text1"/>
          <w:szCs w:val="21"/>
          <w14:textFill>
            <w14:solidFill>
              <w14:schemeClr w14:val="tx1"/>
            </w14:solidFill>
          </w14:textFill>
        </w:rPr>
        <w:sym w:font="Wingdings 2" w:char="0052"/>
      </w:r>
      <w:r>
        <w:rPr>
          <w:rFonts w:hint="eastAsia" w:ascii="宋体" w:hAnsi="宋体"/>
          <w:color w:val="000000" w:themeColor="text1"/>
          <w:szCs w:val="21"/>
          <w14:textFill>
            <w14:solidFill>
              <w14:schemeClr w14:val="tx1"/>
            </w14:solidFill>
          </w14:textFill>
        </w:rPr>
        <w:t>专门面向中小企业采购的项目（承接服务的供应商应为中型或小型或微型企业或监狱企业或残疾人福利性单位)</w:t>
      </w:r>
    </w:p>
    <w:p w14:paraId="2486E65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□非专门面向中小企业采购的项目</w:t>
      </w:r>
    </w:p>
    <w:p w14:paraId="663EFD27">
      <w:pPr>
        <w:snapToGrid w:val="0"/>
        <w:spacing w:line="400" w:lineRule="atLeast"/>
        <w:ind w:firstLine="472" w:firstLineChars="225"/>
        <w:rPr>
          <w:rFonts w:hint="eastAsia"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3.本项目的特定资格要求：无</w:t>
      </w:r>
    </w:p>
    <w:p w14:paraId="1982BCCD">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4.本项目的特定条件：无</w:t>
      </w:r>
    </w:p>
    <w:p w14:paraId="4791D313">
      <w:pPr>
        <w:snapToGrid w:val="0"/>
        <w:spacing w:line="360" w:lineRule="auto"/>
        <w:ind w:firstLine="42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05B482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08EB1E17">
      <w:pPr>
        <w:spacing w:line="360" w:lineRule="auto"/>
        <w:rPr>
          <w:rFonts w:hint="eastAsia" w:ascii="黑体" w:hAnsi="黑体" w:eastAsia="黑体"/>
          <w:b/>
          <w:bCs/>
          <w:color w:val="000000" w:themeColor="text1"/>
          <w:sz w:val="24"/>
          <w14:textFill>
            <w14:solidFill>
              <w14:schemeClr w14:val="tx1"/>
            </w14:solidFill>
          </w14:textFill>
        </w:rPr>
      </w:pPr>
      <w:bookmarkStart w:id="12" w:name="_Toc35393792"/>
      <w:bookmarkStart w:id="13" w:name="_Toc35393623"/>
      <w:r>
        <w:rPr>
          <w:rFonts w:hint="eastAsia" w:ascii="黑体" w:hAnsi="黑体" w:eastAsia="黑体"/>
          <w:b/>
          <w:bCs/>
          <w:color w:val="000000" w:themeColor="text1"/>
          <w:sz w:val="24"/>
          <w14:textFill>
            <w14:solidFill>
              <w14:schemeClr w14:val="tx1"/>
            </w14:solidFill>
          </w14:textFill>
        </w:rPr>
        <w:t>三、获取招标文件</w:t>
      </w:r>
      <w:bookmarkEnd w:id="10"/>
      <w:bookmarkEnd w:id="11"/>
      <w:bookmarkEnd w:id="12"/>
      <w:bookmarkEnd w:id="13"/>
    </w:p>
    <w:p w14:paraId="3EEE14C0">
      <w:pPr>
        <w:snapToGrid w:val="0"/>
        <w:spacing w:line="360" w:lineRule="auto"/>
        <w:ind w:firstLine="472" w:firstLineChars="225"/>
        <w:rPr>
          <w:rFonts w:hint="eastAsia" w:ascii="宋体" w:hAnsi="宋体"/>
          <w:color w:val="000000" w:themeColor="text1"/>
          <w:szCs w:val="21"/>
          <w14:textFill>
            <w14:solidFill>
              <w14:schemeClr w14:val="tx1"/>
            </w14:solidFill>
          </w14:textFill>
        </w:rPr>
      </w:pPr>
      <w:bookmarkStart w:id="14" w:name="_Toc28359005"/>
      <w:bookmarkStart w:id="15" w:name="_Toc28359082"/>
      <w:bookmarkStart w:id="16" w:name="_Toc35393624"/>
      <w:bookmarkStart w:id="17" w:name="_Toc35393793"/>
      <w:r>
        <w:rPr>
          <w:rFonts w:hint="eastAsia" w:ascii="宋体" w:hAnsi="宋体"/>
          <w:color w:val="000000" w:themeColor="text1"/>
          <w:szCs w:val="21"/>
          <w14:textFill>
            <w14:solidFill>
              <w14:schemeClr w14:val="tx1"/>
            </w14:solidFill>
          </w14:textFill>
        </w:rPr>
        <w:t>时间：自公告发布之日起。</w:t>
      </w:r>
    </w:p>
    <w:p w14:paraId="4E9ECCA9">
      <w:pPr>
        <w:spacing w:line="360" w:lineRule="auto"/>
        <w:ind w:firstLine="420" w:firstLineChars="200"/>
        <w:rPr>
          <w:rFonts w:hint="eastAsia" w:ascii="黑体" w:hAnsi="黑体" w:eastAsia="黑体"/>
          <w:b/>
          <w:bCs/>
          <w:color w:val="000000" w:themeColor="text1"/>
          <w:sz w:val="24"/>
          <w14:textFill>
            <w14:solidFill>
              <w14:schemeClr w14:val="tx1"/>
            </w14:solidFill>
          </w14:textFill>
        </w:rPr>
      </w:pPr>
      <w:r>
        <w:rPr>
          <w:rFonts w:hint="eastAsia" w:ascii="宋体" w:hAnsi="宋体"/>
          <w:color w:val="000000" w:themeColor="text1"/>
          <w:szCs w:val="21"/>
          <w14:textFill>
            <w14:solidFill>
              <w14:schemeClr w14:val="tx1"/>
            </w14:solidFill>
          </w14:textFill>
        </w:rPr>
        <w:t>获取方式:网上下载。本项目不发放纸质文件，供应商可自行在</w:t>
      </w:r>
      <w:r>
        <w:rPr>
          <w:rFonts w:hint="eastAsia"/>
          <w:color w:val="000000" w:themeColor="text1"/>
          <w14:textFill>
            <w14:solidFill>
              <w14:schemeClr w14:val="tx1"/>
            </w14:solidFill>
          </w14:textFill>
        </w:rPr>
        <w:t>广西政府采购云平台（https://www.gcy.zfcg.gxzf.gov.cn/）</w:t>
      </w:r>
      <w:r>
        <w:rPr>
          <w:rFonts w:hint="eastAsia" w:ascii="宋体" w:hAnsi="宋体"/>
          <w:color w:val="000000" w:themeColor="text1"/>
          <w:szCs w:val="21"/>
          <w14:textFill>
            <w14:solidFill>
              <w14:schemeClr w14:val="tx1"/>
            </w14:solidFill>
          </w14:textFill>
        </w:rPr>
        <w:t>下载招标文件（操作路径：登录“</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”平台-项目采购-获取采购文件-找到本项目-点击“申请获取采购文件”），电子投标文件制作需要基于“</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”平台获取的招标文件编制。</w:t>
      </w:r>
    </w:p>
    <w:p w14:paraId="3D1E511A">
      <w:pPr>
        <w:snapToGrid w:val="0"/>
        <w:spacing w:line="360" w:lineRule="auto"/>
        <w:ind w:firstLine="472" w:firstLineChars="22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售价：0元。</w:t>
      </w:r>
    </w:p>
    <w:p w14:paraId="4F1A26E4">
      <w:pPr>
        <w:spacing w:line="360" w:lineRule="auto"/>
        <w:rPr>
          <w:rFonts w:hint="eastAsia" w:ascii="黑体" w:hAnsi="黑体" w:eastAsia="黑体"/>
          <w:b/>
          <w:bCs/>
          <w:color w:val="000000" w:themeColor="text1"/>
          <w:sz w:val="24"/>
          <w14:textFill>
            <w14:solidFill>
              <w14:schemeClr w14:val="tx1"/>
            </w14:solidFill>
          </w14:textFill>
        </w:rPr>
      </w:pPr>
      <w:r>
        <w:rPr>
          <w:rFonts w:hint="eastAsia" w:ascii="黑体" w:hAnsi="黑体" w:eastAsia="黑体"/>
          <w:b/>
          <w:bCs/>
          <w:color w:val="000000" w:themeColor="text1"/>
          <w:sz w:val="24"/>
          <w14:textFill>
            <w14:solidFill>
              <w14:schemeClr w14:val="tx1"/>
            </w14:solidFill>
          </w14:textFill>
        </w:rPr>
        <w:t>四、提交投标文件</w:t>
      </w:r>
      <w:bookmarkEnd w:id="14"/>
      <w:bookmarkEnd w:id="15"/>
      <w:r>
        <w:rPr>
          <w:rFonts w:hint="eastAsia" w:ascii="黑体" w:hAnsi="黑体" w:eastAsia="黑体"/>
          <w:b/>
          <w:bCs/>
          <w:color w:val="000000" w:themeColor="text1"/>
          <w:sz w:val="24"/>
          <w14:textFill>
            <w14:solidFill>
              <w14:schemeClr w14:val="tx1"/>
            </w14:solidFill>
          </w14:textFill>
        </w:rPr>
        <w:t>截止时间、开标时间和地点</w:t>
      </w:r>
      <w:bookmarkEnd w:id="16"/>
      <w:bookmarkEnd w:id="17"/>
    </w:p>
    <w:p w14:paraId="3952C781">
      <w:pPr>
        <w:spacing w:line="360" w:lineRule="auto"/>
        <w:ind w:firstLine="420" w:firstLineChars="2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14:textFill>
            <w14:solidFill>
              <w14:schemeClr w14:val="tx1"/>
            </w14:solidFill>
          </w14:textFill>
        </w:rPr>
        <w:t>1、提交投标文件截止时间和开标时间：</w:t>
      </w:r>
      <w:r>
        <w:rPr>
          <w:rFonts w:hint="eastAsia" w:ascii="宋体" w:hAnsi="宋体"/>
          <w:bCs/>
          <w:color w:val="000000" w:themeColor="text1"/>
          <w:szCs w:val="21"/>
          <w:u w:val="single"/>
          <w14:textFill>
            <w14:solidFill>
              <w14:schemeClr w14:val="tx1"/>
            </w14:solidFill>
          </w14:textFill>
        </w:rPr>
        <w:t>202</w:t>
      </w:r>
      <w:r>
        <w:rPr>
          <w:rFonts w:ascii="宋体" w:hAnsi="宋体"/>
          <w:bCs/>
          <w:color w:val="000000" w:themeColor="text1"/>
          <w:szCs w:val="21"/>
          <w:u w:val="single"/>
          <w14:textFill>
            <w14:solidFill>
              <w14:schemeClr w14:val="tx1"/>
            </w14:solidFill>
          </w14:textFill>
        </w:rPr>
        <w:t>5</w:t>
      </w:r>
      <w:r>
        <w:rPr>
          <w:rFonts w:hint="eastAsia" w:ascii="宋体" w:hAnsi="宋体"/>
          <w:bCs/>
          <w:color w:val="000000" w:themeColor="text1"/>
          <w:szCs w:val="21"/>
          <w:u w:val="single"/>
          <w14:textFill>
            <w14:solidFill>
              <w14:schemeClr w14:val="tx1"/>
            </w14:solidFill>
          </w14:textFill>
        </w:rPr>
        <w:t>年X月X日9时30分（北京时间）</w:t>
      </w:r>
    </w:p>
    <w:p w14:paraId="37BC6F1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2、投标和开标地点：</w:t>
      </w:r>
    </w:p>
    <w:p w14:paraId="52FD926D">
      <w:pPr>
        <w:widowControl/>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（1）投标文件提交方式：本项目为南宁市全流程电子化项目，通过广西政府采购云平台（</w:t>
      </w:r>
      <w:r>
        <w:rPr>
          <w:rFonts w:hint="eastAsia" w:ascii="宋体" w:hAnsi="宋体"/>
          <w:bCs/>
          <w:color w:val="000000" w:themeColor="text1"/>
          <w:szCs w:val="21"/>
          <w14:textFill>
            <w14:solidFill>
              <w14:schemeClr w14:val="tx1"/>
            </w14:solidFill>
          </w14:textFill>
        </w:rPr>
        <w:t>https://www.gcy.zfcg.gxzf.gov.cn/</w:t>
      </w:r>
      <w:r>
        <w:rPr>
          <w:rFonts w:hint="eastAsia" w:ascii="宋体" w:hAnsi="宋体"/>
          <w:color w:val="000000" w:themeColor="text1"/>
          <w:szCs w:val="21"/>
          <w14:textFill>
            <w14:solidFill>
              <w14:schemeClr w14:val="tx1"/>
            </w14:solidFill>
          </w14:textFill>
        </w:rPr>
        <w:t>）实行在线电子投标，供应商应先安装“</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电子交易客户端”（请自行前往“</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”平台进行下载），并按照本项目招标文件和“</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”平台的要求编制、加密后在投标截止时间前通过网络上传至 “</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w:t>
      </w:r>
      <w:r>
        <w:rPr>
          <w:rFonts w:hint="eastAsia" w:ascii="宋体" w:hAnsi="宋体"/>
          <w:b/>
          <w:color w:val="000000" w:themeColor="text1"/>
          <w:szCs w:val="21"/>
          <w14:textFill>
            <w14:solidFill>
              <w14:schemeClr w14:val="tx1"/>
            </w14:solidFill>
          </w14:textFill>
        </w:rPr>
        <w:t>供应商在“</w:t>
      </w:r>
      <w:r>
        <w:rPr>
          <w:rFonts w:hint="eastAsia"/>
          <w:color w:val="000000" w:themeColor="text1"/>
          <w14:textFill>
            <w14:solidFill>
              <w14:schemeClr w14:val="tx1"/>
            </w14:solidFill>
          </w14:textFill>
        </w:rPr>
        <w:t>广西政府采购云平台</w:t>
      </w:r>
      <w:r>
        <w:rPr>
          <w:rFonts w:hint="eastAsia" w:ascii="宋体" w:hAnsi="宋体"/>
          <w:b/>
          <w:color w:val="000000" w:themeColor="text1"/>
          <w:szCs w:val="21"/>
          <w14:textFill>
            <w14:solidFill>
              <w14:schemeClr w14:val="tx1"/>
            </w14:solidFill>
          </w14:textFill>
        </w:rPr>
        <w:t>”平台提交电子版投标文件时，请填写参加远程开标活动经办人联系方式，</w:t>
      </w:r>
      <w:r>
        <w:rPr>
          <w:rFonts w:hint="eastAsia" w:ascii="宋体" w:hAnsi="宋体"/>
          <w:color w:val="000000" w:themeColor="text1"/>
          <w:szCs w:val="21"/>
          <w14:textFill>
            <w14:solidFill>
              <w14:schemeClr w14:val="tx1"/>
            </w14:solidFill>
          </w14:textFill>
        </w:rPr>
        <w:t>电子投标具体操作流程详见本公告附件</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w:t>
      </w:r>
    </w:p>
    <w:p w14:paraId="64E742BA">
      <w:pPr>
        <w:widowControl/>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）及投标文件的提交。完成CA数字证书办理预计7日左右，</w:t>
      </w:r>
      <w:r>
        <w:rPr>
          <w:rFonts w:hint="eastAsia" w:ascii="宋体" w:hAnsi="宋体" w:cs="宋体"/>
          <w:color w:val="000000" w:themeColor="text1"/>
          <w:szCs w:val="21"/>
          <w14:textFill>
            <w14:solidFill>
              <w14:schemeClr w14:val="tx1"/>
            </w14:solidFill>
          </w14:textFill>
        </w:rPr>
        <w:t>投标人只需办理其中一家CA数字证书及签章，</w:t>
      </w:r>
      <w:r>
        <w:rPr>
          <w:rFonts w:hint="eastAsia" w:ascii="宋体" w:hAnsi="宋体"/>
          <w:color w:val="000000" w:themeColor="text1"/>
          <w:szCs w:val="21"/>
          <w14:textFill>
            <w14:solidFill>
              <w14:schemeClr w14:val="tx1"/>
            </w14:solidFill>
          </w14:textFill>
        </w:rPr>
        <w:t>建议各投标人抓紧时间办理。</w:t>
      </w:r>
    </w:p>
    <w:p w14:paraId="16F7BF53">
      <w:pPr>
        <w:widowControl/>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3973A041">
      <w:pPr>
        <w:spacing w:line="360" w:lineRule="auto"/>
        <w:ind w:firstLine="420" w:firstLineChars="200"/>
        <w:rPr>
          <w:rFonts w:hint="eastAsia" w:ascii="宋体" w:hAnsi="宋体"/>
          <w:bCs/>
          <w:color w:val="000000" w:themeColor="text1"/>
          <w:szCs w:val="21"/>
          <w:u w:val="single"/>
          <w14:textFill>
            <w14:solidFill>
              <w14:schemeClr w14:val="tx1"/>
            </w14:solidFill>
          </w14:textFill>
        </w:rPr>
      </w:pPr>
      <w:r>
        <w:rPr>
          <w:rFonts w:hint="eastAsia" w:ascii="宋体" w:hAnsi="宋体"/>
          <w:bCs/>
          <w:color w:val="000000" w:themeColor="text1"/>
          <w:szCs w:val="21"/>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3D7B3EF">
      <w:pPr>
        <w:widowControl/>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（4）开标地点：本次招标将</w:t>
      </w:r>
      <w:r>
        <w:rPr>
          <w:rFonts w:hint="eastAsia" w:ascii="宋体" w:hAnsi="宋体"/>
          <w:color w:val="000000" w:themeColor="text1"/>
          <w:szCs w:val="21"/>
          <w:u w:val="single"/>
          <w14:textFill>
            <w14:solidFill>
              <w14:schemeClr w14:val="tx1"/>
            </w14:solidFill>
          </w14:textFill>
        </w:rPr>
        <w:t>于202</w:t>
      </w:r>
      <w:r>
        <w:rPr>
          <w:rFonts w:ascii="宋体" w:hAnsi="宋体"/>
          <w:color w:val="000000" w:themeColor="text1"/>
          <w:szCs w:val="21"/>
          <w:u w:val="single"/>
          <w14:textFill>
            <w14:solidFill>
              <w14:schemeClr w14:val="tx1"/>
            </w14:solidFill>
          </w14:textFill>
        </w:rPr>
        <w:t>5</w:t>
      </w:r>
      <w:r>
        <w:rPr>
          <w:rFonts w:hint="eastAsia" w:ascii="宋体" w:hAnsi="宋体"/>
          <w:color w:val="000000" w:themeColor="text1"/>
          <w:szCs w:val="21"/>
          <w:u w:val="single"/>
          <w14:textFill>
            <w14:solidFill>
              <w14:schemeClr w14:val="tx1"/>
            </w14:solidFill>
          </w14:textFill>
        </w:rPr>
        <w:t>年X月X日9时30分（北京时间）</w:t>
      </w:r>
      <w:r>
        <w:rPr>
          <w:rFonts w:hint="eastAsia" w:ascii="宋体" w:hAnsi="宋体"/>
          <w:color w:val="000000" w:themeColor="text1"/>
          <w:szCs w:val="21"/>
          <w14:textFill>
            <w14:solidFill>
              <w14:schemeClr w14:val="tx1"/>
            </w14:solidFill>
          </w14:textFill>
        </w:rPr>
        <w:t>在“</w:t>
      </w:r>
      <w:r>
        <w:rPr>
          <w:rFonts w:hint="eastAsia"/>
          <w:color w:val="000000" w:themeColor="text1"/>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”平台电子开标大厅开标。</w:t>
      </w:r>
    </w:p>
    <w:p w14:paraId="251E94E5">
      <w:pPr>
        <w:snapToGrid w:val="0"/>
        <w:spacing w:line="360" w:lineRule="auto"/>
        <w:ind w:firstLine="420" w:firstLineChars="200"/>
        <w:rPr>
          <w:rStyle w:val="41"/>
          <w:color w:val="000000" w:themeColor="text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（5）CA证书在线解密：供应商投标时，</w:t>
      </w:r>
      <w:r>
        <w:rPr>
          <w:rFonts w:hint="eastAsia" w:ascii="宋体" w:hAnsi="宋体" w:cs="宋体"/>
          <w:b/>
          <w:color w:val="000000" w:themeColor="text1"/>
          <w:kern w:val="0"/>
          <w:szCs w:val="21"/>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14:textFill>
            <w14:solidFill>
              <w14:schemeClr w14:val="tx1"/>
            </w14:solidFill>
          </w14:textFill>
        </w:rPr>
        <w:t>登录“</w:t>
      </w:r>
      <w:r>
        <w:rPr>
          <w:rFonts w:hint="eastAsia"/>
          <w:color w:val="000000" w:themeColor="text1"/>
          <w14:textFill>
            <w14:solidFill>
              <w14:schemeClr w14:val="tx1"/>
            </w14:solidFill>
          </w14:textFill>
        </w:rPr>
        <w:t>广西政府采购云平台</w:t>
      </w:r>
      <w:r>
        <w:rPr>
          <w:rFonts w:hint="eastAsia" w:ascii="宋体" w:hAnsi="宋体" w:cs="宋体"/>
          <w:color w:val="000000" w:themeColor="text1"/>
          <w:kern w:val="0"/>
          <w:szCs w:val="21"/>
          <w14:textFill>
            <w14:solidFill>
              <w14:schemeClr w14:val="tx1"/>
            </w14:solidFill>
          </w14:textFill>
        </w:rPr>
        <w:t>”平台电子开标大厅现场按规定时间对加密的投标文件进行解密，未能按要求进行解密的，由此产生的后果由投标人自行承担。</w:t>
      </w:r>
    </w:p>
    <w:p w14:paraId="2142CA18">
      <w:pPr>
        <w:spacing w:line="360" w:lineRule="auto"/>
        <w:rPr>
          <w:rFonts w:hint="eastAsia" w:ascii="黑体" w:hAnsi="黑体" w:eastAsia="黑体"/>
          <w:b/>
          <w:bCs/>
          <w:color w:val="000000" w:themeColor="text1"/>
          <w:sz w:val="24"/>
          <w14:textFill>
            <w14:solidFill>
              <w14:schemeClr w14:val="tx1"/>
            </w14:solidFill>
          </w14:textFill>
        </w:rPr>
      </w:pPr>
      <w:bookmarkStart w:id="18" w:name="_Toc28359007"/>
      <w:bookmarkStart w:id="19" w:name="_Toc28359084"/>
      <w:bookmarkStart w:id="20" w:name="_Toc35393794"/>
      <w:bookmarkStart w:id="21" w:name="_Toc35393625"/>
      <w:r>
        <w:rPr>
          <w:rFonts w:hint="eastAsia" w:ascii="黑体" w:hAnsi="黑体" w:eastAsia="黑体"/>
          <w:b/>
          <w:bCs/>
          <w:color w:val="000000" w:themeColor="text1"/>
          <w:sz w:val="24"/>
          <w14:textFill>
            <w14:solidFill>
              <w14:schemeClr w14:val="tx1"/>
            </w14:solidFill>
          </w14:textFill>
        </w:rPr>
        <w:t>五、公告期限</w:t>
      </w:r>
      <w:bookmarkEnd w:id="18"/>
      <w:bookmarkEnd w:id="19"/>
      <w:bookmarkEnd w:id="20"/>
      <w:bookmarkEnd w:id="21"/>
    </w:p>
    <w:p w14:paraId="1A4FB757">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自本公告发布之日起5个工作日。</w:t>
      </w:r>
    </w:p>
    <w:p w14:paraId="7F39360E">
      <w:pPr>
        <w:spacing w:line="360" w:lineRule="auto"/>
        <w:rPr>
          <w:rFonts w:hint="eastAsia" w:ascii="黑体" w:hAnsi="黑体" w:eastAsia="黑体"/>
          <w:b/>
          <w:bCs/>
          <w:color w:val="000000" w:themeColor="text1"/>
          <w:sz w:val="24"/>
          <w14:textFill>
            <w14:solidFill>
              <w14:schemeClr w14:val="tx1"/>
            </w14:solidFill>
          </w14:textFill>
        </w:rPr>
      </w:pPr>
      <w:bookmarkStart w:id="22" w:name="_Toc35393795"/>
      <w:bookmarkStart w:id="23" w:name="_Toc35393626"/>
      <w:r>
        <w:rPr>
          <w:rFonts w:hint="eastAsia" w:ascii="黑体" w:hAnsi="黑体" w:eastAsia="黑体"/>
          <w:b/>
          <w:bCs/>
          <w:color w:val="000000" w:themeColor="text1"/>
          <w:sz w:val="24"/>
          <w14:textFill>
            <w14:solidFill>
              <w14:schemeClr w14:val="tx1"/>
            </w14:solidFill>
          </w14:textFill>
        </w:rPr>
        <w:t>六、其他补充事宜</w:t>
      </w:r>
      <w:bookmarkEnd w:id="22"/>
      <w:bookmarkEnd w:id="23"/>
    </w:p>
    <w:p w14:paraId="50DBB2CB">
      <w:pPr>
        <w:spacing w:line="360" w:lineRule="auto"/>
        <w:ind w:firstLine="315" w:firstLineChars="15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1.投标保证金：本项目不收取投标保证金</w:t>
      </w:r>
    </w:p>
    <w:p w14:paraId="1766EB64">
      <w:pPr>
        <w:spacing w:line="360" w:lineRule="auto"/>
        <w:ind w:firstLine="315" w:firstLineChars="150"/>
        <w:jc w:val="left"/>
        <w:rPr>
          <w:color w:val="000000" w:themeColor="text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2.采购意向公开链接：https://zfcg.gxzf.gov.cn/site/detail?categoryCode=ZcyAnnouncement&amp;parentId=66485&amp;articleId=8Pk14syMHQLxFZx7fLasiA==</w:t>
      </w:r>
    </w:p>
    <w:p w14:paraId="62612668">
      <w:pPr>
        <w:spacing w:line="360" w:lineRule="auto"/>
        <w:ind w:firstLine="315" w:firstLineChars="150"/>
        <w:jc w:val="left"/>
        <w:rPr>
          <w:rFonts w:hint="eastAsia" w:ascii="宋体" w:hAnsi="宋体" w:cs="宋体"/>
          <w:color w:val="000000" w:themeColor="text1"/>
          <w:kern w:val="0"/>
          <w:szCs w:val="21"/>
          <w:u w:val="single"/>
          <w14:textFill>
            <w14:solidFill>
              <w14:schemeClr w14:val="tx1"/>
            </w14:solidFill>
          </w14:textFill>
        </w:rPr>
      </w:pPr>
      <w:bookmarkStart w:id="24" w:name="OLE_LINK1"/>
      <w:r>
        <w:rPr>
          <w:rFonts w:hint="eastAsia" w:asciiTheme="minorEastAsia" w:hAnsiTheme="minorEastAsia" w:eastAsiaTheme="minorEastAsia" w:cstheme="minorEastAsia"/>
          <w:color w:val="000000" w:themeColor="text1"/>
          <w14:textFill>
            <w14:solidFill>
              <w14:schemeClr w14:val="tx1"/>
            </w14:solidFill>
          </w14:textFill>
        </w:rPr>
        <w:t>https://zfcg.gxzf.gov.cn/luban/detail?parentId=66485&amp;articleId=ann_rijBH9CcPQ39lc9FUVwOddD5ndTMr3NGt5TILBJnhQo=&amp;utm=app-announcement-front.6da13629.0.0.e69ecbd0df1111f0aa49bf102b5a9900</w:t>
      </w:r>
    </w:p>
    <w:bookmarkEnd w:id="24"/>
    <w:p w14:paraId="440B3DC5">
      <w:pPr>
        <w:spacing w:line="360" w:lineRule="auto"/>
        <w:ind w:firstLine="315" w:firstLineChars="150"/>
        <w:rPr>
          <w:rFonts w:hint="eastAsia" w:ascii="宋体" w:hAnsi="宋体" w:cs="宋体"/>
          <w:color w:val="000000" w:themeColor="text1"/>
          <w:kern w:val="0"/>
          <w:szCs w:val="21"/>
          <w14:textFill>
            <w14:solidFill>
              <w14:schemeClr w14:val="tx1"/>
            </w14:solidFill>
          </w14:textFill>
        </w:rPr>
      </w:pPr>
      <w:bookmarkStart w:id="25" w:name="_Hlk37429585"/>
      <w:r>
        <w:rPr>
          <w:rFonts w:hint="eastAsia" w:ascii="宋体" w:hAnsi="宋体" w:cs="宋体"/>
          <w:color w:val="000000" w:themeColor="text1"/>
          <w:kern w:val="0"/>
          <w:szCs w:val="21"/>
          <w14:textFill>
            <w14:solidFill>
              <w14:schemeClr w14:val="tx1"/>
            </w14:solidFill>
          </w14:textFill>
        </w:rPr>
        <w:t>3.</w:t>
      </w:r>
      <w:bookmarkStart w:id="26" w:name="_Hlk37429595"/>
      <w:r>
        <w:rPr>
          <w:rFonts w:hint="eastAsia" w:ascii="宋体" w:hAnsi="宋体" w:cs="宋体"/>
          <w:color w:val="000000" w:themeColor="text1"/>
          <w:kern w:val="0"/>
          <w:szCs w:val="21"/>
          <w14:textFill>
            <w14:solidFill>
              <w14:schemeClr w14:val="tx1"/>
            </w14:solidFill>
          </w14:textFill>
        </w:rPr>
        <w:t>网上查询地址</w:t>
      </w:r>
    </w:p>
    <w:bookmarkEnd w:id="25"/>
    <w:bookmarkEnd w:id="26"/>
    <w:p w14:paraId="7E4D8E2C">
      <w:pPr>
        <w:spacing w:line="360" w:lineRule="auto"/>
        <w:ind w:left="420" w:leftChars="200"/>
        <w:rPr>
          <w:color w:val="000000" w:themeColor="text1"/>
          <w:szCs w:val="22"/>
          <w14:textFill>
            <w14:solidFill>
              <w14:schemeClr w14:val="tx1"/>
            </w14:solidFill>
          </w14:textFill>
        </w:rPr>
      </w:pPr>
      <w:bookmarkStart w:id="27" w:name="_Hlk37429674"/>
      <w:r>
        <w:rPr>
          <w:rFonts w:hint="eastAsia"/>
          <w:color w:val="000000" w:themeColor="text1"/>
          <w:kern w:val="0"/>
          <w14:textFill>
            <w14:solidFill>
              <w14:schemeClr w14:val="tx1"/>
            </w14:solidFill>
          </w14:textFill>
        </w:rPr>
        <w:t>中国政府采购网（</w:t>
      </w:r>
      <w:r>
        <w:rPr>
          <w:color w:val="000000" w:themeColor="text1"/>
          <w:kern w:val="0"/>
          <w14:textFill>
            <w14:solidFill>
              <w14:schemeClr w14:val="tx1"/>
            </w14:solidFill>
          </w14:textFill>
        </w:rPr>
        <w:t>http://www.ccgp.gov.cn</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br w:type="textWrapping"/>
      </w:r>
      <w:r>
        <w:rPr>
          <w:rFonts w:hint="eastAsia"/>
          <w:color w:val="000000" w:themeColor="text1"/>
          <w:kern w:val="0"/>
          <w14:textFill>
            <w14:solidFill>
              <w14:schemeClr w14:val="tx1"/>
            </w14:solidFill>
          </w14:textFill>
        </w:rPr>
        <w:t>广西壮族自治区政府采购网（</w:t>
      </w:r>
      <w:r>
        <w:rPr>
          <w:color w:val="000000" w:themeColor="text1"/>
          <w:kern w:val="0"/>
          <w14:textFill>
            <w14:solidFill>
              <w14:schemeClr w14:val="tx1"/>
            </w14:solidFill>
          </w14:textFill>
        </w:rPr>
        <w:t>http://zfcg.gxzf.gov.cn</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br w:type="textWrapping"/>
      </w:r>
      <w:r>
        <w:rPr>
          <w:rFonts w:hint="eastAsia"/>
          <w:color w:val="000000" w:themeColor="text1"/>
          <w14:textFill>
            <w14:solidFill>
              <w14:schemeClr w14:val="tx1"/>
            </w14:solidFill>
          </w14:textFill>
        </w:rPr>
        <w:t>全国公共资源交易平台（广西•南宁）（</w:t>
      </w:r>
      <w:r>
        <w:rPr>
          <w:color w:val="000000" w:themeColor="text1"/>
          <w14:textFill>
            <w14:solidFill>
              <w14:schemeClr w14:val="tx1"/>
            </w14:solidFill>
          </w14:textFill>
        </w:rPr>
        <w:t>http://ggzy.jgswj.gxzf.gov.cn/nnggzy/</w:t>
      </w:r>
      <w:r>
        <w:rPr>
          <w:rFonts w:hint="eastAsia"/>
          <w:color w:val="000000" w:themeColor="text1"/>
          <w14:textFill>
            <w14:solidFill>
              <w14:schemeClr w14:val="tx1"/>
            </w14:solidFill>
          </w14:textFill>
        </w:rPr>
        <w:t>）</w:t>
      </w:r>
    </w:p>
    <w:p w14:paraId="00542580">
      <w:pPr>
        <w:spacing w:line="360" w:lineRule="auto"/>
        <w:ind w:firstLine="315" w:firstLineChars="150"/>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 </w:t>
      </w:r>
      <w:r>
        <w:rPr>
          <w:rFonts w:hint="eastAsia" w:ascii="宋体" w:hAnsi="宋体" w:cs="宋体"/>
          <w:color w:val="000000" w:themeColor="text1"/>
          <w:kern w:val="0"/>
          <w:szCs w:val="21"/>
          <w14:textFill>
            <w14:solidFill>
              <w14:schemeClr w14:val="tx1"/>
            </w14:solidFill>
          </w14:textFill>
        </w:rPr>
        <w:t>本项目需要落实的政府采购政策：</w:t>
      </w:r>
    </w:p>
    <w:bookmarkEnd w:id="27"/>
    <w:p w14:paraId="372F4830">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（1）政府采购促进中小企业发展。</w:t>
      </w:r>
    </w:p>
    <w:p w14:paraId="2BF1251E">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（2）政府采购支持采用本国产品的政策。</w:t>
      </w:r>
    </w:p>
    <w:p w14:paraId="5D29C34B">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（3）强制采购节能产品；优先采购节能产品、环境标志产品。</w:t>
      </w:r>
    </w:p>
    <w:p w14:paraId="2635F475">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（4）政府采购促进残疾人就业政策。</w:t>
      </w:r>
    </w:p>
    <w:p w14:paraId="7EEFE8AB">
      <w:pPr>
        <w:spacing w:line="360" w:lineRule="auto"/>
        <w:ind w:firstLine="315" w:firstLineChars="15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（5）政府采购支持监狱企业发展。</w:t>
      </w:r>
    </w:p>
    <w:p w14:paraId="54BDE2DA">
      <w:pPr>
        <w:spacing w:line="360" w:lineRule="auto"/>
        <w:ind w:firstLine="315" w:firstLineChars="15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13B4B36B">
      <w:pPr>
        <w:spacing w:line="360" w:lineRule="auto"/>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 若对项目采购电子交易系统操作有疑问，可登录广西政府采购云平台（https://www.gcy.zfcg.gxzf.gov.cn/），点击右侧咨询小采，获取采小蜜智能服务管家帮助，或拨打广西政府采购云服务热线</w:t>
      </w:r>
      <w:r>
        <w:rPr>
          <w:rFonts w:ascii="宋体" w:hAnsi="宋体" w:cs="宋体"/>
          <w:color w:val="000000" w:themeColor="text1"/>
          <w:kern w:val="0"/>
          <w:szCs w:val="21"/>
          <w14:textFill>
            <w14:solidFill>
              <w14:schemeClr w14:val="tx1"/>
            </w14:solidFill>
          </w14:textFill>
        </w:rPr>
        <w:t>95763</w:t>
      </w:r>
      <w:r>
        <w:rPr>
          <w:rFonts w:hint="eastAsia" w:ascii="宋体" w:hAnsi="宋体" w:cs="宋体"/>
          <w:color w:val="000000" w:themeColor="text1"/>
          <w:kern w:val="0"/>
          <w:szCs w:val="21"/>
          <w14:textFill>
            <w14:solidFill>
              <w14:schemeClr w14:val="tx1"/>
            </w14:solidFill>
          </w14:textFill>
        </w:rPr>
        <w:t>或0771-3381253获取热线服务帮助。</w:t>
      </w:r>
    </w:p>
    <w:p w14:paraId="1653CAC5">
      <w:pPr>
        <w:spacing w:line="360" w:lineRule="auto"/>
        <w:rPr>
          <w:rFonts w:hint="eastAsia" w:ascii="黑体" w:hAnsi="黑体" w:eastAsia="黑体"/>
          <w:b/>
          <w:bCs/>
          <w:color w:val="000000" w:themeColor="text1"/>
          <w:sz w:val="24"/>
          <w14:textFill>
            <w14:solidFill>
              <w14:schemeClr w14:val="tx1"/>
            </w14:solidFill>
          </w14:textFill>
        </w:rPr>
      </w:pPr>
      <w:bookmarkStart w:id="28" w:name="_Toc28359008"/>
      <w:bookmarkStart w:id="29" w:name="_Toc28359085"/>
      <w:bookmarkStart w:id="30" w:name="_Toc35393796"/>
      <w:bookmarkStart w:id="31" w:name="_Toc35393627"/>
      <w:r>
        <w:rPr>
          <w:rFonts w:hint="eastAsia" w:ascii="黑体" w:hAnsi="黑体" w:eastAsia="黑体"/>
          <w:b/>
          <w:bCs/>
          <w:color w:val="000000" w:themeColor="text1"/>
          <w:sz w:val="24"/>
          <w14:textFill>
            <w14:solidFill>
              <w14:schemeClr w14:val="tx1"/>
            </w14:solidFill>
          </w14:textFill>
        </w:rPr>
        <w:t>七、对本次招标提出询问，请按以下方式联系。</w:t>
      </w:r>
      <w:bookmarkEnd w:id="28"/>
      <w:bookmarkEnd w:id="29"/>
      <w:bookmarkEnd w:id="30"/>
      <w:bookmarkEnd w:id="31"/>
    </w:p>
    <w:p w14:paraId="27969234">
      <w:pPr>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1.采购人信息</w:t>
      </w:r>
    </w:p>
    <w:p w14:paraId="567395ED">
      <w:pPr>
        <w:spacing w:line="360" w:lineRule="auto"/>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 称：南宁市第二人民医院</w:t>
      </w:r>
    </w:p>
    <w:p w14:paraId="2B4B986A">
      <w:pPr>
        <w:spacing w:line="360" w:lineRule="auto"/>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 址：</w:t>
      </w:r>
      <w:r>
        <w:rPr>
          <w:rFonts w:hint="eastAsia"/>
          <w:color w:val="000000" w:themeColor="text1"/>
          <w14:textFill>
            <w14:solidFill>
              <w14:schemeClr w14:val="tx1"/>
            </w14:solidFill>
          </w14:textFill>
        </w:rPr>
        <w:t>广西</w:t>
      </w:r>
      <w:r>
        <w:rPr>
          <w:rFonts w:hint="eastAsia" w:ascii="宋体" w:hAnsi="宋体"/>
          <w:color w:val="000000" w:themeColor="text1"/>
          <w:szCs w:val="21"/>
          <w14:textFill>
            <w14:solidFill>
              <w14:schemeClr w14:val="tx1"/>
            </w14:solidFill>
          </w14:textFill>
        </w:rPr>
        <w:t>南宁市淡村路13号</w:t>
      </w:r>
      <w:r>
        <w:rPr>
          <w:rFonts w:hint="eastAsia" w:ascii="宋体" w:hAnsi="宋体" w:cs="宋体"/>
          <w:color w:val="000000" w:themeColor="text1"/>
          <w:szCs w:val="21"/>
          <w14:textFill>
            <w14:solidFill>
              <w14:schemeClr w14:val="tx1"/>
            </w14:solidFill>
          </w14:textFill>
        </w:rPr>
        <w:t>/530000</w:t>
      </w:r>
    </w:p>
    <w:p w14:paraId="0E22E2E4">
      <w:pPr>
        <w:spacing w:line="360" w:lineRule="auto"/>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项目联系人：</w:t>
      </w:r>
      <w:r>
        <w:rPr>
          <w:rFonts w:hint="eastAsia" w:hAnsi="宋体"/>
          <w:color w:val="000000" w:themeColor="text1"/>
          <w14:textFill>
            <w14:solidFill>
              <w14:schemeClr w14:val="tx1"/>
            </w14:solidFill>
          </w14:textFill>
        </w:rPr>
        <w:t>黄安丽</w:t>
      </w:r>
    </w:p>
    <w:p w14:paraId="6B670A22">
      <w:pPr>
        <w:spacing w:line="360" w:lineRule="auto"/>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w:t>
      </w:r>
      <w:r>
        <w:rPr>
          <w:rFonts w:hint="eastAsia" w:ascii="宋体" w:hAnsi="宋体"/>
          <w:color w:val="000000" w:themeColor="text1"/>
          <w:szCs w:val="21"/>
          <w14:textFill>
            <w14:solidFill>
              <w14:schemeClr w14:val="tx1"/>
            </w14:solidFill>
          </w14:textFill>
        </w:rPr>
        <w:t>0771-4808219</w:t>
      </w:r>
    </w:p>
    <w:p w14:paraId="6AFCBB3A">
      <w:pPr>
        <w:spacing w:line="360" w:lineRule="auto"/>
        <w:ind w:firstLine="630" w:firstLineChars="3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2.采购代理机构信息</w:t>
      </w:r>
    </w:p>
    <w:p w14:paraId="7CA78A17">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 称：云之龙咨询集团有限公司　　　　　　　　　　　　</w:t>
      </w:r>
    </w:p>
    <w:p w14:paraId="42699575">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　址：广西南宁市良庆区云英路15号3号楼云之龙咨询集团大厦6楼　　　　　　　　　　　　</w:t>
      </w:r>
    </w:p>
    <w:p w14:paraId="67978224">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联系电话：　0771-2618199、2618118 、2611898　　　　　　　　　　　</w:t>
      </w:r>
    </w:p>
    <w:p w14:paraId="3A689AB6">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3.项目联系方式</w:t>
      </w:r>
    </w:p>
    <w:p w14:paraId="5A0406B7">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项目联系人：</w:t>
      </w:r>
      <w:r>
        <w:rPr>
          <w:rFonts w:hint="eastAsia" w:ascii="宋体" w:hAnsi="宋体"/>
          <w:color w:val="000000" w:themeColor="text1"/>
          <w14:textFill>
            <w14:solidFill>
              <w14:schemeClr w14:val="tx1"/>
            </w14:solidFill>
          </w14:textFill>
        </w:rPr>
        <w:t>吴俞瑶</w:t>
      </w:r>
    </w:p>
    <w:p w14:paraId="67828913">
      <w:pPr>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　0771-2618199、2618118 、2611898　</w:t>
      </w:r>
    </w:p>
    <w:p w14:paraId="15D17BA4">
      <w:pPr>
        <w:pStyle w:val="12"/>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附件： 1.CA证书申请方式及操作指南下载地址（登录</w:t>
      </w:r>
      <w:r>
        <w:rPr>
          <w:color w:val="000000" w:themeColor="text1"/>
          <w14:textFill>
            <w14:solidFill>
              <w14:schemeClr w14:val="tx1"/>
            </w14:solidFill>
          </w14:textFill>
        </w:rPr>
        <w:t>http://nncz.nanning.gov.cn/</w:t>
      </w:r>
      <w:r>
        <w:rPr>
          <w:rFonts w:hint="eastAsia"/>
          <w:color w:val="000000" w:themeColor="text1"/>
          <w14:textFill>
            <w14:solidFill>
              <w14:schemeClr w14:val="tx1"/>
            </w14:solidFill>
          </w14:textFill>
        </w:rPr>
        <w:t>（南宁市财政局官网）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业务专题-政府采购监督管理-资料下载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“广西政采云西部</w:t>
      </w:r>
      <w:r>
        <w:rPr>
          <w:color w:val="000000" w:themeColor="text1"/>
          <w14:textFill>
            <w14:solidFill>
              <w14:schemeClr w14:val="tx1"/>
            </w14:solidFill>
          </w14:textFill>
        </w:rPr>
        <w:t>CA</w:t>
      </w:r>
      <w:r>
        <w:rPr>
          <w:rFonts w:hint="eastAsia"/>
          <w:color w:val="000000" w:themeColor="text1"/>
          <w14:textFill>
            <w14:solidFill>
              <w14:schemeClr w14:val="tx1"/>
            </w14:solidFill>
          </w14:textFill>
        </w:rPr>
        <w:t>办理方式”或“南宁市政采云</w:t>
      </w:r>
      <w:r>
        <w:rPr>
          <w:color w:val="000000" w:themeColor="text1"/>
          <w14:textFill>
            <w14:solidFill>
              <w14:schemeClr w14:val="tx1"/>
            </w14:solidFill>
          </w14:textFill>
        </w:rPr>
        <w:t>CA</w:t>
      </w:r>
      <w:r>
        <w:rPr>
          <w:rFonts w:hint="eastAsia"/>
          <w:color w:val="000000" w:themeColor="text1"/>
          <w14:textFill>
            <w14:solidFill>
              <w14:schemeClr w14:val="tx1"/>
            </w14:solidFill>
          </w14:textFill>
        </w:rPr>
        <w:t>证书办理操作指南”</w:t>
      </w:r>
      <w:r>
        <w:rPr>
          <w:rFonts w:hint="eastAsia" w:ascii="宋体" w:hAnsi="宋体"/>
          <w:color w:val="000000" w:themeColor="text1"/>
          <w:szCs w:val="21"/>
          <w14:textFill>
            <w14:solidFill>
              <w14:schemeClr w14:val="tx1"/>
            </w14:solidFill>
          </w14:textFill>
        </w:rPr>
        <w:t>）（政采云C</w:t>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和</w:t>
      </w:r>
      <w:r>
        <w:rPr>
          <w:rFonts w:hint="eastAsia"/>
          <w:color w:val="000000" w:themeColor="text1"/>
          <w14:textFill>
            <w14:solidFill>
              <w14:schemeClr w14:val="tx1"/>
            </w14:solidFill>
          </w14:textFill>
        </w:rPr>
        <w:t>广西政府采购云平台C</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通用</w:t>
      </w:r>
      <w:r>
        <w:rPr>
          <w:rFonts w:hint="eastAsia" w:ascii="宋体" w:hAnsi="宋体"/>
          <w:color w:val="000000" w:themeColor="text1"/>
          <w:szCs w:val="21"/>
          <w14:textFill>
            <w14:solidFill>
              <w14:schemeClr w14:val="tx1"/>
            </w14:solidFill>
          </w14:textFill>
        </w:rPr>
        <w:t>）</w:t>
      </w:r>
    </w:p>
    <w:p w14:paraId="2080FEF9">
      <w:pPr>
        <w:pStyle w:val="12"/>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2.电子投标文件制作与投送教程（在此网址下载：</w:t>
      </w:r>
      <w:r>
        <w:rPr>
          <w:color w:val="000000" w:themeColor="text1"/>
          <w14:textFill>
            <w14:solidFill>
              <w14:schemeClr w14:val="tx1"/>
            </w14:solidFill>
          </w14:textFill>
        </w:rPr>
        <w:t>http://nncz.nanning.gov.cn/</w:t>
      </w:r>
      <w:r>
        <w:rPr>
          <w:rFonts w:hint="eastAsia"/>
          <w:color w:val="000000" w:themeColor="text1"/>
          <w14:textFill>
            <w14:solidFill>
              <w14:schemeClr w14:val="tx1"/>
            </w14:solidFill>
          </w14:textFill>
        </w:rPr>
        <w:t>（南宁市财政局官网）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14:textFill>
            <w14:solidFill>
              <w14:schemeClr w14:val="tx1"/>
            </w14:solidFill>
          </w14:textFill>
        </w:rPr>
        <w:t>）</w:t>
      </w:r>
    </w:p>
    <w:p w14:paraId="0FC2595F">
      <w:pPr>
        <w:spacing w:line="360" w:lineRule="auto"/>
        <w:ind w:firstLine="210" w:firstLineChars="100"/>
        <w:jc w:val="righ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云之龙咨询集团有限公司</w:t>
      </w:r>
    </w:p>
    <w:p w14:paraId="2DEB4CDB">
      <w:pPr>
        <w:spacing w:line="360" w:lineRule="auto"/>
        <w:ind w:firstLine="210" w:firstLineChars="100"/>
        <w:jc w:val="right"/>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2025</w:t>
      </w:r>
      <w:r>
        <w:rPr>
          <w:rFonts w:hint="eastAsia" w:ascii="宋体" w:hAnsi="宋体"/>
          <w:color w:val="000000" w:themeColor="text1"/>
          <w:szCs w:val="21"/>
          <w14:textFill>
            <w14:solidFill>
              <w14:schemeClr w14:val="tx1"/>
            </w14:solidFill>
          </w14:textFill>
        </w:rPr>
        <w:t>年X月X日</w:t>
      </w:r>
    </w:p>
    <w:p w14:paraId="36F04201">
      <w:pPr>
        <w:widowControl/>
        <w:spacing w:line="360" w:lineRule="auto"/>
        <w:jc w:val="left"/>
        <w:rPr>
          <w:rFonts w:hint="eastAsia" w:ascii="宋体" w:hAnsi="宋体" w:cs="宋体"/>
          <w:color w:val="000000" w:themeColor="text1"/>
          <w:sz w:val="24"/>
          <w:lang w:val="zh-CN"/>
          <w14:textFill>
            <w14:solidFill>
              <w14:schemeClr w14:val="tx1"/>
            </w14:solidFill>
          </w14:textFill>
        </w:rPr>
        <w:sectPr>
          <w:pgSz w:w="11906" w:h="16838"/>
          <w:pgMar w:top="1134" w:right="1134" w:bottom="1134" w:left="1134" w:header="720" w:footer="720" w:gutter="0"/>
          <w:pgNumType w:start="1"/>
          <w:cols w:space="720" w:num="1"/>
          <w:docGrid w:type="lines" w:linePitch="331" w:charSpace="0"/>
        </w:sectPr>
      </w:pPr>
    </w:p>
    <w:p w14:paraId="3A20EF0A">
      <w:pPr>
        <w:pStyle w:val="17"/>
        <w:jc w:val="center"/>
        <w:outlineLvl w:val="0"/>
        <w:rPr>
          <w:rFonts w:ascii="Times New Roman" w:hAnsi="Times New Roman"/>
          <w:b/>
          <w:color w:val="000000" w:themeColor="text1"/>
          <w:sz w:val="36"/>
          <w14:textFill>
            <w14:solidFill>
              <w14:schemeClr w14:val="tx1"/>
            </w14:solidFill>
          </w14:textFill>
        </w:rPr>
      </w:pPr>
      <w:bookmarkStart w:id="32" w:name="_Toc532545042"/>
      <w:bookmarkStart w:id="33" w:name="_Toc187761550"/>
      <w:r>
        <w:rPr>
          <w:rFonts w:hint="eastAsia" w:ascii="Times New Roman" w:hAnsi="Times New Roman"/>
          <w:b/>
          <w:color w:val="000000" w:themeColor="text1"/>
          <w:sz w:val="36"/>
          <w14:textFill>
            <w14:solidFill>
              <w14:schemeClr w14:val="tx1"/>
            </w14:solidFill>
          </w14:textFill>
        </w:rPr>
        <w:t>第二章</w:t>
      </w:r>
      <w:bookmarkEnd w:id="32"/>
      <w:r>
        <w:rPr>
          <w:rFonts w:hint="eastAsia" w:ascii="Times New Roman" w:hAnsi="Times New Roman"/>
          <w:b/>
          <w:color w:val="000000" w:themeColor="text1"/>
          <w:sz w:val="36"/>
          <w14:textFill>
            <w14:solidFill>
              <w14:schemeClr w14:val="tx1"/>
            </w14:solidFill>
          </w14:textFill>
        </w:rPr>
        <w:t>采购需求</w:t>
      </w:r>
      <w:bookmarkEnd w:id="33"/>
    </w:p>
    <w:p w14:paraId="1C7F21D6">
      <w:pPr>
        <w:adjustRightInd w:val="0"/>
        <w:spacing w:line="340" w:lineRule="exact"/>
        <w:rPr>
          <w:rFonts w:hint="eastAsia" w:hAnsi="宋体"/>
          <w:b/>
          <w:color w:val="000000" w:themeColor="text1"/>
          <w:szCs w:val="21"/>
          <w14:textFill>
            <w14:solidFill>
              <w14:schemeClr w14:val="tx1"/>
            </w14:solidFill>
          </w14:textFill>
        </w:rPr>
      </w:pPr>
    </w:p>
    <w:p w14:paraId="5441C1FE">
      <w:pPr>
        <w:adjustRightInd w:val="0"/>
        <w:spacing w:line="340" w:lineRule="exact"/>
        <w:rPr>
          <w:rFonts w:hint="eastAsia"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说明：</w:t>
      </w:r>
    </w:p>
    <w:p w14:paraId="79BC1066">
      <w:pPr>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为落实政府采购政策需满足的要求</w:t>
      </w:r>
    </w:p>
    <w:p w14:paraId="3ECE252C">
      <w:pPr>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（1）本招标文件所称中小企业必须符合《政府采购促进中小企业发展管理办法》（财库〔2020〕46号）的规定。</w:t>
      </w:r>
    </w:p>
    <w:p w14:paraId="0574D63D">
      <w:pPr>
        <w:spacing w:line="360" w:lineRule="auto"/>
        <w:ind w:firstLine="424" w:firstLineChars="202"/>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6E4BA00C">
      <w:pPr>
        <w:spacing w:line="360" w:lineRule="auto"/>
        <w:ind w:firstLine="424" w:firstLineChars="202"/>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Pr>
          <w:rFonts w:hint="eastAsia" w:ascii="宋体" w:hAnsi="宋体" w:cs="宋体"/>
          <w:b/>
          <w:color w:val="000000" w:themeColor="text1"/>
          <w:szCs w:val="21"/>
          <w14:textFill>
            <w14:solidFill>
              <w14:schemeClr w14:val="tx1"/>
            </w14:solidFill>
          </w14:textFill>
        </w:rPr>
        <w:t>投标无效。</w:t>
      </w:r>
      <w:r>
        <w:rPr>
          <w:rFonts w:hint="eastAsia" w:ascii="宋体" w:hAnsi="宋体" w:cs="宋体"/>
          <w:color w:val="000000" w:themeColor="text1"/>
          <w:szCs w:val="21"/>
          <w14:textFill>
            <w14:solidFill>
              <w14:schemeClr w14:val="tx1"/>
            </w14:solidFill>
          </w14:textFill>
        </w:rPr>
        <w:t>如属于《网络关键设备和网络安全专用产品目录》中“二、网络安全专用产品”内“产品类别”中的所描述的产品，但不属于所列“产品描述”情形的，应提供相应的说明及证明材料。</w:t>
      </w:r>
    </w:p>
    <w:p w14:paraId="6647EDE9">
      <w:pPr>
        <w:spacing w:line="360" w:lineRule="auto"/>
        <w:ind w:left="-4" w:firstLine="424"/>
        <w:jc w:val="left"/>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“实质性要求”是指招标文件中已经指明不满足则投标无效的条款，或者不能负偏离的条款，或者采购需求中带“▲”的条款。</w:t>
      </w:r>
      <w:r>
        <w:rPr>
          <w:color w:val="000000" w:themeColor="text1"/>
          <w:spacing w:val="9"/>
          <w:szCs w:val="21"/>
          <w14:textFill>
            <w14:solidFill>
              <w14:schemeClr w14:val="tx1"/>
            </w14:solidFill>
          </w14:textFill>
        </w:rPr>
        <w:t>允许负偏离项：商务条款评审中允许负偏离的条款数为</w:t>
      </w:r>
      <w:r>
        <w:rPr>
          <w:color w:val="000000" w:themeColor="text1"/>
          <w:spacing w:val="9"/>
          <w:szCs w:val="21"/>
          <w:u w:val="single"/>
          <w14:textFill>
            <w14:solidFill>
              <w14:schemeClr w14:val="tx1"/>
            </w14:solidFill>
          </w14:textFill>
        </w:rPr>
        <w:t xml:space="preserve"> 0</w:t>
      </w:r>
      <w:r>
        <w:rPr>
          <w:color w:val="000000" w:themeColor="text1"/>
          <w:spacing w:val="-37"/>
          <w:szCs w:val="21"/>
          <w:u w:val="single"/>
          <w14:textFill>
            <w14:solidFill>
              <w14:schemeClr w14:val="tx1"/>
            </w14:solidFill>
          </w14:textFill>
        </w:rPr>
        <w:t xml:space="preserve"> </w:t>
      </w:r>
      <w:r>
        <w:rPr>
          <w:color w:val="000000" w:themeColor="text1"/>
          <w:spacing w:val="9"/>
          <w:szCs w:val="21"/>
          <w14:textFill>
            <w14:solidFill>
              <w14:schemeClr w14:val="tx1"/>
            </w14:solidFill>
          </w14:textFill>
        </w:rPr>
        <w:t>项；</w:t>
      </w:r>
      <w:r>
        <w:rPr>
          <w:color w:val="000000" w:themeColor="text1"/>
          <w:spacing w:val="8"/>
          <w:szCs w:val="21"/>
          <w14:textFill>
            <w14:solidFill>
              <w14:schemeClr w14:val="tx1"/>
            </w14:solidFill>
          </w14:textFill>
        </w:rPr>
        <w:t>技术需求评审中允许</w:t>
      </w:r>
      <w:r>
        <w:rPr>
          <w:color w:val="000000" w:themeColor="text1"/>
          <w:spacing w:val="5"/>
          <w:szCs w:val="21"/>
          <w14:textFill>
            <w14:solidFill>
              <w14:schemeClr w14:val="tx1"/>
            </w14:solidFill>
          </w14:textFill>
        </w:rPr>
        <w:t>负偏离的条款数为</w:t>
      </w:r>
      <w:r>
        <w:rPr>
          <w:color w:val="000000" w:themeColor="text1"/>
          <w:spacing w:val="5"/>
          <w:szCs w:val="21"/>
          <w:u w:val="single"/>
          <w14:textFill>
            <w14:solidFill>
              <w14:schemeClr w14:val="tx1"/>
            </w14:solidFill>
          </w14:textFill>
        </w:rPr>
        <w:t xml:space="preserve"> 0</w:t>
      </w:r>
      <w:r>
        <w:rPr>
          <w:color w:val="000000" w:themeColor="text1"/>
          <w:spacing w:val="26"/>
          <w:szCs w:val="21"/>
          <w:u w:val="single"/>
          <w14:textFill>
            <w14:solidFill>
              <w14:schemeClr w14:val="tx1"/>
            </w14:solidFill>
          </w14:textFill>
        </w:rPr>
        <w:t xml:space="preserve"> </w:t>
      </w:r>
      <w:r>
        <w:rPr>
          <w:color w:val="000000" w:themeColor="text1"/>
          <w:spacing w:val="5"/>
          <w:szCs w:val="21"/>
          <w14:textFill>
            <w14:solidFill>
              <w14:schemeClr w14:val="tx1"/>
            </w14:solidFill>
          </w14:textFill>
        </w:rPr>
        <w:t>项。</w:t>
      </w:r>
    </w:p>
    <w:p w14:paraId="707EDFBB">
      <w:pPr>
        <w:spacing w:line="360" w:lineRule="auto"/>
        <w:ind w:left="-4" w:firstLine="424"/>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3.不需要投标人对采购需求响应为具体数值的，此采购需求的数值后将以◆号标注。</w:t>
      </w:r>
    </w:p>
    <w:p w14:paraId="4E59EBD7">
      <w:pPr>
        <w:spacing w:line="360" w:lineRule="auto"/>
        <w:ind w:left="-4" w:firstLine="424"/>
        <w:jc w:val="left"/>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如投标人投标产品存在侵犯他人的知识产权或者专利成果行为的，应承担相应法律责任。</w:t>
      </w:r>
    </w:p>
    <w:p w14:paraId="6AB967F3">
      <w:pPr>
        <w:tabs>
          <w:tab w:val="left" w:pos="312"/>
        </w:tabs>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 本项目采购标的的中小企业划分标准所属行业名称（行业名称及划分见本章附件2）：</w:t>
      </w:r>
      <w:r>
        <w:rPr>
          <w:rFonts w:hint="eastAsia" w:ascii="宋体" w:hAnsi="宋体" w:cs="宋体"/>
          <w:color w:val="000000" w:themeColor="text1"/>
          <w:szCs w:val="21"/>
          <w14:textFill>
            <w14:solidFill>
              <w14:schemeClr w14:val="tx1"/>
            </w14:solidFill>
          </w14:textFill>
        </w:rPr>
        <w:t>软件和信息技术服务业</w:t>
      </w:r>
    </w:p>
    <w:p w14:paraId="65D5D51A">
      <w:pPr>
        <w:pStyle w:val="2"/>
        <w:rPr>
          <w:color w:val="000000" w:themeColor="text1"/>
          <w14:textFill>
            <w14:solidFill>
              <w14:schemeClr w14:val="tx1"/>
            </w14:solidFill>
          </w14:textFill>
        </w:rPr>
      </w:pPr>
    </w:p>
    <w:p w14:paraId="575D4200">
      <w:pPr>
        <w:rPr>
          <w:color w:val="000000" w:themeColor="text1"/>
          <w14:textFill>
            <w14:solidFill>
              <w14:schemeClr w14:val="tx1"/>
            </w14:solidFill>
          </w14:textFill>
        </w:rPr>
      </w:pPr>
    </w:p>
    <w:p w14:paraId="2FB9E7FF">
      <w:pPr>
        <w:spacing w:line="360" w:lineRule="auto"/>
        <w:ind w:firstLine="210" w:firstLineChars="100"/>
        <w:jc w:val="left"/>
        <w:rPr>
          <w:color w:val="000000" w:themeColor="text1"/>
          <w14:textFill>
            <w14:solidFill>
              <w14:schemeClr w14:val="tx1"/>
            </w14:solidFill>
          </w14:textFill>
        </w:rPr>
      </w:pPr>
    </w:p>
    <w:p w14:paraId="0A05EDFE">
      <w:pPr>
        <w:rPr>
          <w:rFonts w:hint="eastAsia" w:ascii="黑体" w:hAnsi="黑体" w:eastAsia="黑体" w:cs="黑体"/>
          <w:color w:val="000000" w:themeColor="text1"/>
          <w:sz w:val="28"/>
          <w:szCs w:val="36"/>
          <w14:textFill>
            <w14:solidFill>
              <w14:schemeClr w14:val="tx1"/>
            </w14:solidFill>
          </w14:textFill>
        </w:rPr>
      </w:pPr>
      <w:r>
        <w:rPr>
          <w:rFonts w:hint="eastAsia" w:ascii="黑体" w:hAnsi="黑体" w:eastAsia="黑体" w:cs="黑体"/>
          <w:color w:val="000000" w:themeColor="text1"/>
          <w:sz w:val="28"/>
          <w:szCs w:val="36"/>
          <w14:textFill>
            <w14:solidFill>
              <w14:schemeClr w14:val="tx1"/>
            </w14:solidFill>
          </w14:textFill>
        </w:rPr>
        <w:t>分标1：</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94"/>
        <w:gridCol w:w="1506"/>
        <w:gridCol w:w="138"/>
        <w:gridCol w:w="656"/>
        <w:gridCol w:w="6358"/>
        <w:gridCol w:w="802"/>
      </w:tblGrid>
      <w:tr w14:paraId="17B39D5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2087E046">
            <w:pPr>
              <w:jc w:val="center"/>
              <w:rPr>
                <w:rFonts w:ascii="宋体"/>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服务需求一览表</w:t>
            </w:r>
          </w:p>
        </w:tc>
      </w:tr>
      <w:tr w14:paraId="089851C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1034"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0A8107C">
            <w:pPr>
              <w:rPr>
                <w:color w:val="000000" w:themeColor="text1"/>
                <w14:textFill>
                  <w14:solidFill>
                    <w14:schemeClr w14:val="tx1"/>
                  </w14:solidFill>
                </w14:textFill>
              </w:rPr>
            </w:pPr>
            <w:r>
              <w:rPr>
                <w:rFonts w:hint="eastAsia"/>
                <w:color w:val="000000" w:themeColor="text1"/>
                <w14:textFill>
                  <w14:solidFill>
                    <w14:schemeClr w14:val="tx1"/>
                  </w14:solidFill>
                </w14:textFill>
              </w:rPr>
              <w:t>标段</w:t>
            </w:r>
          </w:p>
        </w:tc>
        <w:tc>
          <w:tcPr>
            <w:tcW w:w="3965" w:type="pct"/>
            <w:gridSpan w:val="3"/>
            <w:tcBorders>
              <w:top w:val="single" w:color="000000" w:sz="8" w:space="0"/>
              <w:left w:val="single" w:color="000000" w:sz="6" w:space="0"/>
              <w:bottom w:val="single" w:color="000000" w:sz="6" w:space="0"/>
              <w:right w:val="single" w:color="000000" w:sz="8" w:space="0"/>
            </w:tcBorders>
          </w:tcPr>
          <w:p w14:paraId="2A8D44E2">
            <w:pPr>
              <w:rPr>
                <w:color w:val="000000" w:themeColor="text1"/>
                <w14:textFill>
                  <w14:solidFill>
                    <w14:schemeClr w14:val="tx1"/>
                  </w14:solidFill>
                </w14:textFill>
              </w:rPr>
            </w:pPr>
            <w:r>
              <w:rPr>
                <w:rFonts w:hint="eastAsia" w:ascii="仿宋_GB2312" w:eastAsia="仿宋_GB2312" w:cs="Arial"/>
                <w:color w:val="000000" w:themeColor="text1"/>
                <w:sz w:val="32"/>
                <w:szCs w:val="32"/>
                <w14:textFill>
                  <w14:solidFill>
                    <w14:schemeClr w14:val="tx1"/>
                  </w14:solidFill>
                </w14:textFill>
              </w:rPr>
              <w:t>/</w:t>
            </w:r>
            <w:r>
              <w:rPr>
                <w:rFonts w:hint="eastAsia"/>
                <w:color w:val="000000" w:themeColor="text1"/>
                <w14:textFill>
                  <w14:solidFill>
                    <w14:schemeClr w14:val="tx1"/>
                  </w14:solidFill>
                </w14:textFill>
              </w:rPr>
              <w:t>分标</w:t>
            </w:r>
          </w:p>
        </w:tc>
      </w:tr>
      <w:tr w14:paraId="54E488E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6869B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项号</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0502DE4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采购标的</w:t>
            </w:r>
          </w:p>
          <w:p w14:paraId="5A1548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（服务名称）</w:t>
            </w:r>
          </w:p>
        </w:tc>
        <w:tc>
          <w:tcPr>
            <w:tcW w:w="333" w:type="pct"/>
            <w:tcBorders>
              <w:top w:val="single" w:color="000000" w:sz="8" w:space="0"/>
              <w:left w:val="single" w:color="000000" w:sz="6" w:space="0"/>
              <w:bottom w:val="single" w:color="000000" w:sz="6" w:space="0"/>
              <w:right w:val="single" w:color="000000" w:sz="6" w:space="0"/>
            </w:tcBorders>
            <w:vAlign w:val="center"/>
          </w:tcPr>
          <w:p w14:paraId="7D8CC9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数量单位</w:t>
            </w:r>
          </w:p>
        </w:tc>
        <w:tc>
          <w:tcPr>
            <w:tcW w:w="3226" w:type="pct"/>
            <w:tcBorders>
              <w:top w:val="single" w:color="000000" w:sz="8" w:space="0"/>
              <w:left w:val="single" w:color="000000" w:sz="6" w:space="0"/>
              <w:bottom w:val="single" w:color="000000" w:sz="6" w:space="0"/>
              <w:right w:val="single" w:color="000000" w:sz="6" w:space="0"/>
            </w:tcBorders>
            <w:vAlign w:val="center"/>
          </w:tcPr>
          <w:p w14:paraId="1D21A8C6">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服务参数</w:t>
            </w:r>
          </w:p>
        </w:tc>
        <w:tc>
          <w:tcPr>
            <w:tcW w:w="405" w:type="pct"/>
            <w:tcBorders>
              <w:top w:val="single" w:color="000000" w:sz="8" w:space="0"/>
              <w:left w:val="single" w:color="000000" w:sz="6" w:space="0"/>
              <w:bottom w:val="single" w:color="000000" w:sz="6" w:space="0"/>
              <w:right w:val="single" w:color="000000" w:sz="8" w:space="0"/>
            </w:tcBorders>
            <w:vAlign w:val="center"/>
          </w:tcPr>
          <w:p w14:paraId="2F546C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最高限价（万元）</w:t>
            </w:r>
          </w:p>
        </w:tc>
      </w:tr>
      <w:tr w14:paraId="4024408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E642170">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4263AFA3">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重症ICU系统维保服务</w:t>
            </w:r>
          </w:p>
        </w:tc>
        <w:tc>
          <w:tcPr>
            <w:tcW w:w="333" w:type="pct"/>
            <w:tcBorders>
              <w:top w:val="single" w:color="000000" w:sz="8" w:space="0"/>
              <w:left w:val="single" w:color="000000" w:sz="6" w:space="0"/>
              <w:bottom w:val="single" w:color="000000" w:sz="6" w:space="0"/>
              <w:right w:val="single" w:color="000000" w:sz="6" w:space="0"/>
            </w:tcBorders>
            <w:vAlign w:val="center"/>
          </w:tcPr>
          <w:p w14:paraId="0555D3EA">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3226" w:type="pct"/>
            <w:tcBorders>
              <w:top w:val="single" w:color="000000" w:sz="8" w:space="0"/>
              <w:left w:val="single" w:color="000000" w:sz="6" w:space="0"/>
              <w:bottom w:val="single" w:color="000000" w:sz="6" w:space="0"/>
              <w:right w:val="single" w:color="000000" w:sz="6" w:space="0"/>
            </w:tcBorders>
            <w:vAlign w:val="center"/>
          </w:tcPr>
          <w:p w14:paraId="48AF675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一、维保范围：</w:t>
            </w:r>
          </w:p>
          <w:p w14:paraId="0C1D2CD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1、系统软件维保范围：</w:t>
            </w:r>
          </w:p>
          <w:p w14:paraId="564DBD3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shd w:val="clear" w:color="auto" w:fill="FFFFFF"/>
                <w14:textFill>
                  <w14:solidFill>
                    <w14:schemeClr w14:val="tx1"/>
                  </w14:solidFill>
                </w14:textFill>
              </w:rPr>
              <w:t>重症ICU系统全部软件模块，包括但不限于：患者管理、数据采集、床旁监护、护理记录、医嘱处理、统计报表、临床决策支持等</w:t>
            </w:r>
            <w:r>
              <w:rPr>
                <w:rFonts w:hint="eastAsia" w:ascii="宋体" w:hAnsi="宋体" w:cs="宋体"/>
                <w:color w:val="000000" w:themeColor="text1"/>
                <w:szCs w:val="21"/>
                <w14:textFill>
                  <w14:solidFill>
                    <w14:schemeClr w14:val="tx1"/>
                  </w14:solidFill>
                </w14:textFill>
              </w:rPr>
              <w:t>。</w:t>
            </w:r>
          </w:p>
          <w:p w14:paraId="7F61F9DE">
            <w:pPr>
              <w:pStyle w:val="33"/>
              <w:spacing w:line="360" w:lineRule="auto"/>
              <w:ind w:firstLineChars="0"/>
              <w:rPr>
                <w:rFonts w:hint="eastAsia" w:ascii="宋体" w:hAnsi="宋体" w:cs="宋体"/>
                <w:color w:val="000000" w:themeColor="text1"/>
                <w:spacing w:val="0"/>
                <w:sz w:val="21"/>
                <w:szCs w:val="21"/>
                <w:shd w:val="clear" w:color="auto" w:fill="FFFFFF"/>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（2）相关集成接口</w:t>
            </w:r>
            <w:r>
              <w:rPr>
                <w:rFonts w:hint="eastAsia"/>
                <w:color w:val="000000" w:themeColor="text1"/>
                <w:sz w:val="22"/>
                <w:szCs w:val="20"/>
                <w14:textFill>
                  <w14:solidFill>
                    <w14:schemeClr w14:val="tx1"/>
                  </w14:solidFill>
                </w14:textFill>
              </w:rPr>
              <w:t>维保</w:t>
            </w:r>
            <w:r>
              <w:rPr>
                <w:rFonts w:hint="eastAsia" w:ascii="宋体" w:hAnsi="宋体" w:cs="宋体"/>
                <w:color w:val="000000" w:themeColor="text1"/>
                <w:kern w:val="0"/>
                <w:sz w:val="21"/>
                <w:szCs w:val="21"/>
                <w:lang w:bidi="ar"/>
                <w14:textFill>
                  <w14:solidFill>
                    <w14:schemeClr w14:val="tx1"/>
                  </w14:solidFill>
                </w14:textFill>
              </w:rPr>
              <w:t>：</w:t>
            </w:r>
            <w:r>
              <w:rPr>
                <w:rFonts w:hint="eastAsia" w:ascii="宋体" w:hAnsi="宋体" w:cs="宋体"/>
                <w:color w:val="000000" w:themeColor="text1"/>
                <w:spacing w:val="0"/>
                <w:sz w:val="21"/>
                <w:szCs w:val="21"/>
                <w:shd w:val="clear" w:color="auto" w:fill="FFFFFF"/>
                <w14:textFill>
                  <w14:solidFill>
                    <w14:schemeClr w14:val="tx1"/>
                  </w14:solidFill>
                </w14:textFill>
              </w:rPr>
              <w:t>与HIS、EMR、集成平台、采集设备数据接口等，提供重症ICU系统与现有系统接口的日常维护工作（不包括接口流程调整、修改以及新增接口。如有上述情况，采购人和中标供应商双方需要协商签订补充合同，并且采购人需协调第三方厂商配合，供应商按补充合同完成相应工作）。</w:t>
            </w:r>
          </w:p>
          <w:p w14:paraId="6CBBADA3">
            <w:pPr>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（3）客户端软件：全院范围内所有在用软件客户端</w:t>
            </w:r>
          </w:p>
          <w:p w14:paraId="770126F2">
            <w:pPr>
              <w:pStyle w:val="33"/>
              <w:spacing w:line="360" w:lineRule="auto"/>
              <w:ind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   2、服务内容范围：涵盖本系统相关的所有技术支持、预防性维护、故障处理、系统优化、咨询服务、技术培训及应急响应。</w:t>
            </w:r>
          </w:p>
          <w:p w14:paraId="023FFEF0">
            <w:pPr>
              <w:spacing w:line="360" w:lineRule="auto"/>
              <w:ind w:firstLine="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二、维保服务详细要求：</w:t>
            </w:r>
          </w:p>
          <w:p w14:paraId="6C23FBC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1、提供重症ICU系统维保服务，包含系统的日常功能维护。</w:t>
            </w:r>
          </w:p>
          <w:p w14:paraId="3B7DE84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2、预防性维护：</w:t>
            </w:r>
          </w:p>
          <w:p w14:paraId="6845533F">
            <w:pPr>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定期巡检：每月提供一次远程健康检查，每季度提供一次现场全面巡检，并提交《系统健康检查报告》</w:t>
            </w:r>
          </w:p>
          <w:p w14:paraId="46977519">
            <w:pPr>
              <w:pStyle w:val="42"/>
              <w:spacing w:line="360" w:lineRule="auto"/>
              <w:ind w:firstLine="420" w:firstLineChars="200"/>
              <w:jc w:val="both"/>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数据备份验证：需对系统备份数据进行一次恢复性验证，确保备份有效性。</w:t>
            </w:r>
          </w:p>
          <w:p w14:paraId="3B74186C">
            <w:pPr>
              <w:pStyle w:val="43"/>
              <w:spacing w:line="360" w:lineRule="auto"/>
              <w:ind w:firstLine="210" w:firstLineChars="100"/>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安全更新：提供操作系统、数据库、应用软件的安全补丁安装服务（需经采购人测试同意）。</w:t>
            </w:r>
          </w:p>
          <w:p w14:paraId="6FD9C6F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故障诊断与修复：当系统出现故障时，维保服务团队应能够定位问题并提供解决方案，包括远程支持和现场服务。提供7x24小时热线电话及远程技术支持，需提供根本原因分析报告，对于重复性故障提出改进方案。</w:t>
            </w:r>
          </w:p>
          <w:p w14:paraId="10B3DD5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4、软件升级与补丁管理：定期对系统软件进行升级，应用安全补丁，以防止新出现的安全威胁，同时优化系统性能。</w:t>
            </w:r>
          </w:p>
          <w:p w14:paraId="5F3FD93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5、数据备份与恢复：建立严格的数据备份机制，确保关键数据的安全，并在必要时能够迅速恢复数据。</w:t>
            </w:r>
          </w:p>
          <w:p w14:paraId="2F7D78D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6、用户培训与支持：为医院工作人员提供必要的系统使用培训，以及日常使用中的技术支持，帮助他们更有效地利用系统资源。</w:t>
            </w:r>
          </w:p>
          <w:p w14:paraId="7B92743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7、应急服务</w:t>
            </w:r>
          </w:p>
          <w:p w14:paraId="3C829D6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针对一些特殊的突发状况，如网络病毒导致采购人系统服务器崩溃、机房意外断电导致采购人系统服务器硬盘损毁等，供应商需协助采购人进行相关工作处理，且可根据实际需要提供现场服务。</w:t>
            </w:r>
          </w:p>
        </w:tc>
        <w:tc>
          <w:tcPr>
            <w:tcW w:w="405" w:type="pct"/>
            <w:tcBorders>
              <w:top w:val="single" w:color="000000" w:sz="8" w:space="0"/>
              <w:left w:val="single" w:color="000000" w:sz="6" w:space="0"/>
              <w:right w:val="single" w:color="000000" w:sz="8" w:space="0"/>
            </w:tcBorders>
            <w:vAlign w:val="center"/>
          </w:tcPr>
          <w:p w14:paraId="79DD76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5.27</w:t>
            </w:r>
          </w:p>
        </w:tc>
      </w:tr>
      <w:tr w14:paraId="4DA8099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9CCB77D">
            <w:pPr>
              <w:rPr>
                <w:b/>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b/>
                <w:color w:val="000000" w:themeColor="text1"/>
                <w14:textFill>
                  <w14:solidFill>
                    <w14:schemeClr w14:val="tx1"/>
                  </w14:solidFill>
                </w14:textFill>
              </w:rPr>
              <w:t>商务条款</w:t>
            </w:r>
          </w:p>
        </w:tc>
      </w:tr>
      <w:tr w14:paraId="10A6D61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284646F">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一、合同签订期：</w:t>
            </w:r>
            <w:r>
              <w:rPr>
                <w:rFonts w:hint="eastAsia" w:ascii="宋体" w:hAnsi="宋体" w:cs="宋体"/>
                <w:color w:val="000000" w:themeColor="text1"/>
                <w:szCs w:val="21"/>
                <w14:textFill>
                  <w14:solidFill>
                    <w14:schemeClr w14:val="tx1"/>
                  </w14:solidFill>
                </w14:textFill>
              </w:rPr>
              <w:t>自中标通知书发出之日起25日内</w:t>
            </w:r>
          </w:p>
          <w:p w14:paraId="6C0DBEDA">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二、服务期限或服务时间：</w:t>
            </w:r>
            <w:r>
              <w:rPr>
                <w:rFonts w:hint="eastAsia"/>
                <w:color w:val="000000" w:themeColor="text1"/>
                <w14:textFill>
                  <w14:solidFill>
                    <w14:schemeClr w14:val="tx1"/>
                  </w14:solidFill>
                </w14:textFill>
              </w:rPr>
              <w:t>2026年3月2日起至2026年9月1日</w:t>
            </w:r>
          </w:p>
          <w:p w14:paraId="665FAACD">
            <w:pPr>
              <w:snapToGrid w:val="0"/>
              <w:spacing w:line="480" w:lineRule="auto"/>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三、服务地点：</w:t>
            </w:r>
            <w:r>
              <w:rPr>
                <w:rFonts w:hint="eastAsia" w:ascii="宋体" w:hAnsi="宋体"/>
                <w:color w:val="000000" w:themeColor="text1"/>
                <w:szCs w:val="21"/>
                <w14:textFill>
                  <w14:solidFill>
                    <w14:schemeClr w14:val="tx1"/>
                  </w14:solidFill>
                </w14:textFill>
              </w:rPr>
              <w:t>南宁市第二人民医院（采购人指定地点）</w:t>
            </w:r>
          </w:p>
          <w:p w14:paraId="7F28732E">
            <w:pPr>
              <w:snapToGrid w:val="0"/>
              <w:spacing w:line="480" w:lineRule="auto"/>
              <w:rPr>
                <w:rFonts w:hint="eastAsia"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四、付款方式：</w:t>
            </w:r>
            <w:r>
              <w:rPr>
                <w:rFonts w:ascii="宋体" w:hAnsi="宋体" w:cs="宋体"/>
                <w:color w:val="000000" w:themeColor="text1"/>
                <w:szCs w:val="21"/>
                <w14:textFill>
                  <w14:solidFill>
                    <w14:schemeClr w14:val="tx1"/>
                  </w14:solidFill>
                </w14:textFill>
              </w:rPr>
              <w:t>无预付款，</w:t>
            </w:r>
            <w:r>
              <w:rPr>
                <w:rFonts w:hint="eastAsia" w:ascii="宋体" w:hAnsi="宋体" w:cs="宋体"/>
                <w:color w:val="000000" w:themeColor="text1"/>
                <w:szCs w:val="21"/>
                <w14:textFill>
                  <w14:solidFill>
                    <w14:schemeClr w14:val="tx1"/>
                  </w14:solidFill>
                </w14:textFill>
              </w:rPr>
              <w:t>中标供应商</w:t>
            </w:r>
            <w:r>
              <w:rPr>
                <w:rFonts w:ascii="宋体" w:hAnsi="宋体" w:cs="宋体"/>
                <w:color w:val="000000" w:themeColor="text1"/>
                <w:szCs w:val="21"/>
                <w14:textFill>
                  <w14:solidFill>
                    <w14:schemeClr w14:val="tx1"/>
                  </w14:solidFill>
                </w14:textFill>
              </w:rPr>
              <w:t>完成所有服务需求内容，采购人凭</w:t>
            </w:r>
            <w:r>
              <w:rPr>
                <w:rFonts w:hint="eastAsia" w:ascii="宋体" w:hAnsi="宋体" w:cs="宋体"/>
                <w:color w:val="000000" w:themeColor="text1"/>
                <w:szCs w:val="21"/>
                <w14:textFill>
                  <w14:solidFill>
                    <w14:schemeClr w14:val="tx1"/>
                  </w14:solidFill>
                </w14:textFill>
              </w:rPr>
              <w:t>中标供应商</w:t>
            </w:r>
            <w:r>
              <w:rPr>
                <w:rFonts w:ascii="宋体" w:hAnsi="宋体" w:cs="宋体"/>
                <w:color w:val="000000" w:themeColor="text1"/>
                <w:szCs w:val="21"/>
                <w14:textFill>
                  <w14:solidFill>
                    <w14:schemeClr w14:val="tx1"/>
                  </w14:solidFill>
                </w14:textFill>
              </w:rPr>
              <w:t>提交的请款函、开具的全额发票在验收合格之日起60日内向双方合同约定的银行账户支付款项。</w:t>
            </w:r>
            <w:r>
              <w:rPr>
                <w:rFonts w:hint="eastAsia" w:ascii="宋体" w:hAnsi="宋体" w:cs="宋体"/>
                <w:color w:val="000000" w:themeColor="text1"/>
                <w:szCs w:val="21"/>
                <w14:textFill>
                  <w14:solidFill>
                    <w14:schemeClr w14:val="tx1"/>
                  </w14:solidFill>
                </w14:textFill>
              </w:rPr>
              <w:t>中标供应商</w:t>
            </w:r>
            <w:r>
              <w:rPr>
                <w:rFonts w:ascii="宋体" w:hAnsi="宋体" w:cs="宋体"/>
                <w:color w:val="000000" w:themeColor="text1"/>
                <w:szCs w:val="21"/>
                <w14:textFill>
                  <w14:solidFill>
                    <w14:schemeClr w14:val="tx1"/>
                  </w14:solidFill>
                </w14:textFill>
              </w:rPr>
              <w:t>应于验收开始前提交请款函和发票，如因</w:t>
            </w:r>
            <w:r>
              <w:rPr>
                <w:rFonts w:hint="eastAsia" w:ascii="宋体" w:hAnsi="宋体" w:cs="宋体"/>
                <w:color w:val="000000" w:themeColor="text1"/>
                <w:szCs w:val="21"/>
                <w14:textFill>
                  <w14:solidFill>
                    <w14:schemeClr w14:val="tx1"/>
                  </w14:solidFill>
                </w14:textFill>
              </w:rPr>
              <w:t>中标供应商</w:t>
            </w:r>
            <w:r>
              <w:rPr>
                <w:rFonts w:ascii="宋体" w:hAnsi="宋体" w:cs="宋体"/>
                <w:color w:val="000000" w:themeColor="text1"/>
                <w:szCs w:val="21"/>
                <w14:textFill>
                  <w14:solidFill>
                    <w14:schemeClr w14:val="tx1"/>
                  </w14:solidFill>
                </w14:textFill>
              </w:rPr>
              <w:t>未及时提交请款函和发票导致付款延期的，由</w:t>
            </w:r>
            <w:r>
              <w:rPr>
                <w:rFonts w:hint="eastAsia" w:ascii="宋体" w:hAnsi="宋体" w:cs="宋体"/>
                <w:color w:val="000000" w:themeColor="text1"/>
                <w:szCs w:val="21"/>
                <w14:textFill>
                  <w14:solidFill>
                    <w14:schemeClr w14:val="tx1"/>
                  </w14:solidFill>
                </w14:textFill>
              </w:rPr>
              <w:t>中标供应商</w:t>
            </w:r>
            <w:r>
              <w:rPr>
                <w:rFonts w:ascii="宋体" w:hAnsi="宋体" w:cs="宋体"/>
                <w:color w:val="000000" w:themeColor="text1"/>
                <w:szCs w:val="21"/>
                <w14:textFill>
                  <w14:solidFill>
                    <w14:schemeClr w14:val="tx1"/>
                  </w14:solidFill>
                </w14:textFill>
              </w:rPr>
              <w:t>承担相应责任。</w:t>
            </w:r>
          </w:p>
          <w:p w14:paraId="4DD79D74">
            <w:pPr>
              <w:spacing w:line="48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五、服务要求：</w:t>
            </w:r>
          </w:p>
          <w:p w14:paraId="63C03ACA">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1、采购人有权对中标供应商的工作态度、完成情况进行监督，提出意见，以提高维护、服务质量。</w:t>
            </w:r>
          </w:p>
          <w:p w14:paraId="609C3471">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2、供应商应严格遵守采购人内部的各项规章制度。</w:t>
            </w:r>
          </w:p>
          <w:p w14:paraId="6394C3D1">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负责接待采购人的各种咨询和报修业务（通过电话、网络、上门等各种途径），提供7*24小时不间断服务响应。承诺对报修业务做到：电话及时响应，提供10分钟内响应，2小时内故障远程解决问题并恢复正常使用，复杂问题24小时内提供替代方案。</w:t>
            </w:r>
          </w:p>
          <w:p w14:paraId="5D2910ED">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4、供应商必须指定联系人全权负责与采购人日常服务的相关事宜。</w:t>
            </w:r>
          </w:p>
          <w:p w14:paraId="0B7B3270">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5、供应商完成维保服务后，提供系统维保记录交采购人信息科确认。（包括但不限于：系统维护、故障记录信息等）。</w:t>
            </w:r>
          </w:p>
          <w:p w14:paraId="104A9A1A">
            <w:pPr>
              <w:snapToGrid w:val="0"/>
              <w:spacing w:line="48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六、实施及后续运维服务要求</w:t>
            </w:r>
          </w:p>
          <w:p w14:paraId="19069FC1">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1.中标供应商提供7*24小时技术支持热线，接到采购人故障报修时起10分钟内提供电话技术支持。</w:t>
            </w:r>
          </w:p>
          <w:p w14:paraId="2E2B6D74">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2.故障解决：排除系统运行中的故障，使得系统可以得到平稳应用。这里的故障包括因编程问题使得软件未达到预期的功能效果或在软件运行期间出现的程序错误等，因程序错误产生的问题</w:t>
            </w:r>
            <w:r>
              <w:rPr>
                <w:rStyle w:val="41"/>
                <w:rFonts w:hint="eastAsia"/>
                <w:color w:val="000000" w:themeColor="text1"/>
                <w14:textFill>
                  <w14:solidFill>
                    <w14:schemeClr w14:val="tx1"/>
                  </w14:solidFill>
                </w14:textFill>
              </w:rPr>
              <w:t>进行</w:t>
            </w:r>
            <w:r>
              <w:rPr>
                <w:rFonts w:hint="eastAsia" w:ascii="宋体" w:hAnsi="宋体" w:cs="宋体"/>
                <w:color w:val="000000" w:themeColor="text1"/>
                <w:szCs w:val="21"/>
                <w14:textFill>
                  <w14:solidFill>
                    <w14:schemeClr w14:val="tx1"/>
                  </w14:solidFill>
                </w14:textFill>
              </w:rPr>
              <w:t>修改；</w:t>
            </w:r>
          </w:p>
          <w:p w14:paraId="5312D9C6">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提供培训、指导等服务。</w:t>
            </w:r>
          </w:p>
          <w:p w14:paraId="15396A95">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 如遇机房搬迁，提供售后搬迁服务，不另行收费。</w:t>
            </w:r>
          </w:p>
          <w:p w14:paraId="56BA8DF3">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中标供应商根据采购人要求为采购人培训管理人员，使得部分问题可以由客户技术人员在第一时间得到解决。包括功能配置、字典维护、参数调整等正常的维护工作。</w:t>
            </w:r>
          </w:p>
          <w:p w14:paraId="4DE4897B">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 提供电话咨询，解答采购人在系统使用、维护过程中遇到的问题，及时提出解决问题的建议和操作方法。</w:t>
            </w:r>
          </w:p>
          <w:p w14:paraId="537B043B">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提供远程在线诊断和故障排除：对于电话咨询无法解决的问题，通过远程手段登录到用户网络系统进行的故障诊断和故障排除。远程无法解决时，需现场处理。</w:t>
            </w:r>
          </w:p>
          <w:p w14:paraId="315E2F64">
            <w:pPr>
              <w:snapToGrid w:val="0"/>
              <w:spacing w:line="480" w:lineRule="auto"/>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维护人员需签署保密协议，禁止私自拷贝采购人数据。</w:t>
            </w:r>
          </w:p>
          <w:p w14:paraId="054CCEA5">
            <w:pPr>
              <w:snapToGrid w:val="0"/>
              <w:spacing w:line="48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本项目为采购人现有系统维护服务的采购，中标供应商所提供的运维服务必须在采购人现有的系统上开展，保证系统原有数据的有效性、可用性和可延续性，不能以更换系统或提供替代产品的名义来进行运维。如中标供应商无法提供相应的服务，存在虚假应标行为，采购人有权解除与其签订的合同，并追究其虚假应标所产生的法律责任。</w:t>
            </w:r>
          </w:p>
          <w:p w14:paraId="6EA05612">
            <w:pPr>
              <w:snapToGrid w:val="0"/>
              <w:spacing w:line="480" w:lineRule="auto"/>
              <w:rPr>
                <w:rFonts w:hint="eastAsia" w:ascii="宋体" w:hAnsi="宋体" w:cs="宋体"/>
                <w:b/>
                <w:color w:val="000000" w:themeColor="text1"/>
                <w:szCs w:val="21"/>
                <w:shd w:val="clear" w:color="auto" w:fill="FFFFFF"/>
                <w:lang w:bidi="ar"/>
                <w14:textFill>
                  <w14:solidFill>
                    <w14:schemeClr w14:val="tx1"/>
                  </w14:solidFill>
                </w14:textFill>
              </w:rPr>
            </w:pPr>
            <w:r>
              <w:rPr>
                <w:rFonts w:hint="eastAsia" w:ascii="宋体" w:hAnsi="宋体" w:cs="宋体"/>
                <w:b/>
                <w:color w:val="000000" w:themeColor="text1"/>
                <w:szCs w:val="21"/>
                <w:shd w:val="clear" w:color="auto" w:fill="FFFFFF"/>
                <w:lang w:bidi="ar"/>
                <w14:textFill>
                  <w14:solidFill>
                    <w14:schemeClr w14:val="tx1"/>
                  </w14:solidFill>
                </w14:textFill>
              </w:rPr>
              <w:t>七、验收标准、规范：</w:t>
            </w:r>
          </w:p>
          <w:p w14:paraId="1812F158">
            <w:pPr>
              <w:snapToGrid w:val="0"/>
              <w:spacing w:line="48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1、依据招标文件及投标人的投标文件承诺对服务项目进行验收。</w:t>
            </w:r>
          </w:p>
          <w:p w14:paraId="29C179BD">
            <w:pPr>
              <w:snapToGrid w:val="0"/>
              <w:spacing w:line="48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2、服务技术参数与招标文件及投标人的投标文件承诺一致，性能或指标达到规定的标准。重症ICU系统维保服务及</w:t>
            </w:r>
            <w:r>
              <w:rPr>
                <w:rFonts w:hint="eastAsia" w:ascii="宋体" w:hAnsi="宋体" w:cs="宋体"/>
                <w:color w:val="000000" w:themeColor="text1"/>
                <w:kern w:val="0"/>
                <w:szCs w:val="21"/>
                <w:lang w:bidi="ar"/>
                <w14:textFill>
                  <w14:solidFill>
                    <w14:schemeClr w14:val="tx1"/>
                  </w14:solidFill>
                </w14:textFill>
              </w:rPr>
              <w:t>放射影像管理系统维保</w:t>
            </w:r>
            <w:r>
              <w:rPr>
                <w:rFonts w:hint="eastAsia" w:ascii="宋体" w:hAnsi="宋体" w:cs="宋体"/>
                <w:bCs/>
                <w:color w:val="000000" w:themeColor="text1"/>
                <w:szCs w:val="21"/>
                <w:shd w:val="clear" w:color="auto" w:fill="FFFFFF"/>
                <w:lang w:bidi="ar"/>
                <w14:textFill>
                  <w14:solidFill>
                    <w14:schemeClr w14:val="tx1"/>
                  </w14:solidFill>
                </w14:textFill>
              </w:rPr>
              <w:t>验收</w:t>
            </w:r>
            <w:r>
              <w:rPr>
                <w:rFonts w:hint="eastAsia" w:ascii="宋体" w:hAnsi="宋体" w:cs="宋体"/>
                <w:color w:val="000000" w:themeColor="text1"/>
                <w:szCs w:val="21"/>
                <w14:textFill>
                  <w14:solidFill>
                    <w14:schemeClr w14:val="tx1"/>
                  </w14:solidFill>
                </w14:textFill>
              </w:rPr>
              <w:t>需提交《系统健康检查报告》、《维护记录》等文件。</w:t>
            </w:r>
          </w:p>
          <w:p w14:paraId="7E68070C">
            <w:pPr>
              <w:snapToGrid w:val="0"/>
              <w:spacing w:line="48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3、验收时采购人、中标供应商等项目相关方都必须在现场，由采购人对照招标文件的功能目标及服务指标全面核对检验，验收完毕后，作出验收结果报告；如不符合招标文件的服务需求及要求以及提供虚假承诺的，按相关规定做不接受服务处理及违约处理，中标供应商承担所有责任和费用，采购人保留进一步追究责任的权利。</w:t>
            </w:r>
          </w:p>
          <w:p w14:paraId="77E34AD2">
            <w:pPr>
              <w:snapToGrid w:val="0"/>
              <w:spacing w:line="48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 xml:space="preserve">4、中标供应商提供的服务未达到招标文件规定要求，且对采购人造成损失的，由中标供应商承担一切责任，并赔偿所造成的损失。 </w:t>
            </w:r>
          </w:p>
          <w:p w14:paraId="65BA570B">
            <w:pPr>
              <w:snapToGrid w:val="0"/>
              <w:spacing w:line="48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5、其他验收要求按《关于印发广西壮族自治区政府采购项目履约验收管理办法的通知》[桂财采〔2015〕22号]以及《财政部关于进一步加强政府采购需求和履约验收管理的指导意见》[财库〔2016〕205号]规定执行。</w:t>
            </w:r>
          </w:p>
          <w:p w14:paraId="38AA2B78">
            <w:pPr>
              <w:snapToGrid w:val="0"/>
              <w:spacing w:line="48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八、售后服务要求：</w:t>
            </w:r>
          </w:p>
          <w:p w14:paraId="735278B3">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1、响应时间：服务期内，接到采购人故障通知后，全天候电话响应，响应时间≤2小时，工程师应在24小时内到达现场（包括节假日），开机率能达到9</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w:t>
            </w:r>
          </w:p>
          <w:p w14:paraId="3DED70A0">
            <w:pPr>
              <w:spacing w:line="480" w:lineRule="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2、售后服务技术人员要求：有专职人员负责售后服务，能提供故障排除、性能调优、技术咨询等售后技术支持服务并妥善处理各种售后问题。</w:t>
            </w:r>
          </w:p>
          <w:p w14:paraId="59067EDE">
            <w:pPr>
              <w:spacing w:line="480" w:lineRule="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3、服务质量回访:服务完成后2个工作日进行回访，及时解决采购方其他疑问及需求。</w:t>
            </w:r>
          </w:p>
          <w:p w14:paraId="693DF532">
            <w:pPr>
              <w:spacing w:line="480" w:lineRule="auto"/>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保密要求：供应商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供应商相关法律责任。中标供应商在项目实施过程中，必须对本项目接触到的材料及信息予以保密，未经采购人书面许可，中标供应商不得以任何形式向第三方透露。</w:t>
            </w:r>
          </w:p>
          <w:p w14:paraId="08F4643F">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5、售后服务时间：</w:t>
            </w:r>
          </w:p>
          <w:p w14:paraId="22B679A3">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（1）正常服务时间：即采购人正常上班时间，目前规定如下，每周星期一至星期五上午8：00至下午18：00（除国家法定的节假日外）；</w:t>
            </w:r>
          </w:p>
          <w:p w14:paraId="4D653742">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（2）值班服务时间：在中标供应商非工作时间，采购人正常工作时间内，中标供应商安排技术人员电话值班，为采购人提供必要的服务支持； </w:t>
            </w:r>
          </w:p>
          <w:p w14:paraId="3F05BF09">
            <w:pPr>
              <w:snapToGrid w:val="0"/>
              <w:spacing w:line="48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紧急服务时间：客户发生严重问题，部分或全部工作无法开展，且影响采购人正常的工作职能，可7*24小时要求紧急服务，不管是否工作时间，远程10分钟内响应、由于服务器等原因遇到重大事故工程师2小时到现场。严重问题是指：服务器方面的紧急故障，或临床业务无法开展的，并远程无法解决的，中标供应商组织专人到现场解决问题。</w:t>
            </w:r>
          </w:p>
          <w:p w14:paraId="5A7E90DD">
            <w:pPr>
              <w:snapToGrid w:val="0"/>
              <w:spacing w:line="48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九、报价要求：</w:t>
            </w:r>
          </w:p>
          <w:p w14:paraId="44884AE6">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报价必须含以下部分，包括：</w:t>
            </w:r>
          </w:p>
          <w:p w14:paraId="3BAE2083">
            <w:pPr>
              <w:snapToGrid w:val="0"/>
              <w:spacing w:line="48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（1）系统维保的价格；</w:t>
            </w:r>
          </w:p>
          <w:p w14:paraId="22221BF5">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（2）其他费用（包括但不限于软件维保、调试、培训、技术支持、售后服务、检测、运维、项目实施及服务人员的薪酬、社保及相关福利待遇等费用）；</w:t>
            </w:r>
          </w:p>
          <w:p w14:paraId="11973BBB">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71DB3179">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（4）培训费用（包括但不限于场地费、教材等）；</w:t>
            </w:r>
          </w:p>
          <w:p w14:paraId="0105E62C">
            <w:pPr>
              <w:snapToGrid w:val="0"/>
              <w:spacing w:line="48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（5）与采购文件采购需求要求的相关系统对接的费用；</w:t>
            </w:r>
          </w:p>
          <w:p w14:paraId="5A5BD929">
            <w:pPr>
              <w:snapToGrid w:val="0"/>
              <w:spacing w:line="480" w:lineRule="auto"/>
              <w:rPr>
                <w:rFonts w:hint="eastAsia" w:ascii="宋体" w:hAnsi="宋体" w:cs="宋体"/>
                <w:bCs/>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（6）包括项目整体验收各项费用（不含</w:t>
            </w:r>
            <w:r>
              <w:rPr>
                <w:rFonts w:hint="eastAsia" w:ascii="宋体" w:hAnsi="宋体" w:cs="宋体"/>
                <w:bCs/>
                <w:color w:val="000000" w:themeColor="text1"/>
                <w:szCs w:val="21"/>
                <w:shd w:val="clear" w:color="auto" w:fill="FFFFFF"/>
                <w:lang w:bidi="ar"/>
                <w14:textFill>
                  <w14:solidFill>
                    <w14:schemeClr w14:val="tx1"/>
                  </w14:solidFill>
                </w14:textFill>
              </w:rPr>
              <w:t>邀请第三方权威机构的费用）</w:t>
            </w:r>
            <w:r>
              <w:rPr>
                <w:rFonts w:hint="eastAsia" w:ascii="宋体" w:hAnsi="宋体" w:cs="宋体"/>
                <w:color w:val="000000" w:themeColor="text1"/>
                <w:szCs w:val="21"/>
                <w14:textFill>
                  <w14:solidFill>
                    <w14:schemeClr w14:val="tx1"/>
                  </w14:solidFill>
                </w14:textFill>
              </w:rPr>
              <w:t>。</w:t>
            </w:r>
          </w:p>
        </w:tc>
      </w:tr>
      <w:tr w14:paraId="14A536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6B6ECC6C">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其他说明和说明</w:t>
            </w:r>
          </w:p>
        </w:tc>
      </w:tr>
      <w:tr w14:paraId="19DD458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21213DE8">
            <w:pPr>
              <w:rPr>
                <w:color w:val="000000" w:themeColor="text1"/>
                <w14:textFill>
                  <w14:solidFill>
                    <w14:schemeClr w14:val="tx1"/>
                  </w14:solidFill>
                </w14:textFill>
              </w:rPr>
            </w:pPr>
            <w:r>
              <w:rPr>
                <w:rFonts w:hint="eastAsia"/>
                <w:color w:val="000000" w:themeColor="text1"/>
                <w14:textFill>
                  <w14:solidFill>
                    <w14:schemeClr w14:val="tx1"/>
                  </w14:solidFill>
                </w14:textFill>
              </w:rPr>
              <w:t>进口产品说明</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1350B285">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21FCFD8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58C00748">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核心产品</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9E42F72">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41AC521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197317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其他要求</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20503FCD">
            <w:pPr>
              <w:widowControl/>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供应商可根据评分标准在投标文件中提供实施方案、质量控制方案、售后服务方案、业绩等内容。</w:t>
            </w:r>
          </w:p>
        </w:tc>
      </w:tr>
    </w:tbl>
    <w:p w14:paraId="0AD65806">
      <w:pPr>
        <w:rPr>
          <w:color w:val="000000" w:themeColor="text1"/>
          <w14:textFill>
            <w14:solidFill>
              <w14:schemeClr w14:val="tx1"/>
            </w14:solidFill>
          </w14:textFill>
        </w:rPr>
      </w:pPr>
    </w:p>
    <w:p w14:paraId="5BFB8C2F">
      <w:pPr>
        <w:rPr>
          <w:color w:val="000000" w:themeColor="text1"/>
          <w14:textFill>
            <w14:solidFill>
              <w14:schemeClr w14:val="tx1"/>
            </w14:solidFill>
          </w14:textFill>
        </w:rPr>
      </w:pPr>
    </w:p>
    <w:p w14:paraId="5C3DD524">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4B26BFC3">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28977515">
      <w:pPr>
        <w:spacing w:line="428" w:lineRule="exact"/>
        <w:rPr>
          <w:rFonts w:hint="eastAsia" w:ascii="微软雅黑" w:hAnsi="微软雅黑" w:eastAsia="微软雅黑" w:cs="微软雅黑"/>
          <w:color w:val="000000" w:themeColor="text1"/>
          <w:sz w:val="32"/>
          <w:szCs w:val="32"/>
          <w14:textFill>
            <w14:solidFill>
              <w14:schemeClr w14:val="tx1"/>
            </w14:solidFill>
          </w14:textFill>
        </w:rPr>
      </w:pPr>
    </w:p>
    <w:p w14:paraId="557366EB">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4740195E">
      <w:pPr>
        <w:rPr>
          <w:rFonts w:hint="eastAsia" w:ascii="微软雅黑" w:hAnsi="微软雅黑" w:eastAsia="微软雅黑" w:cs="微软雅黑"/>
          <w:color w:val="000000" w:themeColor="text1"/>
          <w:sz w:val="32"/>
          <w:szCs w:val="32"/>
          <w14:textFill>
            <w14:solidFill>
              <w14:schemeClr w14:val="tx1"/>
            </w14:solidFill>
          </w14:textFill>
        </w:rPr>
      </w:pPr>
      <w:r>
        <w:rPr>
          <w:rFonts w:ascii="微软雅黑" w:hAnsi="微软雅黑" w:eastAsia="微软雅黑" w:cs="微软雅黑"/>
          <w:color w:val="000000" w:themeColor="text1"/>
          <w:sz w:val="32"/>
          <w:szCs w:val="32"/>
          <w14:textFill>
            <w14:solidFill>
              <w14:schemeClr w14:val="tx1"/>
            </w14:solidFill>
          </w14:textFill>
        </w:rPr>
        <w:br w:type="page"/>
      </w:r>
    </w:p>
    <w:p w14:paraId="0119F661">
      <w:pPr>
        <w:pStyle w:val="2"/>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分标2：</w:t>
      </w:r>
    </w:p>
    <w:p w14:paraId="5C0DA8CD">
      <w:pPr>
        <w:tabs>
          <w:tab w:val="left" w:pos="922"/>
        </w:tabs>
        <w:rPr>
          <w:color w:val="000000" w:themeColor="text1"/>
          <w14:textFill>
            <w14:solidFill>
              <w14:schemeClr w14:val="tx1"/>
            </w14:solidFill>
          </w14:textFill>
        </w:rPr>
      </w:pPr>
      <w:r>
        <w:rPr>
          <w:rFonts w:hint="eastAsia"/>
          <w:color w:val="000000" w:themeColor="text1"/>
          <w14:textFill>
            <w14:solidFill>
              <w14:schemeClr w14:val="tx1"/>
            </w14:solidFill>
          </w14:textFill>
        </w:rPr>
        <w:tab/>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94"/>
        <w:gridCol w:w="1506"/>
        <w:gridCol w:w="138"/>
        <w:gridCol w:w="656"/>
        <w:gridCol w:w="6358"/>
        <w:gridCol w:w="802"/>
      </w:tblGrid>
      <w:tr w14:paraId="24FAF07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131197D8">
            <w:pPr>
              <w:jc w:val="center"/>
              <w:rPr>
                <w:rFonts w:ascii="宋体"/>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服务需求一览表</w:t>
            </w:r>
          </w:p>
        </w:tc>
      </w:tr>
      <w:tr w14:paraId="56A9A5D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1034"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9E7EB82">
            <w:pPr>
              <w:rPr>
                <w:color w:val="000000" w:themeColor="text1"/>
                <w14:textFill>
                  <w14:solidFill>
                    <w14:schemeClr w14:val="tx1"/>
                  </w14:solidFill>
                </w14:textFill>
              </w:rPr>
            </w:pPr>
            <w:r>
              <w:rPr>
                <w:rFonts w:hint="eastAsia"/>
                <w:color w:val="000000" w:themeColor="text1"/>
                <w14:textFill>
                  <w14:solidFill>
                    <w14:schemeClr w14:val="tx1"/>
                  </w14:solidFill>
                </w14:textFill>
              </w:rPr>
              <w:t>标段</w:t>
            </w:r>
          </w:p>
        </w:tc>
        <w:tc>
          <w:tcPr>
            <w:tcW w:w="3965" w:type="pct"/>
            <w:gridSpan w:val="3"/>
            <w:tcBorders>
              <w:top w:val="single" w:color="000000" w:sz="8" w:space="0"/>
              <w:left w:val="single" w:color="000000" w:sz="6" w:space="0"/>
              <w:bottom w:val="single" w:color="000000" w:sz="6" w:space="0"/>
              <w:right w:val="single" w:color="000000" w:sz="8" w:space="0"/>
            </w:tcBorders>
          </w:tcPr>
          <w:p w14:paraId="6142B1BE">
            <w:pPr>
              <w:rPr>
                <w:color w:val="000000" w:themeColor="text1"/>
                <w14:textFill>
                  <w14:solidFill>
                    <w14:schemeClr w14:val="tx1"/>
                  </w14:solidFill>
                </w14:textFill>
              </w:rPr>
            </w:pPr>
            <w:r>
              <w:rPr>
                <w:rFonts w:hint="eastAsia" w:ascii="仿宋_GB2312" w:eastAsia="仿宋_GB2312" w:cs="Arial"/>
                <w:color w:val="000000" w:themeColor="text1"/>
                <w:sz w:val="32"/>
                <w:szCs w:val="32"/>
                <w14:textFill>
                  <w14:solidFill>
                    <w14:schemeClr w14:val="tx1"/>
                  </w14:solidFill>
                </w14:textFill>
              </w:rPr>
              <w:t>/</w:t>
            </w:r>
            <w:r>
              <w:rPr>
                <w:rFonts w:hint="eastAsia"/>
                <w:color w:val="000000" w:themeColor="text1"/>
                <w14:textFill>
                  <w14:solidFill>
                    <w14:schemeClr w14:val="tx1"/>
                  </w14:solidFill>
                </w14:textFill>
              </w:rPr>
              <w:t>分标</w:t>
            </w:r>
          </w:p>
        </w:tc>
      </w:tr>
      <w:tr w14:paraId="1695876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54CA89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项号</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28ED51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采购标的</w:t>
            </w:r>
          </w:p>
          <w:p w14:paraId="3362132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（服务名称）</w:t>
            </w:r>
          </w:p>
        </w:tc>
        <w:tc>
          <w:tcPr>
            <w:tcW w:w="333" w:type="pct"/>
            <w:tcBorders>
              <w:top w:val="single" w:color="000000" w:sz="8" w:space="0"/>
              <w:left w:val="single" w:color="000000" w:sz="6" w:space="0"/>
              <w:bottom w:val="single" w:color="000000" w:sz="6" w:space="0"/>
              <w:right w:val="single" w:color="000000" w:sz="6" w:space="0"/>
            </w:tcBorders>
            <w:vAlign w:val="center"/>
          </w:tcPr>
          <w:p w14:paraId="54850A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数量单位</w:t>
            </w:r>
          </w:p>
        </w:tc>
        <w:tc>
          <w:tcPr>
            <w:tcW w:w="3226" w:type="pct"/>
            <w:tcBorders>
              <w:top w:val="single" w:color="000000" w:sz="8" w:space="0"/>
              <w:left w:val="single" w:color="000000" w:sz="6" w:space="0"/>
              <w:bottom w:val="single" w:color="000000" w:sz="6" w:space="0"/>
              <w:right w:val="single" w:color="000000" w:sz="6" w:space="0"/>
            </w:tcBorders>
            <w:vAlign w:val="center"/>
          </w:tcPr>
          <w:p w14:paraId="0EF6291F">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服务参数</w:t>
            </w:r>
          </w:p>
        </w:tc>
        <w:tc>
          <w:tcPr>
            <w:tcW w:w="405" w:type="pct"/>
            <w:tcBorders>
              <w:top w:val="single" w:color="000000" w:sz="8" w:space="0"/>
              <w:left w:val="single" w:color="000000" w:sz="6" w:space="0"/>
              <w:bottom w:val="single" w:color="000000" w:sz="6" w:space="0"/>
              <w:right w:val="single" w:color="000000" w:sz="8" w:space="0"/>
            </w:tcBorders>
            <w:vAlign w:val="center"/>
          </w:tcPr>
          <w:p w14:paraId="1494413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最高限价（万元）</w:t>
            </w:r>
          </w:p>
        </w:tc>
      </w:tr>
      <w:tr w14:paraId="3D14E4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396" w:type="dxa"/>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177963E">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642" w:type="dxa"/>
            <w:gridSpan w:val="2"/>
            <w:tcBorders>
              <w:top w:val="single" w:color="000000" w:sz="8" w:space="0"/>
              <w:left w:val="single" w:color="000000" w:sz="6" w:space="0"/>
              <w:bottom w:val="single" w:color="000000" w:sz="6" w:space="0"/>
              <w:right w:val="single" w:color="000000" w:sz="6" w:space="0"/>
            </w:tcBorders>
            <w:vAlign w:val="center"/>
          </w:tcPr>
          <w:p w14:paraId="63CB819E">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医院信息系统HIS维保</w:t>
            </w:r>
          </w:p>
        </w:tc>
        <w:tc>
          <w:tcPr>
            <w:tcW w:w="658" w:type="dxa"/>
            <w:tcBorders>
              <w:top w:val="single" w:color="000000" w:sz="8" w:space="0"/>
              <w:left w:val="single" w:color="000000" w:sz="6" w:space="0"/>
              <w:bottom w:val="single" w:color="000000" w:sz="6" w:space="0"/>
              <w:right w:val="single" w:color="000000" w:sz="6" w:space="0"/>
            </w:tcBorders>
            <w:vAlign w:val="center"/>
          </w:tcPr>
          <w:p w14:paraId="113873FA">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6358" w:type="dxa"/>
            <w:tcBorders>
              <w:top w:val="single" w:color="000000" w:sz="8" w:space="0"/>
              <w:left w:val="single" w:color="000000" w:sz="6" w:space="0"/>
              <w:bottom w:val="single" w:color="000000" w:sz="6" w:space="0"/>
              <w:right w:val="single" w:color="000000" w:sz="6" w:space="0"/>
            </w:tcBorders>
            <w:vAlign w:val="center"/>
          </w:tcPr>
          <w:p w14:paraId="3DC5FA23">
            <w:pPr>
              <w:pStyle w:val="2"/>
              <w:adjustRightInd w:val="0"/>
              <w:snapToGrid w:val="0"/>
              <w:spacing w:after="0" w:line="360" w:lineRule="auto"/>
              <w:ind w:firstLine="481" w:firstLineChars="228"/>
              <w:jc w:val="left"/>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1、维保系统功能清单</w:t>
            </w:r>
          </w:p>
          <w:p w14:paraId="6F19F30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（1）住院医生工作站系统维护</w:t>
            </w:r>
          </w:p>
          <w:p w14:paraId="518CECA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（2）住院护士工作站系统维护</w:t>
            </w:r>
          </w:p>
          <w:p w14:paraId="265F4A16">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（3）门诊医生工作站系统维护</w:t>
            </w:r>
          </w:p>
          <w:p w14:paraId="30AA0728">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（4）挂号收费划价系统维护</w:t>
            </w:r>
          </w:p>
          <w:p w14:paraId="05E16938">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（5）住院收费系统维护</w:t>
            </w:r>
          </w:p>
          <w:p w14:paraId="338E3B19">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（6）导诊系统维护</w:t>
            </w:r>
          </w:p>
          <w:p w14:paraId="727DF8EF">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（7）医技划价系统维护</w:t>
            </w:r>
          </w:p>
          <w:p w14:paraId="65C3D44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（8）药房系统维护</w:t>
            </w:r>
          </w:p>
          <w:p w14:paraId="24B34731">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（9）药库系统维护</w:t>
            </w:r>
          </w:p>
          <w:p w14:paraId="0CBEDA67">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（10）手术麻醉划价系统维护</w:t>
            </w:r>
          </w:p>
          <w:p w14:paraId="10CD4C5B">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（11）病案系统维护</w:t>
            </w:r>
          </w:p>
          <w:p w14:paraId="2EF6F59C">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（12）His维护系统的维护</w:t>
            </w:r>
          </w:p>
          <w:p w14:paraId="53391E23">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（13）临床路径系统的维护</w:t>
            </w:r>
          </w:p>
          <w:p w14:paraId="514614F5">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（14）统计系统维护</w:t>
            </w:r>
          </w:p>
          <w:p w14:paraId="089ED898">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（15）院长查询系统维护</w:t>
            </w:r>
          </w:p>
          <w:p w14:paraId="50E7EDAC">
            <w:pPr>
              <w:pStyle w:val="2"/>
              <w:adjustRightInd w:val="0"/>
              <w:snapToGrid w:val="0"/>
              <w:spacing w:after="0" w:line="360" w:lineRule="auto"/>
              <w:ind w:firstLine="481" w:firstLineChars="228"/>
              <w:jc w:val="left"/>
              <w:rPr>
                <w:rStyle w:val="37"/>
                <w:rFonts w:hint="eastAsia" w:ascii="宋体" w:hAnsi="宋体" w:cs="宋体"/>
                <w:bCs/>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2、技术服务内容</w:t>
            </w:r>
          </w:p>
          <w:p w14:paraId="6C95D100">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Style w:val="37"/>
                <w:rFonts w:hint="eastAsia" w:ascii="宋体" w:hAnsi="宋体" w:cs="宋体"/>
                <w:bCs/>
                <w:color w:val="000000" w:themeColor="text1"/>
                <w:szCs w:val="21"/>
                <w14:textFill>
                  <w14:solidFill>
                    <w14:schemeClr w14:val="tx1"/>
                  </w14:solidFill>
                </w14:textFill>
              </w:rPr>
              <w:t>产品安装服务</w:t>
            </w:r>
            <w:r>
              <w:rPr>
                <w:rFonts w:hint="eastAsia" w:ascii="宋体" w:hAnsi="宋体" w:cs="宋体"/>
                <w:color w:val="000000" w:themeColor="text1"/>
                <w:szCs w:val="21"/>
                <w14:textFill>
                  <w14:solidFill>
                    <w14:schemeClr w14:val="tx1"/>
                  </w14:solidFill>
                </w14:textFill>
              </w:rPr>
              <w:t>：提供HIS客户端等产品的安装服务，包括在HIS版本升级时协助完成客户端升级安装。</w:t>
            </w:r>
          </w:p>
          <w:p w14:paraId="4A7FCDF5">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Style w:val="37"/>
                <w:rFonts w:hint="eastAsia" w:ascii="宋体" w:hAnsi="宋体" w:cs="宋体"/>
                <w:bCs/>
                <w:color w:val="000000" w:themeColor="text1"/>
                <w:szCs w:val="21"/>
                <w14:textFill>
                  <w14:solidFill>
                    <w14:schemeClr w14:val="tx1"/>
                  </w14:solidFill>
                </w14:textFill>
              </w:rPr>
              <w:t>版本升级支持</w:t>
            </w:r>
            <w:r>
              <w:rPr>
                <w:rFonts w:hint="eastAsia" w:ascii="宋体" w:hAnsi="宋体" w:cs="宋体"/>
                <w:color w:val="000000" w:themeColor="text1"/>
                <w:szCs w:val="21"/>
                <w14:textFill>
                  <w14:solidFill>
                    <w14:schemeClr w14:val="tx1"/>
                  </w14:solidFill>
                </w14:textFill>
              </w:rPr>
              <w:t>：在HIS厂商发布新版本系统后，配合完成新版本的安装、配置及相关部署工作。</w:t>
            </w:r>
          </w:p>
          <w:p w14:paraId="240D0BA5">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Style w:val="37"/>
                <w:rFonts w:hint="eastAsia" w:ascii="宋体" w:hAnsi="宋体" w:cs="宋体"/>
                <w:bCs/>
                <w:color w:val="000000" w:themeColor="text1"/>
                <w:szCs w:val="21"/>
                <w14:textFill>
                  <w14:solidFill>
                    <w14:schemeClr w14:val="tx1"/>
                  </w14:solidFill>
                </w14:textFill>
              </w:rPr>
              <w:t>报表格式调整</w:t>
            </w:r>
            <w:r>
              <w:rPr>
                <w:rFonts w:hint="eastAsia" w:ascii="宋体" w:hAnsi="宋体" w:cs="宋体"/>
                <w:color w:val="000000" w:themeColor="text1"/>
                <w:szCs w:val="21"/>
                <w14:textFill>
                  <w14:solidFill>
                    <w14:schemeClr w14:val="tx1"/>
                  </w14:solidFill>
                </w14:textFill>
              </w:rPr>
              <w:t>：根据医院业务需要，对现有报表的格式、内容等进行修改与优化。</w:t>
            </w:r>
          </w:p>
          <w:p w14:paraId="2384720A">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Style w:val="37"/>
                <w:rFonts w:hint="eastAsia" w:ascii="宋体" w:hAnsi="宋体" w:cs="宋体"/>
                <w:bCs/>
                <w:color w:val="000000" w:themeColor="text1"/>
                <w:szCs w:val="21"/>
                <w14:textFill>
                  <w14:solidFill>
                    <w14:schemeClr w14:val="tx1"/>
                  </w14:solidFill>
                </w14:textFill>
              </w:rPr>
              <w:t>票据格式修改</w:t>
            </w:r>
            <w:r>
              <w:rPr>
                <w:rFonts w:hint="eastAsia" w:ascii="宋体" w:hAnsi="宋体" w:cs="宋体"/>
                <w:color w:val="000000" w:themeColor="text1"/>
                <w:szCs w:val="21"/>
                <w14:textFill>
                  <w14:solidFill>
                    <w14:schemeClr w14:val="tx1"/>
                  </w14:solidFill>
                </w14:textFill>
              </w:rPr>
              <w:t>：支持门诊、住院医疗费收据等票据格式的调整与定制。</w:t>
            </w:r>
          </w:p>
          <w:p w14:paraId="2B17ACD8">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Style w:val="37"/>
                <w:rFonts w:hint="eastAsia" w:ascii="宋体" w:hAnsi="宋体" w:cs="宋体"/>
                <w:bCs/>
                <w:color w:val="000000" w:themeColor="text1"/>
                <w:szCs w:val="21"/>
                <w14:textFill>
                  <w14:solidFill>
                    <w14:schemeClr w14:val="tx1"/>
                  </w14:solidFill>
                </w14:textFill>
              </w:rPr>
              <w:t>故障处理与数据修正</w:t>
            </w:r>
            <w:r>
              <w:rPr>
                <w:rFonts w:hint="eastAsia" w:ascii="宋体" w:hAnsi="宋体" w:cs="宋体"/>
                <w:color w:val="000000" w:themeColor="text1"/>
                <w:szCs w:val="21"/>
                <w14:textFill>
                  <w14:solidFill>
                    <w14:schemeClr w14:val="tx1"/>
                  </w14:solidFill>
                </w14:textFill>
              </w:rPr>
              <w:t>：及时处理HIS程序性错误，并修复因程序错误导致的数据问题。</w:t>
            </w:r>
          </w:p>
          <w:p w14:paraId="464EB1AF">
            <w:pPr>
              <w:pStyle w:val="12"/>
              <w:adjustRightInd w:val="0"/>
              <w:snapToGrid w:val="0"/>
              <w:ind w:firstLine="478" w:firstLineChars="228"/>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Style w:val="37"/>
                <w:rFonts w:hint="eastAsia" w:ascii="宋体" w:hAnsi="宋体" w:cs="宋体"/>
                <w:bCs/>
                <w:color w:val="000000" w:themeColor="text1"/>
                <w:szCs w:val="21"/>
                <w14:textFill>
                  <w14:solidFill>
                    <w14:schemeClr w14:val="tx1"/>
                  </w14:solidFill>
                </w14:textFill>
              </w:rPr>
              <w:t>新需求响应</w:t>
            </w:r>
            <w:r>
              <w:rPr>
                <w:rFonts w:hint="eastAsia" w:ascii="宋体" w:hAnsi="宋体" w:cs="宋体"/>
                <w:color w:val="000000" w:themeColor="text1"/>
                <w:szCs w:val="21"/>
                <w14:textFill>
                  <w14:solidFill>
                    <w14:schemeClr w14:val="tx1"/>
                  </w14:solidFill>
                </w14:textFill>
              </w:rPr>
              <w:t>：对医院提出的</w:t>
            </w:r>
            <w:r>
              <w:rPr>
                <w:rFonts w:hint="eastAsia"/>
                <w:color w:val="000000" w:themeColor="text1"/>
                <w14:textFill>
                  <w14:solidFill>
                    <w14:schemeClr w14:val="tx1"/>
                  </w14:solidFill>
                </w14:textFill>
              </w:rPr>
              <w:t>系统功能优化、模板调整等</w:t>
            </w:r>
            <w:r>
              <w:rPr>
                <w:rFonts w:hint="eastAsia" w:ascii="宋体" w:hAnsi="宋体" w:cs="宋体"/>
                <w:color w:val="000000" w:themeColor="text1"/>
                <w:szCs w:val="21"/>
                <w14:textFill>
                  <w14:solidFill>
                    <w14:schemeClr w14:val="tx1"/>
                  </w14:solidFill>
                </w14:textFill>
              </w:rPr>
              <w:t>新需求，应明确合理工期并在约定时间内完成。</w:t>
            </w:r>
          </w:p>
          <w:p w14:paraId="540370E6">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r>
              <w:rPr>
                <w:rStyle w:val="37"/>
                <w:rFonts w:hint="eastAsia" w:ascii="宋体" w:hAnsi="宋体" w:cs="宋体"/>
                <w:bCs/>
                <w:color w:val="000000" w:themeColor="text1"/>
                <w:szCs w:val="21"/>
                <w14:textFill>
                  <w14:solidFill>
                    <w14:schemeClr w14:val="tx1"/>
                  </w14:solidFill>
                </w14:textFill>
              </w:rPr>
              <w:t>操作故障支持</w:t>
            </w:r>
            <w:r>
              <w:rPr>
                <w:rFonts w:hint="eastAsia" w:ascii="宋体" w:hAnsi="宋体" w:cs="宋体"/>
                <w:color w:val="000000" w:themeColor="text1"/>
                <w:szCs w:val="21"/>
                <w14:textFill>
                  <w14:solidFill>
                    <w14:schemeClr w14:val="tx1"/>
                  </w14:solidFill>
                </w14:textFill>
              </w:rPr>
              <w:t>：对因操作人员误操作引发的系统故障，提供相应的排查与恢复服务。</w:t>
            </w:r>
          </w:p>
          <w:p w14:paraId="230EF7BB">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r>
              <w:rPr>
                <w:rStyle w:val="37"/>
                <w:rFonts w:hint="eastAsia" w:ascii="宋体" w:hAnsi="宋体" w:cs="宋体"/>
                <w:bCs/>
                <w:color w:val="000000" w:themeColor="text1"/>
                <w:szCs w:val="21"/>
                <w14:textFill>
                  <w14:solidFill>
                    <w14:schemeClr w14:val="tx1"/>
                  </w14:solidFill>
                </w14:textFill>
              </w:rPr>
              <w:t>系统操作指导</w:t>
            </w:r>
            <w:r>
              <w:rPr>
                <w:rFonts w:hint="eastAsia" w:ascii="宋体" w:hAnsi="宋体" w:cs="宋体"/>
                <w:color w:val="000000" w:themeColor="text1"/>
                <w:szCs w:val="21"/>
                <w14:textFill>
                  <w14:solidFill>
                    <w14:schemeClr w14:val="tx1"/>
                  </w14:solidFill>
                </w14:textFill>
              </w:rPr>
              <w:t>：针对复杂或特殊业务场景，提供HIS系统功能操作指导。</w:t>
            </w:r>
          </w:p>
          <w:p w14:paraId="1042820D">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r>
              <w:rPr>
                <w:rStyle w:val="37"/>
                <w:rFonts w:hint="eastAsia" w:ascii="宋体" w:hAnsi="宋体" w:cs="宋体"/>
                <w:bCs/>
                <w:color w:val="000000" w:themeColor="text1"/>
                <w:szCs w:val="21"/>
                <w14:textFill>
                  <w14:solidFill>
                    <w14:schemeClr w14:val="tx1"/>
                  </w14:solidFill>
                </w14:textFill>
              </w:rPr>
              <w:t>数据访问与修改安全</w:t>
            </w:r>
            <w:r>
              <w:rPr>
                <w:rFonts w:hint="eastAsia" w:ascii="宋体" w:hAnsi="宋体" w:cs="宋体"/>
                <w:color w:val="000000" w:themeColor="text1"/>
                <w:szCs w:val="21"/>
                <w14:textFill>
                  <w14:solidFill>
                    <w14:schemeClr w14:val="tx1"/>
                  </w14:solidFill>
                </w14:textFill>
              </w:rPr>
              <w:t>：在对医院数据进行访问或必要修改时，须确保现有数据的完整性、安全性。</w:t>
            </w:r>
          </w:p>
          <w:p w14:paraId="6283DA47">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r>
              <w:rPr>
                <w:rStyle w:val="37"/>
                <w:rFonts w:hint="eastAsia" w:ascii="宋体" w:hAnsi="宋体" w:cs="宋体"/>
                <w:bCs/>
                <w:color w:val="000000" w:themeColor="text1"/>
                <w:szCs w:val="21"/>
                <w14:textFill>
                  <w14:solidFill>
                    <w14:schemeClr w14:val="tx1"/>
                  </w14:solidFill>
                </w14:textFill>
              </w:rPr>
              <w:t>数据保密承诺</w:t>
            </w:r>
            <w:r>
              <w:rPr>
                <w:rFonts w:hint="eastAsia" w:ascii="宋体" w:hAnsi="宋体" w:cs="宋体"/>
                <w:color w:val="000000" w:themeColor="text1"/>
                <w:szCs w:val="21"/>
                <w14:textFill>
                  <w14:solidFill>
                    <w14:schemeClr w14:val="tx1"/>
                  </w14:solidFill>
                </w14:textFill>
              </w:rPr>
              <w:t>：未经医院书面同意，不得以任何形式向第三方泄露或提供医院数据。</w:t>
            </w:r>
          </w:p>
          <w:p w14:paraId="7759C06A">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r>
              <w:rPr>
                <w:rStyle w:val="37"/>
                <w:rFonts w:hint="eastAsia" w:ascii="宋体" w:hAnsi="宋体" w:cs="宋体"/>
                <w:bCs/>
                <w:color w:val="000000" w:themeColor="text1"/>
                <w:szCs w:val="21"/>
                <w14:textFill>
                  <w14:solidFill>
                    <w14:schemeClr w14:val="tx1"/>
                  </w14:solidFill>
                </w14:textFill>
              </w:rPr>
              <w:t>政策性接口支持</w:t>
            </w:r>
            <w:r>
              <w:rPr>
                <w:rFonts w:hint="eastAsia" w:ascii="宋体" w:hAnsi="宋体" w:cs="宋体"/>
                <w:color w:val="000000" w:themeColor="text1"/>
                <w:szCs w:val="21"/>
                <w14:textFill>
                  <w14:solidFill>
                    <w14:schemeClr w14:val="tx1"/>
                  </w14:solidFill>
                </w14:textFill>
              </w:rPr>
              <w:t>：因应上级部门政策要求所需的接口开发与实施任务，须按规定时限完成。</w:t>
            </w:r>
          </w:p>
          <w:p w14:paraId="49378E8E">
            <w:pPr>
              <w:pStyle w:val="2"/>
              <w:adjustRightInd w:val="0"/>
              <w:snapToGrid w:val="0"/>
              <w:spacing w:after="0" w:line="360" w:lineRule="auto"/>
              <w:ind w:firstLine="481" w:firstLineChars="228"/>
              <w:jc w:val="left"/>
              <w:rPr>
                <w:rStyle w:val="37"/>
                <w:rFonts w:hint="eastAsia" w:ascii="宋体" w:hAnsi="宋体" w:cs="宋体"/>
                <w:bCs/>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3、咨询服务内容</w:t>
            </w:r>
          </w:p>
          <w:p w14:paraId="7364B4BA">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（1）提供HIS系统应用相关的咨询服务。</w:t>
            </w:r>
          </w:p>
          <w:p w14:paraId="797626EC">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（2）提供信息化相关知识的答疑与指导。</w:t>
            </w:r>
          </w:p>
          <w:p w14:paraId="44C0268B">
            <w:pPr>
              <w:pStyle w:val="2"/>
              <w:adjustRightInd w:val="0"/>
              <w:snapToGrid w:val="0"/>
              <w:spacing w:after="0" w:line="360" w:lineRule="auto"/>
              <w:ind w:firstLine="478" w:firstLineChars="228"/>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（3）提供信息化建设整体咨询服务，包括现状评估、实施规划、软硬件平台选型建议、IT制度规范制定等；支持流程优化方案的制定、效果评估及改进措施建议。</w:t>
            </w:r>
          </w:p>
          <w:p w14:paraId="1A937140">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4、第三方接口性能优化服务：</w:t>
            </w:r>
            <w:r>
              <w:rPr>
                <w:rFonts w:hint="eastAsia" w:ascii="宋体" w:hAnsi="宋体" w:cs="宋体"/>
                <w:color w:val="000000" w:themeColor="text1"/>
                <w:szCs w:val="21"/>
                <w14:textFill>
                  <w14:solidFill>
                    <w14:schemeClr w14:val="tx1"/>
                  </w14:solidFill>
                </w14:textFill>
              </w:rPr>
              <w:t>在维保期内，如因系统长期运行或与第三方业务系统接口交互出现性能问题，供应商应及时响应并进行优化，或配合第三方接口公司共同处理。</w:t>
            </w:r>
          </w:p>
          <w:p w14:paraId="256C540E">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5、业务数据备份：</w:t>
            </w:r>
            <w:r>
              <w:rPr>
                <w:rFonts w:hint="eastAsia" w:ascii="宋体" w:hAnsi="宋体" w:cs="宋体"/>
                <w:color w:val="000000" w:themeColor="text1"/>
                <w:szCs w:val="21"/>
                <w14:textFill>
                  <w14:solidFill>
                    <w14:schemeClr w14:val="tx1"/>
                  </w14:solidFill>
                </w14:textFill>
              </w:rPr>
              <w:t>负责业务数据的及时备份，确保数据安全可靠。</w:t>
            </w:r>
          </w:p>
          <w:p w14:paraId="47E17294">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6、版本及补丁升级服务：</w:t>
            </w:r>
            <w:r>
              <w:rPr>
                <w:rFonts w:hint="eastAsia" w:ascii="宋体" w:hAnsi="宋体" w:cs="宋体"/>
                <w:color w:val="000000" w:themeColor="text1"/>
                <w:szCs w:val="21"/>
                <w14:textFill>
                  <w14:solidFill>
                    <w14:schemeClr w14:val="tx1"/>
                  </w14:solidFill>
                </w14:textFill>
              </w:rPr>
              <w:t>在维保服务期内，对发现的系统BUG应提供补丁修正；对无法通过补丁解决的重大系统缺陷，须通过系统整体版本升级方式予以解决。</w:t>
            </w:r>
          </w:p>
          <w:p w14:paraId="2EF57B46">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7、系统巡检服务：</w:t>
            </w:r>
            <w:r>
              <w:rPr>
                <w:rFonts w:hint="eastAsia" w:ascii="宋体" w:hAnsi="宋体" w:cs="宋体"/>
                <w:color w:val="000000" w:themeColor="text1"/>
                <w:szCs w:val="21"/>
                <w14:textFill>
                  <w14:solidFill>
                    <w14:schemeClr w14:val="tx1"/>
                  </w14:solidFill>
                </w14:textFill>
              </w:rPr>
              <w:t>组织技术团队对系统进行不少于1次全面巡检，并提交详细巡检报告，内容包括系统运行状况分析、潜在风险识别及相应的解决预案与后续维护建议。</w:t>
            </w:r>
          </w:p>
          <w:p w14:paraId="1A86E84D">
            <w:pPr>
              <w:pStyle w:val="2"/>
              <w:adjustRightInd w:val="0"/>
              <w:snapToGrid w:val="0"/>
              <w:spacing w:after="0" w:line="360" w:lineRule="auto"/>
              <w:ind w:firstLine="481" w:firstLineChars="228"/>
              <w:jc w:val="left"/>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8、信息安全及其他要求</w:t>
            </w:r>
          </w:p>
          <w:p w14:paraId="448A8A78">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(1)系统符合卫生部颁发《基于电子病历的医院信息平台建设技术解决方案》有关要求。</w:t>
            </w:r>
          </w:p>
          <w:p w14:paraId="11EEF5CA">
            <w:pPr>
              <w:pStyle w:val="2"/>
              <w:adjustRightInd w:val="0"/>
              <w:snapToGrid w:val="0"/>
              <w:spacing w:after="0" w:line="360" w:lineRule="auto"/>
              <w:ind w:firstLine="478" w:firstLineChars="228"/>
              <w:jc w:val="left"/>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(2)满足国家颁布《信息安全技术网络安全等级保护基本要求 2.0》的相关规范。信息系统操作权限分级管理，信息安全采用身份认证、权限控制、患者数据使用控制、保障网络信息安全和保护患者隐私。</w:t>
            </w:r>
          </w:p>
          <w:p w14:paraId="1757F1D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(3)配合医院信息安全等级保护测评、上级部门年度安全检查、公安部门的护网行动，对检查和演练中发现问题，凡属于中标系统引起的，中标方必须无条件组织整改。</w:t>
            </w:r>
          </w:p>
        </w:tc>
        <w:tc>
          <w:tcPr>
            <w:tcW w:w="800" w:type="dxa"/>
            <w:tcBorders>
              <w:left w:val="single" w:color="000000" w:sz="6" w:space="0"/>
              <w:right w:val="single" w:color="000000" w:sz="8" w:space="0"/>
            </w:tcBorders>
            <w:vAlign w:val="center"/>
          </w:tcPr>
          <w:p w14:paraId="23E5AC6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19.95</w:t>
            </w:r>
          </w:p>
        </w:tc>
      </w:tr>
      <w:tr w14:paraId="18F4CAD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65877733">
            <w:pPr>
              <w:rPr>
                <w:b/>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b/>
                <w:color w:val="000000" w:themeColor="text1"/>
                <w14:textFill>
                  <w14:solidFill>
                    <w14:schemeClr w14:val="tx1"/>
                  </w14:solidFill>
                </w14:textFill>
              </w:rPr>
              <w:t>商务条款</w:t>
            </w:r>
          </w:p>
        </w:tc>
      </w:tr>
      <w:tr w14:paraId="62EB1AC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0215DEB1">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一、合同签订期：</w:t>
            </w:r>
            <w:r>
              <w:rPr>
                <w:rFonts w:hint="eastAsia" w:ascii="宋体" w:hAnsi="宋体" w:cs="宋体"/>
                <w:color w:val="000000" w:themeColor="text1"/>
                <w:szCs w:val="21"/>
                <w14:textFill>
                  <w14:solidFill>
                    <w14:schemeClr w14:val="tx1"/>
                  </w14:solidFill>
                </w14:textFill>
              </w:rPr>
              <w:t>自中标通知书发出之日起25日内</w:t>
            </w:r>
          </w:p>
          <w:p w14:paraId="1C0CDE35">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二、服务期限或服务时间：</w:t>
            </w:r>
            <w:r>
              <w:rPr>
                <w:rFonts w:hint="eastAsia" w:ascii="宋体" w:hAnsi="宋体" w:cs="宋体"/>
                <w:color w:val="000000" w:themeColor="text1"/>
                <w:szCs w:val="21"/>
                <w14:textFill>
                  <w14:solidFill>
                    <w14:schemeClr w14:val="tx1"/>
                  </w14:solidFill>
                </w14:textFill>
              </w:rPr>
              <w:t>2026年3月2日起至2026年9月1日</w:t>
            </w:r>
          </w:p>
          <w:p w14:paraId="34B549AF">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三、服务地点：</w:t>
            </w:r>
            <w:r>
              <w:rPr>
                <w:rFonts w:hint="eastAsia" w:ascii="宋体" w:hAnsi="宋体"/>
                <w:color w:val="000000" w:themeColor="text1"/>
                <w:szCs w:val="21"/>
                <w14:textFill>
                  <w14:solidFill>
                    <w14:schemeClr w14:val="tx1"/>
                  </w14:solidFill>
                </w14:textFill>
              </w:rPr>
              <w:t>南宁市第二人民医院（采购人指定地点）</w:t>
            </w:r>
          </w:p>
          <w:p w14:paraId="29D8926C">
            <w:pPr>
              <w:pStyle w:val="91"/>
              <w:spacing w:line="360" w:lineRule="auto"/>
              <w:ind w:firstLine="0"/>
              <w:rPr>
                <w:rFonts w:hint="eastAsia" w:hAnsi="宋体"/>
                <w:color w:val="000000" w:themeColor="text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四、付款方式：</w:t>
            </w:r>
            <w:r>
              <w:rPr>
                <w:rFonts w:hAnsi="宋体" w:cs="宋体"/>
                <w:color w:val="000000" w:themeColor="text1"/>
                <w:kern w:val="2"/>
                <w:sz w:val="21"/>
                <w:szCs w:val="21"/>
                <w14:textFill>
                  <w14:solidFill>
                    <w14:schemeClr w14:val="tx1"/>
                  </w14:solidFill>
                </w14:textFill>
              </w:rPr>
              <w:t>无预付款，</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完成所有服务需求内容，采购人凭</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提交的请款函、开具的全额发票在验收合格之日起60日内向双方合同约定的银行账户支付款项。</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应于验收开始前提交请款函和发票，如因</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未及时提交请款函和发票导致付款延期的，由</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承担相应责任。</w:t>
            </w:r>
          </w:p>
          <w:p w14:paraId="7475F686">
            <w:pPr>
              <w:spacing w:line="36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五、服务要求：</w:t>
            </w:r>
          </w:p>
          <w:p w14:paraId="6C7F62D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1、采购人有权对中标供应商的工作态度、完成情况进行监督，提出意见，以提高维护、服务质量。</w:t>
            </w:r>
          </w:p>
          <w:p w14:paraId="6DFFF58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2、供应商应严格遵守采购人内部的各项规章制度。</w:t>
            </w:r>
          </w:p>
          <w:p w14:paraId="0F7AF5A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负责接待采购人的各种咨询和报修业务（通过电话、网络、上门等各种途径），提供7*24小时不间断服务响应，及时响应并提供驻场服务。承诺对报修业务做到：电话及时响应，提供10分钟内响应并到达使用科室现场开始处理问题，2小时内故障现场解决问题并恢复正常使用，复杂问题24小时内提供替代方案。</w:t>
            </w:r>
          </w:p>
          <w:p w14:paraId="7B2F487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4、供应商必须指定联系人全权负责与采购人日常服务的相关事宜。</w:t>
            </w:r>
          </w:p>
          <w:p w14:paraId="5FFB983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5、供应商完成维保服务后，提供系统维保记录交采购人信息科确认。（包括但不限于：系统维护、故障记录信息等）。</w:t>
            </w:r>
          </w:p>
          <w:p w14:paraId="520AEBB7">
            <w:pPr>
              <w:pStyle w:val="91"/>
              <w:spacing w:line="360" w:lineRule="auto"/>
              <w:ind w:firstLine="0"/>
              <w:rPr>
                <w:rFonts w:hint="eastAsia" w:hAnsi="宋体" w:cs="宋体"/>
                <w:b/>
                <w:bCs/>
                <w:color w:val="000000" w:themeColor="text1"/>
                <w:kern w:val="2"/>
                <w:sz w:val="2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六、实施及后续运维服务要求</w:t>
            </w:r>
          </w:p>
          <w:p w14:paraId="0801A9B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 中标供应商提供7*24小时技术支持热线，接到采购人故障报修时起10分钟内提供电话技术支持。</w:t>
            </w:r>
          </w:p>
          <w:p w14:paraId="42D9A4D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2.故障解决：排除系统运行中的故障，使得系统可以得到平稳应用。这里的故障包括因编程问题使得软件未达到预期的功能效果或在软件运行期间出现的程序错误等，因程序错误产生的问题，修改；</w:t>
            </w:r>
          </w:p>
          <w:p w14:paraId="32954BC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提供培训、指导等服务。</w:t>
            </w:r>
          </w:p>
          <w:p w14:paraId="248A022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 如遇机房搬迁，提供售后搬迁服务，不另行收费。</w:t>
            </w:r>
          </w:p>
          <w:p w14:paraId="5D81E76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中标供应商根据采购人要求为采购人培训管理人员，使得部分问题可以由客户技术人员在第一时间得到解决。包括功能配置、字典维护、参数调整等正常的维护工作。</w:t>
            </w:r>
          </w:p>
          <w:p w14:paraId="5B97A56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 提供电话咨询，解答采购人在系统使用、维护过程中遇到的问题，及时提出解决问题的建议和操作方法。</w:t>
            </w:r>
          </w:p>
          <w:p w14:paraId="63B1165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提供远程在线诊断和故障排除：对于电话咨询无法解决的问题，通过远程手段登录到用户网络系统进行的故障诊断和故障排除。远程无法解决时，需现场处理。</w:t>
            </w:r>
          </w:p>
          <w:p w14:paraId="1BB3E599">
            <w:pPr>
              <w:pStyle w:val="91"/>
              <w:spacing w:line="360" w:lineRule="auto"/>
              <w:rPr>
                <w:rFonts w:hint="eastAsia"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8.采购人信息管理系统HIS维保人员要求：中标供应商须成立专项的技术团队，为项目投入不少于3人固定的专职项目技术团队（维保期提供5*8小时不少于3名工程师驻场服务），保证人员基本固定，并根据项目进度及需求适时增派人员。中标供应商投入项目人员的数量应满足工作量和工期要求等实际需求。</w:t>
            </w:r>
          </w:p>
          <w:p w14:paraId="5F7BE311">
            <w:pPr>
              <w:pStyle w:val="91"/>
              <w:spacing w:line="360" w:lineRule="auto"/>
              <w:rPr>
                <w:rFonts w:hint="eastAsia"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9.</w:t>
            </w:r>
            <w:r>
              <w:rPr>
                <w:rFonts w:hint="eastAsia"/>
                <w:color w:val="000000" w:themeColor="text1"/>
                <w:sz w:val="21"/>
                <w:szCs w:val="21"/>
                <w14:textFill>
                  <w14:solidFill>
                    <w14:schemeClr w14:val="tx1"/>
                  </w14:solidFill>
                </w14:textFill>
              </w:rPr>
              <w:t>维护人员需签署保密协议，禁止私自拷贝采购人数据。</w:t>
            </w:r>
          </w:p>
          <w:p w14:paraId="2EC2DDC4">
            <w:pPr>
              <w:pStyle w:val="91"/>
              <w:spacing w:line="360" w:lineRule="auto"/>
              <w:rPr>
                <w:rFonts w:hint="eastAsia" w:hAnsi="宋体" w:cs="宋体"/>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10.本项目为采购人现有系统维护服务的采购，中标供应商所提供的运维服务必须在采购人现有的系统上开展，保证系统原有数据的有效性、可用性和可延续性，不能以更换系统或提供替代产品的名义来进行运维。如中标供</w:t>
            </w:r>
            <w:r>
              <w:rPr>
                <w:rFonts w:hint="eastAsia" w:hAnsi="宋体" w:cs="宋体"/>
                <w:color w:val="000000" w:themeColor="text1"/>
                <w:kern w:val="2"/>
                <w:sz w:val="21"/>
                <w:szCs w:val="21"/>
                <w14:textFill>
                  <w14:solidFill>
                    <w14:schemeClr w14:val="tx1"/>
                  </w14:solidFill>
                </w14:textFill>
              </w:rPr>
              <w:t>应商无法提供相应的服务，存在虚假应标行为，采购人有权解除与其签订的合同，并追究其虚假应标所产生的法律责任。</w:t>
            </w:r>
          </w:p>
          <w:p w14:paraId="04C272D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11.响应时间：服务期内，接到采购人故障通知后，全天候电话响应，响应时间≤2小时，工程师应在24小时内到达现场（包括节假日），开机率能达到95%。</w:t>
            </w:r>
          </w:p>
          <w:p w14:paraId="32BC2BE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12.售后服务技术人员要求：有专职人员负责售后服务，能提供故障排除、性能调优、技术咨询等售后技术支持服务并妥善处理各种售后问题。</w:t>
            </w:r>
          </w:p>
          <w:p w14:paraId="77EDCEB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13.服务质量回访:服务完成后2个工作日进行回访，及时解决采购方其他疑问及需求。</w:t>
            </w:r>
          </w:p>
          <w:p w14:paraId="791FC4A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保密要求：供应商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供应商相关法律责任。中标供应商在项目实施过程中，必须对本项目接触到的材料及信息予以保密，未经采购人书面许可，中标供应商不得以任何形式向第三方透露。</w:t>
            </w:r>
          </w:p>
          <w:p w14:paraId="52C81ED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15.售后服务时间：</w:t>
            </w:r>
          </w:p>
          <w:p w14:paraId="62543F2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（1）正常服务时间：即采购人正常上班时间，目前规定如下，每周星期一至星期五上午8：00至下午18：00（除国家法定的节假日外）；</w:t>
            </w:r>
          </w:p>
          <w:p w14:paraId="550695B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（2）值班服务时间：在中标供应商非工作时间，采购人正常工作时间内，中标供应商安排技术人员电话值班，为采购人提供必要的服务支持； </w:t>
            </w:r>
          </w:p>
          <w:p w14:paraId="78AAD802">
            <w:pPr>
              <w:pStyle w:val="91"/>
              <w:spacing w:line="360" w:lineRule="auto"/>
              <w:rPr>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3）紧急服务时间：客户发生严重问题，部分或全部工作无法开展，且影响采购人正常的工作职能，可7*24小时要求紧急服务，不管是否工作时间，远程10分钟内响应、由于服务器等原因遇到重大事故工程师2小时到现场。严重问题是指：服务器方面的紧急故障，或临床业务无法开展的，并远程无法解决的，中标供应商组织专人到现场解决问题。</w:t>
            </w:r>
          </w:p>
          <w:p w14:paraId="4D2DC3F4">
            <w:pPr>
              <w:snapToGrid w:val="0"/>
              <w:spacing w:line="360" w:lineRule="auto"/>
              <w:rPr>
                <w:rFonts w:hint="eastAsia" w:ascii="宋体" w:hAnsi="宋体" w:cs="宋体"/>
                <w:b/>
                <w:color w:val="000000" w:themeColor="text1"/>
                <w:szCs w:val="21"/>
                <w:shd w:val="clear" w:color="auto" w:fill="FFFFFF"/>
                <w:lang w:bidi="ar"/>
                <w14:textFill>
                  <w14:solidFill>
                    <w14:schemeClr w14:val="tx1"/>
                  </w14:solidFill>
                </w14:textFill>
              </w:rPr>
            </w:pPr>
            <w:r>
              <w:rPr>
                <w:rFonts w:hint="eastAsia" w:ascii="宋体" w:hAnsi="宋体" w:cs="宋体"/>
                <w:b/>
                <w:color w:val="000000" w:themeColor="text1"/>
                <w:szCs w:val="21"/>
                <w:shd w:val="clear" w:color="auto" w:fill="FFFFFF"/>
                <w:lang w:bidi="ar"/>
                <w14:textFill>
                  <w14:solidFill>
                    <w14:schemeClr w14:val="tx1"/>
                  </w14:solidFill>
                </w14:textFill>
              </w:rPr>
              <w:t>七、验收标准、规范：</w:t>
            </w:r>
          </w:p>
          <w:p w14:paraId="6FC351F6">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1、依据招标文件及投标人的投标文件承诺对服务项目进行验收。</w:t>
            </w:r>
          </w:p>
          <w:p w14:paraId="332C40E8">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2、服务技术参数与招标文件及投标人的投标文件承诺一致，性能或指标达到规定的标准。重症ICU系统维保服务及</w:t>
            </w:r>
            <w:r>
              <w:rPr>
                <w:rFonts w:hint="eastAsia" w:ascii="宋体" w:hAnsi="宋体" w:cs="宋体"/>
                <w:color w:val="000000" w:themeColor="text1"/>
                <w:kern w:val="0"/>
                <w:szCs w:val="21"/>
                <w:lang w:bidi="ar"/>
                <w14:textFill>
                  <w14:solidFill>
                    <w14:schemeClr w14:val="tx1"/>
                  </w14:solidFill>
                </w14:textFill>
              </w:rPr>
              <w:t>放射影像管理系统维保</w:t>
            </w:r>
            <w:r>
              <w:rPr>
                <w:rFonts w:hint="eastAsia" w:ascii="宋体" w:hAnsi="宋体" w:cs="宋体"/>
                <w:bCs/>
                <w:color w:val="000000" w:themeColor="text1"/>
                <w:szCs w:val="21"/>
                <w:shd w:val="clear" w:color="auto" w:fill="FFFFFF"/>
                <w:lang w:bidi="ar"/>
                <w14:textFill>
                  <w14:solidFill>
                    <w14:schemeClr w14:val="tx1"/>
                  </w14:solidFill>
                </w14:textFill>
              </w:rPr>
              <w:t>验收</w:t>
            </w:r>
            <w:r>
              <w:rPr>
                <w:rFonts w:hint="eastAsia" w:ascii="宋体" w:hAnsi="宋体" w:cs="宋体"/>
                <w:color w:val="000000" w:themeColor="text1"/>
                <w:szCs w:val="21"/>
                <w14:textFill>
                  <w14:solidFill>
                    <w14:schemeClr w14:val="tx1"/>
                  </w14:solidFill>
                </w14:textFill>
              </w:rPr>
              <w:t>需提交《系统健康检查报告》、《维护记录》等文件。</w:t>
            </w:r>
          </w:p>
          <w:p w14:paraId="43C2C58B">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3、验收时采购人、中标供应商等项目相关方都必须在现场，由采购人对照招标文件的功能目标及服务指标全面核对检验，验收完毕后，作出验收结果报告；如不符合招标文件的服务需求及要求以及提供虚假承诺的，按相关规定做不接受服务处理及违约处理，中标供应商承担所有责任和费用，采购人保留进一步追究责任的权利。</w:t>
            </w:r>
          </w:p>
          <w:p w14:paraId="2221475B">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 xml:space="preserve">4、中标供应商提供的服务未达到招标文件规定要求，且对采购人造成损失的，由中标供应商承担一切责任，并赔偿所造成的损失。 </w:t>
            </w:r>
          </w:p>
          <w:p w14:paraId="71BB2A13">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5、其他验收要求按《关于印发广西壮族自治区政府采购项目履约验收管理办法的通知》[桂财采〔2015〕22号]以及《财政部关于进一步加强政府采购需求和履约验收管理的指导意见》[财库〔2016〕205号]规定执行。</w:t>
            </w:r>
          </w:p>
          <w:p w14:paraId="344A07B3">
            <w:pPr>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八、报价要求：</w:t>
            </w:r>
          </w:p>
          <w:p w14:paraId="17162DFB">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报价必须含以下部分，包括：</w:t>
            </w:r>
          </w:p>
          <w:p w14:paraId="48EEA264">
            <w:pPr>
              <w:snapToGrid w:val="0"/>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（1）系统维保的价格；</w:t>
            </w:r>
          </w:p>
          <w:p w14:paraId="05D8B69D">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（2）其他费用（包括但不限于软件维保、调试、培训、技术支持、售后服务、检测、运维、项目实施及服务人员的薪酬、社保及相关福利待遇等费用）；</w:t>
            </w:r>
          </w:p>
          <w:p w14:paraId="65E2682B">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39C3303C">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（4）培训费用（包括但不限于场地费、教材等）；</w:t>
            </w:r>
          </w:p>
          <w:p w14:paraId="101E35E2">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（5）与采购文件采购需求要求的相关系统对接的费用；</w:t>
            </w:r>
          </w:p>
          <w:p w14:paraId="7205C889">
            <w:pPr>
              <w:pStyle w:val="2"/>
              <w:spacing w:line="360" w:lineRule="auto"/>
              <w:rPr>
                <w:rFonts w:hint="eastAsia" w:ascii="宋体" w:hAnsi="宋体" w:cs="宋体"/>
                <w:bCs/>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（6）包括项目整体验收各项费用（不含</w:t>
            </w:r>
            <w:r>
              <w:rPr>
                <w:rFonts w:hint="eastAsia" w:ascii="宋体" w:hAnsi="宋体" w:cs="宋体"/>
                <w:bCs/>
                <w:color w:val="000000" w:themeColor="text1"/>
                <w:szCs w:val="21"/>
                <w:shd w:val="clear" w:color="auto" w:fill="FFFFFF"/>
                <w:lang w:bidi="ar"/>
                <w14:textFill>
                  <w14:solidFill>
                    <w14:schemeClr w14:val="tx1"/>
                  </w14:solidFill>
                </w14:textFill>
              </w:rPr>
              <w:t>邀请第三方权威机构的费用）</w:t>
            </w:r>
            <w:r>
              <w:rPr>
                <w:rFonts w:hint="eastAsia" w:ascii="宋体" w:hAnsi="宋体" w:cs="宋体"/>
                <w:color w:val="000000" w:themeColor="text1"/>
                <w:szCs w:val="21"/>
                <w14:textFill>
                  <w14:solidFill>
                    <w14:schemeClr w14:val="tx1"/>
                  </w14:solidFill>
                </w14:textFill>
              </w:rPr>
              <w:t>。</w:t>
            </w:r>
          </w:p>
        </w:tc>
      </w:tr>
      <w:tr w14:paraId="62D7FD5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706EB9BA">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其他说明和说明</w:t>
            </w:r>
          </w:p>
        </w:tc>
      </w:tr>
      <w:tr w14:paraId="501117C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131E0A3C">
            <w:pPr>
              <w:rPr>
                <w:color w:val="000000" w:themeColor="text1"/>
                <w14:textFill>
                  <w14:solidFill>
                    <w14:schemeClr w14:val="tx1"/>
                  </w14:solidFill>
                </w14:textFill>
              </w:rPr>
            </w:pPr>
            <w:r>
              <w:rPr>
                <w:rFonts w:hint="eastAsia"/>
                <w:color w:val="000000" w:themeColor="text1"/>
                <w14:textFill>
                  <w14:solidFill>
                    <w14:schemeClr w14:val="tx1"/>
                  </w14:solidFill>
                </w14:textFill>
              </w:rPr>
              <w:t>进口产品说明</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027B524D">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0E8BFD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ACA3C42">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核心产品</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B769055">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071D845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2B830B8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其他要求</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D5E5631">
            <w:pPr>
              <w:widowControl/>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供应商可根据评分标准在投标文件中提供实施方案、质量控制方案、售后服务方案、业绩等内容。</w:t>
            </w:r>
          </w:p>
        </w:tc>
      </w:tr>
    </w:tbl>
    <w:p w14:paraId="126A148F">
      <w:pPr>
        <w:rPr>
          <w:color w:val="000000" w:themeColor="text1"/>
          <w14:textFill>
            <w14:solidFill>
              <w14:schemeClr w14:val="tx1"/>
            </w14:solidFill>
          </w14:textFill>
        </w:rPr>
      </w:pPr>
    </w:p>
    <w:p w14:paraId="0AA37277">
      <w:pPr>
        <w:rPr>
          <w:color w:val="000000" w:themeColor="text1"/>
          <w14:textFill>
            <w14:solidFill>
              <w14:schemeClr w14:val="tx1"/>
            </w14:solidFill>
          </w14:textFill>
        </w:rPr>
      </w:pPr>
    </w:p>
    <w:p w14:paraId="3B6B01C4">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132FA16F">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550E203">
      <w:pPr>
        <w:pStyle w:val="2"/>
        <w:rPr>
          <w:color w:val="000000" w:themeColor="text1"/>
          <w14:textFill>
            <w14:solidFill>
              <w14:schemeClr w14:val="tx1"/>
            </w14:solidFill>
          </w14:textFill>
        </w:rPr>
      </w:pPr>
    </w:p>
    <w:p w14:paraId="2AFB59E5">
      <w:pPr>
        <w:pStyle w:val="2"/>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分标3：</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94"/>
        <w:gridCol w:w="1506"/>
        <w:gridCol w:w="138"/>
        <w:gridCol w:w="656"/>
        <w:gridCol w:w="6358"/>
        <w:gridCol w:w="802"/>
      </w:tblGrid>
      <w:tr w14:paraId="2DEC1AC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c>
          <w:tcPr>
            <w:tcW w:w="5000" w:type="pct"/>
            <w:gridSpan w:val="6"/>
            <w:tcBorders>
              <w:top w:val="single" w:color="000000" w:sz="8" w:space="0"/>
              <w:left w:val="single" w:color="000000" w:sz="8" w:space="0"/>
              <w:bottom w:val="single" w:color="000000" w:sz="6" w:space="0"/>
              <w:right w:val="single" w:color="000000" w:sz="8" w:space="0"/>
            </w:tcBorders>
          </w:tcPr>
          <w:p w14:paraId="07B460A4">
            <w:pPr>
              <w:jc w:val="center"/>
              <w:rPr>
                <w:rFonts w:ascii="宋体"/>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服务需求一览表</w:t>
            </w:r>
          </w:p>
        </w:tc>
      </w:tr>
      <w:tr w14:paraId="75F38D9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1034"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5CBAAF7">
            <w:pPr>
              <w:rPr>
                <w:color w:val="000000" w:themeColor="text1"/>
                <w14:textFill>
                  <w14:solidFill>
                    <w14:schemeClr w14:val="tx1"/>
                  </w14:solidFill>
                </w14:textFill>
              </w:rPr>
            </w:pPr>
            <w:r>
              <w:rPr>
                <w:rFonts w:hint="eastAsia"/>
                <w:color w:val="000000" w:themeColor="text1"/>
                <w14:textFill>
                  <w14:solidFill>
                    <w14:schemeClr w14:val="tx1"/>
                  </w14:solidFill>
                </w14:textFill>
              </w:rPr>
              <w:t>标段</w:t>
            </w:r>
          </w:p>
        </w:tc>
        <w:tc>
          <w:tcPr>
            <w:tcW w:w="3965" w:type="pct"/>
            <w:gridSpan w:val="3"/>
            <w:tcBorders>
              <w:top w:val="single" w:color="000000" w:sz="8" w:space="0"/>
              <w:left w:val="single" w:color="000000" w:sz="6" w:space="0"/>
              <w:bottom w:val="single" w:color="000000" w:sz="6" w:space="0"/>
              <w:right w:val="single" w:color="000000" w:sz="8" w:space="0"/>
            </w:tcBorders>
          </w:tcPr>
          <w:p w14:paraId="016AB6CD">
            <w:pPr>
              <w:rPr>
                <w:color w:val="000000" w:themeColor="text1"/>
                <w14:textFill>
                  <w14:solidFill>
                    <w14:schemeClr w14:val="tx1"/>
                  </w14:solidFill>
                </w14:textFill>
              </w:rPr>
            </w:pPr>
            <w:r>
              <w:rPr>
                <w:rFonts w:hint="eastAsia" w:ascii="仿宋_GB2312" w:eastAsia="仿宋_GB2312" w:cs="Arial"/>
                <w:color w:val="000000" w:themeColor="text1"/>
                <w:sz w:val="32"/>
                <w:szCs w:val="32"/>
                <w14:textFill>
                  <w14:solidFill>
                    <w14:schemeClr w14:val="tx1"/>
                  </w14:solidFill>
                </w14:textFill>
              </w:rPr>
              <w:t>/</w:t>
            </w:r>
            <w:r>
              <w:rPr>
                <w:rFonts w:hint="eastAsia"/>
                <w:color w:val="000000" w:themeColor="text1"/>
                <w14:textFill>
                  <w14:solidFill>
                    <w14:schemeClr w14:val="tx1"/>
                  </w14:solidFill>
                </w14:textFill>
              </w:rPr>
              <w:t>分标</w:t>
            </w:r>
          </w:p>
        </w:tc>
      </w:tr>
      <w:tr w14:paraId="46ECD6D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B8CDA9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项号</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05AB93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采购标的</w:t>
            </w:r>
          </w:p>
          <w:p w14:paraId="2256AB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（服务名称）</w:t>
            </w:r>
          </w:p>
        </w:tc>
        <w:tc>
          <w:tcPr>
            <w:tcW w:w="333" w:type="pct"/>
            <w:tcBorders>
              <w:top w:val="single" w:color="000000" w:sz="8" w:space="0"/>
              <w:left w:val="single" w:color="000000" w:sz="6" w:space="0"/>
              <w:bottom w:val="single" w:color="000000" w:sz="6" w:space="0"/>
              <w:right w:val="single" w:color="000000" w:sz="6" w:space="0"/>
            </w:tcBorders>
            <w:vAlign w:val="center"/>
          </w:tcPr>
          <w:p w14:paraId="71F409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数量单位</w:t>
            </w:r>
          </w:p>
        </w:tc>
        <w:tc>
          <w:tcPr>
            <w:tcW w:w="3226" w:type="pct"/>
            <w:tcBorders>
              <w:top w:val="single" w:color="000000" w:sz="8" w:space="0"/>
              <w:left w:val="single" w:color="000000" w:sz="6" w:space="0"/>
              <w:bottom w:val="single" w:color="000000" w:sz="6" w:space="0"/>
              <w:right w:val="single" w:color="000000" w:sz="6" w:space="0"/>
            </w:tcBorders>
            <w:vAlign w:val="center"/>
          </w:tcPr>
          <w:p w14:paraId="3A127CD1">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服务参数</w:t>
            </w:r>
          </w:p>
        </w:tc>
        <w:tc>
          <w:tcPr>
            <w:tcW w:w="405" w:type="pct"/>
            <w:tcBorders>
              <w:top w:val="single" w:color="000000" w:sz="8" w:space="0"/>
              <w:left w:val="single" w:color="000000" w:sz="6" w:space="0"/>
              <w:bottom w:val="single" w:color="000000" w:sz="6" w:space="0"/>
              <w:right w:val="single" w:color="000000" w:sz="8" w:space="0"/>
            </w:tcBorders>
            <w:vAlign w:val="center"/>
          </w:tcPr>
          <w:p w14:paraId="724B1EE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最高限价（万元）</w:t>
            </w:r>
          </w:p>
        </w:tc>
      </w:tr>
      <w:tr w14:paraId="482BC3A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6F9B638">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34D02EDA">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电子病历系统 EMR维保</w:t>
            </w:r>
          </w:p>
        </w:tc>
        <w:tc>
          <w:tcPr>
            <w:tcW w:w="333" w:type="pct"/>
            <w:tcBorders>
              <w:top w:val="single" w:color="000000" w:sz="8" w:space="0"/>
              <w:left w:val="single" w:color="000000" w:sz="6" w:space="0"/>
              <w:bottom w:val="single" w:color="000000" w:sz="6" w:space="0"/>
              <w:right w:val="single" w:color="000000" w:sz="6" w:space="0"/>
            </w:tcBorders>
            <w:vAlign w:val="center"/>
          </w:tcPr>
          <w:p w14:paraId="31A236FD">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3226" w:type="pct"/>
            <w:tcBorders>
              <w:top w:val="single" w:color="000000" w:sz="8" w:space="0"/>
              <w:left w:val="single" w:color="000000" w:sz="6" w:space="0"/>
              <w:bottom w:val="single" w:color="000000" w:sz="6" w:space="0"/>
              <w:right w:val="single" w:color="000000" w:sz="6" w:space="0"/>
            </w:tcBorders>
            <w:vAlign w:val="center"/>
          </w:tcPr>
          <w:p w14:paraId="372460ED">
            <w:pPr>
              <w:numPr>
                <w:ilvl w:val="0"/>
                <w:numId w:val="1"/>
              </w:num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维保系统功能范围：</w:t>
            </w:r>
          </w:p>
          <w:p w14:paraId="09A735D9">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本维保服务涵盖以下电子病历系统功能模块的全面技术维护与支持</w:t>
            </w:r>
          </w:p>
          <w:p w14:paraId="6EC97FD3">
            <w:p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1.门诊电子病历系统</w:t>
            </w:r>
          </w:p>
          <w:p w14:paraId="4339B21F">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（1）系统配置模块功能维护 </w:t>
            </w:r>
          </w:p>
          <w:p w14:paraId="17731B77">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（2）系统权限模块功能维护</w:t>
            </w:r>
          </w:p>
          <w:p w14:paraId="35F173A8">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（3）系统字典模块功能维护 </w:t>
            </w:r>
          </w:p>
          <w:p w14:paraId="0AEEBC31">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（4）电子病历元素及关键字维护 </w:t>
            </w:r>
          </w:p>
          <w:p w14:paraId="03B65435">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（5）电子病历模板维护 </w:t>
            </w:r>
          </w:p>
          <w:p w14:paraId="04C935C5">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（6）电子病历书写功能模块维护 </w:t>
            </w:r>
          </w:p>
          <w:p w14:paraId="3620891B">
            <w:p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2.住院电子病历系统</w:t>
            </w:r>
          </w:p>
          <w:p w14:paraId="19388FAD">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（1）系统配置模块功能维护 </w:t>
            </w:r>
          </w:p>
          <w:p w14:paraId="29ECA289">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（2）系统权限模块功能维护</w:t>
            </w:r>
          </w:p>
          <w:p w14:paraId="76242E91">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（3）系统字典模块功能维护 </w:t>
            </w:r>
          </w:p>
          <w:p w14:paraId="651B77D8">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（4）电子病历元素及关键字维护 </w:t>
            </w:r>
          </w:p>
          <w:p w14:paraId="69D18D61">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（5）电子病历模板维护 </w:t>
            </w:r>
          </w:p>
          <w:p w14:paraId="2729C25E">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（6）电子病历书写功能模块维护</w:t>
            </w:r>
          </w:p>
          <w:p w14:paraId="08125ADB">
            <w:p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二、维保服务内容</w:t>
            </w:r>
          </w:p>
          <w:p w14:paraId="43343AB5">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1.重大故障恢复支持：</w:t>
            </w:r>
            <w:r>
              <w:rPr>
                <w:rFonts w:hint="eastAsia" w:ascii="宋体" w:hAnsi="宋体" w:cs="宋体"/>
                <w:color w:val="000000" w:themeColor="text1"/>
                <w:szCs w:val="21"/>
                <w14:textFill>
                  <w14:solidFill>
                    <w14:schemeClr w14:val="tx1"/>
                  </w14:solidFill>
                </w14:textFill>
              </w:rPr>
              <w:t>应急响应系统发生重大故障时，供应商须立即启动应急机制，提供远程及现场支持，必要时成立专家小组进行联合排查。故障处理后需提交详细技术报告，包括原因分析、处理过程及预防措施。</w:t>
            </w:r>
          </w:p>
          <w:p w14:paraId="45BCFF9B">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2.系统版本与补丁管理：</w:t>
            </w:r>
            <w:r>
              <w:rPr>
                <w:rFonts w:hint="eastAsia" w:ascii="宋体" w:hAnsi="宋体" w:cs="宋体"/>
                <w:color w:val="000000" w:themeColor="text1"/>
                <w:szCs w:val="21"/>
                <w14:textFill>
                  <w14:solidFill>
                    <w14:schemeClr w14:val="tx1"/>
                  </w14:solidFill>
                </w14:textFill>
              </w:rPr>
              <w:t>对维保期内发现的系统缺陷提供补丁修复服务。无法通过补丁解决的重大缺陷，须提供系统版本升级方案。</w:t>
            </w:r>
          </w:p>
          <w:p w14:paraId="7EA6AC94">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3.定期系统巡检：</w:t>
            </w:r>
            <w:r>
              <w:rPr>
                <w:rFonts w:hint="eastAsia" w:ascii="宋体" w:hAnsi="宋体" w:cs="宋体"/>
                <w:color w:val="000000" w:themeColor="text1"/>
                <w:szCs w:val="21"/>
                <w14:textFill>
                  <w14:solidFill>
                    <w14:schemeClr w14:val="tx1"/>
                  </w14:solidFill>
                </w14:textFill>
              </w:rPr>
              <w:t>提供不少于2次全面系统巡检，并提交巡检报告，内容包括系统运行状态分析、隐患识别及整改建议。</w:t>
            </w:r>
          </w:p>
          <w:p w14:paraId="5B37B0B6">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4.重点时段保障：</w:t>
            </w:r>
            <w:r>
              <w:rPr>
                <w:rFonts w:hint="eastAsia" w:ascii="宋体" w:hAnsi="宋体" w:cs="宋体"/>
                <w:color w:val="000000" w:themeColor="text1"/>
                <w:szCs w:val="21"/>
                <w14:textFill>
                  <w14:solidFill>
                    <w14:schemeClr w14:val="tx1"/>
                  </w14:solidFill>
                </w14:textFill>
              </w:rPr>
              <w:t>在国家法定节假日、重大活动期间提供技术支持保障，确保系统持续稳定。</w:t>
            </w:r>
          </w:p>
          <w:p w14:paraId="02831535">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5.数据备份与安全：</w:t>
            </w:r>
            <w:r>
              <w:rPr>
                <w:rFonts w:hint="eastAsia" w:ascii="宋体" w:hAnsi="宋体" w:cs="宋体"/>
                <w:color w:val="000000" w:themeColor="text1"/>
                <w:szCs w:val="21"/>
                <w14:textFill>
                  <w14:solidFill>
                    <w14:schemeClr w14:val="tx1"/>
                  </w14:solidFill>
                </w14:textFill>
              </w:rPr>
              <w:t>负责业务数据的定期备份，确保数据安全与可恢复性。</w:t>
            </w:r>
          </w:p>
          <w:p w14:paraId="79D1329F">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6.数据应用支持服务：</w:t>
            </w:r>
            <w:r>
              <w:rPr>
                <w:rFonts w:hint="eastAsia" w:ascii="宋体" w:hAnsi="宋体" w:cs="宋体"/>
                <w:color w:val="000000" w:themeColor="text1"/>
                <w:szCs w:val="21"/>
                <w14:textFill>
                  <w14:solidFill>
                    <w14:schemeClr w14:val="tx1"/>
                  </w14:solidFill>
                </w14:textFill>
              </w:rPr>
              <w:t>根据医院管理、科研或上级监管需求，提供数据统计、抽取与分析的技术支持。</w:t>
            </w:r>
          </w:p>
          <w:p w14:paraId="698FE995">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7.数据质量优化服务：</w:t>
            </w:r>
            <w:r>
              <w:rPr>
                <w:rFonts w:hint="eastAsia" w:ascii="宋体" w:hAnsi="宋体" w:cs="宋体"/>
                <w:color w:val="000000" w:themeColor="text1"/>
                <w:szCs w:val="21"/>
                <w14:textFill>
                  <w14:solidFill>
                    <w14:schemeClr w14:val="tx1"/>
                  </w14:solidFill>
                </w14:textFill>
              </w:rPr>
              <w:t>协助医院提升上报数据质量，对数据质量问题进行分析，并提出整改方案。</w:t>
            </w:r>
          </w:p>
          <w:p w14:paraId="5100F895">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8.应用系统性能优化：</w:t>
            </w:r>
            <w:r>
              <w:rPr>
                <w:rFonts w:hint="eastAsia" w:ascii="宋体" w:hAnsi="宋体" w:cs="宋体"/>
                <w:color w:val="000000" w:themeColor="text1"/>
                <w:szCs w:val="21"/>
                <w14:textFill>
                  <w14:solidFill>
                    <w14:schemeClr w14:val="tx1"/>
                  </w14:solidFill>
                </w14:textFill>
              </w:rPr>
              <w:t>对系统及第三方接口出现的性能问题提供优化服务，包括协同第三方共同处理。</w:t>
            </w:r>
          </w:p>
          <w:p w14:paraId="2D4D44D8">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9.系统问题及时修正：</w:t>
            </w:r>
            <w:r>
              <w:rPr>
                <w:rFonts w:hint="eastAsia" w:ascii="宋体" w:hAnsi="宋体" w:cs="宋体"/>
                <w:color w:val="000000" w:themeColor="text1"/>
                <w:szCs w:val="21"/>
                <w14:textFill>
                  <w14:solidFill>
                    <w14:schemeClr w14:val="tx1"/>
                  </w14:solidFill>
                </w14:textFill>
              </w:rPr>
              <w:t>对系统运行中出现的各类问题提供快速修正服务。</w:t>
            </w:r>
          </w:p>
          <w:p w14:paraId="0856EEB6">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10.数据访问与修改安全</w:t>
            </w:r>
            <w:r>
              <w:rPr>
                <w:rFonts w:hint="eastAsia" w:ascii="宋体" w:hAnsi="宋体" w:cs="宋体"/>
                <w:color w:val="000000" w:themeColor="text1"/>
                <w:szCs w:val="21"/>
                <w14:textFill>
                  <w14:solidFill>
                    <w14:schemeClr w14:val="tx1"/>
                  </w14:solidFill>
                </w14:textFill>
              </w:rPr>
              <w:t>：在对医院数据进行访问或必要修改时，须确保现有数据的完整性、安全性。</w:t>
            </w:r>
          </w:p>
          <w:p w14:paraId="0A10603C">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11.数据保密承诺</w:t>
            </w:r>
            <w:r>
              <w:rPr>
                <w:rFonts w:hint="eastAsia" w:ascii="宋体" w:hAnsi="宋体" w:cs="宋体"/>
                <w:color w:val="000000" w:themeColor="text1"/>
                <w:szCs w:val="21"/>
                <w14:textFill>
                  <w14:solidFill>
                    <w14:schemeClr w14:val="tx1"/>
                  </w14:solidFill>
                </w14:textFill>
              </w:rPr>
              <w:t>：未经医院书面同意，不得以任何形式向第三方泄露或提供医院数据。</w:t>
            </w:r>
          </w:p>
          <w:p w14:paraId="3148A667">
            <w:pPr>
              <w:pStyle w:val="2"/>
              <w:adjustRightInd w:val="0"/>
              <w:snapToGrid w:val="0"/>
              <w:spacing w:after="0" w:line="360" w:lineRule="auto"/>
              <w:ind w:firstLine="481" w:firstLineChars="228"/>
              <w:jc w:val="left"/>
              <w:rPr>
                <w:rFonts w:hint="eastAsia" w:ascii="宋体" w:hAnsi="宋体" w:cs="宋体"/>
                <w:color w:val="000000" w:themeColor="text1"/>
                <w:szCs w:val="21"/>
                <w14:textFill>
                  <w14:solidFill>
                    <w14:schemeClr w14:val="tx1"/>
                  </w14:solidFill>
                </w14:textFill>
              </w:rPr>
            </w:pPr>
            <w:r>
              <w:rPr>
                <w:rStyle w:val="37"/>
                <w:rFonts w:hint="eastAsia" w:ascii="宋体" w:hAnsi="宋体" w:cs="宋体"/>
                <w:bCs/>
                <w:color w:val="000000" w:themeColor="text1"/>
                <w:szCs w:val="21"/>
                <w14:textFill>
                  <w14:solidFill>
                    <w14:schemeClr w14:val="tx1"/>
                  </w14:solidFill>
                </w14:textFill>
              </w:rPr>
              <w:t>12.政策性接口支持</w:t>
            </w:r>
            <w:r>
              <w:rPr>
                <w:rFonts w:hint="eastAsia" w:ascii="宋体" w:hAnsi="宋体" w:cs="宋体"/>
                <w:color w:val="000000" w:themeColor="text1"/>
                <w:szCs w:val="21"/>
                <w14:textFill>
                  <w14:solidFill>
                    <w14:schemeClr w14:val="tx1"/>
                  </w14:solidFill>
                </w14:textFill>
              </w:rPr>
              <w:t>：因应上级部门政策要求所需的接口开发与实施任务，须按规定时限完成。</w:t>
            </w:r>
          </w:p>
          <w:p w14:paraId="4B2497A2">
            <w:pPr>
              <w:adjustRightInd w:val="0"/>
              <w:snapToGrid w:val="0"/>
              <w:spacing w:line="360" w:lineRule="auto"/>
              <w:ind w:firstLine="422" w:firstLineChars="200"/>
              <w:jc w:val="left"/>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三、维保服务方式</w:t>
            </w:r>
          </w:p>
          <w:p w14:paraId="55D9F000">
            <w:pPr>
              <w:adjustRightInd w:val="0"/>
              <w:snapToGrid w:val="0"/>
              <w:spacing w:line="360" w:lineRule="auto"/>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b/>
                <w:bCs/>
                <w:color w:val="000000" w:themeColor="text1"/>
                <w:szCs w:val="21"/>
                <w14:textFill>
                  <w14:solidFill>
                    <w14:schemeClr w14:val="tx1"/>
                  </w14:solidFill>
                </w14:textFill>
              </w:rPr>
              <w:t>.咨询服务：</w:t>
            </w:r>
            <w:r>
              <w:rPr>
                <w:rFonts w:hint="eastAsia" w:ascii="宋体" w:hAnsi="宋体" w:cs="宋体"/>
                <w:color w:val="000000" w:themeColor="text1"/>
                <w:szCs w:val="21"/>
                <w14:textFill>
                  <w14:solidFill>
                    <w14:schemeClr w14:val="tx1"/>
                  </w14:solidFill>
                </w14:textFill>
              </w:rPr>
              <w:t>提供系统使用及相关信息化问题的咨询。提供信息系统规划与建设方面的建议服务。</w:t>
            </w:r>
          </w:p>
          <w:p w14:paraId="24D91B26">
            <w:pPr>
              <w:adjustRightInd w:val="0"/>
              <w:snapToGrid w:val="0"/>
              <w:spacing w:line="360" w:lineRule="auto"/>
              <w:ind w:firstLine="422"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2.产品服务：</w:t>
            </w:r>
            <w:r>
              <w:rPr>
                <w:rFonts w:hint="eastAsia" w:ascii="宋体" w:hAnsi="宋体" w:cs="宋体"/>
                <w:color w:val="000000" w:themeColor="text1"/>
                <w:szCs w:val="21"/>
                <w14:textFill>
                  <w14:solidFill>
                    <w14:schemeClr w14:val="tx1"/>
                  </w14:solidFill>
                </w14:textFill>
              </w:rPr>
              <w:t>系统客户端部署、BUG修复、报表调整、政策报表支持。提供现场与远程故障处理、系统操作指导、数据传输异常处理。负责接口问题排查、业务数据备份、系统问题即时修改。</w:t>
            </w:r>
          </w:p>
          <w:p w14:paraId="37F350E7">
            <w:pPr>
              <w:spacing w:line="360" w:lineRule="auto"/>
              <w:ind w:firstLine="422"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3.升级服务：</w:t>
            </w:r>
            <w:r>
              <w:rPr>
                <w:rFonts w:hint="eastAsia" w:ascii="宋体" w:hAnsi="宋体" w:cs="宋体"/>
                <w:color w:val="000000" w:themeColor="text1"/>
                <w:szCs w:val="21"/>
                <w14:textFill>
                  <w14:solidFill>
                    <w14:schemeClr w14:val="tx1"/>
                  </w14:solidFill>
                </w14:textFill>
              </w:rPr>
              <w:t>根据医院合理需求提供系统功能开发、流程优化及政策适配相关的软件修改与升级服务。</w:t>
            </w:r>
          </w:p>
        </w:tc>
        <w:tc>
          <w:tcPr>
            <w:tcW w:w="405" w:type="pct"/>
            <w:tcBorders>
              <w:left w:val="single" w:color="000000" w:sz="6" w:space="0"/>
              <w:right w:val="single" w:color="000000" w:sz="8" w:space="0"/>
            </w:tcBorders>
            <w:vAlign w:val="center"/>
          </w:tcPr>
          <w:p w14:paraId="0C738E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22.02</w:t>
            </w:r>
          </w:p>
        </w:tc>
      </w:tr>
      <w:tr w14:paraId="78EC546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51FD2E76">
            <w:pPr>
              <w:rPr>
                <w:b/>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b/>
                <w:color w:val="000000" w:themeColor="text1"/>
                <w14:textFill>
                  <w14:solidFill>
                    <w14:schemeClr w14:val="tx1"/>
                  </w14:solidFill>
                </w14:textFill>
              </w:rPr>
              <w:t>商务条款</w:t>
            </w:r>
          </w:p>
        </w:tc>
      </w:tr>
      <w:tr w14:paraId="262674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1D7011EC">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一、合同签订期：</w:t>
            </w:r>
            <w:r>
              <w:rPr>
                <w:rFonts w:hint="eastAsia" w:ascii="宋体" w:hAnsi="宋体" w:cs="宋体"/>
                <w:color w:val="000000" w:themeColor="text1"/>
                <w:szCs w:val="21"/>
                <w14:textFill>
                  <w14:solidFill>
                    <w14:schemeClr w14:val="tx1"/>
                  </w14:solidFill>
                </w14:textFill>
              </w:rPr>
              <w:t>自中标通知书发出之日起25日内</w:t>
            </w:r>
          </w:p>
          <w:p w14:paraId="6F6C5E47">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二、服务期限或服务时间：</w:t>
            </w:r>
            <w:r>
              <w:rPr>
                <w:rFonts w:hint="eastAsia"/>
                <w:color w:val="000000" w:themeColor="text1"/>
                <w14:textFill>
                  <w14:solidFill>
                    <w14:schemeClr w14:val="tx1"/>
                  </w14:solidFill>
                </w14:textFill>
              </w:rPr>
              <w:t>2026年3月2日起至2026年9月1日</w:t>
            </w:r>
          </w:p>
          <w:p w14:paraId="2B69B7F0">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三、服务地点：</w:t>
            </w:r>
            <w:r>
              <w:rPr>
                <w:rFonts w:hint="eastAsia" w:ascii="宋体" w:hAnsi="宋体"/>
                <w:color w:val="000000" w:themeColor="text1"/>
                <w:szCs w:val="21"/>
                <w14:textFill>
                  <w14:solidFill>
                    <w14:schemeClr w14:val="tx1"/>
                  </w14:solidFill>
                </w14:textFill>
              </w:rPr>
              <w:t>南宁市第二人民医院（采购人指定地点）</w:t>
            </w:r>
          </w:p>
          <w:p w14:paraId="11C24CA1">
            <w:pPr>
              <w:pStyle w:val="91"/>
              <w:spacing w:line="360" w:lineRule="auto"/>
              <w:ind w:firstLine="0"/>
              <w:rPr>
                <w:rFonts w:hint="eastAsia" w:hAnsi="宋体"/>
                <w:color w:val="000000" w:themeColor="text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四、付款方式：</w:t>
            </w:r>
            <w:r>
              <w:rPr>
                <w:rFonts w:hAnsi="宋体" w:cs="宋体"/>
                <w:color w:val="000000" w:themeColor="text1"/>
                <w:kern w:val="2"/>
                <w:sz w:val="21"/>
                <w:szCs w:val="21"/>
                <w14:textFill>
                  <w14:solidFill>
                    <w14:schemeClr w14:val="tx1"/>
                  </w14:solidFill>
                </w14:textFill>
              </w:rPr>
              <w:t>无预付款，</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完成所有服务需求内容，采购人凭</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提交的请款函、开具的全额发票在验收合格之日起60日内向双方合同约定的银行账户支付款项。</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应于验收开始前提交请款函和发票，如因</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未及时提交请款函和发票导致付款延期的，由</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承担相应责任。</w:t>
            </w:r>
          </w:p>
          <w:p w14:paraId="6602792E">
            <w:pPr>
              <w:spacing w:line="36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五、服务要求：</w:t>
            </w:r>
          </w:p>
          <w:p w14:paraId="07EFB88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1、采购人有权对中标供应商的工作态度、完成情况进行监督，提出意见，以提高维护、服务质量。</w:t>
            </w:r>
          </w:p>
          <w:p w14:paraId="1285B15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2、供应商应严格遵守采购人内部的各项规章制度。</w:t>
            </w:r>
          </w:p>
          <w:p w14:paraId="2DF1EC5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3、供应商负责接待采购人的各种咨询和报修业务（通过电话、网络、上门等各种途径），提供7*24小时不间断服务响应，及时响应。承诺对报修业务做到：电话及时响应，提供10分钟内响应，2小时内故障</w:t>
            </w:r>
            <w:r>
              <w:rPr>
                <w:rFonts w:hint="eastAsia" w:ascii="宋体" w:hAnsi="宋体" w:cs="宋体"/>
                <w:strike/>
                <w:color w:val="000000" w:themeColor="text1"/>
                <w:szCs w:val="21"/>
                <w14:textFill>
                  <w14:solidFill>
                    <w14:schemeClr w14:val="tx1"/>
                  </w14:solidFill>
                </w14:textFill>
              </w:rPr>
              <w:t>现场</w:t>
            </w:r>
            <w:r>
              <w:rPr>
                <w:rFonts w:hint="eastAsia" w:ascii="宋体" w:hAnsi="宋体" w:cs="宋体"/>
                <w:color w:val="000000" w:themeColor="text1"/>
                <w:szCs w:val="21"/>
                <w14:textFill>
                  <w14:solidFill>
                    <w14:schemeClr w14:val="tx1"/>
                  </w14:solidFill>
                </w14:textFill>
              </w:rPr>
              <w:t>远程解决问题并恢复正常使用，复杂问题24小时内提供替代方案。</w:t>
            </w:r>
          </w:p>
          <w:p w14:paraId="350592B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4、供应商必须指定联系人全权负责与采购人日常服务的相关事宜。</w:t>
            </w:r>
          </w:p>
          <w:p w14:paraId="31DB262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5、供应商完成维保服务后，提供系统维保记录交采购人信息科确认。（包括但不限于：系统维护、故障记录信息等）。</w:t>
            </w:r>
          </w:p>
          <w:p w14:paraId="3F53FA5E">
            <w:pPr>
              <w:pStyle w:val="91"/>
              <w:spacing w:line="360" w:lineRule="auto"/>
              <w:rPr>
                <w:rFonts w:hint="eastAsia" w:hAnsi="宋体" w:cs="宋体"/>
                <w:b/>
                <w:bCs/>
                <w:color w:val="000000" w:themeColor="text1"/>
                <w:kern w:val="2"/>
                <w:sz w:val="2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六、实施及后续运维服务要求</w:t>
            </w:r>
          </w:p>
          <w:p w14:paraId="13B8AB3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1.中标供应商提供7*24小时技术支持热线，接到采购人故障报修时起10分钟内提供电话技术支持。</w:t>
            </w:r>
          </w:p>
          <w:p w14:paraId="2E8CFFE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2.故障解决：排除系统运行中的故障，使得系统可以得到平稳应用。这里的故障包括因编程问题使得软件未达到预期的功能效果或在软件运行期间出现的程序错误等，因程序错误产生的问题，修改；</w:t>
            </w:r>
          </w:p>
          <w:p w14:paraId="7241E6C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提供培训、指导等服务。</w:t>
            </w:r>
          </w:p>
          <w:p w14:paraId="653E6FE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 如遇机房搬迁，提供售后搬迁服务，不另行收费。</w:t>
            </w:r>
          </w:p>
          <w:p w14:paraId="2757B91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中标供应商根据采购人要求为采购人培训管理人员，使得部分问题可以由客户技术人员在第一时间得到解决。包括功能配置、字典维护、参数调整等正常的维护工作。</w:t>
            </w:r>
          </w:p>
          <w:p w14:paraId="6B63E4A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 提供电话咨询，解答采购人在系统使用、维护过程中遇到的问题，及时提出解决问题的建议和操作方法。</w:t>
            </w:r>
          </w:p>
          <w:p w14:paraId="72485AF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提供远程在线诊断和故障排除：对于电话咨询无法解决的问题，通过远程手段登录到用户网络系统进行的故障诊断和故障排除。远程无法解决时，需现场处理。</w:t>
            </w:r>
          </w:p>
          <w:p w14:paraId="5CD7D19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8.维护人员需签署保密协议，禁止私自拷贝采购人数据。</w:t>
            </w:r>
          </w:p>
          <w:p w14:paraId="5E9139F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本项目为采购人现有系统维护服务的采购，中标供应商所提供的运维服务必须在采购人现有的系统上开展，保证系统原有数据的有效性、可用性和可延续性，不能以更换系统或提供替代产品的名义来进行运维。如中标供应商无法提供相应的服务，存在虚假应标行为，采购人有权解除与其签订的合同，并追究其虚假应标所产生的法律责任。</w:t>
            </w:r>
          </w:p>
          <w:p w14:paraId="0468BE7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10.响应时间：服务期内，接到采购人故障通知后，全天候电话响应，响应时间≤2小时，工程师应在24小时内到达现场（包括节假日），开机率能达到95%。</w:t>
            </w:r>
          </w:p>
          <w:p w14:paraId="415F0AD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11.售后服务技术人员要求：有专职人员负责售后服务，能提供故障排除、性能调优、技术咨询等售后技术支持服务并妥善处理各种售后问题。</w:t>
            </w:r>
          </w:p>
          <w:p w14:paraId="762F6B0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12.服务质量回访:服务完成后2个工作日进行回访，及时解决采购方其他疑问及需求。</w:t>
            </w:r>
          </w:p>
          <w:p w14:paraId="142A3A6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保密要求：供应商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供应商相关法律责任。中标供应商在项目实施过程中，必须对本项目接触到的材料及信息予以保密，未经采购人书面许可，中标供应商不得以任何形式向第三方透露。</w:t>
            </w:r>
          </w:p>
          <w:p w14:paraId="3310085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14.售后服务时间：</w:t>
            </w:r>
          </w:p>
          <w:p w14:paraId="091CD9E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（1）正常服务时间：即采购人正常上班时间，目前规定如下，每周星期一至星期五上午8：00至下午18：00（除国家法定的节假日外）；</w:t>
            </w:r>
          </w:p>
          <w:p w14:paraId="32E06D2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（2）值班服务时间：在中标供应商非工作时间，采购人正常工作时间内，中标供应商安排技术人员电话值班，为采购人提供必要的服务支持； </w:t>
            </w:r>
          </w:p>
          <w:p w14:paraId="66C74847">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紧急服务时间：客户发生严重问题，部分或全部工作无法开展，且影响采购人正常的工作职能，可7*24小时要求紧急服务，不管是否工作时间，远程10分钟内响应、由于服务器等原因遇到重大事故工程师2小时到现场。严重问题是指：服务器方面的紧急故障，或临床业务无法开展的，并远程无法解决的，中标供应商组织专人到现场解决问题。</w:t>
            </w:r>
          </w:p>
          <w:p w14:paraId="062CBBF7">
            <w:pPr>
              <w:snapToGrid w:val="0"/>
              <w:spacing w:line="360" w:lineRule="auto"/>
              <w:rPr>
                <w:rFonts w:hint="eastAsia" w:ascii="宋体" w:hAnsi="宋体" w:cs="宋体"/>
                <w:b/>
                <w:color w:val="000000" w:themeColor="text1"/>
                <w:szCs w:val="21"/>
                <w:shd w:val="clear" w:color="auto" w:fill="FFFFFF"/>
                <w:lang w:bidi="ar"/>
                <w14:textFill>
                  <w14:solidFill>
                    <w14:schemeClr w14:val="tx1"/>
                  </w14:solidFill>
                </w14:textFill>
              </w:rPr>
            </w:pPr>
            <w:r>
              <w:rPr>
                <w:rFonts w:hint="eastAsia" w:ascii="宋体" w:hAnsi="宋体" w:cs="宋体"/>
                <w:b/>
                <w:color w:val="000000" w:themeColor="text1"/>
                <w:szCs w:val="21"/>
                <w:shd w:val="clear" w:color="auto" w:fill="FFFFFF"/>
                <w:lang w:bidi="ar"/>
                <w14:textFill>
                  <w14:solidFill>
                    <w14:schemeClr w14:val="tx1"/>
                  </w14:solidFill>
                </w14:textFill>
              </w:rPr>
              <w:t>七、验收标准、规范：</w:t>
            </w:r>
          </w:p>
          <w:p w14:paraId="7D33A2FB">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1、依据招标文件及投标人的投标文件承诺对服务项目进行验收。</w:t>
            </w:r>
          </w:p>
          <w:p w14:paraId="4100767D">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2、服务技术参数与招标文件及投标人的投标文件承诺一致，性能或指标达到规定的标准。重症ICU系统维保服务及</w:t>
            </w:r>
            <w:r>
              <w:rPr>
                <w:rFonts w:hint="eastAsia" w:ascii="宋体" w:hAnsi="宋体" w:cs="宋体"/>
                <w:color w:val="000000" w:themeColor="text1"/>
                <w:kern w:val="0"/>
                <w:szCs w:val="21"/>
                <w:lang w:bidi="ar"/>
                <w14:textFill>
                  <w14:solidFill>
                    <w14:schemeClr w14:val="tx1"/>
                  </w14:solidFill>
                </w14:textFill>
              </w:rPr>
              <w:t>放射影像管理系统维保</w:t>
            </w:r>
            <w:r>
              <w:rPr>
                <w:rFonts w:hint="eastAsia" w:ascii="宋体" w:hAnsi="宋体" w:cs="宋体"/>
                <w:bCs/>
                <w:color w:val="000000" w:themeColor="text1"/>
                <w:szCs w:val="21"/>
                <w:shd w:val="clear" w:color="auto" w:fill="FFFFFF"/>
                <w:lang w:bidi="ar"/>
                <w14:textFill>
                  <w14:solidFill>
                    <w14:schemeClr w14:val="tx1"/>
                  </w14:solidFill>
                </w14:textFill>
              </w:rPr>
              <w:t>验收</w:t>
            </w:r>
            <w:r>
              <w:rPr>
                <w:rFonts w:hint="eastAsia" w:ascii="宋体" w:hAnsi="宋体" w:cs="宋体"/>
                <w:color w:val="000000" w:themeColor="text1"/>
                <w:szCs w:val="21"/>
                <w14:textFill>
                  <w14:solidFill>
                    <w14:schemeClr w14:val="tx1"/>
                  </w14:solidFill>
                </w14:textFill>
              </w:rPr>
              <w:t>需提交《系统健康检查报告》、《维护记录》等文件。</w:t>
            </w:r>
          </w:p>
          <w:p w14:paraId="49CE6443">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3、验收时采购人、中标供应商等项目相关方都必须在现场，由采购人对照招标文件的功能目标及服务指标全面核对检验，验收完毕后，作出验收结果报告；如不符合招标文件的服务需求及要求以及提供虚假承诺的，按相关规定做不接受服务处理及违约处理，中标供应商承担所有责任和费用，采购人保留进一步追究责任的权利。</w:t>
            </w:r>
          </w:p>
          <w:p w14:paraId="0DE949CA">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 xml:space="preserve">4、中标供应商提供的服务未达到招标文件规定要求，且对采购人造成损失的，由中标供应商承担一切责任，并赔偿所造成的损失。 </w:t>
            </w:r>
          </w:p>
          <w:p w14:paraId="49C08FFE">
            <w:pPr>
              <w:snapToGrid w:val="0"/>
              <w:spacing w:line="360" w:lineRule="auto"/>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bCs/>
                <w:color w:val="000000" w:themeColor="text1"/>
                <w:szCs w:val="21"/>
                <w:shd w:val="clear" w:color="auto" w:fill="FFFFFF"/>
                <w:lang w:bidi="ar"/>
                <w14:textFill>
                  <w14:solidFill>
                    <w14:schemeClr w14:val="tx1"/>
                  </w14:solidFill>
                </w14:textFill>
              </w:rPr>
              <w:t>5、其他验收要求按《关于印发广西壮族自治区政府采购项目履约验收管理办法的通知》[桂财采〔2015〕22号]以及《财政部关于进一步加强政府采购需求和履约验收管理的指导意见》[财库〔2016〕205号]规定执行。</w:t>
            </w:r>
          </w:p>
          <w:p w14:paraId="7B60D34B">
            <w:pPr>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八、报价要求：</w:t>
            </w:r>
          </w:p>
          <w:p w14:paraId="4C96E426">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报价必须含以下部分，包括：</w:t>
            </w:r>
          </w:p>
          <w:p w14:paraId="53BB620A">
            <w:pPr>
              <w:snapToGrid w:val="0"/>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（1）系统维保的价格；</w:t>
            </w:r>
          </w:p>
          <w:p w14:paraId="56AD0A79">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（2）其他费用（包括但不限于软件维保、调试、培训、技术支持、售后服务、检测、运维、项目实施及服务人员的薪酬、社保及相关福利待遇等费用）；</w:t>
            </w:r>
          </w:p>
          <w:p w14:paraId="4777B2ED">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5618084F">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（4）培训费用（包括但不限于场地费、教材等）；</w:t>
            </w:r>
          </w:p>
          <w:p w14:paraId="7303B336">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（5）与采购文件采购需求要求的相关系统对接的费用；</w:t>
            </w:r>
          </w:p>
          <w:p w14:paraId="6FFF09C3">
            <w:pPr>
              <w:pStyle w:val="2"/>
              <w:spacing w:line="360" w:lineRule="auto"/>
              <w:rPr>
                <w:rFonts w:hint="eastAsia" w:ascii="宋体" w:hAnsi="宋体" w:cs="宋体"/>
                <w:bCs/>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（6）包括项目整体验收各项费用（不含</w:t>
            </w:r>
            <w:r>
              <w:rPr>
                <w:rFonts w:hint="eastAsia" w:ascii="宋体" w:hAnsi="宋体" w:cs="宋体"/>
                <w:bCs/>
                <w:color w:val="000000" w:themeColor="text1"/>
                <w:szCs w:val="21"/>
                <w:shd w:val="clear" w:color="auto" w:fill="FFFFFF"/>
                <w:lang w:bidi="ar"/>
                <w14:textFill>
                  <w14:solidFill>
                    <w14:schemeClr w14:val="tx1"/>
                  </w14:solidFill>
                </w14:textFill>
              </w:rPr>
              <w:t>邀请第三方权威机构的费用）</w:t>
            </w:r>
            <w:r>
              <w:rPr>
                <w:rFonts w:hint="eastAsia" w:ascii="宋体" w:hAnsi="宋体" w:cs="宋体"/>
                <w:color w:val="000000" w:themeColor="text1"/>
                <w:szCs w:val="21"/>
                <w14:textFill>
                  <w14:solidFill>
                    <w14:schemeClr w14:val="tx1"/>
                  </w14:solidFill>
                </w14:textFill>
              </w:rPr>
              <w:t>。</w:t>
            </w:r>
          </w:p>
        </w:tc>
      </w:tr>
      <w:tr w14:paraId="531E90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2C4E4E4C">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其他说明和说明</w:t>
            </w:r>
          </w:p>
        </w:tc>
      </w:tr>
      <w:tr w14:paraId="3D881C8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569599C0">
            <w:pPr>
              <w:rPr>
                <w:color w:val="000000" w:themeColor="text1"/>
                <w14:textFill>
                  <w14:solidFill>
                    <w14:schemeClr w14:val="tx1"/>
                  </w14:solidFill>
                </w14:textFill>
              </w:rPr>
            </w:pPr>
            <w:r>
              <w:rPr>
                <w:rFonts w:hint="eastAsia"/>
                <w:color w:val="000000" w:themeColor="text1"/>
                <w14:textFill>
                  <w14:solidFill>
                    <w14:schemeClr w14:val="tx1"/>
                  </w14:solidFill>
                </w14:textFill>
              </w:rPr>
              <w:t>进口产品说明</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443843A6">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2A09182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29BB7675">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核心产品</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17BC334F">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3495DC5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9F010F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其他要求</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49C8BA0A">
            <w:pPr>
              <w:widowControl/>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供应商可根据评分标准在投标文件中提供实施方案、质量控制方案、售后服务方案、业绩等内容。</w:t>
            </w:r>
          </w:p>
        </w:tc>
      </w:tr>
    </w:tbl>
    <w:p w14:paraId="7432ACC0">
      <w:pPr>
        <w:rPr>
          <w:color w:val="000000" w:themeColor="text1"/>
          <w14:textFill>
            <w14:solidFill>
              <w14:schemeClr w14:val="tx1"/>
            </w14:solidFill>
          </w14:textFill>
        </w:rPr>
      </w:pPr>
    </w:p>
    <w:p w14:paraId="571A35F6">
      <w:pPr>
        <w:rPr>
          <w:color w:val="000000" w:themeColor="text1"/>
          <w14:textFill>
            <w14:solidFill>
              <w14:schemeClr w14:val="tx1"/>
            </w14:solidFill>
          </w14:textFill>
        </w:rPr>
      </w:pPr>
    </w:p>
    <w:p w14:paraId="23951415">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29302AD1">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37E76ED1">
      <w:pPr>
        <w:pStyle w:val="2"/>
        <w:rPr>
          <w:color w:val="000000" w:themeColor="text1"/>
          <w14:textFill>
            <w14:solidFill>
              <w14:schemeClr w14:val="tx1"/>
            </w14:solidFill>
          </w14:textFill>
        </w:rPr>
      </w:pPr>
    </w:p>
    <w:p w14:paraId="44930810">
      <w:pPr>
        <w:pStyle w:val="2"/>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分标4：</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94"/>
        <w:gridCol w:w="1506"/>
        <w:gridCol w:w="138"/>
        <w:gridCol w:w="656"/>
        <w:gridCol w:w="6358"/>
        <w:gridCol w:w="802"/>
      </w:tblGrid>
      <w:tr w14:paraId="122BE34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57A93A3C">
            <w:pPr>
              <w:jc w:val="center"/>
              <w:rPr>
                <w:rFonts w:ascii="宋体"/>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服务需求一览表</w:t>
            </w:r>
          </w:p>
        </w:tc>
      </w:tr>
      <w:tr w14:paraId="1C92828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1034"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8BA8EE1">
            <w:pPr>
              <w:rPr>
                <w:color w:val="000000" w:themeColor="text1"/>
                <w14:textFill>
                  <w14:solidFill>
                    <w14:schemeClr w14:val="tx1"/>
                  </w14:solidFill>
                </w14:textFill>
              </w:rPr>
            </w:pPr>
            <w:r>
              <w:rPr>
                <w:rFonts w:hint="eastAsia"/>
                <w:color w:val="000000" w:themeColor="text1"/>
                <w14:textFill>
                  <w14:solidFill>
                    <w14:schemeClr w14:val="tx1"/>
                  </w14:solidFill>
                </w14:textFill>
              </w:rPr>
              <w:t>标段</w:t>
            </w:r>
          </w:p>
        </w:tc>
        <w:tc>
          <w:tcPr>
            <w:tcW w:w="3965" w:type="pct"/>
            <w:gridSpan w:val="3"/>
            <w:tcBorders>
              <w:top w:val="single" w:color="000000" w:sz="8" w:space="0"/>
              <w:left w:val="single" w:color="000000" w:sz="6" w:space="0"/>
              <w:bottom w:val="single" w:color="000000" w:sz="6" w:space="0"/>
              <w:right w:val="single" w:color="000000" w:sz="8" w:space="0"/>
            </w:tcBorders>
          </w:tcPr>
          <w:p w14:paraId="68082C25">
            <w:pPr>
              <w:rPr>
                <w:color w:val="000000" w:themeColor="text1"/>
                <w14:textFill>
                  <w14:solidFill>
                    <w14:schemeClr w14:val="tx1"/>
                  </w14:solidFill>
                </w14:textFill>
              </w:rPr>
            </w:pPr>
            <w:r>
              <w:rPr>
                <w:rFonts w:hint="eastAsia" w:ascii="仿宋_GB2312" w:eastAsia="仿宋_GB2312" w:cs="Arial"/>
                <w:color w:val="000000" w:themeColor="text1"/>
                <w:sz w:val="32"/>
                <w:szCs w:val="32"/>
                <w14:textFill>
                  <w14:solidFill>
                    <w14:schemeClr w14:val="tx1"/>
                  </w14:solidFill>
                </w14:textFill>
              </w:rPr>
              <w:t>/</w:t>
            </w:r>
            <w:r>
              <w:rPr>
                <w:rFonts w:hint="eastAsia"/>
                <w:color w:val="000000" w:themeColor="text1"/>
                <w14:textFill>
                  <w14:solidFill>
                    <w14:schemeClr w14:val="tx1"/>
                  </w14:solidFill>
                </w14:textFill>
              </w:rPr>
              <w:t>分标</w:t>
            </w:r>
          </w:p>
        </w:tc>
      </w:tr>
      <w:tr w14:paraId="39274A2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BA71F6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项号</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156CBDD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采购标的</w:t>
            </w:r>
          </w:p>
          <w:p w14:paraId="07BC7C0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（服务名称）</w:t>
            </w:r>
          </w:p>
        </w:tc>
        <w:tc>
          <w:tcPr>
            <w:tcW w:w="333" w:type="pct"/>
            <w:tcBorders>
              <w:top w:val="single" w:color="000000" w:sz="8" w:space="0"/>
              <w:left w:val="single" w:color="000000" w:sz="6" w:space="0"/>
              <w:bottom w:val="single" w:color="000000" w:sz="6" w:space="0"/>
              <w:right w:val="single" w:color="000000" w:sz="6" w:space="0"/>
            </w:tcBorders>
            <w:vAlign w:val="center"/>
          </w:tcPr>
          <w:p w14:paraId="64EF3A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数量单位</w:t>
            </w:r>
          </w:p>
        </w:tc>
        <w:tc>
          <w:tcPr>
            <w:tcW w:w="3226" w:type="pct"/>
            <w:tcBorders>
              <w:top w:val="single" w:color="000000" w:sz="8" w:space="0"/>
              <w:left w:val="single" w:color="000000" w:sz="6" w:space="0"/>
              <w:bottom w:val="single" w:color="000000" w:sz="6" w:space="0"/>
              <w:right w:val="single" w:color="000000" w:sz="6" w:space="0"/>
            </w:tcBorders>
            <w:vAlign w:val="center"/>
          </w:tcPr>
          <w:p w14:paraId="489CEF1F">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服务参数</w:t>
            </w:r>
          </w:p>
        </w:tc>
        <w:tc>
          <w:tcPr>
            <w:tcW w:w="405" w:type="pct"/>
            <w:tcBorders>
              <w:top w:val="single" w:color="000000" w:sz="8" w:space="0"/>
              <w:left w:val="single" w:color="000000" w:sz="6" w:space="0"/>
              <w:bottom w:val="single" w:color="000000" w:sz="6" w:space="0"/>
              <w:right w:val="single" w:color="000000" w:sz="8" w:space="0"/>
            </w:tcBorders>
            <w:vAlign w:val="center"/>
          </w:tcPr>
          <w:p w14:paraId="478E4CD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最高限价（万元）</w:t>
            </w:r>
          </w:p>
        </w:tc>
      </w:tr>
      <w:tr w14:paraId="1B68D8E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00"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35540F1">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33" w:type="pct"/>
            <w:gridSpan w:val="2"/>
            <w:tcBorders>
              <w:top w:val="single" w:color="000000" w:sz="8" w:space="0"/>
              <w:left w:val="single" w:color="000000" w:sz="6" w:space="0"/>
              <w:bottom w:val="single" w:color="000000" w:sz="6" w:space="0"/>
              <w:right w:val="single" w:color="000000" w:sz="6" w:space="0"/>
            </w:tcBorders>
            <w:vAlign w:val="center"/>
          </w:tcPr>
          <w:p w14:paraId="68A937EA">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集成平台和临床数据中心维保</w:t>
            </w:r>
          </w:p>
        </w:tc>
        <w:tc>
          <w:tcPr>
            <w:tcW w:w="333" w:type="pct"/>
            <w:tcBorders>
              <w:top w:val="single" w:color="000000" w:sz="8" w:space="0"/>
              <w:left w:val="single" w:color="000000" w:sz="6" w:space="0"/>
              <w:bottom w:val="single" w:color="000000" w:sz="6" w:space="0"/>
              <w:right w:val="single" w:color="000000" w:sz="6" w:space="0"/>
            </w:tcBorders>
            <w:vAlign w:val="center"/>
          </w:tcPr>
          <w:p w14:paraId="3ED2E818">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3226" w:type="pct"/>
            <w:tcBorders>
              <w:top w:val="single" w:color="000000" w:sz="8" w:space="0"/>
              <w:left w:val="single" w:color="000000" w:sz="6" w:space="0"/>
              <w:bottom w:val="single" w:color="000000" w:sz="6" w:space="0"/>
              <w:right w:val="single" w:color="000000" w:sz="6" w:space="0"/>
            </w:tcBorders>
            <w:vAlign w:val="center"/>
          </w:tcPr>
          <w:p w14:paraId="3C1EC3A0">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医院信息集成平台系统</w:t>
            </w:r>
            <w:r>
              <w:rPr>
                <w:rFonts w:hint="eastAsia" w:ascii="宋体" w:hAnsi="宋体" w:cs="宋体"/>
                <w:color w:val="000000" w:themeColor="text1"/>
                <w:szCs w:val="21"/>
                <w14:textFill>
                  <w14:solidFill>
                    <w14:schemeClr w14:val="tx1"/>
                  </w14:solidFill>
                </w14:textFill>
              </w:rPr>
              <w:t>维保系统功能清单</w:t>
            </w:r>
          </w:p>
          <w:p w14:paraId="0343A1F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（1）Ensemble</w:t>
            </w:r>
            <w:r>
              <w:rPr>
                <w:rFonts w:hint="eastAsia" w:ascii="宋体" w:hAnsi="宋体" w:cs="宋体"/>
                <w:color w:val="000000" w:themeColor="text1"/>
                <w:szCs w:val="21"/>
                <w:lang w:val="zh-CN"/>
                <w14:textFill>
                  <w14:solidFill>
                    <w14:schemeClr w14:val="tx1"/>
                  </w14:solidFill>
                </w14:textFill>
              </w:rPr>
              <w:t>集成引擎</w:t>
            </w:r>
            <w:r>
              <w:rPr>
                <w:rFonts w:hint="eastAsia" w:ascii="宋体" w:hAnsi="宋体" w:cs="宋体"/>
                <w:color w:val="000000" w:themeColor="text1"/>
                <w:szCs w:val="21"/>
                <w14:textFill>
                  <w14:solidFill>
                    <w14:schemeClr w14:val="tx1"/>
                  </w14:solidFill>
                </w14:textFill>
              </w:rPr>
              <w:t>（Health Connect）</w:t>
            </w:r>
          </w:p>
          <w:p w14:paraId="54A9A6E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）适配器</w:t>
            </w:r>
          </w:p>
          <w:p w14:paraId="0B7580E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）智能路由</w:t>
            </w:r>
          </w:p>
          <w:p w14:paraId="35E0091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）信息转换</w:t>
            </w:r>
          </w:p>
          <w:p w14:paraId="6EC9C75D">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）业务协同</w:t>
            </w:r>
          </w:p>
          <w:p w14:paraId="4DF23F5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）消息持久化</w:t>
            </w:r>
          </w:p>
          <w:p w14:paraId="61748628">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）运维监控</w:t>
            </w:r>
          </w:p>
          <w:p w14:paraId="4E4B840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）医院信息集成平台系统</w:t>
            </w:r>
          </w:p>
          <w:p w14:paraId="4215A031">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）主数据管理（MDM）</w:t>
            </w:r>
          </w:p>
          <w:p w14:paraId="52AF5DD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）患者主索引管理（EMPI）</w:t>
            </w:r>
          </w:p>
          <w:p w14:paraId="2CB05D2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）统一用户管理（单点登录）</w:t>
            </w:r>
          </w:p>
          <w:p w14:paraId="04F326D2">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）系统维护</w:t>
            </w:r>
          </w:p>
          <w:p w14:paraId="7F2504D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）互联互通工具</w:t>
            </w:r>
          </w:p>
          <w:p w14:paraId="4A3812B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）集成服务</w:t>
            </w:r>
          </w:p>
          <w:p w14:paraId="643393BB">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）Ensemble集成引擎安装部署</w:t>
            </w:r>
          </w:p>
          <w:p w14:paraId="29B75A2E">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）主数据梳理服务</w:t>
            </w:r>
          </w:p>
          <w:p w14:paraId="7A0B6A1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）院内流程标准化梳理服务</w:t>
            </w:r>
          </w:p>
          <w:p w14:paraId="22F26E0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）EMPI历史数据导入分析服务</w:t>
            </w:r>
          </w:p>
          <w:p w14:paraId="497371F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）各信息系统适配服务</w:t>
            </w:r>
          </w:p>
          <w:p w14:paraId="6CE8A4E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医院数据中心平台系统</w:t>
            </w:r>
            <w:r>
              <w:rPr>
                <w:rFonts w:hint="eastAsia" w:ascii="宋体" w:hAnsi="宋体" w:cs="宋体"/>
                <w:color w:val="000000" w:themeColor="text1"/>
                <w:szCs w:val="21"/>
                <w14:textFill>
                  <w14:solidFill>
                    <w14:schemeClr w14:val="tx1"/>
                  </w14:solidFill>
                </w14:textFill>
              </w:rPr>
              <w:t>维保系统功能清单</w:t>
            </w:r>
          </w:p>
          <w:p w14:paraId="340B9314">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）数据集成服务</w:t>
            </w:r>
          </w:p>
          <w:p w14:paraId="3B1639A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）Hadoop大数据平台部署</w:t>
            </w:r>
          </w:p>
          <w:p w14:paraId="5EAEE89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）历史数据采集服务</w:t>
            </w:r>
          </w:p>
          <w:p w14:paraId="771E3E7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）实时数据接入服务</w:t>
            </w:r>
          </w:p>
          <w:p w14:paraId="5E4FA2B0">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）数据集中存储服务</w:t>
            </w:r>
          </w:p>
          <w:p w14:paraId="3021282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）实时对外服务</w:t>
            </w:r>
          </w:p>
          <w:p w14:paraId="030E67CB">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）医院数据中心管理配置系统</w:t>
            </w:r>
          </w:p>
          <w:p w14:paraId="5AB08161">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）首页概览</w:t>
            </w:r>
          </w:p>
          <w:p w14:paraId="40604DA4">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）平台监控</w:t>
            </w:r>
          </w:p>
          <w:p w14:paraId="498F7088">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）数据标准</w:t>
            </w:r>
          </w:p>
          <w:p w14:paraId="1EDCF716">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）数据管理</w:t>
            </w:r>
          </w:p>
          <w:p w14:paraId="1DFFCD21">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）系统管理</w:t>
            </w:r>
          </w:p>
          <w:p w14:paraId="796D1F0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）患者统一视图系统</w:t>
            </w:r>
          </w:p>
          <w:p w14:paraId="6A4D8BDE">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）患者匹配</w:t>
            </w:r>
          </w:p>
          <w:p w14:paraId="3BFBA29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）就诊视图</w:t>
            </w:r>
          </w:p>
          <w:p w14:paraId="3F990D4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）分类视图</w:t>
            </w:r>
          </w:p>
          <w:p w14:paraId="6D9F9D9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）医院运营分析系统</w:t>
            </w:r>
          </w:p>
          <w:p w14:paraId="1F6D44D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）临床业务</w:t>
            </w:r>
          </w:p>
          <w:p w14:paraId="3DF661D7">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）医疗质量</w:t>
            </w:r>
          </w:p>
          <w:p w14:paraId="3014535E">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）效率分析</w:t>
            </w:r>
          </w:p>
          <w:p w14:paraId="16CF03F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）安全分析</w:t>
            </w:r>
          </w:p>
          <w:p w14:paraId="1ED79A6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）患者负担</w:t>
            </w:r>
          </w:p>
          <w:p w14:paraId="504C524A">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）收入分析</w:t>
            </w:r>
          </w:p>
          <w:p w14:paraId="1AFDC30B">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r>
              <w:rPr>
                <w:rFonts w:hint="eastAsia" w:ascii="宋体" w:hAnsi="宋体" w:cs="宋体"/>
                <w:color w:val="000000" w:themeColor="text1"/>
                <w:szCs w:val="21"/>
                <w:lang w:val="zh-CN"/>
                <w14:textFill>
                  <w14:solidFill>
                    <w14:schemeClr w14:val="tx1"/>
                  </w14:solidFill>
                </w14:textFill>
              </w:rPr>
              <w:t>）手术分析</w:t>
            </w:r>
          </w:p>
          <w:p w14:paraId="14302E87">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r>
              <w:rPr>
                <w:rFonts w:hint="eastAsia" w:ascii="宋体" w:hAnsi="宋体" w:cs="宋体"/>
                <w:color w:val="000000" w:themeColor="text1"/>
                <w:szCs w:val="21"/>
                <w:lang w:val="zh-CN"/>
                <w14:textFill>
                  <w14:solidFill>
                    <w14:schemeClr w14:val="tx1"/>
                  </w14:solidFill>
                </w14:textFill>
              </w:rPr>
              <w:t>）资源分析</w:t>
            </w:r>
          </w:p>
          <w:p w14:paraId="1775A6F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维护</w:t>
            </w:r>
            <w:r>
              <w:rPr>
                <w:rFonts w:hint="eastAsia" w:ascii="宋体" w:hAnsi="宋体" w:cs="宋体"/>
                <w:color w:val="000000" w:themeColor="text1"/>
                <w:szCs w:val="21"/>
                <w:lang w:val="zh-CN"/>
                <w14:textFill>
                  <w14:solidFill>
                    <w14:schemeClr w14:val="tx1"/>
                  </w14:solidFill>
                </w14:textFill>
              </w:rPr>
              <w:t>内容</w:t>
            </w:r>
          </w:p>
          <w:p w14:paraId="17942FB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）应用维护服务</w:t>
            </w:r>
          </w:p>
          <w:p w14:paraId="2AF790B1">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）应用维护服务：提供系统功能的应用咨询，包括应用使用、权限管理、应用设置等；</w:t>
            </w:r>
          </w:p>
          <w:p w14:paraId="7676B0E3">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）故障修复：协助查找、修复采购人在系统应用过程中出现功能错误及功能模块的运行故障，保证系统功能正常运行。</w:t>
            </w:r>
          </w:p>
          <w:p w14:paraId="426CE57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需求变更：提供系统模块范围内的功能合理需求的调整、修改，因采购人需求改变引起的现有系统功能范围内的调整与修改完善（不包括涉及系统整体结构及模块结构改变的需求），并提供详细的文档说明和相关资料。</w:t>
            </w:r>
          </w:p>
          <w:p w14:paraId="66AB900B">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）日常维护：协助</w:t>
            </w:r>
            <w:r>
              <w:rPr>
                <w:rFonts w:hint="eastAsia" w:ascii="宋体" w:hAnsi="宋体" w:cs="宋体"/>
                <w:color w:val="000000" w:themeColor="text1"/>
                <w:szCs w:val="21"/>
                <w14:textFill>
                  <w14:solidFill>
                    <w14:schemeClr w14:val="tx1"/>
                  </w14:solidFill>
                </w14:textFill>
              </w:rPr>
              <w:t>采购人</w:t>
            </w:r>
            <w:r>
              <w:rPr>
                <w:rFonts w:hint="eastAsia" w:ascii="宋体" w:hAnsi="宋体" w:cs="宋体"/>
                <w:color w:val="000000" w:themeColor="text1"/>
                <w:szCs w:val="21"/>
                <w:lang w:val="zh-CN"/>
                <w14:textFill>
                  <w14:solidFill>
                    <w14:schemeClr w14:val="tx1"/>
                  </w14:solidFill>
                </w14:textFill>
              </w:rPr>
              <w:t>建立日常维护记录，</w:t>
            </w:r>
            <w:r>
              <w:rPr>
                <w:rFonts w:hint="eastAsia" w:ascii="宋体" w:hAnsi="宋体" w:cs="宋体"/>
                <w:color w:val="000000" w:themeColor="text1"/>
                <w:szCs w:val="21"/>
                <w14:textFill>
                  <w14:solidFill>
                    <w14:schemeClr w14:val="tx1"/>
                  </w14:solidFill>
                </w14:textFill>
              </w:rPr>
              <w:t>与</w:t>
            </w:r>
            <w:r>
              <w:rPr>
                <w:rFonts w:hint="eastAsia" w:ascii="宋体" w:hAnsi="宋体" w:cs="宋体"/>
                <w:color w:val="000000" w:themeColor="text1"/>
                <w:szCs w:val="21"/>
                <w:lang w:val="zh-CN"/>
                <w14:textFill>
                  <w14:solidFill>
                    <w14:schemeClr w14:val="tx1"/>
                  </w14:solidFill>
                </w14:textFill>
              </w:rPr>
              <w:t>采购人系统管理人员共同检查系统运行情况，并形成系统维护记录制度，</w:t>
            </w:r>
            <w:r>
              <w:rPr>
                <w:rFonts w:hint="eastAsia" w:ascii="宋体" w:hAnsi="宋体" w:cs="宋体"/>
                <w:color w:val="000000" w:themeColor="text1"/>
                <w:szCs w:val="21"/>
                <w14:textFill>
                  <w14:solidFill>
                    <w14:schemeClr w14:val="tx1"/>
                  </w14:solidFill>
                </w14:textFill>
              </w:rPr>
              <w:t>与</w:t>
            </w:r>
            <w:r>
              <w:rPr>
                <w:rFonts w:hint="eastAsia" w:ascii="宋体" w:hAnsi="宋体" w:cs="宋体"/>
                <w:color w:val="000000" w:themeColor="text1"/>
                <w:szCs w:val="21"/>
                <w:lang w:val="zh-CN"/>
                <w14:textFill>
                  <w14:solidFill>
                    <w14:schemeClr w14:val="tx1"/>
                  </w14:solidFill>
                </w14:textFill>
              </w:rPr>
              <w:t>采购人中心技术人员讨论采购人信息系统运行中存在的问题以及解决方法。</w:t>
            </w:r>
          </w:p>
          <w:p w14:paraId="5EC1EE54">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）技术支持服务</w:t>
            </w:r>
          </w:p>
          <w:p w14:paraId="50E101C7">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）数据恢复：因采购人操作不当或硬件、网络原因导致数据丢失，乙方承诺协助采购人系统维护人员恢复数据。</w:t>
            </w:r>
          </w:p>
          <w:p w14:paraId="630E1365">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）数据调整：因采购人操作不当或硬件、网络原因造成数据出现部分或全部不准确，供应商承诺协助采购人系统维护人员进行数据调整。</w:t>
            </w:r>
          </w:p>
          <w:p w14:paraId="2E0AFD4F">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）接口恢复：因采购人操作不当或硬件、网络原因导致业务接口出现问题，供应商承诺协助采购人系统维护人员恢复业务接口服务。</w:t>
            </w:r>
          </w:p>
          <w:p w14:paraId="76A47D96">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接口维护：提供现有集成平台接口的日常维护工作（不包括接口流程调整、修改以及新增接口。如有上述情况，采购人和中标供应商双方需要协商签订补充合同，并且采购人需协调第三方厂商配合，供应商按补充合同完成相应工作）。</w:t>
            </w:r>
          </w:p>
          <w:p w14:paraId="1F72E50C">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）特殊服务：提供灾难解决办法，系统灾难发生时，承诺立即响应，必要时人员以最快速度到达现场，以减少数据损失，降低灾难对整个系统正常运行的影响。</w:t>
            </w:r>
          </w:p>
          <w:p w14:paraId="15C9B316">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）其他服务</w:t>
            </w:r>
          </w:p>
          <w:p w14:paraId="75E80F88">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zh-CN"/>
                <w14:textFill>
                  <w14:solidFill>
                    <w14:schemeClr w14:val="tx1"/>
                  </w14:solidFill>
                </w14:textFill>
              </w:rPr>
              <w:t>）管理培训：提供系统管理培训服务，根据采购人需求，可对采购人的高级管理人员或全权负责人，以及各岗位计算机管理或系统维护管理人员进行岗前的技术培训。了解软件系统内包含的管理思想、管理流程。（注：培训地点由双方商定）。</w:t>
            </w:r>
          </w:p>
          <w:p w14:paraId="62A8CB9E">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zh-CN"/>
                <w14:textFill>
                  <w14:solidFill>
                    <w14:schemeClr w14:val="tx1"/>
                  </w14:solidFill>
                </w14:textFill>
              </w:rPr>
              <w:t>）维护培训：提供系统维护培训服务，包括采购人人员离职、岗位调动、系统维护人员上岗前的培训。（注：培训地点由双方商定）。</w:t>
            </w:r>
          </w:p>
          <w:p w14:paraId="009845F1">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lang w:val="zh-CN"/>
                <w14:textFill>
                  <w14:solidFill>
                    <w14:schemeClr w14:val="tx1"/>
                  </w14:solidFill>
                </w14:textFill>
              </w:rPr>
              <w:t>）巡检服务:提供网络远程形式巡检服务，检查上线系统整体情况，其中包括服务器状况、系统服务运行状况和相关系统配置等事项，巡检结束后给采购人提供巡检报告；提供客户现场形式巡检服务，与采购人维护人员沟通，解答并处理相关问题，提供问题的解决办法，巡检结束后给采购人提供巡检报告。</w:t>
            </w:r>
          </w:p>
          <w:p w14:paraId="6CBFE459">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val="zh-CN"/>
                <w14:textFill>
                  <w14:solidFill>
                    <w14:schemeClr w14:val="tx1"/>
                  </w14:solidFill>
                </w14:textFill>
              </w:rPr>
              <w:t>）热线服务:提供维护热线，并为采购人建立维护档案，给予及时的系统支持；帮助采购人建立日常维护记录制度和系统管理规范。</w:t>
            </w:r>
          </w:p>
          <w:p w14:paraId="18A81436">
            <w:pPr>
              <w:spacing w:line="360" w:lineRule="auto"/>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lang w:val="zh-CN"/>
                <w14:textFill>
                  <w14:solidFill>
                    <w14:schemeClr w14:val="tx1"/>
                  </w14:solidFill>
                </w14:textFill>
              </w:rPr>
              <w:t>）问题解答:及时解答采购人关于系统的常见问题，并提供常见问题解决方法。</w:t>
            </w:r>
          </w:p>
          <w:p w14:paraId="031C0D99">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lang w:val="zh-CN"/>
                <w14:textFill>
                  <w14:solidFill>
                    <w14:schemeClr w14:val="tx1"/>
                  </w14:solidFill>
                </w14:textFill>
              </w:rPr>
              <w:t>）系统升级:为保证系统整体运行稳定，会在本产品范畴内，根据采购人实际需求进行各模块功能合同规定版本内的升级。</w:t>
            </w:r>
          </w:p>
        </w:tc>
        <w:tc>
          <w:tcPr>
            <w:tcW w:w="405" w:type="pct"/>
            <w:tcBorders>
              <w:left w:val="single" w:color="000000" w:sz="6" w:space="0"/>
              <w:right w:val="single" w:color="000000" w:sz="8" w:space="0"/>
            </w:tcBorders>
            <w:vAlign w:val="center"/>
          </w:tcPr>
          <w:p w14:paraId="66425FF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36.77</w:t>
            </w:r>
          </w:p>
        </w:tc>
      </w:tr>
      <w:tr w14:paraId="2230EE3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20561A05">
            <w:pPr>
              <w:rPr>
                <w:b/>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b/>
                <w:color w:val="000000" w:themeColor="text1"/>
                <w14:textFill>
                  <w14:solidFill>
                    <w14:schemeClr w14:val="tx1"/>
                  </w14:solidFill>
                </w14:textFill>
              </w:rPr>
              <w:t>商务条款</w:t>
            </w:r>
          </w:p>
        </w:tc>
      </w:tr>
      <w:tr w14:paraId="48E68D4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A2F5087">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一、合同签订期：</w:t>
            </w:r>
            <w:r>
              <w:rPr>
                <w:rFonts w:hint="eastAsia" w:ascii="宋体" w:hAnsi="宋体" w:cs="宋体"/>
                <w:color w:val="000000" w:themeColor="text1"/>
                <w:szCs w:val="21"/>
                <w14:textFill>
                  <w14:solidFill>
                    <w14:schemeClr w14:val="tx1"/>
                  </w14:solidFill>
                </w14:textFill>
              </w:rPr>
              <w:t>自中标通知书发出之日起25日内</w:t>
            </w:r>
          </w:p>
          <w:p w14:paraId="14312CC1">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二、服务期限或服务时间：</w:t>
            </w:r>
            <w:r>
              <w:rPr>
                <w:rFonts w:hint="eastAsia"/>
                <w:color w:val="000000" w:themeColor="text1"/>
                <w14:textFill>
                  <w14:solidFill>
                    <w14:schemeClr w14:val="tx1"/>
                  </w14:solidFill>
                </w14:textFill>
              </w:rPr>
              <w:t>2026年3月2日起至2026年9月1日</w:t>
            </w:r>
          </w:p>
          <w:p w14:paraId="3D8E9632">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三、服务地点：</w:t>
            </w:r>
            <w:r>
              <w:rPr>
                <w:rFonts w:hint="eastAsia" w:ascii="宋体" w:hAnsi="宋体"/>
                <w:color w:val="000000" w:themeColor="text1"/>
                <w:szCs w:val="21"/>
                <w14:textFill>
                  <w14:solidFill>
                    <w14:schemeClr w14:val="tx1"/>
                  </w14:solidFill>
                </w14:textFill>
              </w:rPr>
              <w:t>南宁市第二人民医院（采购人指定地点）</w:t>
            </w:r>
          </w:p>
          <w:p w14:paraId="2224CAD7">
            <w:pPr>
              <w:pStyle w:val="91"/>
              <w:spacing w:line="360" w:lineRule="auto"/>
              <w:ind w:firstLine="0"/>
              <w:rPr>
                <w:rFonts w:hint="eastAsia" w:hAnsi="宋体"/>
                <w:color w:val="000000" w:themeColor="text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四、付款方式：</w:t>
            </w:r>
            <w:r>
              <w:rPr>
                <w:rFonts w:hAnsi="宋体" w:cs="宋体"/>
                <w:color w:val="000000" w:themeColor="text1"/>
                <w:kern w:val="2"/>
                <w:sz w:val="21"/>
                <w:szCs w:val="21"/>
                <w14:textFill>
                  <w14:solidFill>
                    <w14:schemeClr w14:val="tx1"/>
                  </w14:solidFill>
                </w14:textFill>
              </w:rPr>
              <w:t>无预付款，</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完成所有服务需求内容，采购人凭</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提交的请款函、开具的全额发票在验收合格之日起60日内向双方合同约定的银行账户支付款项。</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应于验收开始前提交请款函和发票，如因</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未及时提交请款函和发票导致付款延期的，由</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承担相应责任。</w:t>
            </w:r>
          </w:p>
          <w:p w14:paraId="7886694D">
            <w:pPr>
              <w:spacing w:line="36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五、服务要求：</w:t>
            </w:r>
          </w:p>
          <w:p w14:paraId="5782AEF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1、采购人有权对中标供应商的工作态度、完成情况进行监督，提出意见，以提高维护、服务质量。</w:t>
            </w:r>
          </w:p>
          <w:p w14:paraId="4B7E836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2、供应商应严格遵守采购人内部的各项规章制度。</w:t>
            </w:r>
          </w:p>
          <w:p w14:paraId="4F84128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负责接待采购人的各种咨询和报修业务（通过电话、网络、上门等各种途径），提供7*24小时不间断服务响应，及时响应。承诺对报修业务做到：电话及时响应，提供10分钟内响应，2小时内故障解决问题并恢复正常使用，复杂问题24小时内提供替代方案。</w:t>
            </w:r>
          </w:p>
          <w:p w14:paraId="18C7DEE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4、供应商必须指定联系人全权负责与采购人日常服务的相关事宜。</w:t>
            </w:r>
          </w:p>
          <w:p w14:paraId="46BDE75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5、供应商完成维保服务后，提供系统维保记录交采购人信息科确认。（包括但不限于：系统维护、故障记录信息等）。</w:t>
            </w:r>
          </w:p>
          <w:p w14:paraId="7E6064F1">
            <w:pPr>
              <w:pStyle w:val="91"/>
              <w:spacing w:line="360" w:lineRule="auto"/>
              <w:rPr>
                <w:rFonts w:hint="eastAsia" w:hAnsi="宋体" w:cs="宋体"/>
                <w:b/>
                <w:bCs/>
                <w:color w:val="000000" w:themeColor="text1"/>
                <w:kern w:val="2"/>
                <w:sz w:val="2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六、实施及后续运维服务要求</w:t>
            </w:r>
          </w:p>
          <w:p w14:paraId="530D732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1.中标供应商提供7*24小时技术支持热线，接到采购人故障报修时起10分钟内提供电话技术支持。</w:t>
            </w:r>
          </w:p>
          <w:p w14:paraId="4608687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2.故障解决：排除系统运行中的故障，使得系统可以得到平稳应用。这里的故障包括因编程问题使得软件未达到预期的功能效果或在软件运行期间出现的程序错误等，因程序错误产生的问题，修改；</w:t>
            </w:r>
          </w:p>
          <w:p w14:paraId="4B9CF61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提供培训、指导等服务。</w:t>
            </w:r>
          </w:p>
          <w:p w14:paraId="5F99040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 如遇机房搬迁，提供售后搬迁服务，不另行收费。</w:t>
            </w:r>
          </w:p>
          <w:p w14:paraId="0C3B70A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中标供应商根据采购人要求为采购人培训管理人员，使得部分问题可以由客户技术人员在第一时间得到解决。包括功能配置、字典维护、参数调整等正常的维护工作。</w:t>
            </w:r>
          </w:p>
          <w:p w14:paraId="5F5EA6A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 提供电话咨询，解答采购人在系统使用、维护过程中遇到的问题，及时提出解决问题的建议和操作方法。</w:t>
            </w:r>
          </w:p>
          <w:p w14:paraId="4D2BBCD7">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提供远程在线诊断和故障排除：对于电话咨询无法解决的问题，通过远程手段登录到用户网络系统进行的故障诊断和故障排除。远程无法解决时，需现场处理。</w:t>
            </w:r>
          </w:p>
          <w:p w14:paraId="21F86717">
            <w:pPr>
              <w:pStyle w:val="91"/>
              <w:spacing w:line="360" w:lineRule="auto"/>
              <w:rPr>
                <w:rFonts w:hint="eastAsia"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 xml:space="preserve"> 8.</w:t>
            </w:r>
            <w:r>
              <w:rPr>
                <w:rFonts w:hint="eastAsia"/>
                <w:color w:val="000000" w:themeColor="text1"/>
                <w:sz w:val="21"/>
                <w:szCs w:val="21"/>
                <w14:textFill>
                  <w14:solidFill>
                    <w14:schemeClr w14:val="tx1"/>
                  </w14:solidFill>
                </w14:textFill>
              </w:rPr>
              <w:t>维护人员需签署保密协议，禁止私自拷贝采购人数据。</w:t>
            </w:r>
          </w:p>
          <w:p w14:paraId="51978EC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本项目为采购人现有系统维护服务的采购，中标供应商所提供的运维服务必须在采购人现有的系统上开展，保证系统原有数据的有效性、可用性和可延续性，不能以更换系统或提供替代产品的名义来进行运维。如中标供应商无法提供相应的服务，存在虚假应标行为，采购人有权解除与其签订的合同，并追究其虚假应标所产生的法律责任。</w:t>
            </w:r>
          </w:p>
          <w:p w14:paraId="3E4E708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10.响应时间：服务期内，接到采购人故障通知后，全天候电话响应，响应时间≤2小时，工程师应在24小时内到达现场（包括节假日），开机率能达到95%。</w:t>
            </w:r>
          </w:p>
          <w:p w14:paraId="62405A1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11.售后服务技术人员要求：有专职人员负责售后服务，能提供故障排除、性能调优、技术咨询等售后技术支持服务并妥善处理各种售后问题。</w:t>
            </w:r>
          </w:p>
          <w:p w14:paraId="59CC024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12.服务质量回访:服务完成后2个工作日进行回访，及时解决采购方其他疑问及需求。</w:t>
            </w:r>
          </w:p>
          <w:p w14:paraId="028088A2">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保密要求：供应商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供应商相关法律责任。中标供应商在项目实施过程中，必须对本项目接触到的材料及信息予以保密，未经采购人书面许可，中标供应商不得以任何形式向第三方透露。</w:t>
            </w:r>
          </w:p>
          <w:p w14:paraId="180667B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14.售后服务时间：</w:t>
            </w:r>
          </w:p>
          <w:p w14:paraId="48C5F8E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（1）正常服务时间：即采购人正常上班时间，目前规定如下，每周星期一至星期五上午8：00至下午18：00（除国家法定的节假日外）；</w:t>
            </w:r>
          </w:p>
          <w:p w14:paraId="6DE9A3F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（2）值班服务时间：在中标供应商非工作时间，采购人正常工作时间内，中标供应商安排技术人员电话值班，为采购人提供必要的服务支持； </w:t>
            </w:r>
          </w:p>
          <w:p w14:paraId="3743CE2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紧急服务时间：客户发生严重问题，部分或全部工作无法开展，且影响采购人正常的工作职能，可7*24小时要求紧急服务，不管是否工作时间，远程10分钟内响应、由于服务器等原因遇到重大事故工程师2小时到现场。严重问题是指：服务器方面的紧急故障，或临床业务无法开展的，并远程无法解决的，中标供应商组织专人到现场解决问题。</w:t>
            </w:r>
          </w:p>
          <w:p w14:paraId="3F47F05A">
            <w:pPr>
              <w:snapToGrid w:val="0"/>
              <w:spacing w:line="360" w:lineRule="auto"/>
              <w:rPr>
                <w:rFonts w:hint="eastAsia" w:ascii="宋体" w:hAnsi="宋体" w:cs="宋体"/>
                <w:b/>
                <w:color w:val="000000" w:themeColor="text1"/>
                <w:szCs w:val="21"/>
                <w:shd w:val="clear" w:color="auto" w:fill="FFFFFF"/>
                <w:lang w:bidi="ar"/>
                <w14:textFill>
                  <w14:solidFill>
                    <w14:schemeClr w14:val="tx1"/>
                  </w14:solidFill>
                </w14:textFill>
              </w:rPr>
            </w:pPr>
            <w:r>
              <w:rPr>
                <w:rFonts w:hint="eastAsia" w:ascii="宋体" w:hAnsi="宋体" w:cs="宋体"/>
                <w:b/>
                <w:color w:val="000000" w:themeColor="text1"/>
                <w:szCs w:val="21"/>
                <w:shd w:val="clear" w:color="auto" w:fill="FFFFFF"/>
                <w:lang w:bidi="ar"/>
                <w14:textFill>
                  <w14:solidFill>
                    <w14:schemeClr w14:val="tx1"/>
                  </w14:solidFill>
                </w14:textFill>
              </w:rPr>
              <w:t>七、验收标准、规范：</w:t>
            </w:r>
          </w:p>
          <w:p w14:paraId="45DC8C27">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1、依据招标文件及投标人的投标文件承诺对服务项目进行验收。</w:t>
            </w:r>
          </w:p>
          <w:p w14:paraId="38F99DB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2、服务技术参数与招标文件及投标人的投标文件承诺一致，性能或指标达到规定的标准。重症ICU系统维保服务及放射影像管理系统维保验收需提交《系统健康检查报告》、《维护记录》等文件。</w:t>
            </w:r>
          </w:p>
          <w:p w14:paraId="5B25593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验收时采购人、中标供应商等项目相关方都必须在现场，由采购人对照招标文件的功能目标及服务指标全面核对检验，验收完毕后，作出验收结果报告；如不符合招标文件的服务需求及要求以及提供虚假承诺的，按相关规定做不接受服务处理及违约处理，中标供应商承担所有责任和费用，采购人保留进一步追究责任的权利。</w:t>
            </w:r>
          </w:p>
          <w:p w14:paraId="42DD637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4、中标供应商提供的服务未达到招标文件规定要求，且对采购人造成损失的，由中标供应商承担一切责任，并赔偿所造成的损失。 </w:t>
            </w:r>
          </w:p>
          <w:p w14:paraId="423E5C38">
            <w:pPr>
              <w:spacing w:line="360" w:lineRule="auto"/>
              <w:ind w:firstLine="420" w:firstLineChars="200"/>
              <w:rPr>
                <w:rFonts w:hint="eastAsia" w:ascii="宋体" w:hAnsi="宋体" w:cs="宋体"/>
                <w:bCs/>
                <w:color w:val="000000" w:themeColor="text1"/>
                <w:szCs w:val="21"/>
                <w:shd w:val="clear" w:color="auto" w:fill="FFFFFF"/>
                <w:lang w:bidi="ar"/>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5、其他验收要求按《关于印发广西壮族自治区政府采购项目履约验收管理办法的通知》[桂财采〔2015〕22号]以及《财政部关于进一步加强政府采购需求和履约验收管理的指导意见》[财库〔2016〕205号]规定执行</w:t>
            </w:r>
            <w:r>
              <w:rPr>
                <w:rFonts w:hint="eastAsia" w:ascii="宋体" w:hAnsi="宋体" w:cs="宋体"/>
                <w:bCs/>
                <w:color w:val="000000" w:themeColor="text1"/>
                <w:szCs w:val="21"/>
                <w:shd w:val="clear" w:color="auto" w:fill="FFFFFF"/>
                <w:lang w:bidi="ar"/>
                <w14:textFill>
                  <w14:solidFill>
                    <w14:schemeClr w14:val="tx1"/>
                  </w14:solidFill>
                </w14:textFill>
              </w:rPr>
              <w:t>。</w:t>
            </w:r>
          </w:p>
          <w:p w14:paraId="6D64B7D1">
            <w:pPr>
              <w:spacing w:line="360" w:lineRule="auto"/>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八、报价要求：</w:t>
            </w:r>
          </w:p>
          <w:p w14:paraId="4BECC73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报价必须含以下部分，包括：</w:t>
            </w:r>
          </w:p>
          <w:p w14:paraId="55A326E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（1）系统维保的价格；</w:t>
            </w:r>
          </w:p>
          <w:p w14:paraId="6F174B6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（2）其他费用（包括但不限于软件维保、调试、培训、技术支持、售后服务、检测、运维、项目实施及服务人员的薪酬、社保及相关福利待遇等费用）；</w:t>
            </w:r>
          </w:p>
          <w:p w14:paraId="6BB5453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242D979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（4）培训费用（包括但不限于场地费、教材等）；</w:t>
            </w:r>
          </w:p>
          <w:p w14:paraId="041C52E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（5）与采购文件采购需求要求的相关系统对接的费用；</w:t>
            </w:r>
          </w:p>
          <w:p w14:paraId="4DA4DE07">
            <w:pPr>
              <w:spacing w:line="360" w:lineRule="auto"/>
              <w:ind w:firstLine="420" w:firstLineChars="200"/>
              <w:rPr>
                <w:rFonts w:hint="eastAsia" w:ascii="宋体" w:hAnsi="宋体" w:cs="宋体"/>
                <w:bCs/>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（6）包括项目整体验收各项费用（不含邀请第三方权威机构的费用）。</w:t>
            </w:r>
          </w:p>
        </w:tc>
      </w:tr>
      <w:tr w14:paraId="1AE8168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4FC6DBB9">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其他说明和说明</w:t>
            </w:r>
          </w:p>
        </w:tc>
      </w:tr>
      <w:tr w14:paraId="5B4B069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54B44BF2">
            <w:pPr>
              <w:rPr>
                <w:color w:val="000000" w:themeColor="text1"/>
                <w14:textFill>
                  <w14:solidFill>
                    <w14:schemeClr w14:val="tx1"/>
                  </w14:solidFill>
                </w14:textFill>
              </w:rPr>
            </w:pPr>
            <w:r>
              <w:rPr>
                <w:rFonts w:hint="eastAsia"/>
                <w:color w:val="000000" w:themeColor="text1"/>
                <w14:textFill>
                  <w14:solidFill>
                    <w14:schemeClr w14:val="tx1"/>
                  </w14:solidFill>
                </w14:textFill>
              </w:rPr>
              <w:t>进口产品说明</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23D27123">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1DE883A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68495FAB">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核心产品</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61E80A85">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3EF9136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C0EA63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其他要求</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590C111B">
            <w:pPr>
              <w:widowControl/>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供应商可根据评分标准在投标文件中提供实施方案、质量控制方案、售后服务方案、业绩等内容。</w:t>
            </w:r>
          </w:p>
        </w:tc>
      </w:tr>
    </w:tbl>
    <w:p w14:paraId="7469FAAE">
      <w:pPr>
        <w:rPr>
          <w:color w:val="000000" w:themeColor="text1"/>
          <w14:textFill>
            <w14:solidFill>
              <w14:schemeClr w14:val="tx1"/>
            </w14:solidFill>
          </w14:textFill>
        </w:rPr>
      </w:pPr>
    </w:p>
    <w:p w14:paraId="20C2E21E">
      <w:pPr>
        <w:rPr>
          <w:color w:val="000000" w:themeColor="text1"/>
          <w14:textFill>
            <w14:solidFill>
              <w14:schemeClr w14:val="tx1"/>
            </w14:solidFill>
          </w14:textFill>
        </w:rPr>
      </w:pPr>
    </w:p>
    <w:p w14:paraId="6F696AF1">
      <w:pPr>
        <w:spacing w:line="428" w:lineRule="exact"/>
        <w:ind w:left="119"/>
        <w:rPr>
          <w:rFonts w:hint="eastAsia" w:ascii="微软雅黑" w:hAnsi="微软雅黑" w:eastAsia="微软雅黑" w:cs="微软雅黑"/>
          <w:color w:val="000000" w:themeColor="text1"/>
          <w:sz w:val="32"/>
          <w:szCs w:val="32"/>
          <w14:textFill>
            <w14:solidFill>
              <w14:schemeClr w14:val="tx1"/>
            </w14:solidFill>
          </w14:textFill>
        </w:rPr>
      </w:pPr>
    </w:p>
    <w:p w14:paraId="3A389BC8">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8BD27CA">
      <w:pPr>
        <w:pStyle w:val="2"/>
        <w:rPr>
          <w:color w:val="000000" w:themeColor="text1"/>
          <w14:textFill>
            <w14:solidFill>
              <w14:schemeClr w14:val="tx1"/>
            </w14:solidFill>
          </w14:textFill>
        </w:rPr>
      </w:pPr>
    </w:p>
    <w:p w14:paraId="7BAC4BF1">
      <w:pPr>
        <w:pStyle w:val="2"/>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分标5：</w:t>
      </w:r>
    </w:p>
    <w:tbl>
      <w:tblPr>
        <w:tblStyle w:val="34"/>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392"/>
        <w:gridCol w:w="1508"/>
        <w:gridCol w:w="138"/>
        <w:gridCol w:w="654"/>
        <w:gridCol w:w="6358"/>
        <w:gridCol w:w="804"/>
      </w:tblGrid>
      <w:tr w14:paraId="08C16C3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1BEA5B68">
            <w:pPr>
              <w:jc w:val="center"/>
              <w:rPr>
                <w:rFonts w:ascii="宋体"/>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服务需求一览表</w:t>
            </w:r>
          </w:p>
        </w:tc>
      </w:tr>
      <w:tr w14:paraId="5298DAE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1034"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F604B3F">
            <w:pPr>
              <w:rPr>
                <w:color w:val="000000" w:themeColor="text1"/>
                <w14:textFill>
                  <w14:solidFill>
                    <w14:schemeClr w14:val="tx1"/>
                  </w14:solidFill>
                </w14:textFill>
              </w:rPr>
            </w:pPr>
            <w:r>
              <w:rPr>
                <w:rFonts w:hint="eastAsia"/>
                <w:color w:val="000000" w:themeColor="text1"/>
                <w14:textFill>
                  <w14:solidFill>
                    <w14:schemeClr w14:val="tx1"/>
                  </w14:solidFill>
                </w14:textFill>
              </w:rPr>
              <w:t>标段</w:t>
            </w:r>
          </w:p>
        </w:tc>
        <w:tc>
          <w:tcPr>
            <w:tcW w:w="3965" w:type="pct"/>
            <w:gridSpan w:val="3"/>
            <w:tcBorders>
              <w:top w:val="single" w:color="000000" w:sz="8" w:space="0"/>
              <w:left w:val="single" w:color="000000" w:sz="6" w:space="0"/>
              <w:bottom w:val="single" w:color="000000" w:sz="6" w:space="0"/>
              <w:right w:val="single" w:color="000000" w:sz="8" w:space="0"/>
            </w:tcBorders>
          </w:tcPr>
          <w:p w14:paraId="2C33999D">
            <w:pPr>
              <w:rPr>
                <w:color w:val="000000" w:themeColor="text1"/>
                <w14:textFill>
                  <w14:solidFill>
                    <w14:schemeClr w14:val="tx1"/>
                  </w14:solidFill>
                </w14:textFill>
              </w:rPr>
            </w:pPr>
            <w:r>
              <w:rPr>
                <w:rFonts w:hint="eastAsia" w:ascii="仿宋_GB2312" w:eastAsia="仿宋_GB2312" w:cs="Arial"/>
                <w:color w:val="000000" w:themeColor="text1"/>
                <w:sz w:val="32"/>
                <w:szCs w:val="32"/>
                <w14:textFill>
                  <w14:solidFill>
                    <w14:schemeClr w14:val="tx1"/>
                  </w14:solidFill>
                </w14:textFill>
              </w:rPr>
              <w:t>/</w:t>
            </w:r>
            <w:r>
              <w:rPr>
                <w:rFonts w:hint="eastAsia"/>
                <w:color w:val="000000" w:themeColor="text1"/>
                <w14:textFill>
                  <w14:solidFill>
                    <w14:schemeClr w14:val="tx1"/>
                  </w14:solidFill>
                </w14:textFill>
              </w:rPr>
              <w:t>分标</w:t>
            </w:r>
          </w:p>
        </w:tc>
      </w:tr>
      <w:tr w14:paraId="049A963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9"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D1292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项号</w:t>
            </w:r>
          </w:p>
        </w:tc>
        <w:tc>
          <w:tcPr>
            <w:tcW w:w="834" w:type="pct"/>
            <w:gridSpan w:val="2"/>
            <w:tcBorders>
              <w:top w:val="single" w:color="000000" w:sz="8" w:space="0"/>
              <w:left w:val="single" w:color="000000" w:sz="6" w:space="0"/>
              <w:bottom w:val="single" w:color="000000" w:sz="6" w:space="0"/>
              <w:right w:val="single" w:color="000000" w:sz="6" w:space="0"/>
            </w:tcBorders>
            <w:vAlign w:val="center"/>
          </w:tcPr>
          <w:p w14:paraId="5C8F11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采购标的</w:t>
            </w:r>
          </w:p>
          <w:p w14:paraId="77903FF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（服务名称）</w:t>
            </w:r>
          </w:p>
        </w:tc>
        <w:tc>
          <w:tcPr>
            <w:tcW w:w="332" w:type="pct"/>
            <w:tcBorders>
              <w:top w:val="single" w:color="000000" w:sz="8" w:space="0"/>
              <w:left w:val="single" w:color="000000" w:sz="6" w:space="0"/>
              <w:bottom w:val="single" w:color="000000" w:sz="6" w:space="0"/>
              <w:right w:val="single" w:color="000000" w:sz="6" w:space="0"/>
            </w:tcBorders>
            <w:vAlign w:val="center"/>
          </w:tcPr>
          <w:p w14:paraId="73F34DB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数量单位</w:t>
            </w:r>
          </w:p>
        </w:tc>
        <w:tc>
          <w:tcPr>
            <w:tcW w:w="3226" w:type="pct"/>
            <w:tcBorders>
              <w:top w:val="single" w:color="000000" w:sz="8" w:space="0"/>
              <w:left w:val="single" w:color="000000" w:sz="6" w:space="0"/>
              <w:bottom w:val="single" w:color="000000" w:sz="6" w:space="0"/>
              <w:right w:val="single" w:color="000000" w:sz="6" w:space="0"/>
            </w:tcBorders>
            <w:vAlign w:val="center"/>
          </w:tcPr>
          <w:p w14:paraId="57F9FF23">
            <w:pPr>
              <w:jc w:val="center"/>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服务参数</w:t>
            </w:r>
          </w:p>
        </w:tc>
        <w:tc>
          <w:tcPr>
            <w:tcW w:w="406" w:type="pct"/>
            <w:tcBorders>
              <w:top w:val="single" w:color="000000" w:sz="8" w:space="0"/>
              <w:left w:val="single" w:color="000000" w:sz="6" w:space="0"/>
              <w:bottom w:val="single" w:color="000000" w:sz="6" w:space="0"/>
              <w:right w:val="single" w:color="000000" w:sz="8" w:space="0"/>
            </w:tcBorders>
            <w:vAlign w:val="center"/>
          </w:tcPr>
          <w:p w14:paraId="2CBDB3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最高限价（万元）</w:t>
            </w:r>
          </w:p>
        </w:tc>
      </w:tr>
      <w:tr w14:paraId="19CC281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99"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981F92D">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834" w:type="pct"/>
            <w:gridSpan w:val="2"/>
            <w:tcBorders>
              <w:top w:val="single" w:color="000000" w:sz="8" w:space="0"/>
              <w:left w:val="single" w:color="000000" w:sz="6" w:space="0"/>
              <w:bottom w:val="single" w:color="000000" w:sz="6" w:space="0"/>
              <w:right w:val="single" w:color="000000" w:sz="6" w:space="0"/>
            </w:tcBorders>
            <w:vAlign w:val="center"/>
          </w:tcPr>
          <w:p w14:paraId="4A40FF79">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放射影像管理系统 PACS维保服务</w:t>
            </w:r>
          </w:p>
        </w:tc>
        <w:tc>
          <w:tcPr>
            <w:tcW w:w="332" w:type="pct"/>
            <w:tcBorders>
              <w:top w:val="single" w:color="000000" w:sz="8" w:space="0"/>
              <w:left w:val="single" w:color="000000" w:sz="6" w:space="0"/>
              <w:bottom w:val="single" w:color="000000" w:sz="6" w:space="0"/>
              <w:right w:val="single" w:color="000000" w:sz="6" w:space="0"/>
            </w:tcBorders>
            <w:vAlign w:val="center"/>
          </w:tcPr>
          <w:p w14:paraId="3A95B3C7">
            <w:pPr>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3226" w:type="pct"/>
            <w:tcBorders>
              <w:top w:val="single" w:color="000000" w:sz="8" w:space="0"/>
              <w:left w:val="single" w:color="000000" w:sz="6" w:space="0"/>
              <w:bottom w:val="single" w:color="000000" w:sz="6" w:space="0"/>
              <w:right w:val="single" w:color="000000" w:sz="6" w:space="0"/>
            </w:tcBorders>
            <w:vAlign w:val="center"/>
          </w:tcPr>
          <w:p w14:paraId="1C1EA59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一、维保范围：</w:t>
            </w:r>
          </w:p>
          <w:p w14:paraId="5EC2A86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1、系统软件维保范围：</w:t>
            </w:r>
          </w:p>
          <w:p w14:paraId="6CC46E5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（1）PACS/RIS核心软件：包含但是不限于数据库、应用服务器、存储管理、Web浏览端、诊断报告端等所有授权模块。</w:t>
            </w:r>
          </w:p>
          <w:p w14:paraId="46CA9690">
            <w:pPr>
              <w:pStyle w:val="33"/>
              <w:spacing w:line="360" w:lineRule="auto"/>
              <w:ind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（2）相关集成接口：与HIS系统、EMR系统、电子病历、预约挂号系统、全民健康影像平台等的所有接口程序及服务</w:t>
            </w:r>
          </w:p>
          <w:p w14:paraId="64FEF5BE">
            <w:pPr>
              <w:spacing w:line="360" w:lineRule="auto"/>
              <w:ind w:firstLine="420" w:firstLineChars="200"/>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（3）客户端软件：全院范围内所有安装的诊断工作站、临床浏览端软件。</w:t>
            </w:r>
          </w:p>
          <w:p w14:paraId="2426554A">
            <w:pPr>
              <w:pStyle w:val="33"/>
              <w:spacing w:line="360" w:lineRule="auto"/>
              <w:ind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   2、服务内容范围：涵盖本系统相关的所有技术支持、预防性维护、故障处理、系统优化及咨询服务</w:t>
            </w:r>
          </w:p>
          <w:p w14:paraId="6DA2B47F">
            <w:pPr>
              <w:spacing w:line="360" w:lineRule="auto"/>
              <w:ind w:firstLine="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二、维保服务详细要求：</w:t>
            </w:r>
          </w:p>
          <w:p w14:paraId="15F36A52">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1、提供放射影像管理系统维保服务，包含系统的日常功能维护。</w:t>
            </w:r>
          </w:p>
          <w:p w14:paraId="36427AC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2、预防性维护：</w:t>
            </w:r>
          </w:p>
          <w:p w14:paraId="2F6CAD2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定期巡检：每月提供一次远程健康检查，每季度提供一次现场全面巡检，并提交《系统健康检查报告》</w:t>
            </w:r>
          </w:p>
          <w:p w14:paraId="773ADBD2">
            <w:pPr>
              <w:pStyle w:val="2"/>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性能优化： 对数据库性能进行一次优化，对系统日志进行清理</w:t>
            </w:r>
          </w:p>
          <w:p w14:paraId="28100BC4">
            <w:pPr>
              <w:pStyle w:val="42"/>
              <w:spacing w:line="360" w:lineRule="auto"/>
              <w:jc w:val="both"/>
              <w:rPr>
                <w:rFonts w:hint="eastAsia" w:hAnsi="宋体"/>
                <w:color w:val="000000" w:themeColor="text1"/>
                <w:kern w:val="2"/>
                <w:sz w:val="21"/>
                <w:szCs w:val="21"/>
                <w14:textFill>
                  <w14:solidFill>
                    <w14:schemeClr w14:val="tx1"/>
                  </w14:solidFill>
                </w14:textFill>
              </w:rPr>
            </w:pPr>
            <w:r>
              <w:rPr>
                <w:rFonts w:hint="eastAsia" w:hAnsi="宋体"/>
                <w:color w:val="000000" w:themeColor="text1"/>
                <w:kern w:val="2"/>
                <w:sz w:val="21"/>
                <w:szCs w:val="21"/>
                <w14:textFill>
                  <w14:solidFill>
                    <w14:schemeClr w14:val="tx1"/>
                  </w14:solidFill>
                </w14:textFill>
              </w:rPr>
              <w:t>     数据备份验证：对系统备份数据进行一次恢复性验证，确保备份有效性</w:t>
            </w:r>
          </w:p>
          <w:p w14:paraId="0AA01714">
            <w:pPr>
              <w:pStyle w:val="43"/>
              <w:spacing w:line="360" w:lineRule="auto"/>
              <w:ind w:firstLine="210" w:firstLineChars="100"/>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安全更新：提供操作系统、数据库、应用软件的安全补丁安装服务（需经采购人测试同意）。</w:t>
            </w:r>
          </w:p>
          <w:p w14:paraId="3AA20892">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故障诊断与修复：当系统出现故障时，维保服务团队应能够定位问题并提供解决方案，包括远程支持和现场服务。提供7x24小时热线电话及远程技术支持，需提供根本原因分析报告，对于重复性故障提出改进方案。</w:t>
            </w:r>
          </w:p>
          <w:p w14:paraId="752FAC9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4、软件升级与补丁管理：定期对系统软件进行升级，应用安全补丁，以防止新出现的安全威胁，同时优化系统性能。</w:t>
            </w:r>
          </w:p>
          <w:p w14:paraId="40FE129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5、数据备份与恢复：建立严格的数据备份机制，确保关键数据的安全，并在必要时能够迅速恢复数据。</w:t>
            </w:r>
          </w:p>
          <w:p w14:paraId="6E1C5251">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6、用户培训与支持：为医院工作人员提供必要的系统使用培训，以及日常使用中的技术支持，帮助他们更有效地利用系统资源。</w:t>
            </w:r>
          </w:p>
          <w:p w14:paraId="4F8EEC5B">
            <w:pPr>
              <w:pStyle w:val="2"/>
              <w:spacing w:line="360" w:lineRule="auto"/>
              <w:ind w:firstLine="42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7、应急服务</w:t>
            </w:r>
          </w:p>
          <w:p w14:paraId="390E2D82">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针对一些特殊的突发状况，如网络病毒导致采购人系统服务器崩溃、机房意外断电导致采购人系统服务器硬盘损毁等，供应商需协助采购人进行相关工作处理，且可根据实际需要提供现场服务。</w:t>
            </w:r>
          </w:p>
        </w:tc>
        <w:tc>
          <w:tcPr>
            <w:tcW w:w="406" w:type="pct"/>
            <w:tcBorders>
              <w:left w:val="single" w:color="000000" w:sz="6" w:space="0"/>
              <w:bottom w:val="single" w:color="000000" w:sz="6" w:space="0"/>
              <w:right w:val="single" w:color="000000" w:sz="8" w:space="0"/>
            </w:tcBorders>
            <w:vAlign w:val="center"/>
          </w:tcPr>
          <w:p w14:paraId="6FF4B4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12.77</w:t>
            </w:r>
          </w:p>
        </w:tc>
      </w:tr>
      <w:tr w14:paraId="1E184C4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03"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482A6959">
            <w:pPr>
              <w:rPr>
                <w:b/>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b/>
                <w:color w:val="000000" w:themeColor="text1"/>
                <w14:textFill>
                  <w14:solidFill>
                    <w14:schemeClr w14:val="tx1"/>
                  </w14:solidFill>
                </w14:textFill>
              </w:rPr>
              <w:t>商务条款</w:t>
            </w:r>
          </w:p>
        </w:tc>
      </w:tr>
      <w:tr w14:paraId="7DD6731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25323A0C">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一、合同签订期：</w:t>
            </w:r>
            <w:r>
              <w:rPr>
                <w:rFonts w:hint="eastAsia" w:ascii="宋体" w:hAnsi="宋体" w:cs="宋体"/>
                <w:color w:val="000000" w:themeColor="text1"/>
                <w:szCs w:val="21"/>
                <w14:textFill>
                  <w14:solidFill>
                    <w14:schemeClr w14:val="tx1"/>
                  </w14:solidFill>
                </w14:textFill>
              </w:rPr>
              <w:t>自中标通知书发出之日起25日内</w:t>
            </w:r>
          </w:p>
          <w:p w14:paraId="12E9AF6F">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二、服务期限或服务时间：</w:t>
            </w:r>
            <w:r>
              <w:rPr>
                <w:rFonts w:hint="eastAsia"/>
                <w:color w:val="000000" w:themeColor="text1"/>
                <w14:textFill>
                  <w14:solidFill>
                    <w14:schemeClr w14:val="tx1"/>
                  </w14:solidFill>
                </w14:textFill>
              </w:rPr>
              <w:t>2026年3月2日起至2026年9月1日</w:t>
            </w:r>
          </w:p>
          <w:p w14:paraId="29FBFD55">
            <w:pPr>
              <w:snapToGrid w:val="0"/>
              <w:spacing w:line="360" w:lineRule="auto"/>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三、服务地点：</w:t>
            </w:r>
            <w:r>
              <w:rPr>
                <w:rFonts w:hint="eastAsia" w:ascii="宋体" w:hAnsi="宋体"/>
                <w:color w:val="000000" w:themeColor="text1"/>
                <w:szCs w:val="21"/>
                <w14:textFill>
                  <w14:solidFill>
                    <w14:schemeClr w14:val="tx1"/>
                  </w14:solidFill>
                </w14:textFill>
              </w:rPr>
              <w:t>南宁市第二人民医院（采购人指定地点）</w:t>
            </w:r>
          </w:p>
          <w:p w14:paraId="43326EB6">
            <w:pPr>
              <w:pStyle w:val="91"/>
              <w:spacing w:line="360" w:lineRule="auto"/>
              <w:ind w:firstLine="0"/>
              <w:rPr>
                <w:rFonts w:hint="eastAsia" w:hAnsi="宋体"/>
                <w:color w:val="000000" w:themeColor="text1"/>
                <w:szCs w:val="21"/>
                <w14:textFill>
                  <w14:solidFill>
                    <w14:schemeClr w14:val="tx1"/>
                  </w14:solidFill>
                </w14:textFill>
              </w:rPr>
            </w:pPr>
            <w:r>
              <w:rPr>
                <w:rFonts w:hint="eastAsia" w:hAnsi="宋体" w:cs="宋体"/>
                <w:b/>
                <w:bCs/>
                <w:color w:val="000000" w:themeColor="text1"/>
                <w:kern w:val="2"/>
                <w:sz w:val="21"/>
                <w:szCs w:val="21"/>
                <w14:textFill>
                  <w14:solidFill>
                    <w14:schemeClr w14:val="tx1"/>
                  </w14:solidFill>
                </w14:textFill>
              </w:rPr>
              <w:t>四、付款方式：</w:t>
            </w:r>
            <w:r>
              <w:rPr>
                <w:rFonts w:hAnsi="宋体" w:cs="宋体"/>
                <w:color w:val="000000" w:themeColor="text1"/>
                <w:kern w:val="2"/>
                <w:sz w:val="21"/>
                <w:szCs w:val="21"/>
                <w14:textFill>
                  <w14:solidFill>
                    <w14:schemeClr w14:val="tx1"/>
                  </w14:solidFill>
                </w14:textFill>
              </w:rPr>
              <w:t>无预付款，</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完成所有服务需求内容，采购人凭</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提交的请款函、开具的全额发票在验收合格之日起60日内向双方合同约定的银行账户支付款项。</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应于验收开始前提交请款函和发票，如因</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未及时提交请款函和发票导致付款延期的，由</w:t>
            </w:r>
            <w:r>
              <w:rPr>
                <w:rFonts w:hint="eastAsia" w:hAnsi="宋体" w:cs="宋体"/>
                <w:color w:val="000000" w:themeColor="text1"/>
                <w:kern w:val="2"/>
                <w:sz w:val="21"/>
                <w:szCs w:val="21"/>
                <w14:textFill>
                  <w14:solidFill>
                    <w14:schemeClr w14:val="tx1"/>
                  </w14:solidFill>
                </w14:textFill>
              </w:rPr>
              <w:t>中标供应商</w:t>
            </w:r>
            <w:r>
              <w:rPr>
                <w:rFonts w:hAnsi="宋体" w:cs="宋体"/>
                <w:color w:val="000000" w:themeColor="text1"/>
                <w:kern w:val="2"/>
                <w:sz w:val="21"/>
                <w:szCs w:val="21"/>
                <w14:textFill>
                  <w14:solidFill>
                    <w14:schemeClr w14:val="tx1"/>
                  </w14:solidFill>
                </w14:textFill>
              </w:rPr>
              <w:t>承担相应责任。</w:t>
            </w:r>
          </w:p>
          <w:p w14:paraId="00CE04E0">
            <w:pPr>
              <w:spacing w:line="360" w:lineRule="auto"/>
              <w:rPr>
                <w:rFonts w:hint="eastAsia" w:ascii="宋体" w:hAnsi="宋体" w:cs="宋体"/>
                <w:b/>
                <w:bCs/>
                <w:color w:val="000000" w:themeColor="text1"/>
                <w:spacing w:val="-4"/>
                <w:szCs w:val="21"/>
                <w14:textFill>
                  <w14:solidFill>
                    <w14:schemeClr w14:val="tx1"/>
                  </w14:solidFill>
                </w14:textFill>
              </w:rPr>
            </w:pPr>
            <w:r>
              <w:rPr>
                <w:rFonts w:hint="eastAsia" w:ascii="宋体" w:hAnsi="宋体" w:cs="宋体"/>
                <w:b/>
                <w:bCs/>
                <w:color w:val="000000" w:themeColor="text1"/>
                <w:spacing w:val="-4"/>
                <w:szCs w:val="21"/>
                <w14:textFill>
                  <w14:solidFill>
                    <w14:schemeClr w14:val="tx1"/>
                  </w14:solidFill>
                </w14:textFill>
              </w:rPr>
              <w:t>五、服务要求：</w:t>
            </w:r>
          </w:p>
          <w:p w14:paraId="7A9DC729">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1、采购人有权对中标供应商的工作态度、完成情况进行监督，提出意见，以提高维护、服务质量。</w:t>
            </w:r>
          </w:p>
          <w:p w14:paraId="11EE5C2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2、供应商应严格遵守采购人内部的各项规章制度。</w:t>
            </w:r>
          </w:p>
          <w:p w14:paraId="0052AEC6">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负责接待采购人的各种咨询和报修业务（通过电话、网络、上门等各种途径），提供7*24小时不间断服务响应，及时响应。承诺对报修业务做到：电话及时响应，提供10分钟内响应，2小时内故障远程解决问题并恢复正常使用，复杂问题24小时内提供替代方案。</w:t>
            </w:r>
          </w:p>
          <w:p w14:paraId="7F078A8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4、供应商必须指定联系人全权负责与采购人日常服务的相关事宜。</w:t>
            </w:r>
          </w:p>
          <w:p w14:paraId="5F5ABB3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5、供应商完成维保服务后，提供系统维保记录交采购人信息科确认（包括但不限于：系统维护、故障记录信息等）。</w:t>
            </w:r>
          </w:p>
          <w:p w14:paraId="36CCB7D9">
            <w:pPr>
              <w:pStyle w:val="91"/>
              <w:spacing w:line="360" w:lineRule="auto"/>
              <w:rPr>
                <w:rFonts w:hint="eastAsia" w:hAnsi="宋体" w:cs="宋体"/>
                <w:b/>
                <w:color w:val="000000" w:themeColor="text1"/>
                <w:sz w:val="24"/>
                <w:szCs w:val="24"/>
                <w:shd w:val="clear" w:color="auto" w:fill="FFFFFF"/>
                <w14:textFill>
                  <w14:solidFill>
                    <w14:schemeClr w14:val="tx1"/>
                  </w14:solidFill>
                </w14:textFill>
              </w:rPr>
            </w:pPr>
            <w:r>
              <w:rPr>
                <w:rFonts w:hint="eastAsia" w:hAnsi="宋体" w:cs="宋体"/>
                <w:b/>
                <w:color w:val="000000" w:themeColor="text1"/>
                <w:sz w:val="24"/>
                <w:szCs w:val="24"/>
                <w:shd w:val="clear" w:color="auto" w:fill="FFFFFF"/>
                <w14:textFill>
                  <w14:solidFill>
                    <w14:schemeClr w14:val="tx1"/>
                  </w14:solidFill>
                </w14:textFill>
              </w:rPr>
              <w:t>六、</w:t>
            </w:r>
            <w:r>
              <w:rPr>
                <w:rFonts w:hint="eastAsia" w:hAnsi="宋体" w:cs="宋体"/>
                <w:b/>
                <w:color w:val="000000" w:themeColor="text1"/>
                <w:kern w:val="44"/>
                <w:sz w:val="24"/>
                <w:szCs w:val="24"/>
                <w:shd w:val="clear" w:color="auto" w:fill="FFFFFF"/>
                <w14:textFill>
                  <w14:solidFill>
                    <w14:schemeClr w14:val="tx1"/>
                  </w14:solidFill>
                </w14:textFill>
              </w:rPr>
              <w:t>实施及后续运维服务要求</w:t>
            </w:r>
          </w:p>
          <w:p w14:paraId="66B5C04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1.中标供应商提供7*24小时技术支持热线，接到采购人故障报修时起10分钟内提供电话技术支持。</w:t>
            </w:r>
          </w:p>
          <w:p w14:paraId="659DF8F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2.故障解决：排除系统运行中的故障，使得系统可以得到平稳应用。这里的故障包括因编程问题使得软件未达到预期的功能效果或在软件运行期间出现的程序错误等，因程序错误产生的问题，修改；</w:t>
            </w:r>
          </w:p>
          <w:p w14:paraId="786637F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提供培训、指导等服务。</w:t>
            </w:r>
          </w:p>
          <w:p w14:paraId="047EA73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 如遇机房搬迁，提供售后搬迁服务，不另行收费。</w:t>
            </w:r>
          </w:p>
          <w:p w14:paraId="09E2061C">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 中标供应商根据采购人要求为采购人培训管理人员，使得部分问题可以由客户技术人员在第一时间得到解决。包括功能配置、字典维护、参数调整等正常的维护工作。</w:t>
            </w:r>
          </w:p>
          <w:p w14:paraId="3F110FD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 提供电话咨询，解答采购人在系统使用、维护过程中遇到的问题，及时提出解决问题的建议和操作方法。</w:t>
            </w:r>
          </w:p>
          <w:p w14:paraId="0C98FF9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 提供远程在线诊断和故障排除：对于电话咨询无法解决的问题，通过远程手段登录到用户网络系统进行的故障诊断和故障排除。远程无法解决时，需现场处理。</w:t>
            </w:r>
          </w:p>
          <w:p w14:paraId="64916FC9">
            <w:pPr>
              <w:pStyle w:val="91"/>
              <w:spacing w:line="360" w:lineRule="auto"/>
              <w:rPr>
                <w:rFonts w:hint="eastAsia" w:hAnsi="宋体" w:cs="宋体"/>
                <w:color w:val="000000" w:themeColor="text1"/>
                <w:sz w:val="2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w:t>
            </w:r>
            <w:r>
              <w:rPr>
                <w:rFonts w:hint="eastAsia" w:hAnsi="宋体" w:cs="宋体"/>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维护人员需签署保密协议，禁止私自拷贝采购人数据。</w:t>
            </w:r>
          </w:p>
          <w:p w14:paraId="3A7A5380">
            <w:pPr>
              <w:pStyle w:val="91"/>
              <w:spacing w:line="36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本项目为采购人现有系统维护服务的采购，中标供应商所提供的运维服务必须在采购人现有的系统上开展，保证系统原有数据的有效性、可用性和可延续性，不能以更换系统或提供替代产品的名义来进行运维。如中标供应商无法提供相应的服务，存在虚假应标行为，采购人有权解除与其签订的合同，并追究其虚假应标所产生的法律责任。</w:t>
            </w:r>
          </w:p>
          <w:p w14:paraId="01E23B6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10.响应时间：服务期内，接到采购人故障通知后，全天候电话响应，响应时间≤2小时，工程师应在24小时内到达现场（包括节假日），开机率能达到95%。</w:t>
            </w:r>
          </w:p>
          <w:p w14:paraId="5F0DB97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11.售后服务技术人员要求：有专职人员负责售后服务，能提供故障排除、性能调优、技术咨询等售后技术支持服务并妥善处理各种售后问题。</w:t>
            </w:r>
          </w:p>
          <w:p w14:paraId="2C908B9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12.服务质量回访:服务完成后2个工作日进行回访，及时解决采购方其他疑问及需求。</w:t>
            </w:r>
          </w:p>
          <w:p w14:paraId="4047A7F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保密要求：供应商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供应商相关法律责任。中标供应商在项目实施过程中，必须对本项目接触到的材料及信息予以保密，未经采购人书面许可，中标供应商不得以任何形式向第三方透露。</w:t>
            </w:r>
          </w:p>
          <w:p w14:paraId="1802E06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14.售后服务时间：</w:t>
            </w:r>
          </w:p>
          <w:p w14:paraId="4168BCE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（1）正常服务时间：即采购人正常上班时间，目前规定如下，每周星期一至星期五上午8：00至下午18：00（除国家法定的节假日外）；</w:t>
            </w:r>
          </w:p>
          <w:p w14:paraId="6A245ED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（2）值班服务时间：在中标供应商非工作时间，采购人正常工作时间内，中标供应商安排技术人员电话值班，为采购人提供必要的服务支持； </w:t>
            </w:r>
          </w:p>
          <w:p w14:paraId="1057EF72">
            <w:pPr>
              <w:spacing w:line="360" w:lineRule="auto"/>
              <w:ind w:firstLine="420" w:firstLineChars="20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紧急服务时间：客户发生严重问题，部分或全部工作无法开展，且影响采购人正常的工作职能，可7*24小时要求紧急服务，不管是否工作时间，远程10分钟内响应、由于服务器等原因遇到重大事故工程师2小时到现场。严重问题是指：服务器方面的紧急故障，或临床业务无法开展的，并远程无法解决的，中标供应商组织专人到现场解决问题。</w:t>
            </w:r>
          </w:p>
          <w:p w14:paraId="1889B3DF">
            <w:pPr>
              <w:snapToGrid w:val="0"/>
              <w:spacing w:line="360" w:lineRule="auto"/>
              <w:rPr>
                <w:rFonts w:hint="eastAsia" w:ascii="宋体" w:hAnsi="宋体" w:cs="宋体"/>
                <w:b/>
                <w:color w:val="000000" w:themeColor="text1"/>
                <w:szCs w:val="21"/>
                <w:shd w:val="clear" w:color="auto" w:fill="FFFFFF"/>
                <w:lang w:bidi="ar"/>
                <w14:textFill>
                  <w14:solidFill>
                    <w14:schemeClr w14:val="tx1"/>
                  </w14:solidFill>
                </w14:textFill>
              </w:rPr>
            </w:pPr>
            <w:r>
              <w:rPr>
                <w:rFonts w:hint="eastAsia" w:ascii="宋体" w:hAnsi="宋体" w:cs="宋体"/>
                <w:b/>
                <w:color w:val="000000" w:themeColor="text1"/>
                <w:szCs w:val="21"/>
                <w:shd w:val="clear" w:color="auto" w:fill="FFFFFF"/>
                <w:lang w:bidi="ar"/>
                <w14:textFill>
                  <w14:solidFill>
                    <w14:schemeClr w14:val="tx1"/>
                  </w14:solidFill>
                </w14:textFill>
              </w:rPr>
              <w:t>七、验收标准、规范：</w:t>
            </w:r>
          </w:p>
          <w:p w14:paraId="75C6221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1、依据招标文件及投标人的投标文件承诺对服务项目进行验收。</w:t>
            </w:r>
          </w:p>
          <w:p w14:paraId="4D17A3E7">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2、服务技术参数与招标文件及投标人的投标文件承诺一致，性能或指标达到规定的标准。重症ICU系统维保服务及放射影像管理系统维保验收需提交《系统健康检查报告》、《维护记录》等文件。</w:t>
            </w:r>
          </w:p>
          <w:p w14:paraId="1EF7A804">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验收时采购人、中标供应商等项目相关方都必须在现场，由采购人对照招标文件的功能目标及服务指标全面核对检验，验收完毕后，作出验收结果报告；如不符合招标文件的服务需求及要求以及提供虚假承诺的，按相关规定做不接受服务处理及违约处理，中标供应商承担所有责任和费用，采购人保留进一步追究责任的权利。</w:t>
            </w:r>
          </w:p>
          <w:p w14:paraId="1DF565C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4、中标供应商提供的服务未达到招标文件规定要求，且对采购人造成损失的，由中标供应商承担一切责任，并赔偿所造成的损失。 </w:t>
            </w:r>
          </w:p>
          <w:p w14:paraId="6A4EC30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5、其他验收要求按《关于印发广西壮族自治区政府采购项目履约验收管理办法的通知》[桂财采〔2015〕22号]以及《财政部关于进一步加强政府采购需求和履约验收管理的指导意见》[财库〔2016〕205号]规定执行。</w:t>
            </w:r>
          </w:p>
          <w:p w14:paraId="6A9D0323">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八、报价要求：</w:t>
            </w:r>
          </w:p>
          <w:p w14:paraId="248E51DF">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报价必须含以下部分，包括：</w:t>
            </w:r>
          </w:p>
          <w:p w14:paraId="02E7B108">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（1）系统维保的价格；</w:t>
            </w:r>
          </w:p>
          <w:p w14:paraId="0D7F2B4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（2）其他费用（包括但不限于软件维保、调试、培训、技术支持、售后服务、检测、运维、项目实施及服务人员的薪酬、社保及相关福利待遇等费用）；</w:t>
            </w:r>
          </w:p>
          <w:p w14:paraId="62AC963E">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120CA9A2">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（4）培训费用（包括但不限于场地费、教材等）；</w:t>
            </w:r>
          </w:p>
          <w:p w14:paraId="0AD46EEA">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（5）与采购文件采购需求要求的相关系统对接的费用；</w:t>
            </w:r>
          </w:p>
          <w:p w14:paraId="12AFD04A">
            <w:pPr>
              <w:spacing w:line="360" w:lineRule="auto"/>
              <w:ind w:firstLine="420" w:firstLineChars="200"/>
              <w:rPr>
                <w:rFonts w:hint="eastAsia" w:ascii="宋体" w:hAnsi="宋体" w:cs="宋体"/>
                <w:bCs/>
                <w:color w:val="000000" w:themeColor="text1"/>
                <w:szCs w:val="21"/>
                <w:shd w:val="clear" w:color="auto" w:fill="FFFFFF"/>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（6）包括项目整体验收各项费用（不含</w:t>
            </w:r>
            <w:r>
              <w:rPr>
                <w:rFonts w:hint="eastAsia" w:ascii="宋体" w:hAnsi="宋体" w:cs="宋体"/>
                <w:bCs/>
                <w:color w:val="000000" w:themeColor="text1"/>
                <w:szCs w:val="21"/>
                <w:shd w:val="clear" w:color="auto" w:fill="FFFFFF"/>
                <w:lang w:bidi="ar"/>
                <w14:textFill>
                  <w14:solidFill>
                    <w14:schemeClr w14:val="tx1"/>
                  </w14:solidFill>
                </w14:textFill>
              </w:rPr>
              <w:t>邀请第三方权威机构的费用）</w:t>
            </w:r>
            <w:r>
              <w:rPr>
                <w:rFonts w:hint="eastAsia" w:ascii="宋体" w:hAnsi="宋体" w:cs="宋体"/>
                <w:color w:val="000000" w:themeColor="text1"/>
                <w:szCs w:val="21"/>
                <w14:textFill>
                  <w14:solidFill>
                    <w14:schemeClr w14:val="tx1"/>
                  </w14:solidFill>
                </w14:textFill>
              </w:rPr>
              <w:t>。</w:t>
            </w:r>
          </w:p>
        </w:tc>
      </w:tr>
      <w:tr w14:paraId="413FEB0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FFFFFF"/>
            <w:vAlign w:val="center"/>
          </w:tcPr>
          <w:p w14:paraId="2709E26B">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其他说明和说明</w:t>
            </w:r>
          </w:p>
        </w:tc>
      </w:tr>
      <w:tr w14:paraId="61836B4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4C28424F">
            <w:pPr>
              <w:rPr>
                <w:color w:val="000000" w:themeColor="text1"/>
                <w14:textFill>
                  <w14:solidFill>
                    <w14:schemeClr w14:val="tx1"/>
                  </w14:solidFill>
                </w14:textFill>
              </w:rPr>
            </w:pPr>
            <w:r>
              <w:rPr>
                <w:rFonts w:hint="eastAsia"/>
                <w:color w:val="000000" w:themeColor="text1"/>
                <w14:textFill>
                  <w14:solidFill>
                    <w14:schemeClr w14:val="tx1"/>
                  </w14:solidFill>
                </w14:textFill>
              </w:rPr>
              <w:t>进口产品说明</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3F84B793">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63D3719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9B84E34">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核心产品</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7E9CE393">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服务类项目无要求</w:t>
            </w:r>
          </w:p>
        </w:tc>
      </w:tr>
      <w:tr w14:paraId="5260B33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964"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41B8A88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其他要求</w:t>
            </w:r>
          </w:p>
        </w:tc>
        <w:tc>
          <w:tcPr>
            <w:tcW w:w="4035" w:type="pct"/>
            <w:gridSpan w:val="4"/>
            <w:tcBorders>
              <w:top w:val="single" w:color="000000" w:sz="6" w:space="0"/>
              <w:left w:val="single" w:color="000000" w:sz="6" w:space="0"/>
              <w:bottom w:val="single" w:color="000000" w:sz="6" w:space="0"/>
              <w:right w:val="single" w:color="000000" w:sz="8" w:space="0"/>
            </w:tcBorders>
            <w:shd w:val="clear" w:color="auto" w:fill="FFFFFF"/>
          </w:tcPr>
          <w:p w14:paraId="64274A77">
            <w:pPr>
              <w:widowControl/>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供应商可根据评分标准在投标文件中提供实施方案、质量控制方案、售后服务方案、业绩等内容。</w:t>
            </w:r>
          </w:p>
        </w:tc>
      </w:tr>
    </w:tbl>
    <w:p w14:paraId="62C8F63D">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529B5C26">
      <w:pPr>
        <w:rPr>
          <w:color w:val="000000" w:themeColor="text1"/>
          <w14:textFill>
            <w14:solidFill>
              <w14:schemeClr w14:val="tx1"/>
            </w14:solidFill>
          </w14:textFill>
        </w:rPr>
      </w:pPr>
    </w:p>
    <w:p w14:paraId="2D2AFD6A">
      <w:pPr>
        <w:spacing w:line="428" w:lineRule="exact"/>
        <w:ind w:left="119"/>
        <w:rPr>
          <w:rFonts w:hint="eastAsia" w:ascii="Arial Unicode MS" w:hAnsi="Arial Unicode MS" w:eastAsia="Arial Unicode MS" w:cs="Arial Unicode MS"/>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附件</w:t>
      </w:r>
      <w:r>
        <w:rPr>
          <w:rFonts w:ascii="Arial Unicode MS" w:hAnsi="Arial Unicode MS" w:eastAsia="Arial Unicode MS" w:cs="Arial Unicode MS"/>
          <w:color w:val="000000" w:themeColor="text1"/>
          <w:sz w:val="32"/>
          <w:szCs w:val="32"/>
          <w14:textFill>
            <w14:solidFill>
              <w14:schemeClr w14:val="tx1"/>
            </w14:solidFill>
          </w14:textFill>
        </w:rPr>
        <w:t>1</w:t>
      </w:r>
      <w:r>
        <w:rPr>
          <w:rFonts w:hint="eastAsia" w:ascii="微软雅黑" w:hAnsi="微软雅黑" w:eastAsia="微软雅黑" w:cs="微软雅黑"/>
          <w:color w:val="000000" w:themeColor="text1"/>
          <w:sz w:val="32"/>
          <w:szCs w:val="32"/>
          <w14:textFill>
            <w14:solidFill>
              <w14:schemeClr w14:val="tx1"/>
            </w14:solidFill>
          </w14:textFill>
        </w:rPr>
        <w:t>：</w:t>
      </w:r>
    </w:p>
    <w:p w14:paraId="65489CA7">
      <w:pPr>
        <w:spacing w:before="7"/>
        <w:rPr>
          <w:rFonts w:hint="eastAsia" w:ascii="Arial Unicode MS" w:hAnsi="Arial Unicode MS" w:eastAsia="Arial Unicode MS" w:cs="Arial Unicode MS"/>
          <w:color w:val="000000" w:themeColor="text1"/>
          <w:sz w:val="17"/>
          <w:szCs w:val="17"/>
          <w14:textFill>
            <w14:solidFill>
              <w14:schemeClr w14:val="tx1"/>
            </w14:solidFill>
          </w14:textFill>
        </w:rPr>
      </w:pPr>
    </w:p>
    <w:p w14:paraId="2DAEA802">
      <w:pPr>
        <w:spacing w:line="528" w:lineRule="exact"/>
        <w:ind w:left="1871"/>
        <w:rPr>
          <w:rFonts w:hint="eastAsia" w:ascii="Arial Unicode MS" w:hAnsi="Arial Unicode MS" w:eastAsia="Arial Unicode MS" w:cs="Arial Unicode MS"/>
          <w:color w:val="000000" w:themeColor="text1"/>
          <w:sz w:val="40"/>
          <w:szCs w:val="40"/>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节能产品政府采购品目清单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2832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0701970">
            <w:pPr>
              <w:jc w:val="center"/>
              <w:rPr>
                <w:rFonts w:ascii="Calibri" w:hAnsi="Calibri"/>
                <w:color w:val="000000" w:themeColor="text1"/>
                <w:szCs w:val="22"/>
                <w14:textFill>
                  <w14:solidFill>
                    <w14:schemeClr w14:val="tx1"/>
                  </w14:solidFill>
                </w14:textFill>
              </w:rPr>
            </w:pPr>
            <w:r>
              <w:rPr>
                <w:rFonts w:hint="eastAsia" w:ascii="宋体" w:hAnsi="宋体" w:cs="宋体"/>
                <w:b/>
                <w:bCs/>
                <w:color w:val="000000" w:themeColor="text1"/>
                <w:w w:val="99"/>
                <w14:textFill>
                  <w14:solidFill>
                    <w14:schemeClr w14:val="tx1"/>
                  </w14:solidFill>
                </w14:textFill>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078CA6D2">
            <w:pPr>
              <w:jc w:val="center"/>
              <w:rPr>
                <w:rFonts w:ascii="Calibri" w:hAnsi="Calibri"/>
                <w:color w:val="000000" w:themeColor="text1"/>
                <w:szCs w:val="22"/>
                <w14:textFill>
                  <w14:solidFill>
                    <w14:schemeClr w14:val="tx1"/>
                  </w14:solidFill>
                </w14:textFill>
              </w:rPr>
            </w:pPr>
            <w:r>
              <w:rPr>
                <w:rFonts w:hint="eastAsia" w:ascii="宋体" w:hAnsi="宋体" w:cs="宋体"/>
                <w:b/>
                <w:bCs/>
                <w:color w:val="000000" w:themeColor="text1"/>
                <w:w w:val="99"/>
                <w14:textFill>
                  <w14:solidFill>
                    <w14:schemeClr w14:val="tx1"/>
                  </w14:solidFill>
                </w14:textFill>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39E8848E">
            <w:pPr>
              <w:jc w:val="center"/>
              <w:rPr>
                <w:rFonts w:ascii="Calibri" w:hAnsi="Calibri"/>
                <w:color w:val="000000" w:themeColor="text1"/>
                <w:szCs w:val="22"/>
                <w14:textFill>
                  <w14:solidFill>
                    <w14:schemeClr w14:val="tx1"/>
                  </w14:solidFill>
                </w14:textFill>
              </w:rPr>
            </w:pPr>
            <w:r>
              <w:rPr>
                <w:rFonts w:hint="eastAsia" w:ascii="宋体" w:hAnsi="宋体" w:cs="宋体"/>
                <w:b/>
                <w:bCs/>
                <w:color w:val="000000" w:themeColor="text1"/>
                <w:w w:val="99"/>
                <w14:textFill>
                  <w14:solidFill>
                    <w14:schemeClr w14:val="tx1"/>
                  </w14:solidFill>
                </w14:textFill>
              </w:rPr>
              <w:t>依据的标准</w:t>
            </w:r>
          </w:p>
        </w:tc>
      </w:tr>
      <w:tr w14:paraId="44AD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4196C0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E51D9A0">
            <w:pPr>
              <w:jc w:val="center"/>
              <w:rPr>
                <w:rFonts w:hint="eastAsia" w:ascii="宋体" w:hAnsi="宋体"/>
                <w:color w:val="000000" w:themeColor="text1"/>
                <w:szCs w:val="21"/>
                <w14:textFill>
                  <w14:solidFill>
                    <w14:schemeClr w14:val="tx1"/>
                  </w14:solidFill>
                </w14:textFill>
              </w:rPr>
            </w:pPr>
            <w:r>
              <w:rPr>
                <w:rFonts w:hint="eastAsia" w:ascii="宋体" w:hAnsi="宋体" w:cs="仿宋_GB2312"/>
                <w:color w:val="000000" w:themeColor="text1"/>
                <w:szCs w:val="21"/>
                <w14:textFill>
                  <w14:solidFill>
                    <w14:schemeClr w14:val="tx1"/>
                  </w14:solidFill>
                </w14:textFill>
              </w:rPr>
              <w:t>A02010100</w:t>
            </w:r>
            <w:r>
              <w:rPr>
                <w:rFonts w:hint="eastAsia" w:ascii="宋体" w:hAnsi="宋体" w:cs="宋体"/>
                <w:color w:val="000000" w:themeColor="text1"/>
                <w:w w:val="99"/>
                <w:szCs w:val="21"/>
                <w14:textFill>
                  <w14:solidFill>
                    <w14:schemeClr w14:val="tx1"/>
                  </w14:solidFill>
                </w14:textFill>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516B8DA">
            <w:pPr>
              <w:pStyle w:val="85"/>
              <w:spacing w:before="93"/>
              <w:ind w:left="7" w:right="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仿宋_GB2312"/>
                <w:color w:val="000000" w:themeColor="text1"/>
                <w:kern w:val="2"/>
                <w:sz w:val="21"/>
                <w:szCs w:val="21"/>
                <w14:textFill>
                  <w14:solidFill>
                    <w14:schemeClr w14:val="tx1"/>
                  </w14:solidFill>
                </w14:textFill>
              </w:rPr>
              <w:t>A02010105</w:t>
            </w:r>
            <w:r>
              <w:rPr>
                <w:rFonts w:hint="eastAsia" w:ascii="宋体" w:hAnsi="宋体" w:cs="宋体"/>
                <w:color w:val="000000" w:themeColor="text1"/>
                <w:w w:val="99"/>
                <w:kern w:val="2"/>
                <w:sz w:val="21"/>
                <w:szCs w:val="21"/>
                <w14:textFill>
                  <w14:solidFill>
                    <w14:schemeClr w14:val="tx1"/>
                  </w14:solidFill>
                </w14:textFill>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3BE420F">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64F9227F">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《微型计算机能效限定值及能效等级》（GB28380）</w:t>
            </w:r>
          </w:p>
        </w:tc>
      </w:tr>
      <w:tr w14:paraId="79EA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B40B85">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2AD8FD">
            <w:pPr>
              <w:widowControl/>
              <w:jc w:val="left"/>
              <w:rPr>
                <w:rFonts w:hint="eastAsia" w:ascii="宋体" w:hAnsi="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CD33C6D">
            <w:pPr>
              <w:pStyle w:val="85"/>
              <w:spacing w:before="44"/>
              <w:ind w:left="7" w:right="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仿宋_GB2312"/>
                <w:color w:val="000000" w:themeColor="text1"/>
                <w:kern w:val="2"/>
                <w:sz w:val="21"/>
                <w:szCs w:val="21"/>
                <w14:textFill>
                  <w14:solidFill>
                    <w14:schemeClr w14:val="tx1"/>
                  </w14:solidFill>
                </w14:textFill>
              </w:rPr>
              <w:t>A02010108</w:t>
            </w:r>
            <w:r>
              <w:rPr>
                <w:rFonts w:hint="eastAsia" w:ascii="宋体" w:hAnsi="宋体" w:cs="宋体"/>
                <w:color w:val="000000" w:themeColor="text1"/>
                <w:w w:val="99"/>
                <w:kern w:val="2"/>
                <w:sz w:val="21"/>
                <w:szCs w:val="21"/>
                <w14:textFill>
                  <w14:solidFill>
                    <w14:schemeClr w14:val="tx1"/>
                  </w14:solidFill>
                </w14:textFill>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EC1E543">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0F84EFA5">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《微型计算机能效限定值及能效等级》（GB28380）</w:t>
            </w:r>
          </w:p>
        </w:tc>
      </w:tr>
      <w:tr w14:paraId="40B9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79E8C5">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E39FEA">
            <w:pPr>
              <w:widowControl/>
              <w:jc w:val="left"/>
              <w:rPr>
                <w:rFonts w:hint="eastAsia" w:ascii="宋体" w:hAnsi="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B7A9F62">
            <w:pPr>
              <w:pStyle w:val="85"/>
              <w:spacing w:before="64"/>
              <w:ind w:left="7" w:right="5"/>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w:t>
            </w:r>
            <w:r>
              <w:rPr>
                <w:rFonts w:hint="eastAsia" w:ascii="宋体" w:hAnsi="宋体" w:cs="仿宋_GB2312"/>
                <w:color w:val="000000" w:themeColor="text1"/>
                <w:kern w:val="2"/>
                <w:sz w:val="21"/>
                <w:szCs w:val="21"/>
                <w:lang w:eastAsia="zh-CN"/>
                <w14:textFill>
                  <w14:solidFill>
                    <w14:schemeClr w14:val="tx1"/>
                  </w14:solidFill>
                </w14:textFill>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A416876">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1A516C6F">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《微型计算机能效限定值及能效等级》（GB28380）</w:t>
            </w:r>
          </w:p>
        </w:tc>
      </w:tr>
      <w:tr w14:paraId="6EAB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A12978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64C2229">
            <w:pPr>
              <w:pStyle w:val="85"/>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A02020000</w:t>
            </w:r>
            <w:r>
              <w:rPr>
                <w:rFonts w:hint="eastAsia" w:ascii="宋体" w:hAnsi="宋体" w:cs="宋体"/>
                <w:color w:val="000000" w:themeColor="text1"/>
                <w:w w:val="99"/>
                <w:kern w:val="2"/>
                <w:sz w:val="21"/>
                <w:szCs w:val="21"/>
                <w14:textFill>
                  <w14:solidFill>
                    <w14:schemeClr w14:val="tx1"/>
                  </w14:solidFill>
                </w14:textFill>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1C74BFF">
            <w:pPr>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pacing w:val="1"/>
                <w:w w:val="99"/>
                <w:szCs w:val="21"/>
                <w14:textFill>
                  <w14:solidFill>
                    <w14:schemeClr w14:val="tx1"/>
                  </w14:solidFill>
                </w14:textFill>
              </w:rPr>
              <w:t>A02021000</w:t>
            </w:r>
            <w:r>
              <w:rPr>
                <w:rFonts w:hint="eastAsia" w:ascii="宋体" w:hAnsi="宋体" w:cs="Arial"/>
                <w:color w:val="000000" w:themeColor="text1"/>
                <w:szCs w:val="21"/>
                <w:shd w:val="clear" w:color="auto" w:fill="FFFFFF"/>
                <w14:textFill>
                  <w14:solidFill>
                    <w14:schemeClr w14:val="tx1"/>
                  </w14:solidFill>
                </w14:textFill>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5BB4BF4">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5D5DB31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68E3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85F74">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FF2BD07">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4AB838">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38A0DCB">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023FE93C">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02C7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8E4BCF">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FF31BF">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243572">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6230DB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79D1DAE7">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65B6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B68765">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7505A9">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66F851">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950FFAF">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436DC89F">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2C1B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918B89">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A2BCF1">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374FE8">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B012F6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77845E21">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5032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FC0E09">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B34DD5">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BDA0B2">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2CAAEF8">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74A745EB">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3FA1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39AB2F">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68F574">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9D32A4">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0AC8CB5">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769EA809">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052B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68073C">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EA5860">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4D0A9B">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19CAAD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1252950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59B3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D92BB9">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D6F4501">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B70750">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A05AA3">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5AC1D92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049F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463971">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16927F">
            <w:pPr>
              <w:widowControl/>
              <w:jc w:val="left"/>
              <w:rPr>
                <w:rFonts w:hint="eastAsia" w:ascii="宋体" w:hAnsi="宋体" w:cs="宋体"/>
                <w:color w:val="000000" w:themeColor="text1"/>
                <w:szCs w:val="21"/>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4FEE1F0">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12E78D3">
            <w:pPr>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w w:val="99"/>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5EDDF8D0">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《计算机显示器能效限定值及能效等级》（GB21520）</w:t>
            </w:r>
          </w:p>
        </w:tc>
      </w:tr>
      <w:tr w14:paraId="6EE4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73D05A">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0CFDFD">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789EF6">
            <w:pPr>
              <w:widowControl/>
              <w:jc w:val="left"/>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772B38">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68C1D3BD">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参照《复印机、打印机和传真机能效限定值及能效等级》（GB21521）中打印速度为15页/分的针式打印机相关要求</w:t>
            </w:r>
          </w:p>
        </w:tc>
      </w:tr>
      <w:tr w14:paraId="7882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0BFCB8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w w:val="99"/>
                <w:szCs w:val="21"/>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38F0CC0C">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08D0AA73">
            <w:pPr>
              <w:jc w:val="center"/>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827B932">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36F88E94">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《投影机能效限定值及能效等级》（GB32028）</w:t>
            </w:r>
          </w:p>
        </w:tc>
      </w:tr>
      <w:tr w14:paraId="6EE1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39AAF5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0465908">
            <w:pPr>
              <w:pStyle w:val="85"/>
              <w:spacing w:before="66"/>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A02020400</w:t>
            </w:r>
            <w:r>
              <w:rPr>
                <w:rFonts w:hint="eastAsia" w:ascii="宋体" w:hAnsi="宋体" w:cs="宋体"/>
                <w:color w:val="000000" w:themeColor="text1"/>
                <w:w w:val="99"/>
                <w:kern w:val="2"/>
                <w:sz w:val="21"/>
                <w:szCs w:val="21"/>
                <w14:textFill>
                  <w14:solidFill>
                    <w14:schemeClr w14:val="tx1"/>
                  </w14:solidFill>
                </w14:textFill>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5D23E01">
            <w:pPr>
              <w:jc w:val="center"/>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DA18BC0">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297B00FE">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《复印机、打印机和传真机能效限定值及能效等级》（GB21521）</w:t>
            </w:r>
          </w:p>
        </w:tc>
      </w:tr>
      <w:tr w14:paraId="7958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C18A99E">
            <w:pPr>
              <w:pStyle w:val="85"/>
              <w:spacing w:before="160"/>
              <w:ind w:right="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w w:val="99"/>
                <w:kern w:val="2"/>
                <w:sz w:val="21"/>
                <w:szCs w:val="21"/>
                <w14:textFill>
                  <w14:solidFill>
                    <w14:schemeClr w14:val="tx1"/>
                  </w14:solidFill>
                </w14:textFill>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09300C9C">
            <w:pPr>
              <w:pStyle w:val="85"/>
              <w:spacing w:before="160"/>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A02051900</w:t>
            </w:r>
            <w:r>
              <w:rPr>
                <w:rFonts w:hint="eastAsia" w:ascii="宋体" w:hAnsi="宋体" w:cs="宋体"/>
                <w:color w:val="000000" w:themeColor="text1"/>
                <w:w w:val="99"/>
                <w:kern w:val="2"/>
                <w:sz w:val="21"/>
                <w:szCs w:val="21"/>
                <w14:textFill>
                  <w14:solidFill>
                    <w14:schemeClr w14:val="tx1"/>
                  </w14:solidFill>
                </w14:textFill>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13607A0B">
            <w:pPr>
              <w:pStyle w:val="85"/>
              <w:spacing w:before="160"/>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spacing w:val="1"/>
                <w:w w:val="99"/>
                <w:kern w:val="2"/>
                <w:sz w:val="21"/>
                <w:szCs w:val="21"/>
                <w14:textFill>
                  <w14:solidFill>
                    <w14:schemeClr w14:val="tx1"/>
                  </w14:solidFill>
                </w14:textFill>
              </w:rPr>
              <w:t>A02</w:t>
            </w:r>
            <w:r>
              <w:rPr>
                <w:rFonts w:hint="eastAsia" w:ascii="宋体" w:hAnsi="宋体" w:cs="宋体"/>
                <w:color w:val="000000" w:themeColor="text1"/>
                <w:w w:val="99"/>
                <w:kern w:val="2"/>
                <w:sz w:val="21"/>
                <w:szCs w:val="21"/>
                <w14:textFill>
                  <w14:solidFill>
                    <w14:schemeClr w14:val="tx1"/>
                  </w14:solidFill>
                </w14:textFill>
              </w:rPr>
              <w:t>05</w:t>
            </w:r>
            <w:r>
              <w:rPr>
                <w:rFonts w:hint="eastAsia" w:ascii="宋体" w:hAnsi="宋体" w:cs="宋体"/>
                <w:color w:val="000000" w:themeColor="text1"/>
                <w:spacing w:val="1"/>
                <w:w w:val="99"/>
                <w:kern w:val="2"/>
                <w:sz w:val="21"/>
                <w:szCs w:val="21"/>
                <w14:textFill>
                  <w14:solidFill>
                    <w14:schemeClr w14:val="tx1"/>
                  </w14:solidFill>
                </w14:textFill>
              </w:rPr>
              <w:t>1</w:t>
            </w:r>
            <w:r>
              <w:rPr>
                <w:rFonts w:hint="eastAsia" w:ascii="宋体" w:hAnsi="宋体" w:cs="宋体"/>
                <w:color w:val="000000" w:themeColor="text1"/>
                <w:w w:val="99"/>
                <w:kern w:val="2"/>
                <w:sz w:val="21"/>
                <w:szCs w:val="21"/>
                <w14:textFill>
                  <w14:solidFill>
                    <w14:schemeClr w14:val="tx1"/>
                  </w14:solidFill>
                </w14:textFill>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7736A267">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06014248">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《清水离心泵能效限定值及节能评价值》（GB19762）</w:t>
            </w:r>
          </w:p>
        </w:tc>
      </w:tr>
      <w:tr w14:paraId="435A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1E1144C">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2D499BA">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A02052300</w:t>
            </w:r>
            <w:r>
              <w:rPr>
                <w:rFonts w:hint="eastAsia" w:ascii="宋体" w:hAnsi="宋体" w:cs="宋体"/>
                <w:color w:val="000000" w:themeColor="text1"/>
                <w:w w:val="99"/>
                <w:kern w:val="2"/>
                <w:sz w:val="21"/>
                <w:szCs w:val="21"/>
                <w14:textFill>
                  <w14:solidFill>
                    <w14:schemeClr w14:val="tx1"/>
                  </w14:solidFill>
                </w14:textFill>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11A408C">
            <w:pPr>
              <w:pStyle w:val="85"/>
              <w:spacing w:line="276" w:lineRule="auto"/>
              <w:ind w:right="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宋体"/>
                <w:color w:val="000000" w:themeColor="text1"/>
                <w:spacing w:val="1"/>
                <w:w w:val="99"/>
                <w:kern w:val="2"/>
                <w:sz w:val="21"/>
                <w:szCs w:val="21"/>
                <w14:textFill>
                  <w14:solidFill>
                    <w14:schemeClr w14:val="tx1"/>
                  </w14:solidFill>
                </w14:textFill>
              </w:rPr>
              <w:t>A020</w:t>
            </w:r>
            <w:r>
              <w:rPr>
                <w:rFonts w:hint="eastAsia" w:ascii="宋体" w:hAnsi="宋体" w:cs="宋体"/>
                <w:color w:val="000000" w:themeColor="text1"/>
                <w:w w:val="99"/>
                <w:kern w:val="2"/>
                <w:sz w:val="21"/>
                <w:szCs w:val="21"/>
                <w14:textFill>
                  <w14:solidFill>
                    <w14:schemeClr w14:val="tx1"/>
                  </w14:solidFill>
                </w14:textFill>
              </w:rPr>
              <w:t>52</w:t>
            </w:r>
            <w:r>
              <w:rPr>
                <w:rFonts w:hint="eastAsia" w:ascii="宋体" w:hAnsi="宋体" w:cs="宋体"/>
                <w:color w:val="000000" w:themeColor="text1"/>
                <w:spacing w:val="1"/>
                <w:w w:val="99"/>
                <w:kern w:val="2"/>
                <w:sz w:val="21"/>
                <w:szCs w:val="21"/>
                <w14:textFill>
                  <w14:solidFill>
                    <w14:schemeClr w14:val="tx1"/>
                  </w14:solidFill>
                </w14:textFill>
              </w:rPr>
              <w:t>3</w:t>
            </w:r>
            <w:r>
              <w:rPr>
                <w:rFonts w:hint="eastAsia" w:ascii="宋体" w:hAnsi="宋体" w:cs="宋体"/>
                <w:color w:val="000000" w:themeColor="text1"/>
                <w:w w:val="99"/>
                <w:kern w:val="2"/>
                <w:sz w:val="21"/>
                <w:szCs w:val="21"/>
                <w14:textFill>
                  <w14:solidFill>
                    <w14:schemeClr w14:val="tx1"/>
                  </w14:solidFill>
                </w14:textFill>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72B1BBF">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冷水机组</w:t>
            </w:r>
          </w:p>
        </w:tc>
        <w:tc>
          <w:tcPr>
            <w:tcW w:w="3452" w:type="dxa"/>
            <w:tcBorders>
              <w:top w:val="single" w:color="000000" w:sz="4" w:space="0"/>
              <w:left w:val="single" w:color="000000" w:sz="4" w:space="0"/>
              <w:bottom w:val="single" w:color="000000" w:sz="4" w:space="0"/>
              <w:right w:val="single" w:color="000000" w:sz="4" w:space="0"/>
            </w:tcBorders>
          </w:tcPr>
          <w:p w14:paraId="6BD41C9D">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《冷水机组能效限定值及能效等级》（GB19577），《低环境温度空气源热泵（冷水）机组能效限定值及能效等级》（GB37480）</w:t>
            </w:r>
          </w:p>
        </w:tc>
      </w:tr>
      <w:tr w14:paraId="1A74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05580D">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0F9EBA">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48FB4C">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EDD4F27">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1B325C05">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《溴化锂吸收式冷水机组能效限</w:t>
            </w:r>
          </w:p>
          <w:p w14:paraId="7600DEEA">
            <w:pPr>
              <w:spacing w:before="131" w:line="276" w:lineRule="auto"/>
              <w:ind w:right="4"/>
              <w:rPr>
                <w:rFonts w:hint="eastAsia" w:ascii="宋体" w:hAnsi="宋体" w:cs="宋体"/>
                <w:color w:val="000000" w:themeColor="text1"/>
                <w:spacing w:val="10"/>
                <w:szCs w:val="21"/>
                <w14:textFill>
                  <w14:solidFill>
                    <w14:schemeClr w14:val="tx1"/>
                  </w14:solidFill>
                </w14:textFill>
              </w:rPr>
            </w:pPr>
            <w:r>
              <w:rPr>
                <w:rFonts w:hint="eastAsia" w:ascii="宋体" w:hAnsi="宋体" w:cs="宋体"/>
                <w:color w:val="000000" w:themeColor="text1"/>
                <w:spacing w:val="10"/>
                <w:szCs w:val="21"/>
                <w14:textFill>
                  <w14:solidFill>
                    <w14:schemeClr w14:val="tx1"/>
                  </w14:solidFill>
                </w14:textFill>
              </w:rPr>
              <w:t>定值及能效等级》（GB29540）</w:t>
            </w:r>
          </w:p>
        </w:tc>
      </w:tr>
      <w:tr w14:paraId="4682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F32C63">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FA7EEC">
            <w:pPr>
              <w:widowControl/>
              <w:jc w:val="left"/>
              <w:rPr>
                <w:rFonts w:hint="eastAsia" w:ascii="宋体" w:hAnsi="宋体" w:cs="宋体"/>
                <w:color w:val="000000" w:themeColor="text1"/>
                <w:szCs w:val="21"/>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4E3FCFA">
            <w:pPr>
              <w:pStyle w:val="85"/>
              <w:spacing w:line="276" w:lineRule="auto"/>
              <w:ind w:right="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296CC31C">
            <w:pPr>
              <w:pStyle w:val="85"/>
              <w:spacing w:before="4" w:line="276" w:lineRule="auto"/>
              <w:ind w:left="7" w:right="7"/>
              <w:jc w:val="center"/>
              <w:rPr>
                <w:rFonts w:hint="eastAsia" w:ascii="宋体" w:hAnsi="宋体" w:cs="宋体"/>
                <w:color w:val="000000" w:themeColor="text1"/>
                <w:w w:val="99"/>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4C85DD2B">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《多联式空调（热泵）机组能效限定值及能源效率等级》（GB21454）</w:t>
            </w:r>
          </w:p>
        </w:tc>
      </w:tr>
      <w:tr w14:paraId="0FB3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55BDC3">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5D92D8">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D73A5E">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7E6F015">
            <w:pPr>
              <w:jc w:val="center"/>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w w:val="99"/>
                <w:szCs w:val="21"/>
                <w14:textFill>
                  <w14:solidFill>
                    <w14:schemeClr w14:val="tx1"/>
                  </w14:solidFill>
                </w14:textFill>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4195177E">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《单元式空气调节机能效限定值及能效等级》（GB19576）《风管送风式空调机组能效限定值及能效等级》（GB37479）</w:t>
            </w:r>
          </w:p>
        </w:tc>
      </w:tr>
      <w:tr w14:paraId="2183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860D14">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B0A80F">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32C2196">
            <w:pPr>
              <w:pStyle w:val="85"/>
              <w:spacing w:before="83"/>
              <w:ind w:left="7"/>
              <w:jc w:val="center"/>
              <w:rPr>
                <w:rFonts w:hint="eastAsia" w:ascii="宋体" w:hAnsi="宋体" w:cs="宋体"/>
                <w:color w:val="000000" w:themeColor="text1"/>
                <w:w w:val="99"/>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F116509">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机房空调</w:t>
            </w:r>
          </w:p>
        </w:tc>
        <w:tc>
          <w:tcPr>
            <w:tcW w:w="3452" w:type="dxa"/>
            <w:tcBorders>
              <w:top w:val="single" w:color="000000" w:sz="4" w:space="0"/>
              <w:left w:val="single" w:color="000000" w:sz="4" w:space="0"/>
              <w:bottom w:val="single" w:color="000000" w:sz="4" w:space="0"/>
              <w:right w:val="single" w:color="000000" w:sz="4" w:space="0"/>
            </w:tcBorders>
          </w:tcPr>
          <w:p w14:paraId="395DF98A">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《单元式空气调节机能效限定值</w:t>
            </w:r>
          </w:p>
          <w:p w14:paraId="653AF2DB">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及能效等级》（GB19576）</w:t>
            </w:r>
          </w:p>
        </w:tc>
      </w:tr>
      <w:tr w14:paraId="46FB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8E2A23">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F36917">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613722A">
            <w:pPr>
              <w:pStyle w:val="85"/>
              <w:spacing w:line="254" w:lineRule="exact"/>
              <w:ind w:left="7"/>
              <w:jc w:val="center"/>
              <w:rPr>
                <w:rFonts w:hint="eastAsia" w:ascii="宋体" w:hAnsi="宋体" w:cs="宋体"/>
                <w:color w:val="000000" w:themeColor="text1"/>
                <w:w w:val="99"/>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A02052399其他制冷</w:t>
            </w:r>
          </w:p>
          <w:p w14:paraId="630FBB27">
            <w:pPr>
              <w:pStyle w:val="85"/>
              <w:spacing w:line="254" w:lineRule="exact"/>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6D8BB7C8">
            <w:pPr>
              <w:widowControl/>
              <w:jc w:val="center"/>
              <w:rPr>
                <w:rFonts w:hint="eastAsia" w:ascii="宋体" w:hAnsi="宋体" w:cs="宋体"/>
                <w:color w:val="000000" w:themeColor="text1"/>
                <w:szCs w:val="21"/>
                <w:lang w:eastAsia="en-US"/>
                <w14:textFill>
                  <w14:solidFill>
                    <w14:schemeClr w14:val="tx1"/>
                  </w14:solidFill>
                </w14:textFill>
              </w:rPr>
            </w:pPr>
            <w:r>
              <w:rPr>
                <w:rFonts w:hint="eastAsia" w:ascii="宋体" w:hAnsi="宋体" w:cs="宋体"/>
                <w:color w:val="000000" w:themeColor="text1"/>
                <w:w w:val="99"/>
                <w:szCs w:val="21"/>
                <w14:textFill>
                  <w14:solidFill>
                    <w14:schemeClr w14:val="tx1"/>
                  </w14:solidFill>
                </w14:textFill>
              </w:rPr>
              <w:t>冷却塔</w:t>
            </w:r>
          </w:p>
        </w:tc>
        <w:tc>
          <w:tcPr>
            <w:tcW w:w="3452" w:type="dxa"/>
            <w:tcBorders>
              <w:top w:val="single" w:color="000000" w:sz="4" w:space="0"/>
              <w:left w:val="single" w:color="000000" w:sz="4" w:space="0"/>
              <w:bottom w:val="single" w:color="000000" w:sz="4" w:space="0"/>
              <w:right w:val="single" w:color="000000" w:sz="4" w:space="0"/>
            </w:tcBorders>
          </w:tcPr>
          <w:p w14:paraId="24167416">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《机械通风冷却塔第1部分：中小型开式冷却塔》（GB/T7190.1）</w:t>
            </w:r>
          </w:p>
          <w:p w14:paraId="0C70305C">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《机械通风冷却塔第2部分：大型开式冷却塔》（GB/T7190.2）</w:t>
            </w:r>
          </w:p>
        </w:tc>
      </w:tr>
      <w:tr w14:paraId="5C9D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9E72349">
            <w:pPr>
              <w:pStyle w:val="85"/>
              <w:ind w:right="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w w:val="99"/>
                <w:kern w:val="2"/>
                <w:sz w:val="21"/>
                <w:szCs w:val="21"/>
                <w14:textFill>
                  <w14:solidFill>
                    <w14:schemeClr w14:val="tx1"/>
                  </w14:solidFill>
                </w14:textFill>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43418FD2">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A02060100</w:t>
            </w:r>
            <w:r>
              <w:rPr>
                <w:rFonts w:hint="eastAsia" w:ascii="宋体" w:hAnsi="宋体" w:cs="宋体"/>
                <w:color w:val="000000" w:themeColor="text1"/>
                <w:w w:val="99"/>
                <w:kern w:val="2"/>
                <w:sz w:val="21"/>
                <w:szCs w:val="21"/>
                <w14:textFill>
                  <w14:solidFill>
                    <w14:schemeClr w14:val="tx1"/>
                  </w14:solidFill>
                </w14:textFill>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5373F22">
            <w:pPr>
              <w:jc w:val="center"/>
              <w:rPr>
                <w:rFonts w:hint="eastAsia" w:ascii="宋体" w:hAnsi="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37DDF01">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3EE11988">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《中小型三相异步电动机能效限定值及能效等级》（GB18613）</w:t>
            </w:r>
          </w:p>
        </w:tc>
      </w:tr>
      <w:tr w14:paraId="3BB6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9A397FE">
            <w:pPr>
              <w:pStyle w:val="85"/>
              <w:ind w:right="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w w:val="99"/>
                <w:kern w:val="2"/>
                <w:sz w:val="21"/>
                <w:szCs w:val="21"/>
                <w14:textFill>
                  <w14:solidFill>
                    <w14:schemeClr w14:val="tx1"/>
                  </w14:solidFill>
                </w14:textFill>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340AB1EF">
            <w:pPr>
              <w:pStyle w:val="85"/>
              <w:spacing w:before="30"/>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A02060200</w:t>
            </w:r>
            <w:r>
              <w:rPr>
                <w:rFonts w:hint="eastAsia" w:ascii="宋体" w:hAnsi="宋体" w:cs="宋体"/>
                <w:color w:val="000000" w:themeColor="text1"/>
                <w:w w:val="99"/>
                <w:kern w:val="2"/>
                <w:sz w:val="21"/>
                <w:szCs w:val="21"/>
                <w14:textFill>
                  <w14:solidFill>
                    <w14:schemeClr w14:val="tx1"/>
                  </w14:solidFill>
                </w14:textFill>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1958DC51">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108D5A3">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4AF8894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《三相配电变压器能效限定值及能效等级》（GB 20052）</w:t>
            </w:r>
          </w:p>
        </w:tc>
      </w:tr>
      <w:tr w14:paraId="326E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488E044">
            <w:pPr>
              <w:pStyle w:val="85"/>
              <w:ind w:right="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w w:val="99"/>
                <w:kern w:val="2"/>
                <w:sz w:val="21"/>
                <w:szCs w:val="21"/>
                <w14:textFill>
                  <w14:solidFill>
                    <w14:schemeClr w14:val="tx1"/>
                  </w14:solidFill>
                </w14:textFill>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72107CBF">
            <w:pPr>
              <w:pStyle w:val="85"/>
              <w:spacing w:before="126"/>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D8EA8BD">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4EC5684">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59BFE988">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《管形荧光灯镇流器能效限定值及能效等级》（GB17896）</w:t>
            </w:r>
          </w:p>
        </w:tc>
      </w:tr>
      <w:tr w14:paraId="7332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4EAE80B">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w w:val="99"/>
                <w:kern w:val="2"/>
                <w:sz w:val="21"/>
                <w:szCs w:val="21"/>
                <w14:textFill>
                  <w14:solidFill>
                    <w14:schemeClr w14:val="tx1"/>
                  </w14:solidFill>
                </w14:textFill>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2D4ECED">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D920E65">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473F31C7">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5E656726">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《家用电冰箱耗电量限定值及能效等级》（GB12021.2）</w:t>
            </w:r>
          </w:p>
        </w:tc>
      </w:tr>
      <w:tr w14:paraId="1393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497CD0">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45F8AD">
            <w:pPr>
              <w:widowControl/>
              <w:jc w:val="left"/>
              <w:rPr>
                <w:rFonts w:hint="eastAsia" w:ascii="宋体" w:hAnsi="宋体" w:cs="宋体"/>
                <w:color w:val="000000" w:themeColor="text1"/>
                <w:szCs w:val="21"/>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361D8C5">
            <w:pPr>
              <w:pStyle w:val="85"/>
              <w:spacing w:before="17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仿宋_GB2312"/>
                <w:color w:val="000000" w:themeColor="text1"/>
                <w:kern w:val="2"/>
                <w:sz w:val="21"/>
                <w:szCs w:val="21"/>
                <w14:textFill>
                  <w14:solidFill>
                    <w14:schemeClr w14:val="tx1"/>
                  </w14:solidFill>
                </w14:textFill>
              </w:rPr>
              <w:t>A02061804</w:t>
            </w:r>
            <w:r>
              <w:rPr>
                <w:rFonts w:hint="eastAsia" w:ascii="宋体" w:hAnsi="宋体" w:cs="宋体"/>
                <w:color w:val="000000" w:themeColor="text1"/>
                <w:w w:val="99"/>
                <w:kern w:val="2"/>
                <w:sz w:val="21"/>
                <w:szCs w:val="21"/>
                <w14:textFill>
                  <w14:solidFill>
                    <w14:schemeClr w14:val="tx1"/>
                  </w14:solidFill>
                </w14:textFill>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BC5C1D3">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7CA9A7B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《房间空气调节器能效限定值及能效等级》（GB21455-2019）</w:t>
            </w:r>
          </w:p>
        </w:tc>
      </w:tr>
      <w:tr w14:paraId="61B5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317650">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949835">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99FE520">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625B520">
            <w:pPr>
              <w:pStyle w:val="85"/>
              <w:spacing w:before="4" w:line="276" w:lineRule="auto"/>
              <w:ind w:left="7" w:right="7"/>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0FA25575">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《多联式空调（热泵）机组能效限定值及能源效率等级》（GB21454）</w:t>
            </w:r>
          </w:p>
        </w:tc>
      </w:tr>
      <w:tr w14:paraId="7EC7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55F620">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D015E6">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E4DE2B">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2BC148">
            <w:pPr>
              <w:pStyle w:val="85"/>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00A2C0B3">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《单元式空气调节机能效限定值及能源效率等级》（GB19576）《风管送风式空调机组能效限定值及能效等级》（GB37479）</w:t>
            </w:r>
          </w:p>
        </w:tc>
      </w:tr>
      <w:tr w14:paraId="2B09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41B087">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1E0361">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F74A65D">
            <w:pPr>
              <w:pStyle w:val="85"/>
              <w:spacing w:before="162"/>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A02061810</w:t>
            </w:r>
            <w:r>
              <w:rPr>
                <w:rFonts w:hint="eastAsia" w:ascii="宋体" w:hAnsi="宋体" w:cs="宋体"/>
                <w:color w:val="000000" w:themeColor="text1"/>
                <w:w w:val="99"/>
                <w:kern w:val="2"/>
                <w:sz w:val="21"/>
                <w:szCs w:val="21"/>
                <w14:textFill>
                  <w14:solidFill>
                    <w14:schemeClr w14:val="tx1"/>
                  </w14:solidFill>
                </w14:textFill>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91EF6A9">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03E95FB4">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《电动洗衣机能效水效限定值及等级》（GB12021.4）</w:t>
            </w:r>
          </w:p>
        </w:tc>
      </w:tr>
      <w:tr w14:paraId="7A09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F3D883">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C5CDF6">
            <w:pPr>
              <w:widowControl/>
              <w:jc w:val="left"/>
              <w:rPr>
                <w:rFonts w:hint="eastAsia" w:ascii="宋体" w:hAnsi="宋体" w:cs="宋体"/>
                <w:color w:val="000000" w:themeColor="text1"/>
                <w:szCs w:val="21"/>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37B554B">
            <w:pPr>
              <w:pStyle w:val="85"/>
              <w:spacing w:before="161"/>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A02061819</w:t>
            </w:r>
            <w:r>
              <w:rPr>
                <w:rFonts w:hint="eastAsia" w:ascii="宋体" w:hAnsi="宋体" w:cs="宋体"/>
                <w:color w:val="000000" w:themeColor="text1"/>
                <w:w w:val="99"/>
                <w:kern w:val="2"/>
                <w:sz w:val="21"/>
                <w:szCs w:val="21"/>
                <w14:textFill>
                  <w14:solidFill>
                    <w14:schemeClr w14:val="tx1"/>
                  </w14:solidFill>
                </w14:textFill>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D841310">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★电热</w:t>
            </w:r>
            <w:r>
              <w:rPr>
                <w:rFonts w:hint="eastAsia" w:ascii="宋体" w:hAnsi="宋体" w:cs="宋体"/>
                <w:color w:val="000000" w:themeColor="text1"/>
                <w:spacing w:val="2"/>
                <w:w w:val="99"/>
                <w:kern w:val="2"/>
                <w:sz w:val="21"/>
                <w:szCs w:val="21"/>
                <w14:textFill>
                  <w14:solidFill>
                    <w14:schemeClr w14:val="tx1"/>
                  </w14:solidFill>
                </w14:textFill>
              </w:rPr>
              <w:t>水</w:t>
            </w:r>
            <w:r>
              <w:rPr>
                <w:rFonts w:hint="eastAsia" w:ascii="宋体" w:hAnsi="宋体" w:cs="宋体"/>
                <w:color w:val="000000" w:themeColor="text1"/>
                <w:w w:val="99"/>
                <w:kern w:val="2"/>
                <w:sz w:val="21"/>
                <w:szCs w:val="21"/>
                <w14:textFill>
                  <w14:solidFill>
                    <w14:schemeClr w14:val="tx1"/>
                  </w14:solidFill>
                </w14:textFill>
              </w:rPr>
              <w:t>器</w:t>
            </w:r>
          </w:p>
        </w:tc>
        <w:tc>
          <w:tcPr>
            <w:tcW w:w="3452" w:type="dxa"/>
            <w:tcBorders>
              <w:top w:val="single" w:color="000000" w:sz="4" w:space="0"/>
              <w:left w:val="single" w:color="000000" w:sz="4" w:space="0"/>
              <w:bottom w:val="single" w:color="000000" w:sz="4" w:space="0"/>
              <w:right w:val="single" w:color="000000" w:sz="4" w:space="0"/>
            </w:tcBorders>
          </w:tcPr>
          <w:p w14:paraId="1EDC071C">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《储水式电热水器能效限定值及能效等级》（GB21519）</w:t>
            </w:r>
          </w:p>
        </w:tc>
      </w:tr>
      <w:tr w14:paraId="73A5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050D06">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D18F80">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7ADFB1">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7E45A00">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燃气热</w:t>
            </w:r>
            <w:r>
              <w:rPr>
                <w:rFonts w:hint="eastAsia" w:ascii="宋体" w:hAnsi="宋体" w:cs="宋体"/>
                <w:color w:val="000000" w:themeColor="text1"/>
                <w:spacing w:val="2"/>
                <w:w w:val="99"/>
                <w:kern w:val="2"/>
                <w:sz w:val="21"/>
                <w:szCs w:val="21"/>
                <w14:textFill>
                  <w14:solidFill>
                    <w14:schemeClr w14:val="tx1"/>
                  </w14:solidFill>
                </w14:textFill>
              </w:rPr>
              <w:t>水</w:t>
            </w:r>
            <w:r>
              <w:rPr>
                <w:rFonts w:hint="eastAsia" w:ascii="宋体" w:hAnsi="宋体" w:cs="宋体"/>
                <w:color w:val="000000" w:themeColor="text1"/>
                <w:w w:val="99"/>
                <w:kern w:val="2"/>
                <w:sz w:val="21"/>
                <w:szCs w:val="21"/>
                <w14:textFill>
                  <w14:solidFill>
                    <w14:schemeClr w14:val="tx1"/>
                  </w14:solidFill>
                </w14:textFill>
              </w:rPr>
              <w:t>器</w:t>
            </w:r>
          </w:p>
        </w:tc>
        <w:tc>
          <w:tcPr>
            <w:tcW w:w="3452" w:type="dxa"/>
            <w:tcBorders>
              <w:top w:val="single" w:color="000000" w:sz="4" w:space="0"/>
              <w:left w:val="single" w:color="000000" w:sz="4" w:space="0"/>
              <w:bottom w:val="single" w:color="000000" w:sz="4" w:space="0"/>
              <w:right w:val="single" w:color="000000" w:sz="4" w:space="0"/>
            </w:tcBorders>
          </w:tcPr>
          <w:p w14:paraId="4E5D7D87">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《家用燃气快速热水器和燃气采暖热水炉能效限定值及能效等级》（GB20665）</w:t>
            </w:r>
          </w:p>
        </w:tc>
      </w:tr>
      <w:tr w14:paraId="0CD3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651291">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861838">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5C0A7D">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0B37B4">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热泵热</w:t>
            </w:r>
            <w:r>
              <w:rPr>
                <w:rFonts w:hint="eastAsia" w:ascii="宋体" w:hAnsi="宋体" w:cs="宋体"/>
                <w:color w:val="000000" w:themeColor="text1"/>
                <w:spacing w:val="2"/>
                <w:w w:val="99"/>
                <w:kern w:val="2"/>
                <w:sz w:val="21"/>
                <w:szCs w:val="21"/>
                <w14:textFill>
                  <w14:solidFill>
                    <w14:schemeClr w14:val="tx1"/>
                  </w14:solidFill>
                </w14:textFill>
              </w:rPr>
              <w:t>水</w:t>
            </w:r>
            <w:r>
              <w:rPr>
                <w:rFonts w:hint="eastAsia" w:ascii="宋体" w:hAnsi="宋体" w:cs="宋体"/>
                <w:color w:val="000000" w:themeColor="text1"/>
                <w:w w:val="99"/>
                <w:kern w:val="2"/>
                <w:sz w:val="21"/>
                <w:szCs w:val="21"/>
                <w14:textFill>
                  <w14:solidFill>
                    <w14:schemeClr w14:val="tx1"/>
                  </w14:solidFill>
                </w14:textFill>
              </w:rPr>
              <w:t>器</w:t>
            </w:r>
          </w:p>
        </w:tc>
        <w:tc>
          <w:tcPr>
            <w:tcW w:w="3452" w:type="dxa"/>
            <w:tcBorders>
              <w:top w:val="single" w:color="000000" w:sz="4" w:space="0"/>
              <w:left w:val="single" w:color="000000" w:sz="4" w:space="0"/>
              <w:bottom w:val="single" w:color="000000" w:sz="4" w:space="0"/>
              <w:right w:val="single" w:color="000000" w:sz="4" w:space="0"/>
            </w:tcBorders>
          </w:tcPr>
          <w:p w14:paraId="0164A326">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《热泵热水机（器）能效限定值及能效等级》（GB29541）</w:t>
            </w:r>
          </w:p>
        </w:tc>
      </w:tr>
      <w:tr w14:paraId="3BB8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193112">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7C41A9">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EFE8D7">
            <w:pPr>
              <w:widowControl/>
              <w:jc w:val="left"/>
              <w:rPr>
                <w:rFonts w:hint="eastAsia" w:ascii="宋体" w:hAnsi="宋体" w:cs="宋体"/>
                <w:color w:val="000000" w:themeColor="text1"/>
                <w:szCs w:val="21"/>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7C46CAD">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太阳能</w:t>
            </w:r>
            <w:r>
              <w:rPr>
                <w:rFonts w:hint="eastAsia" w:ascii="宋体" w:hAnsi="宋体" w:cs="宋体"/>
                <w:color w:val="000000" w:themeColor="text1"/>
                <w:spacing w:val="2"/>
                <w:w w:val="99"/>
                <w:kern w:val="2"/>
                <w:sz w:val="21"/>
                <w:szCs w:val="21"/>
                <w14:textFill>
                  <w14:solidFill>
                    <w14:schemeClr w14:val="tx1"/>
                  </w14:solidFill>
                </w14:textFill>
              </w:rPr>
              <w:t>热</w:t>
            </w:r>
            <w:r>
              <w:rPr>
                <w:rFonts w:hint="eastAsia" w:ascii="宋体" w:hAnsi="宋体" w:cs="宋体"/>
                <w:color w:val="000000" w:themeColor="text1"/>
                <w:w w:val="99"/>
                <w:kern w:val="2"/>
                <w:sz w:val="21"/>
                <w:szCs w:val="21"/>
                <w14:textFill>
                  <w14:solidFill>
                    <w14:schemeClr w14:val="tx1"/>
                  </w14:solidFill>
                </w14:textFill>
              </w:rPr>
              <w:t>水系统</w:t>
            </w:r>
          </w:p>
        </w:tc>
        <w:tc>
          <w:tcPr>
            <w:tcW w:w="3452" w:type="dxa"/>
            <w:tcBorders>
              <w:top w:val="single" w:color="000000" w:sz="4" w:space="0"/>
              <w:left w:val="single" w:color="000000" w:sz="4" w:space="0"/>
              <w:bottom w:val="single" w:color="000000" w:sz="4" w:space="0"/>
              <w:right w:val="single" w:color="000000" w:sz="4" w:space="0"/>
            </w:tcBorders>
          </w:tcPr>
          <w:p w14:paraId="258A0A42">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《家用太阳能热水系统能效限定值及能效等级》（GB26969）</w:t>
            </w:r>
          </w:p>
        </w:tc>
      </w:tr>
      <w:tr w14:paraId="2A45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6446005">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spacing w:val="1"/>
                <w:w w:val="99"/>
                <w:kern w:val="2"/>
                <w:sz w:val="21"/>
                <w:szCs w:val="21"/>
                <w14:textFill>
                  <w14:solidFill>
                    <w14:schemeClr w14:val="tx1"/>
                  </w14:solidFill>
                </w14:textFill>
              </w:rPr>
              <w:t>1</w:t>
            </w:r>
            <w:r>
              <w:rPr>
                <w:rFonts w:hint="eastAsia" w:ascii="宋体" w:hAnsi="宋体"/>
                <w:color w:val="000000" w:themeColor="text1"/>
                <w:w w:val="99"/>
                <w:kern w:val="2"/>
                <w:sz w:val="21"/>
                <w:szCs w:val="21"/>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8246D85">
            <w:pPr>
              <w:pStyle w:val="85"/>
              <w:spacing w:before="15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spacing w:val="1"/>
                <w:w w:val="99"/>
                <w:kern w:val="2"/>
                <w:sz w:val="21"/>
                <w:szCs w:val="21"/>
                <w14:textFill>
                  <w14:solidFill>
                    <w14:schemeClr w14:val="tx1"/>
                  </w14:solidFill>
                </w14:textFill>
              </w:rPr>
              <w:t>A02</w:t>
            </w:r>
            <w:r>
              <w:rPr>
                <w:rFonts w:hint="eastAsia" w:ascii="宋体" w:hAnsi="宋体" w:cs="宋体"/>
                <w:color w:val="000000" w:themeColor="text1"/>
                <w:w w:val="99"/>
                <w:kern w:val="2"/>
                <w:sz w:val="21"/>
                <w:szCs w:val="21"/>
                <w14:textFill>
                  <w14:solidFill>
                    <w14:schemeClr w14:val="tx1"/>
                  </w14:solidFill>
                </w14:textFill>
              </w:rPr>
              <w:t>06</w:t>
            </w:r>
            <w:r>
              <w:rPr>
                <w:rFonts w:hint="eastAsia" w:ascii="宋体" w:hAnsi="宋体" w:cs="宋体"/>
                <w:color w:val="000000" w:themeColor="text1"/>
                <w:spacing w:val="1"/>
                <w:w w:val="99"/>
                <w:kern w:val="2"/>
                <w:sz w:val="21"/>
                <w:szCs w:val="21"/>
                <w14:textFill>
                  <w14:solidFill>
                    <w14:schemeClr w14:val="tx1"/>
                  </w14:solidFill>
                </w14:textFill>
              </w:rPr>
              <w:t>1</w:t>
            </w:r>
            <w:r>
              <w:rPr>
                <w:rFonts w:hint="eastAsia" w:ascii="宋体" w:hAnsi="宋体" w:cs="宋体"/>
                <w:color w:val="000000" w:themeColor="text1"/>
                <w:w w:val="99"/>
                <w:kern w:val="2"/>
                <w:sz w:val="21"/>
                <w:szCs w:val="21"/>
                <w14:textFill>
                  <w14:solidFill>
                    <w14:schemeClr w14:val="tx1"/>
                  </w14:solidFill>
                </w14:textFill>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88A48A8">
            <w:pPr>
              <w:pStyle w:val="85"/>
              <w:spacing w:before="133" w:line="276" w:lineRule="auto"/>
              <w:ind w:left="7" w:right="7"/>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0C12177F">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2D1C1B09">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《普通照明用双端荧光灯能效限定值及能效等级》（GB19043）</w:t>
            </w:r>
          </w:p>
        </w:tc>
      </w:tr>
      <w:tr w14:paraId="54E2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F19EB1">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61D0A1">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28D92A5">
            <w:pPr>
              <w:pStyle w:val="85"/>
              <w:spacing w:before="92" w:line="276" w:lineRule="auto"/>
              <w:ind w:left="7" w:right="2"/>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spacing w:val="1"/>
                <w:w w:val="99"/>
                <w:kern w:val="2"/>
                <w:sz w:val="21"/>
                <w:szCs w:val="21"/>
                <w14:textFill>
                  <w14:solidFill>
                    <w14:schemeClr w14:val="tx1"/>
                  </w14:solidFill>
                </w14:textFill>
              </w:rPr>
              <w:t>LE</w:t>
            </w:r>
            <w:r>
              <w:rPr>
                <w:rFonts w:hint="eastAsia" w:ascii="宋体" w:hAnsi="宋体" w:cs="宋体"/>
                <w:color w:val="000000" w:themeColor="text1"/>
                <w:w w:val="99"/>
                <w:kern w:val="2"/>
                <w:sz w:val="21"/>
                <w:szCs w:val="21"/>
                <w14:textFill>
                  <w14:solidFill>
                    <w14:schemeClr w14:val="tx1"/>
                  </w14:solidFill>
                </w14:textFill>
              </w:rPr>
              <w:t>D</w:t>
            </w:r>
            <w:r>
              <w:rPr>
                <w:rFonts w:hint="eastAsia" w:ascii="宋体" w:hAnsi="宋体" w:cs="宋体"/>
                <w:color w:val="000000" w:themeColor="text1"/>
                <w:spacing w:val="12"/>
                <w:w w:val="99"/>
                <w:kern w:val="2"/>
                <w:sz w:val="21"/>
                <w:szCs w:val="21"/>
                <w14:textFill>
                  <w14:solidFill>
                    <w14:schemeClr w14:val="tx1"/>
                  </w14:solidFill>
                </w14:textFill>
              </w:rPr>
              <w:t>道</w:t>
            </w:r>
            <w:r>
              <w:rPr>
                <w:rFonts w:hint="eastAsia" w:ascii="宋体" w:hAnsi="宋体" w:cs="宋体"/>
                <w:color w:val="000000" w:themeColor="text1"/>
                <w:spacing w:val="9"/>
                <w:w w:val="99"/>
                <w:kern w:val="2"/>
                <w:sz w:val="21"/>
                <w:szCs w:val="21"/>
                <w14:textFill>
                  <w14:solidFill>
                    <w14:schemeClr w14:val="tx1"/>
                  </w14:solidFill>
                </w14:textFill>
              </w:rPr>
              <w:t>路</w:t>
            </w:r>
            <w:r>
              <w:rPr>
                <w:rFonts w:hint="eastAsia" w:ascii="宋体" w:hAnsi="宋体" w:cs="宋体"/>
                <w:color w:val="000000" w:themeColor="text1"/>
                <w:spacing w:val="13"/>
                <w:w w:val="99"/>
                <w:kern w:val="2"/>
                <w:sz w:val="21"/>
                <w:szCs w:val="21"/>
                <w14:textFill>
                  <w14:solidFill>
                    <w14:schemeClr w14:val="tx1"/>
                  </w14:solidFill>
                </w14:textFill>
              </w:rPr>
              <w:t>/</w:t>
            </w:r>
            <w:r>
              <w:rPr>
                <w:rFonts w:hint="eastAsia" w:ascii="宋体" w:hAnsi="宋体" w:cs="宋体"/>
                <w:color w:val="000000" w:themeColor="text1"/>
                <w:spacing w:val="12"/>
                <w:w w:val="99"/>
                <w:kern w:val="2"/>
                <w:sz w:val="21"/>
                <w:szCs w:val="21"/>
                <w14:textFill>
                  <w14:solidFill>
                    <w14:schemeClr w14:val="tx1"/>
                  </w14:solidFill>
                </w14:textFill>
              </w:rPr>
              <w:t>隧道照</w:t>
            </w:r>
            <w:r>
              <w:rPr>
                <w:rFonts w:hint="eastAsia" w:ascii="宋体" w:hAnsi="宋体" w:cs="宋体"/>
                <w:color w:val="000000" w:themeColor="text1"/>
                <w:w w:val="99"/>
                <w:kern w:val="2"/>
                <w:sz w:val="21"/>
                <w:szCs w:val="21"/>
                <w14:textFill>
                  <w14:solidFill>
                    <w14:schemeClr w14:val="tx1"/>
                  </w14:solidFill>
                </w14:textFill>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2C3F9BFC">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1F4FD66F">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《道路和隧道照明用LED灯具能效限定值及能效等级》（GB37478）</w:t>
            </w:r>
          </w:p>
        </w:tc>
      </w:tr>
      <w:tr w14:paraId="3900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600BA5">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AB6620">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879A168">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spacing w:val="1"/>
                <w:w w:val="99"/>
                <w:kern w:val="2"/>
                <w:sz w:val="21"/>
                <w:szCs w:val="21"/>
                <w14:textFill>
                  <w14:solidFill>
                    <w14:schemeClr w14:val="tx1"/>
                  </w14:solidFill>
                </w14:textFill>
              </w:rPr>
              <w:t>LE</w:t>
            </w:r>
            <w:r>
              <w:rPr>
                <w:rFonts w:hint="eastAsia" w:ascii="宋体" w:hAnsi="宋体" w:cs="宋体"/>
                <w:color w:val="000000" w:themeColor="text1"/>
                <w:w w:val="99"/>
                <w:kern w:val="2"/>
                <w:sz w:val="21"/>
                <w:szCs w:val="21"/>
                <w14:textFill>
                  <w14:solidFill>
                    <w14:schemeClr w14:val="tx1"/>
                  </w14:solidFill>
                </w14:textFill>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D31ED11">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7F60A0A7">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《室内照明用LED产品能效限定值及能效等级》（GB30255）</w:t>
            </w:r>
          </w:p>
        </w:tc>
      </w:tr>
      <w:tr w14:paraId="28F1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D9F3FF">
            <w:pPr>
              <w:widowControl/>
              <w:jc w:val="left"/>
              <w:rPr>
                <w:rFonts w:hint="eastAsia" w:ascii="宋体" w:hAnsi="宋体" w:cs="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726197">
            <w:pPr>
              <w:widowControl/>
              <w:jc w:val="left"/>
              <w:rPr>
                <w:rFonts w:hint="eastAsia" w:ascii="宋体" w:hAnsi="宋体" w:cs="宋体"/>
                <w:color w:val="000000" w:themeColor="text1"/>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216C389">
            <w:pPr>
              <w:pStyle w:val="85"/>
              <w:spacing w:line="276" w:lineRule="auto"/>
              <w:ind w:right="7"/>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w w:val="99"/>
                <w:kern w:val="2"/>
                <w:sz w:val="21"/>
                <w:szCs w:val="21"/>
                <w:lang w:eastAsia="zh-CN"/>
                <w14:textFill>
                  <w14:solidFill>
                    <w14:schemeClr w14:val="tx1"/>
                  </w14:solidFill>
                </w14:textFill>
              </w:rPr>
              <w:t>普</w:t>
            </w:r>
            <w:r>
              <w:rPr>
                <w:rFonts w:hint="eastAsia" w:ascii="宋体" w:hAnsi="宋体" w:cs="宋体"/>
                <w:color w:val="000000" w:themeColor="text1"/>
                <w:spacing w:val="24"/>
                <w:w w:val="99"/>
                <w:kern w:val="2"/>
                <w:sz w:val="21"/>
                <w:szCs w:val="21"/>
                <w:lang w:eastAsia="zh-CN"/>
                <w14:textFill>
                  <w14:solidFill>
                    <w14:schemeClr w14:val="tx1"/>
                  </w14:solidFill>
                </w14:textFill>
              </w:rPr>
              <w:t>通</w:t>
            </w:r>
            <w:r>
              <w:rPr>
                <w:rFonts w:hint="eastAsia" w:ascii="宋体" w:hAnsi="宋体" w:cs="宋体"/>
                <w:color w:val="000000" w:themeColor="text1"/>
                <w:w w:val="99"/>
                <w:kern w:val="2"/>
                <w:sz w:val="21"/>
                <w:szCs w:val="21"/>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lang w:eastAsia="zh-CN"/>
                <w14:textFill>
                  <w14:solidFill>
                    <w14:schemeClr w14:val="tx1"/>
                  </w14:solidFill>
                </w14:textFill>
              </w:rPr>
              <w:t>定</w:t>
            </w:r>
            <w:r>
              <w:rPr>
                <w:rFonts w:hint="eastAsia" w:ascii="宋体" w:hAnsi="宋体" w:cs="宋体"/>
                <w:color w:val="000000" w:themeColor="text1"/>
                <w:w w:val="99"/>
                <w:kern w:val="2"/>
                <w:sz w:val="21"/>
                <w:szCs w:val="21"/>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lang w:eastAsia="zh-CN"/>
                <w14:textFill>
                  <w14:solidFill>
                    <w14:schemeClr w14:val="tx1"/>
                  </w14:solidFill>
                </w14:textFill>
              </w:rPr>
              <w:t>LE</w:t>
            </w:r>
            <w:r>
              <w:rPr>
                <w:rFonts w:hint="eastAsia" w:ascii="宋体" w:hAnsi="宋体" w:cs="宋体"/>
                <w:color w:val="000000" w:themeColor="text1"/>
                <w:w w:val="99"/>
                <w:kern w:val="2"/>
                <w:sz w:val="21"/>
                <w:szCs w:val="21"/>
                <w:lang w:eastAsia="zh-CN"/>
                <w14:textFill>
                  <w14:solidFill>
                    <w14:schemeClr w14:val="tx1"/>
                  </w14:solidFill>
                </w14:textFill>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E5824E6">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168C8C5C">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《室内照明用LED产品能效限定值及能效等级》（GB30255）</w:t>
            </w:r>
          </w:p>
        </w:tc>
      </w:tr>
      <w:tr w14:paraId="592A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F50B131">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spacing w:val="1"/>
                <w:w w:val="99"/>
                <w:kern w:val="2"/>
                <w:sz w:val="21"/>
                <w:szCs w:val="21"/>
                <w14:textFill>
                  <w14:solidFill>
                    <w14:schemeClr w14:val="tx1"/>
                  </w14:solidFill>
                </w14:textFill>
              </w:rPr>
              <w:t>1</w:t>
            </w:r>
            <w:r>
              <w:rPr>
                <w:rFonts w:hint="eastAsia" w:ascii="宋体" w:hAnsi="宋体"/>
                <w:color w:val="000000" w:themeColor="text1"/>
                <w:w w:val="99"/>
                <w:kern w:val="2"/>
                <w:sz w:val="21"/>
                <w:szCs w:val="21"/>
                <w14:textFill>
                  <w14:solidFill>
                    <w14:schemeClr w14:val="tx1"/>
                  </w14:solidFill>
                </w14:textFill>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65AA71E6">
            <w:pPr>
              <w:pStyle w:val="85"/>
              <w:spacing w:before="81"/>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宋体"/>
                <w:color w:val="000000" w:themeColor="text1"/>
                <w:spacing w:val="1"/>
                <w:w w:val="99"/>
                <w:kern w:val="2"/>
                <w:sz w:val="21"/>
                <w:szCs w:val="21"/>
                <w14:textFill>
                  <w14:solidFill>
                    <w14:schemeClr w14:val="tx1"/>
                  </w14:solidFill>
                </w14:textFill>
              </w:rPr>
              <w:t>A020</w:t>
            </w:r>
            <w:r>
              <w:rPr>
                <w:rFonts w:hint="eastAsia" w:ascii="宋体" w:hAnsi="宋体" w:cs="宋体"/>
                <w:color w:val="000000" w:themeColor="text1"/>
                <w:w w:val="99"/>
                <w:kern w:val="2"/>
                <w:sz w:val="21"/>
                <w:szCs w:val="21"/>
                <w14:textFill>
                  <w14:solidFill>
                    <w14:schemeClr w14:val="tx1"/>
                  </w14:solidFill>
                </w14:textFill>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6E0813C">
            <w:pPr>
              <w:pStyle w:val="85"/>
              <w:spacing w:before="81" w:line="276" w:lineRule="auto"/>
              <w:ind w:left="7" w:right="5"/>
              <w:jc w:val="center"/>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spacing w:val="1"/>
                <w:w w:val="99"/>
                <w:kern w:val="2"/>
                <w:sz w:val="21"/>
                <w:szCs w:val="21"/>
                <w:lang w:eastAsia="zh-CN"/>
                <w14:textFill>
                  <w14:solidFill>
                    <w14:schemeClr w14:val="tx1"/>
                  </w14:solidFill>
                </w14:textFill>
              </w:rPr>
              <w:t>A02</w:t>
            </w:r>
            <w:r>
              <w:rPr>
                <w:rFonts w:hint="eastAsia" w:ascii="宋体" w:hAnsi="宋体" w:cs="宋体"/>
                <w:color w:val="000000" w:themeColor="text1"/>
                <w:w w:val="99"/>
                <w:kern w:val="2"/>
                <w:sz w:val="21"/>
                <w:szCs w:val="21"/>
                <w:lang w:eastAsia="zh-CN"/>
                <w14:textFill>
                  <w14:solidFill>
                    <w14:schemeClr w14:val="tx1"/>
                  </w14:solidFill>
                </w14:textFill>
              </w:rPr>
              <w:t>09</w:t>
            </w:r>
            <w:r>
              <w:rPr>
                <w:rFonts w:hint="eastAsia" w:ascii="宋体" w:hAnsi="宋体" w:cs="宋体"/>
                <w:color w:val="000000" w:themeColor="text1"/>
                <w:spacing w:val="1"/>
                <w:w w:val="99"/>
                <w:kern w:val="2"/>
                <w:sz w:val="21"/>
                <w:szCs w:val="21"/>
                <w:lang w:eastAsia="zh-CN"/>
                <w14:textFill>
                  <w14:solidFill>
                    <w14:schemeClr w14:val="tx1"/>
                  </w14:solidFill>
                </w14:textFill>
              </w:rPr>
              <w:t>1</w:t>
            </w:r>
            <w:r>
              <w:rPr>
                <w:rFonts w:hint="eastAsia" w:ascii="宋体" w:hAnsi="宋体" w:cs="宋体"/>
                <w:color w:val="000000" w:themeColor="text1"/>
                <w:w w:val="99"/>
                <w:kern w:val="2"/>
                <w:sz w:val="21"/>
                <w:szCs w:val="21"/>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lang w:eastAsia="zh-CN"/>
                <w14:textFill>
                  <w14:solidFill>
                    <w14:schemeClr w14:val="tx1"/>
                  </w14:solidFill>
                </w14:textFill>
              </w:rPr>
              <w:t>电</w:t>
            </w:r>
            <w:r>
              <w:rPr>
                <w:rFonts w:hint="eastAsia" w:ascii="宋体" w:hAnsi="宋体" w:cs="宋体"/>
                <w:color w:val="000000" w:themeColor="text1"/>
                <w:w w:val="99"/>
                <w:kern w:val="2"/>
                <w:sz w:val="21"/>
                <w:szCs w:val="21"/>
                <w:lang w:eastAsia="zh-CN"/>
                <w14:textFill>
                  <w14:solidFill>
                    <w14:schemeClr w14:val="tx1"/>
                  </w14:solidFill>
                </w14:textFill>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DCABE39">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65F09255">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（GB24850）</w:t>
            </w:r>
          </w:p>
        </w:tc>
      </w:tr>
      <w:tr w14:paraId="4137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4C8F47A">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spacing w:val="1"/>
                <w:w w:val="99"/>
                <w:kern w:val="2"/>
                <w:sz w:val="21"/>
                <w:szCs w:val="21"/>
                <w14:textFill>
                  <w14:solidFill>
                    <w14:schemeClr w14:val="tx1"/>
                  </w14:solidFill>
                </w14:textFill>
              </w:rPr>
              <w:t>1</w:t>
            </w:r>
            <w:r>
              <w:rPr>
                <w:rFonts w:hint="eastAsia" w:ascii="宋体" w:hAnsi="宋体"/>
                <w:color w:val="000000" w:themeColor="text1"/>
                <w:w w:val="99"/>
                <w:kern w:val="2"/>
                <w:sz w:val="21"/>
                <w:szCs w:val="21"/>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3C57DFC9">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宋体"/>
                <w:color w:val="000000" w:themeColor="text1"/>
                <w:spacing w:val="1"/>
                <w:w w:val="99"/>
                <w:kern w:val="2"/>
                <w:sz w:val="21"/>
                <w:szCs w:val="21"/>
                <w14:textFill>
                  <w14:solidFill>
                    <w14:schemeClr w14:val="tx1"/>
                  </w14:solidFill>
                </w14:textFill>
              </w:rPr>
              <w:t>A020</w:t>
            </w:r>
            <w:r>
              <w:rPr>
                <w:rFonts w:hint="eastAsia" w:ascii="宋体" w:hAnsi="宋体" w:cs="宋体"/>
                <w:color w:val="000000" w:themeColor="text1"/>
                <w:w w:val="99"/>
                <w:kern w:val="2"/>
                <w:sz w:val="21"/>
                <w:szCs w:val="21"/>
                <w14:textFill>
                  <w14:solidFill>
                    <w14:schemeClr w14:val="tx1"/>
                  </w14:solidFill>
                </w14:textFill>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230F857">
            <w:pPr>
              <w:pStyle w:val="85"/>
              <w:spacing w:line="276" w:lineRule="auto"/>
              <w:ind w:right="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spacing w:val="1"/>
                <w:w w:val="99"/>
                <w:kern w:val="2"/>
                <w:sz w:val="21"/>
                <w:szCs w:val="21"/>
                <w14:textFill>
                  <w14:solidFill>
                    <w14:schemeClr w14:val="tx1"/>
                  </w14:solidFill>
                </w14:textFill>
              </w:rPr>
              <w:t>A02</w:t>
            </w:r>
            <w:r>
              <w:rPr>
                <w:rFonts w:hint="eastAsia" w:ascii="宋体" w:hAnsi="宋体" w:cs="宋体"/>
                <w:color w:val="000000" w:themeColor="text1"/>
                <w:w w:val="99"/>
                <w:kern w:val="2"/>
                <w:sz w:val="21"/>
                <w:szCs w:val="21"/>
                <w14:textFill>
                  <w14:solidFill>
                    <w14:schemeClr w14:val="tx1"/>
                  </w14:solidFill>
                </w14:textFill>
              </w:rPr>
              <w:t>09</w:t>
            </w:r>
            <w:r>
              <w:rPr>
                <w:rFonts w:hint="eastAsia" w:ascii="宋体" w:hAnsi="宋体" w:cs="宋体"/>
                <w:color w:val="000000" w:themeColor="text1"/>
                <w:spacing w:val="1"/>
                <w:w w:val="99"/>
                <w:kern w:val="2"/>
                <w:sz w:val="21"/>
                <w:szCs w:val="21"/>
                <w14:textFill>
                  <w14:solidFill>
                    <w14:schemeClr w14:val="tx1"/>
                  </w14:solidFill>
                </w14:textFill>
              </w:rPr>
              <w:t>1</w:t>
            </w:r>
            <w:r>
              <w:rPr>
                <w:rFonts w:hint="eastAsia" w:ascii="宋体" w:hAnsi="宋体" w:cs="宋体"/>
                <w:color w:val="000000" w:themeColor="text1"/>
                <w:w w:val="99"/>
                <w:kern w:val="2"/>
                <w:sz w:val="21"/>
                <w:szCs w:val="21"/>
                <w14:textFill>
                  <w14:solidFill>
                    <w14:schemeClr w14:val="tx1"/>
                  </w14:solidFill>
                </w14:textFill>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7BB3DEAB">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监视器</w:t>
            </w:r>
          </w:p>
        </w:tc>
        <w:tc>
          <w:tcPr>
            <w:tcW w:w="3452" w:type="dxa"/>
            <w:tcBorders>
              <w:top w:val="single" w:color="000000" w:sz="4" w:space="0"/>
              <w:left w:val="single" w:color="000000" w:sz="4" w:space="0"/>
              <w:bottom w:val="single" w:color="000000" w:sz="4" w:space="0"/>
              <w:right w:val="single" w:color="000000" w:sz="4" w:space="0"/>
            </w:tcBorders>
          </w:tcPr>
          <w:p w14:paraId="3E7247BF">
            <w:pPr>
              <w:pStyle w:val="85"/>
              <w:spacing w:before="131" w:line="276" w:lineRule="auto"/>
              <w:ind w:left="7" w:right="4"/>
              <w:rPr>
                <w:rFonts w:hint="eastAsia" w:ascii="宋体" w:hAnsi="宋体" w:cs="宋体"/>
                <w:color w:val="000000" w:themeColor="text1"/>
                <w:spacing w:val="10"/>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以射频信号为主要信号输入的监视器应符合（GB24850），以数字信号为主要信号输入的监视器应符合《计算机显示器能效限定值及能效等级》（GB21520）</w:t>
            </w:r>
          </w:p>
        </w:tc>
      </w:tr>
      <w:tr w14:paraId="21EC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1A5A6B6">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spacing w:val="1"/>
                <w:w w:val="99"/>
                <w:kern w:val="2"/>
                <w:sz w:val="21"/>
                <w:szCs w:val="21"/>
                <w14:textFill>
                  <w14:solidFill>
                    <w14:schemeClr w14:val="tx1"/>
                  </w14:solidFill>
                </w14:textFill>
              </w:rPr>
              <w:t>1</w:t>
            </w:r>
            <w:r>
              <w:rPr>
                <w:rFonts w:hint="eastAsia" w:ascii="宋体" w:hAnsi="宋体"/>
                <w:color w:val="000000" w:themeColor="text1"/>
                <w:w w:val="99"/>
                <w:kern w:val="2"/>
                <w:sz w:val="21"/>
                <w:szCs w:val="21"/>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4AF93ADB">
            <w:pPr>
              <w:pStyle w:val="85"/>
              <w:spacing w:before="76"/>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A02241000</w:t>
            </w:r>
            <w:r>
              <w:rPr>
                <w:rFonts w:hint="eastAsia" w:ascii="宋体" w:hAnsi="宋体" w:cs="宋体"/>
                <w:color w:val="000000" w:themeColor="text1"/>
                <w:w w:val="99"/>
                <w:kern w:val="2"/>
                <w:sz w:val="21"/>
                <w:szCs w:val="21"/>
                <w14:textFill>
                  <w14:solidFill>
                    <w14:schemeClr w14:val="tx1"/>
                  </w14:solidFill>
                </w14:textFill>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5653B9E0">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商用燃</w:t>
            </w:r>
            <w:r>
              <w:rPr>
                <w:rFonts w:hint="eastAsia" w:ascii="宋体" w:hAnsi="宋体" w:cs="宋体"/>
                <w:color w:val="000000" w:themeColor="text1"/>
                <w:spacing w:val="2"/>
                <w:w w:val="99"/>
                <w:kern w:val="2"/>
                <w:sz w:val="21"/>
                <w:szCs w:val="21"/>
                <w14:textFill>
                  <w14:solidFill>
                    <w14:schemeClr w14:val="tx1"/>
                  </w14:solidFill>
                </w14:textFill>
              </w:rPr>
              <w:t>气</w:t>
            </w:r>
            <w:r>
              <w:rPr>
                <w:rFonts w:hint="eastAsia" w:ascii="宋体" w:hAnsi="宋体" w:cs="宋体"/>
                <w:color w:val="000000" w:themeColor="text1"/>
                <w:w w:val="99"/>
                <w:kern w:val="2"/>
                <w:sz w:val="21"/>
                <w:szCs w:val="21"/>
                <w14:textFill>
                  <w14:solidFill>
                    <w14:schemeClr w14:val="tx1"/>
                  </w14:solidFill>
                </w14:textFill>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650EB544">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004CEB51">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eastAsia="zh-CN"/>
                <w14:textFill>
                  <w14:solidFill>
                    <w14:schemeClr w14:val="tx1"/>
                  </w14:solidFill>
                </w14:textFill>
              </w:rPr>
              <w:t>《商用燃气灶具能效限定值及能效等级》（GB30531）</w:t>
            </w:r>
          </w:p>
        </w:tc>
      </w:tr>
      <w:tr w14:paraId="2B1D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CBA5DA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4A7B1AD">
            <w:pPr>
              <w:pStyle w:val="85"/>
              <w:jc w:val="center"/>
              <w:rPr>
                <w:rFonts w:hint="eastAsia" w:ascii="宋体" w:hAnsi="宋体" w:cs="宋体"/>
                <w:color w:val="000000" w:themeColor="text1"/>
                <w:w w:val="99"/>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w:t>
            </w:r>
            <w:r>
              <w:rPr>
                <w:rFonts w:hint="eastAsia" w:ascii="宋体" w:hAnsi="宋体" w:cs="仿宋_GB2312"/>
                <w:color w:val="000000" w:themeColor="text1"/>
                <w:kern w:val="2"/>
                <w:sz w:val="21"/>
                <w:szCs w:val="21"/>
                <w14:textFill>
                  <w14:solidFill>
                    <w14:schemeClr w14:val="tx1"/>
                  </w14:solidFill>
                </w14:textFill>
              </w:rPr>
              <w:t>A05020105</w:t>
            </w:r>
            <w:r>
              <w:rPr>
                <w:rFonts w:hint="eastAsia" w:ascii="宋体" w:hAnsi="宋体" w:cs="宋体"/>
                <w:color w:val="000000" w:themeColor="text1"/>
                <w:w w:val="99"/>
                <w:kern w:val="2"/>
                <w:sz w:val="21"/>
                <w:szCs w:val="21"/>
                <w14:textFill>
                  <w14:solidFill>
                    <w14:schemeClr w14:val="tx1"/>
                  </w14:solidFill>
                </w14:textFill>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05803CE">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4B96B407">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6F85413D">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eastAsia="zh-CN"/>
                <w14:textFill>
                  <w14:solidFill>
                    <w14:schemeClr w14:val="tx1"/>
                  </w14:solidFill>
                </w14:textFill>
              </w:rPr>
              <w:t>《坐便器水效限定值及水效等级》</w:t>
            </w:r>
          </w:p>
          <w:p w14:paraId="6624C16F">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eastAsia="zh-CN"/>
                <w14:textFill>
                  <w14:solidFill>
                    <w14:schemeClr w14:val="tx1"/>
                  </w14:solidFill>
                </w14:textFill>
              </w:rPr>
              <w:t>（GB25502）</w:t>
            </w:r>
          </w:p>
        </w:tc>
      </w:tr>
      <w:tr w14:paraId="712F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1B71C9">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E8FA9E">
            <w:pPr>
              <w:widowControl/>
              <w:jc w:val="left"/>
              <w:rPr>
                <w:rFonts w:hint="eastAsia" w:ascii="宋体" w:hAnsi="宋体" w:cs="宋体"/>
                <w:color w:val="000000" w:themeColor="text1"/>
                <w:w w:val="99"/>
                <w:szCs w:val="21"/>
                <w:lang w:eastAsia="en-US"/>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6E36DFE">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DFF8702">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0EEB3A7C">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eastAsia="zh-CN"/>
                <w14:textFill>
                  <w14:solidFill>
                    <w14:schemeClr w14:val="tx1"/>
                  </w14:solidFill>
                </w14:textFill>
              </w:rPr>
              <w:t>《蹲便器用水效率限定值及用水效率等级》（GB30717）</w:t>
            </w:r>
          </w:p>
        </w:tc>
      </w:tr>
      <w:tr w14:paraId="0D50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00BDB6">
            <w:pPr>
              <w:widowControl/>
              <w:jc w:val="left"/>
              <w:rPr>
                <w:rFonts w:hint="eastAsia" w:ascii="宋体" w:hAnsi="宋体"/>
                <w:color w:val="000000" w:themeColor="text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7AC391">
            <w:pPr>
              <w:widowControl/>
              <w:jc w:val="left"/>
              <w:rPr>
                <w:rFonts w:hint="eastAsia" w:ascii="宋体" w:hAnsi="宋体" w:cs="宋体"/>
                <w:color w:val="000000" w:themeColor="text1"/>
                <w:w w:val="99"/>
                <w:szCs w:val="21"/>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6AD39FD">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w w:val="99"/>
                <w:kern w:val="2"/>
                <w:sz w:val="21"/>
                <w:szCs w:val="21"/>
                <w14:textFill>
                  <w14:solidFill>
                    <w14:schemeClr w14:val="tx1"/>
                  </w14:solidFill>
                </w14:textFill>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E966E1D">
            <w:pPr>
              <w:jc w:val="center"/>
              <w:rPr>
                <w:rFonts w:hint="eastAsia" w:ascii="宋体" w:hAnsi="宋体"/>
                <w:color w:val="000000" w:themeColor="text1"/>
                <w:szCs w:val="21"/>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3C0B01C9">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kern w:val="2"/>
                <w:sz w:val="21"/>
                <w:szCs w:val="21"/>
                <w:lang w:eastAsia="zh-CN"/>
                <w14:textFill>
                  <w14:solidFill>
                    <w14:schemeClr w14:val="tx1"/>
                  </w14:solidFill>
                </w14:textFill>
              </w:rPr>
              <w:t>《小便器用水效率限定值及用水效率等级》（GB28377）</w:t>
            </w:r>
          </w:p>
        </w:tc>
      </w:tr>
      <w:tr w14:paraId="47C7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F5F1A8E">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kern w:val="2"/>
                <w:sz w:val="21"/>
                <w:szCs w:val="21"/>
                <w14:textFill>
                  <w14:solidFill>
                    <w14:schemeClr w14:val="tx1"/>
                  </w14:solidFill>
                </w14:textFill>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5E8AAD0D">
            <w:pPr>
              <w:pStyle w:val="85"/>
              <w:spacing w:before="153"/>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w:t>
            </w:r>
            <w:r>
              <w:rPr>
                <w:rFonts w:hint="eastAsia" w:ascii="宋体" w:hAnsi="宋体" w:cs="仿宋_GB2312"/>
                <w:color w:val="000000" w:themeColor="text1"/>
                <w:kern w:val="2"/>
                <w:sz w:val="21"/>
                <w:szCs w:val="21"/>
                <w14:textFill>
                  <w14:solidFill>
                    <w14:schemeClr w14:val="tx1"/>
                  </w14:solidFill>
                </w14:textFill>
              </w:rPr>
              <w:t>A05020106</w:t>
            </w:r>
            <w:r>
              <w:rPr>
                <w:rFonts w:hint="eastAsia" w:ascii="宋体" w:hAnsi="宋体" w:cs="宋体"/>
                <w:color w:val="000000" w:themeColor="text1"/>
                <w:kern w:val="2"/>
                <w:sz w:val="21"/>
                <w:szCs w:val="21"/>
                <w14:textFill>
                  <w14:solidFill>
                    <w14:schemeClr w14:val="tx1"/>
                  </w14:solidFill>
                </w14:textFill>
              </w:rPr>
              <w:t>水</w:t>
            </w:r>
            <w:r>
              <w:rPr>
                <w:rFonts w:hint="eastAsia" w:ascii="宋体" w:hAnsi="宋体" w:cs="宋体"/>
                <w:color w:val="000000" w:themeColor="text1"/>
                <w:w w:val="99"/>
                <w:kern w:val="2"/>
                <w:sz w:val="21"/>
                <w:szCs w:val="21"/>
                <w14:textFill>
                  <w14:solidFill>
                    <w14:schemeClr w14:val="tx1"/>
                  </w14:solidFill>
                </w14:textFill>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091DA20B">
            <w:pPr>
              <w:jc w:val="center"/>
              <w:rPr>
                <w:rFonts w:hint="eastAsia" w:ascii="宋体" w:hAnsi="宋体"/>
                <w:color w:val="000000" w:themeColor="text1"/>
                <w:szCs w:val="21"/>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DE3D10">
            <w:pPr>
              <w:jc w:val="center"/>
              <w:rPr>
                <w:rFonts w:hint="eastAsia" w:ascii="宋体" w:hAnsi="宋体"/>
                <w:color w:val="000000" w:themeColor="text1"/>
                <w:szCs w:val="21"/>
                <w:lang w:eastAsia="en-US"/>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78D96A12">
            <w:pPr>
              <w:pStyle w:val="85"/>
              <w:spacing w:before="153"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lang w:eastAsia="zh-CN"/>
                <w14:textFill>
                  <w14:solidFill>
                    <w14:schemeClr w14:val="tx1"/>
                  </w14:solidFill>
                </w14:textFill>
              </w:rPr>
              <w:t>率等级》（GB 25501）</w:t>
            </w:r>
          </w:p>
        </w:tc>
      </w:tr>
      <w:tr w14:paraId="4821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19DDEFE">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kern w:val="2"/>
                <w:sz w:val="21"/>
                <w:szCs w:val="21"/>
                <w14:textFill>
                  <w14:solidFill>
                    <w14:schemeClr w14:val="tx1"/>
                  </w14:solidFill>
                </w14:textFill>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60809295">
            <w:pPr>
              <w:pStyle w:val="85"/>
              <w:spacing w:before="112"/>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A05020107</w:t>
            </w:r>
            <w:r>
              <w:rPr>
                <w:rFonts w:hint="eastAsia" w:ascii="宋体" w:hAnsi="宋体" w:cs="宋体"/>
                <w:color w:val="000000" w:themeColor="text1"/>
                <w:kern w:val="2"/>
                <w:sz w:val="21"/>
                <w:szCs w:val="21"/>
                <w14:textFill>
                  <w14:solidFill>
                    <w14:schemeClr w14:val="tx1"/>
                  </w14:solidFill>
                </w14:textFill>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3F8455F1">
            <w:pPr>
              <w:jc w:val="center"/>
              <w:rPr>
                <w:rFonts w:hint="eastAsia" w:ascii="宋体" w:hAnsi="宋体"/>
                <w:color w:val="000000" w:themeColor="text1"/>
                <w:szCs w:val="21"/>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2E1C309">
            <w:pPr>
              <w:jc w:val="center"/>
              <w:rPr>
                <w:rFonts w:hint="eastAsia" w:ascii="宋体" w:hAnsi="宋体"/>
                <w:color w:val="000000" w:themeColor="text1"/>
                <w:szCs w:val="21"/>
                <w:lang w:eastAsia="en-US"/>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3A040ADC">
            <w:pPr>
              <w:pStyle w:val="85"/>
              <w:spacing w:before="112"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lang w:eastAsia="zh-CN"/>
                <w14:textFill>
                  <w14:solidFill>
                    <w14:schemeClr w14:val="tx1"/>
                  </w14:solidFill>
                </w14:textFill>
              </w:rPr>
              <w:t>用水效率等级》（GB28379）</w:t>
            </w:r>
          </w:p>
        </w:tc>
      </w:tr>
      <w:tr w14:paraId="5400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41B4BC4">
            <w:pPr>
              <w:pStyle w:val="85"/>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olor w:val="000000" w:themeColor="text1"/>
                <w:kern w:val="2"/>
                <w:sz w:val="21"/>
                <w:szCs w:val="21"/>
                <w14:textFill>
                  <w14:solidFill>
                    <w14:schemeClr w14:val="tx1"/>
                  </w14:solidFill>
                </w14:textFill>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6636702C">
            <w:pPr>
              <w:pStyle w:val="85"/>
              <w:spacing w:before="131"/>
              <w:ind w:left="7"/>
              <w:jc w:val="center"/>
              <w:rPr>
                <w:rFonts w:hint="eastAsia" w:ascii="宋体" w:hAnsi="宋体" w:cs="宋体"/>
                <w:color w:val="000000" w:themeColor="text1"/>
                <w:kern w:val="2"/>
                <w:sz w:val="21"/>
                <w:szCs w:val="21"/>
                <w14:textFill>
                  <w14:solidFill>
                    <w14:schemeClr w14:val="tx1"/>
                  </w14:solidFill>
                </w14:textFill>
              </w:rPr>
            </w:pPr>
            <w:r>
              <w:rPr>
                <w:rFonts w:hint="eastAsia" w:ascii="宋体" w:hAnsi="宋体" w:cs="仿宋_GB2312"/>
                <w:color w:val="000000" w:themeColor="text1"/>
                <w:kern w:val="2"/>
                <w:sz w:val="21"/>
                <w:szCs w:val="21"/>
                <w14:textFill>
                  <w14:solidFill>
                    <w14:schemeClr w14:val="tx1"/>
                  </w14:solidFill>
                </w14:textFill>
              </w:rPr>
              <w:t>A05020110</w:t>
            </w:r>
            <w:r>
              <w:rPr>
                <w:rFonts w:hint="eastAsia" w:ascii="宋体" w:hAnsi="宋体" w:cs="宋体"/>
                <w:color w:val="000000" w:themeColor="text1"/>
                <w:kern w:val="2"/>
                <w:sz w:val="21"/>
                <w:szCs w:val="21"/>
                <w14:textFill>
                  <w14:solidFill>
                    <w14:schemeClr w14:val="tx1"/>
                  </w14:solidFill>
                </w14:textFill>
              </w:rPr>
              <w:t>淋浴</w:t>
            </w:r>
            <w:r>
              <w:rPr>
                <w:rFonts w:hint="eastAsia" w:ascii="宋体" w:hAnsi="宋体" w:cs="宋体"/>
                <w:color w:val="000000" w:themeColor="text1"/>
                <w:w w:val="99"/>
                <w:kern w:val="2"/>
                <w:sz w:val="21"/>
                <w:szCs w:val="21"/>
                <w14:textFill>
                  <w14:solidFill>
                    <w14:schemeClr w14:val="tx1"/>
                  </w14:solidFill>
                </w14:textFill>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17A3D3F">
            <w:pPr>
              <w:jc w:val="center"/>
              <w:rPr>
                <w:rFonts w:hint="eastAsia" w:ascii="宋体" w:hAnsi="宋体"/>
                <w:color w:val="000000" w:themeColor="text1"/>
                <w:szCs w:val="21"/>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98C7DFD">
            <w:pPr>
              <w:jc w:val="center"/>
              <w:rPr>
                <w:rFonts w:hint="eastAsia" w:ascii="宋体" w:hAnsi="宋体"/>
                <w:color w:val="000000" w:themeColor="text1"/>
                <w:szCs w:val="21"/>
                <w:lang w:eastAsia="en-US"/>
                <w14:textFill>
                  <w14:solidFill>
                    <w14:schemeClr w14:val="tx1"/>
                  </w14:solidFill>
                </w14:textFill>
              </w:rPr>
            </w:pPr>
          </w:p>
        </w:tc>
        <w:tc>
          <w:tcPr>
            <w:tcW w:w="3452" w:type="dxa"/>
            <w:tcBorders>
              <w:top w:val="single" w:color="000000" w:sz="4" w:space="0"/>
              <w:left w:val="single" w:color="000000" w:sz="4" w:space="0"/>
              <w:bottom w:val="single" w:color="000000" w:sz="4" w:space="0"/>
              <w:right w:val="single" w:color="000000" w:sz="4" w:space="0"/>
            </w:tcBorders>
          </w:tcPr>
          <w:p w14:paraId="7DCA4685">
            <w:pPr>
              <w:pStyle w:val="85"/>
              <w:spacing w:before="131" w:line="276" w:lineRule="auto"/>
              <w:ind w:left="7" w:right="4"/>
              <w:rPr>
                <w:rFonts w:hint="eastAsia" w:ascii="宋体" w:hAnsi="宋体" w:cs="宋体"/>
                <w:color w:val="000000" w:themeColor="text1"/>
                <w:kern w:val="2"/>
                <w:sz w:val="21"/>
                <w:szCs w:val="21"/>
                <w:lang w:eastAsia="zh-CN"/>
                <w14:textFill>
                  <w14:solidFill>
                    <w14:schemeClr w14:val="tx1"/>
                  </w14:solidFill>
                </w14:textFill>
              </w:rPr>
            </w:pPr>
            <w:r>
              <w:rPr>
                <w:rFonts w:hint="eastAsia" w:ascii="宋体" w:hAnsi="宋体" w:cs="宋体"/>
                <w:color w:val="000000" w:themeColor="text1"/>
                <w:spacing w:val="10"/>
                <w:kern w:val="2"/>
                <w:sz w:val="21"/>
                <w:szCs w:val="21"/>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lang w:eastAsia="zh-CN"/>
                <w14:textFill>
                  <w14:solidFill>
                    <w14:schemeClr w14:val="tx1"/>
                  </w14:solidFill>
                </w14:textFill>
              </w:rPr>
              <w:t>效率等级》（GB28378）</w:t>
            </w:r>
          </w:p>
        </w:tc>
      </w:tr>
    </w:tbl>
    <w:p w14:paraId="2E79BA2A">
      <w:pPr>
        <w:pStyle w:val="2"/>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pacing w:val="-3"/>
          <w:szCs w:val="21"/>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14:textFill>
            <w14:solidFill>
              <w14:schemeClr w14:val="tx1"/>
            </w14:solidFill>
          </w14:textFill>
        </w:rPr>
        <w:t>指标。</w:t>
      </w:r>
    </w:p>
    <w:p w14:paraId="0EE7A0D9">
      <w:pPr>
        <w:pStyle w:val="2"/>
        <w:spacing w:line="360" w:lineRule="auto"/>
        <w:ind w:firstLine="46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2.以“★”标注的为政府强制采购产品。</w:t>
      </w:r>
    </w:p>
    <w:p w14:paraId="67125229">
      <w:pPr>
        <w:pStyle w:val="2"/>
        <w:spacing w:line="360" w:lineRule="auto"/>
        <w:ind w:firstLine="465"/>
        <w:rPr>
          <w:rFonts w:hint="eastAsia" w:ascii="Arial Unicode MS" w:hAnsi="Arial Unicode MS" w:eastAsia="Arial Unicode MS" w:cs="Arial Unicode MS"/>
          <w:color w:val="000000" w:themeColor="text1"/>
          <w:sz w:val="32"/>
          <w:szCs w:val="32"/>
          <w14:textFill>
            <w14:solidFill>
              <w14:schemeClr w14:val="tx1"/>
            </w14:solidFill>
          </w14:textFill>
        </w:rPr>
      </w:pPr>
      <w:r>
        <w:rPr>
          <w:rFonts w:hint="eastAsia" w:ascii="宋体" w:hAnsi="宋体"/>
          <w:color w:val="000000" w:themeColor="text1"/>
          <w:szCs w:val="21"/>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000000" w:themeColor="text1"/>
          <w14:textFill>
            <w14:solidFill>
              <w14:schemeClr w14:val="tx1"/>
            </w14:solidFill>
          </w14:textFill>
        </w:rPr>
        <w:br w:type="page"/>
      </w:r>
      <w:r>
        <w:rPr>
          <w:rFonts w:hint="eastAsia" w:ascii="微软雅黑" w:hAnsi="微软雅黑" w:eastAsia="微软雅黑" w:cs="微软雅黑"/>
          <w:color w:val="000000" w:themeColor="text1"/>
          <w:sz w:val="32"/>
          <w:szCs w:val="32"/>
          <w14:textFill>
            <w14:solidFill>
              <w14:schemeClr w14:val="tx1"/>
            </w14:solidFill>
          </w14:textFill>
        </w:rPr>
        <w:t>附件</w:t>
      </w:r>
      <w:r>
        <w:rPr>
          <w:rFonts w:ascii="Arial Unicode MS" w:hAnsi="Arial Unicode MS" w:eastAsia="Arial Unicode MS" w:cs="Arial Unicode MS"/>
          <w:color w:val="000000" w:themeColor="text1"/>
          <w:sz w:val="32"/>
          <w:szCs w:val="32"/>
          <w14:textFill>
            <w14:solidFill>
              <w14:schemeClr w14:val="tx1"/>
            </w14:solidFill>
          </w14:textFill>
        </w:rPr>
        <w:t>2</w:t>
      </w:r>
      <w:r>
        <w:rPr>
          <w:rFonts w:hint="eastAsia" w:ascii="微软雅黑" w:hAnsi="微软雅黑" w:eastAsia="微软雅黑" w:cs="微软雅黑"/>
          <w:color w:val="000000" w:themeColor="text1"/>
          <w:sz w:val="32"/>
          <w:szCs w:val="32"/>
          <w14:textFill>
            <w14:solidFill>
              <w14:schemeClr w14:val="tx1"/>
            </w14:solidFill>
          </w14:textFill>
        </w:rPr>
        <w:t>：</w:t>
      </w:r>
    </w:p>
    <w:p w14:paraId="44E6EAFA">
      <w:pPr>
        <w:spacing w:line="528" w:lineRule="exact"/>
        <w:ind w:left="1871"/>
        <w:rPr>
          <w:rFonts w:hint="eastAsia" w:ascii="Arial Unicode MS" w:hAnsi="Arial Unicode MS" w:eastAsia="Arial Unicode MS" w:cs="Arial Unicode MS"/>
          <w:color w:val="000000" w:themeColor="text1"/>
          <w:sz w:val="40"/>
          <w:szCs w:val="40"/>
          <w14:textFill>
            <w14:solidFill>
              <w14:schemeClr w14:val="tx1"/>
            </w14:solidFill>
          </w14:textFill>
        </w:rPr>
      </w:pPr>
      <w:r>
        <w:rPr>
          <w:rFonts w:hint="eastAsia" w:ascii="微软雅黑" w:hAnsi="微软雅黑" w:eastAsia="微软雅黑" w:cs="微软雅黑"/>
          <w:color w:val="000000" w:themeColor="text1"/>
          <w:sz w:val="40"/>
          <w:szCs w:val="40"/>
          <w14:textFill>
            <w14:solidFill>
              <w14:schemeClr w14:val="tx1"/>
            </w14:solidFill>
          </w14:textFill>
        </w:rPr>
        <w:t>中小微企业划型标准</w:t>
      </w:r>
    </w:p>
    <w:tbl>
      <w:tblPr>
        <w:tblStyle w:val="34"/>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14:paraId="31CC5AB0">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69D14ADD">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行业名称</w:t>
            </w:r>
          </w:p>
        </w:tc>
        <w:tc>
          <w:tcPr>
            <w:tcW w:w="1384" w:type="dxa"/>
            <w:tcBorders>
              <w:top w:val="single" w:color="auto" w:sz="4" w:space="0"/>
              <w:left w:val="nil"/>
              <w:bottom w:val="single" w:color="auto" w:sz="4" w:space="0"/>
              <w:right w:val="single" w:color="auto" w:sz="4" w:space="0"/>
            </w:tcBorders>
            <w:vAlign w:val="center"/>
          </w:tcPr>
          <w:p w14:paraId="1D31FC85">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vAlign w:val="center"/>
          </w:tcPr>
          <w:p w14:paraId="21B133F0">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计量单位</w:t>
            </w:r>
          </w:p>
        </w:tc>
        <w:tc>
          <w:tcPr>
            <w:tcW w:w="1620" w:type="dxa"/>
            <w:tcBorders>
              <w:top w:val="single" w:color="auto" w:sz="4" w:space="0"/>
              <w:left w:val="nil"/>
              <w:bottom w:val="single" w:color="auto" w:sz="4" w:space="0"/>
              <w:right w:val="single" w:color="auto" w:sz="4" w:space="0"/>
            </w:tcBorders>
            <w:vAlign w:val="center"/>
          </w:tcPr>
          <w:p w14:paraId="26224BD1">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中型</w:t>
            </w:r>
          </w:p>
        </w:tc>
        <w:tc>
          <w:tcPr>
            <w:tcW w:w="1440" w:type="dxa"/>
            <w:tcBorders>
              <w:top w:val="single" w:color="auto" w:sz="4" w:space="0"/>
              <w:left w:val="nil"/>
              <w:bottom w:val="single" w:color="auto" w:sz="4" w:space="0"/>
              <w:right w:val="single" w:color="auto" w:sz="4" w:space="0"/>
            </w:tcBorders>
            <w:vAlign w:val="center"/>
          </w:tcPr>
          <w:p w14:paraId="0CC34B4C">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小型</w:t>
            </w:r>
          </w:p>
        </w:tc>
        <w:tc>
          <w:tcPr>
            <w:tcW w:w="925" w:type="dxa"/>
            <w:tcBorders>
              <w:top w:val="single" w:color="auto" w:sz="4" w:space="0"/>
              <w:left w:val="nil"/>
              <w:bottom w:val="single" w:color="auto" w:sz="4" w:space="0"/>
              <w:right w:val="single" w:color="auto" w:sz="4" w:space="0"/>
            </w:tcBorders>
            <w:vAlign w:val="center"/>
          </w:tcPr>
          <w:p w14:paraId="3B2C6931">
            <w:pPr>
              <w:widowControl/>
              <w:jc w:val="left"/>
              <w:rPr>
                <w:rFonts w:hint="eastAsia"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微型</w:t>
            </w:r>
          </w:p>
        </w:tc>
      </w:tr>
      <w:tr w14:paraId="69BE5EB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7BFDC45">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农、林、牧、渔</w:t>
            </w:r>
          </w:p>
        </w:tc>
        <w:tc>
          <w:tcPr>
            <w:tcW w:w="1384" w:type="dxa"/>
            <w:tcBorders>
              <w:top w:val="nil"/>
              <w:left w:val="nil"/>
              <w:bottom w:val="single" w:color="auto" w:sz="4" w:space="0"/>
              <w:right w:val="single" w:color="auto" w:sz="4" w:space="0"/>
            </w:tcBorders>
            <w:vAlign w:val="center"/>
          </w:tcPr>
          <w:p w14:paraId="6671FDB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3E1FF7C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6B70748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500≤Y＜20000</w:t>
            </w:r>
          </w:p>
        </w:tc>
        <w:tc>
          <w:tcPr>
            <w:tcW w:w="1440" w:type="dxa"/>
            <w:tcBorders>
              <w:top w:val="nil"/>
              <w:left w:val="nil"/>
              <w:bottom w:val="single" w:color="auto" w:sz="4" w:space="0"/>
              <w:right w:val="single" w:color="auto" w:sz="4" w:space="0"/>
            </w:tcBorders>
            <w:vAlign w:val="center"/>
          </w:tcPr>
          <w:p w14:paraId="5432B7C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50≤Y＜500</w:t>
            </w:r>
          </w:p>
        </w:tc>
        <w:tc>
          <w:tcPr>
            <w:tcW w:w="925" w:type="dxa"/>
            <w:tcBorders>
              <w:top w:val="nil"/>
              <w:left w:val="nil"/>
              <w:bottom w:val="single" w:color="auto" w:sz="4" w:space="0"/>
              <w:right w:val="single" w:color="auto" w:sz="4" w:space="0"/>
            </w:tcBorders>
            <w:vAlign w:val="center"/>
          </w:tcPr>
          <w:p w14:paraId="38C1469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w:t>
            </w:r>
          </w:p>
        </w:tc>
      </w:tr>
      <w:tr w14:paraId="49C413E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7441AA6">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工业</w:t>
            </w:r>
          </w:p>
        </w:tc>
        <w:tc>
          <w:tcPr>
            <w:tcW w:w="1384" w:type="dxa"/>
            <w:tcBorders>
              <w:top w:val="nil"/>
              <w:left w:val="nil"/>
              <w:bottom w:val="single" w:color="auto" w:sz="4" w:space="0"/>
              <w:right w:val="single" w:color="auto" w:sz="4" w:space="0"/>
            </w:tcBorders>
            <w:vAlign w:val="center"/>
          </w:tcPr>
          <w:p w14:paraId="1ABF246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1E5466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43CBEC30">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14:paraId="0130BB7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14:paraId="459394E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14:paraId="5E18070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23C236B">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5827709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C1693C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09309BC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2000≤Y＜40000</w:t>
            </w:r>
          </w:p>
        </w:tc>
        <w:tc>
          <w:tcPr>
            <w:tcW w:w="1440" w:type="dxa"/>
            <w:tcBorders>
              <w:top w:val="nil"/>
              <w:left w:val="nil"/>
              <w:bottom w:val="single" w:color="auto" w:sz="4" w:space="0"/>
              <w:right w:val="single" w:color="auto" w:sz="4" w:space="0"/>
            </w:tcBorders>
            <w:vAlign w:val="center"/>
          </w:tcPr>
          <w:p w14:paraId="28D5E53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300≤Y＜2000</w:t>
            </w:r>
          </w:p>
        </w:tc>
        <w:tc>
          <w:tcPr>
            <w:tcW w:w="925" w:type="dxa"/>
            <w:tcBorders>
              <w:top w:val="nil"/>
              <w:left w:val="nil"/>
              <w:bottom w:val="single" w:color="auto" w:sz="4" w:space="0"/>
              <w:right w:val="single" w:color="auto" w:sz="4" w:space="0"/>
            </w:tcBorders>
            <w:vAlign w:val="center"/>
          </w:tcPr>
          <w:p w14:paraId="30C7050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Y＜300</w:t>
            </w:r>
          </w:p>
        </w:tc>
      </w:tr>
      <w:tr w14:paraId="5F6A618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AD16CB5">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建筑业</w:t>
            </w:r>
          </w:p>
        </w:tc>
        <w:tc>
          <w:tcPr>
            <w:tcW w:w="1384" w:type="dxa"/>
            <w:tcBorders>
              <w:top w:val="nil"/>
              <w:left w:val="nil"/>
              <w:bottom w:val="single" w:color="auto" w:sz="4" w:space="0"/>
              <w:right w:val="single" w:color="auto" w:sz="4" w:space="0"/>
            </w:tcBorders>
            <w:vAlign w:val="center"/>
          </w:tcPr>
          <w:p w14:paraId="2F44303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5F9E33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3E8E111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6000≤Y＜80000</w:t>
            </w:r>
          </w:p>
        </w:tc>
        <w:tc>
          <w:tcPr>
            <w:tcW w:w="1440" w:type="dxa"/>
            <w:tcBorders>
              <w:top w:val="nil"/>
              <w:left w:val="nil"/>
              <w:bottom w:val="single" w:color="auto" w:sz="4" w:space="0"/>
              <w:right w:val="single" w:color="auto" w:sz="4" w:space="0"/>
            </w:tcBorders>
            <w:vAlign w:val="center"/>
          </w:tcPr>
          <w:p w14:paraId="6B3278F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300≤Y＜6000</w:t>
            </w:r>
          </w:p>
        </w:tc>
        <w:tc>
          <w:tcPr>
            <w:tcW w:w="925" w:type="dxa"/>
            <w:tcBorders>
              <w:top w:val="nil"/>
              <w:left w:val="nil"/>
              <w:bottom w:val="single" w:color="auto" w:sz="4" w:space="0"/>
              <w:right w:val="single" w:color="auto" w:sz="4" w:space="0"/>
            </w:tcBorders>
            <w:vAlign w:val="center"/>
          </w:tcPr>
          <w:p w14:paraId="0A57A53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Y＜300</w:t>
            </w:r>
          </w:p>
        </w:tc>
      </w:tr>
      <w:tr w14:paraId="19DB799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F2C98D8">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3CF0424D">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682C67C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0A96150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5000≤Z＜80000</w:t>
            </w:r>
          </w:p>
        </w:tc>
        <w:tc>
          <w:tcPr>
            <w:tcW w:w="1440" w:type="dxa"/>
            <w:tcBorders>
              <w:top w:val="nil"/>
              <w:left w:val="nil"/>
              <w:bottom w:val="single" w:color="auto" w:sz="4" w:space="0"/>
              <w:right w:val="single" w:color="auto" w:sz="4" w:space="0"/>
            </w:tcBorders>
            <w:vAlign w:val="center"/>
          </w:tcPr>
          <w:p w14:paraId="3AB1C8A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300≤Z＜5000</w:t>
            </w:r>
          </w:p>
        </w:tc>
        <w:tc>
          <w:tcPr>
            <w:tcW w:w="925" w:type="dxa"/>
            <w:tcBorders>
              <w:top w:val="nil"/>
              <w:left w:val="nil"/>
              <w:bottom w:val="single" w:color="auto" w:sz="4" w:space="0"/>
              <w:right w:val="single" w:color="auto" w:sz="4" w:space="0"/>
            </w:tcBorders>
            <w:vAlign w:val="center"/>
          </w:tcPr>
          <w:p w14:paraId="516B3BA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Z＜300</w:t>
            </w:r>
          </w:p>
        </w:tc>
      </w:tr>
      <w:tr w14:paraId="6CBA519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3D45120">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批发业</w:t>
            </w:r>
          </w:p>
        </w:tc>
        <w:tc>
          <w:tcPr>
            <w:tcW w:w="1384" w:type="dxa"/>
            <w:tcBorders>
              <w:top w:val="nil"/>
              <w:left w:val="nil"/>
              <w:bottom w:val="single" w:color="auto" w:sz="4" w:space="0"/>
              <w:right w:val="single" w:color="auto" w:sz="4" w:space="0"/>
            </w:tcBorders>
            <w:vAlign w:val="center"/>
          </w:tcPr>
          <w:p w14:paraId="5339061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DABE63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56ACA75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20≤X＜200</w:t>
            </w:r>
          </w:p>
        </w:tc>
        <w:tc>
          <w:tcPr>
            <w:tcW w:w="1440" w:type="dxa"/>
            <w:tcBorders>
              <w:top w:val="nil"/>
              <w:left w:val="nil"/>
              <w:bottom w:val="single" w:color="auto" w:sz="4" w:space="0"/>
              <w:right w:val="single" w:color="auto" w:sz="4" w:space="0"/>
            </w:tcBorders>
            <w:vAlign w:val="center"/>
          </w:tcPr>
          <w:p w14:paraId="389CDE7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5≤X＜20</w:t>
            </w:r>
          </w:p>
        </w:tc>
        <w:tc>
          <w:tcPr>
            <w:tcW w:w="925" w:type="dxa"/>
            <w:tcBorders>
              <w:top w:val="nil"/>
              <w:left w:val="nil"/>
              <w:bottom w:val="single" w:color="auto" w:sz="4" w:space="0"/>
              <w:right w:val="single" w:color="auto" w:sz="4" w:space="0"/>
            </w:tcBorders>
            <w:vAlign w:val="center"/>
          </w:tcPr>
          <w:p w14:paraId="750F72F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X＜5</w:t>
            </w:r>
          </w:p>
        </w:tc>
      </w:tr>
      <w:tr w14:paraId="68440B2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2D9AC75">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33B9D5CD">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B4BF66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2C37F06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5000≤Y＜40000</w:t>
            </w:r>
          </w:p>
        </w:tc>
        <w:tc>
          <w:tcPr>
            <w:tcW w:w="1440" w:type="dxa"/>
            <w:tcBorders>
              <w:top w:val="nil"/>
              <w:left w:val="nil"/>
              <w:bottom w:val="single" w:color="auto" w:sz="4" w:space="0"/>
              <w:right w:val="single" w:color="auto" w:sz="4" w:space="0"/>
            </w:tcBorders>
            <w:vAlign w:val="center"/>
          </w:tcPr>
          <w:p w14:paraId="790F9C4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1000≤Y＜5000</w:t>
            </w:r>
          </w:p>
        </w:tc>
        <w:tc>
          <w:tcPr>
            <w:tcW w:w="925" w:type="dxa"/>
            <w:tcBorders>
              <w:top w:val="nil"/>
              <w:left w:val="nil"/>
              <w:bottom w:val="single" w:color="auto" w:sz="4" w:space="0"/>
              <w:right w:val="single" w:color="auto" w:sz="4" w:space="0"/>
            </w:tcBorders>
            <w:vAlign w:val="center"/>
          </w:tcPr>
          <w:p w14:paraId="66EB345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Y＜1000</w:t>
            </w:r>
          </w:p>
        </w:tc>
      </w:tr>
      <w:tr w14:paraId="5C665A3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56DBD2E">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零售业</w:t>
            </w:r>
          </w:p>
        </w:tc>
        <w:tc>
          <w:tcPr>
            <w:tcW w:w="1384" w:type="dxa"/>
            <w:tcBorders>
              <w:top w:val="nil"/>
              <w:left w:val="nil"/>
              <w:bottom w:val="single" w:color="auto" w:sz="4" w:space="0"/>
              <w:right w:val="single" w:color="auto" w:sz="4" w:space="0"/>
            </w:tcBorders>
            <w:vAlign w:val="center"/>
          </w:tcPr>
          <w:p w14:paraId="2DFF3C8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3C2682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4421865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50≤X＜300</w:t>
            </w:r>
          </w:p>
        </w:tc>
        <w:tc>
          <w:tcPr>
            <w:tcW w:w="1440" w:type="dxa"/>
            <w:tcBorders>
              <w:top w:val="nil"/>
              <w:left w:val="nil"/>
              <w:bottom w:val="single" w:color="auto" w:sz="4" w:space="0"/>
              <w:right w:val="single" w:color="auto" w:sz="4" w:space="0"/>
            </w:tcBorders>
            <w:vAlign w:val="center"/>
          </w:tcPr>
          <w:p w14:paraId="552B94F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10≤X＜50</w:t>
            </w:r>
          </w:p>
        </w:tc>
        <w:tc>
          <w:tcPr>
            <w:tcW w:w="925" w:type="dxa"/>
            <w:tcBorders>
              <w:top w:val="nil"/>
              <w:left w:val="nil"/>
              <w:bottom w:val="single" w:color="auto" w:sz="4" w:space="0"/>
              <w:right w:val="single" w:color="auto" w:sz="4" w:space="0"/>
            </w:tcBorders>
            <w:vAlign w:val="center"/>
          </w:tcPr>
          <w:p w14:paraId="03FEAE0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72CCE3E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DA0DC5B">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7F32751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DC39C2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644A23B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500≤Y＜20000</w:t>
            </w:r>
          </w:p>
        </w:tc>
        <w:tc>
          <w:tcPr>
            <w:tcW w:w="1440" w:type="dxa"/>
            <w:tcBorders>
              <w:top w:val="nil"/>
              <w:left w:val="nil"/>
              <w:bottom w:val="single" w:color="auto" w:sz="4" w:space="0"/>
              <w:right w:val="single" w:color="auto" w:sz="4" w:space="0"/>
            </w:tcBorders>
            <w:vAlign w:val="center"/>
          </w:tcPr>
          <w:p w14:paraId="0B48E90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100≤Y＜500</w:t>
            </w:r>
          </w:p>
        </w:tc>
        <w:tc>
          <w:tcPr>
            <w:tcW w:w="925" w:type="dxa"/>
            <w:tcBorders>
              <w:top w:val="nil"/>
              <w:left w:val="nil"/>
              <w:bottom w:val="single" w:color="auto" w:sz="4" w:space="0"/>
              <w:right w:val="single" w:color="auto" w:sz="4" w:space="0"/>
            </w:tcBorders>
            <w:vAlign w:val="center"/>
          </w:tcPr>
          <w:p w14:paraId="0720078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7BE983C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94F5741">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交通运输业</w:t>
            </w:r>
          </w:p>
        </w:tc>
        <w:tc>
          <w:tcPr>
            <w:tcW w:w="1384" w:type="dxa"/>
            <w:tcBorders>
              <w:top w:val="nil"/>
              <w:left w:val="nil"/>
              <w:bottom w:val="single" w:color="auto" w:sz="4" w:space="0"/>
              <w:right w:val="single" w:color="auto" w:sz="4" w:space="0"/>
            </w:tcBorders>
            <w:vAlign w:val="center"/>
          </w:tcPr>
          <w:p w14:paraId="33D31FB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574BE2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2AAF654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14:paraId="25CD852D">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14:paraId="587AD92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14:paraId="148615C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8718EF6">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47863E3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040DD5C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21CF925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3000≤Y＜30000</w:t>
            </w:r>
          </w:p>
        </w:tc>
        <w:tc>
          <w:tcPr>
            <w:tcW w:w="1440" w:type="dxa"/>
            <w:tcBorders>
              <w:top w:val="nil"/>
              <w:left w:val="nil"/>
              <w:bottom w:val="single" w:color="auto" w:sz="4" w:space="0"/>
              <w:right w:val="single" w:color="auto" w:sz="4" w:space="0"/>
            </w:tcBorders>
            <w:vAlign w:val="center"/>
          </w:tcPr>
          <w:p w14:paraId="332E7D1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200≤Y＜3000</w:t>
            </w:r>
          </w:p>
        </w:tc>
        <w:tc>
          <w:tcPr>
            <w:tcW w:w="925" w:type="dxa"/>
            <w:tcBorders>
              <w:top w:val="nil"/>
              <w:left w:val="nil"/>
              <w:bottom w:val="single" w:color="auto" w:sz="4" w:space="0"/>
              <w:right w:val="single" w:color="auto" w:sz="4" w:space="0"/>
            </w:tcBorders>
            <w:vAlign w:val="center"/>
          </w:tcPr>
          <w:p w14:paraId="1981682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Y＜200</w:t>
            </w:r>
          </w:p>
        </w:tc>
      </w:tr>
      <w:tr w14:paraId="7D63F4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6FE8387">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仓储业</w:t>
            </w:r>
          </w:p>
        </w:tc>
        <w:tc>
          <w:tcPr>
            <w:tcW w:w="1384" w:type="dxa"/>
            <w:tcBorders>
              <w:top w:val="nil"/>
              <w:left w:val="nil"/>
              <w:bottom w:val="single" w:color="auto" w:sz="4" w:space="0"/>
              <w:right w:val="single" w:color="auto" w:sz="4" w:space="0"/>
            </w:tcBorders>
            <w:vAlign w:val="center"/>
          </w:tcPr>
          <w:p w14:paraId="1D08C52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47F8330">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5AD8C07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100≤X＜200</w:t>
            </w:r>
          </w:p>
        </w:tc>
        <w:tc>
          <w:tcPr>
            <w:tcW w:w="1440" w:type="dxa"/>
            <w:tcBorders>
              <w:top w:val="nil"/>
              <w:left w:val="nil"/>
              <w:bottom w:val="single" w:color="auto" w:sz="4" w:space="0"/>
              <w:right w:val="single" w:color="auto" w:sz="4" w:space="0"/>
            </w:tcBorders>
            <w:vAlign w:val="center"/>
          </w:tcPr>
          <w:p w14:paraId="485CBB7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20≤X＜100</w:t>
            </w:r>
          </w:p>
        </w:tc>
        <w:tc>
          <w:tcPr>
            <w:tcW w:w="925" w:type="dxa"/>
            <w:tcBorders>
              <w:top w:val="nil"/>
              <w:left w:val="nil"/>
              <w:bottom w:val="single" w:color="auto" w:sz="4" w:space="0"/>
              <w:right w:val="single" w:color="auto" w:sz="4" w:space="0"/>
            </w:tcBorders>
            <w:vAlign w:val="center"/>
          </w:tcPr>
          <w:p w14:paraId="2891D34D">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14:paraId="60DCCCC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A705C5">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689556C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42E9550">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4A22FE6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1000≤Y＜30000</w:t>
            </w:r>
          </w:p>
        </w:tc>
        <w:tc>
          <w:tcPr>
            <w:tcW w:w="1440" w:type="dxa"/>
            <w:tcBorders>
              <w:top w:val="nil"/>
              <w:left w:val="nil"/>
              <w:bottom w:val="single" w:color="auto" w:sz="4" w:space="0"/>
              <w:right w:val="single" w:color="auto" w:sz="4" w:space="0"/>
            </w:tcBorders>
            <w:vAlign w:val="center"/>
          </w:tcPr>
          <w:p w14:paraId="3B873F5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100≤Y＜1000</w:t>
            </w:r>
          </w:p>
        </w:tc>
        <w:tc>
          <w:tcPr>
            <w:tcW w:w="925" w:type="dxa"/>
            <w:tcBorders>
              <w:top w:val="nil"/>
              <w:left w:val="nil"/>
              <w:bottom w:val="single" w:color="auto" w:sz="4" w:space="0"/>
              <w:right w:val="single" w:color="auto" w:sz="4" w:space="0"/>
            </w:tcBorders>
            <w:vAlign w:val="center"/>
          </w:tcPr>
          <w:p w14:paraId="4E95B8B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1AE67D3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1A7D465">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邮政业</w:t>
            </w:r>
          </w:p>
        </w:tc>
        <w:tc>
          <w:tcPr>
            <w:tcW w:w="1384" w:type="dxa"/>
            <w:tcBorders>
              <w:top w:val="nil"/>
              <w:left w:val="nil"/>
              <w:bottom w:val="single" w:color="auto" w:sz="4" w:space="0"/>
              <w:right w:val="single" w:color="auto" w:sz="4" w:space="0"/>
            </w:tcBorders>
            <w:vAlign w:val="center"/>
          </w:tcPr>
          <w:p w14:paraId="6E8BD6B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05B93B3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2E2290A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14:paraId="7F14AD1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14:paraId="574205D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14:paraId="635ACC2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75D9F37">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7DB1AF5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24A146F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5A2C7D52">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2000≤Y＜30000</w:t>
            </w:r>
          </w:p>
        </w:tc>
        <w:tc>
          <w:tcPr>
            <w:tcW w:w="1440" w:type="dxa"/>
            <w:tcBorders>
              <w:top w:val="nil"/>
              <w:left w:val="nil"/>
              <w:bottom w:val="single" w:color="auto" w:sz="4" w:space="0"/>
              <w:right w:val="single" w:color="auto" w:sz="4" w:space="0"/>
            </w:tcBorders>
            <w:vAlign w:val="center"/>
          </w:tcPr>
          <w:p w14:paraId="77D09BD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14:paraId="18F753E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197868C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D573BC7">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住宿业</w:t>
            </w:r>
          </w:p>
        </w:tc>
        <w:tc>
          <w:tcPr>
            <w:tcW w:w="1384" w:type="dxa"/>
            <w:tcBorders>
              <w:top w:val="nil"/>
              <w:left w:val="nil"/>
              <w:bottom w:val="single" w:color="auto" w:sz="4" w:space="0"/>
              <w:right w:val="single" w:color="auto" w:sz="4" w:space="0"/>
            </w:tcBorders>
            <w:vAlign w:val="center"/>
          </w:tcPr>
          <w:p w14:paraId="069D16F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5385C04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4D2DCAB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14:paraId="70C5C7E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6E9306C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2FC34D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B5925DD">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660E5B4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FCFFA3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78BF313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2000≤Y＜10000</w:t>
            </w:r>
          </w:p>
        </w:tc>
        <w:tc>
          <w:tcPr>
            <w:tcW w:w="1440" w:type="dxa"/>
            <w:tcBorders>
              <w:top w:val="nil"/>
              <w:left w:val="nil"/>
              <w:bottom w:val="single" w:color="auto" w:sz="4" w:space="0"/>
              <w:right w:val="single" w:color="auto" w:sz="4" w:space="0"/>
            </w:tcBorders>
            <w:vAlign w:val="center"/>
          </w:tcPr>
          <w:p w14:paraId="59D053B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14:paraId="28285EA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1419A47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28CD9AF">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餐饮业</w:t>
            </w:r>
          </w:p>
        </w:tc>
        <w:tc>
          <w:tcPr>
            <w:tcW w:w="1384" w:type="dxa"/>
            <w:tcBorders>
              <w:top w:val="nil"/>
              <w:left w:val="nil"/>
              <w:bottom w:val="single" w:color="auto" w:sz="4" w:space="0"/>
              <w:right w:val="single" w:color="auto" w:sz="4" w:space="0"/>
            </w:tcBorders>
            <w:vAlign w:val="center"/>
          </w:tcPr>
          <w:p w14:paraId="2088067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D6CA85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6C82284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14:paraId="584F36F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71FD0E4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205F436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6C8426D">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3BA9227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29C2B6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1C394DF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2000≤Y＜10000</w:t>
            </w:r>
          </w:p>
        </w:tc>
        <w:tc>
          <w:tcPr>
            <w:tcW w:w="1440" w:type="dxa"/>
            <w:tcBorders>
              <w:top w:val="nil"/>
              <w:left w:val="nil"/>
              <w:bottom w:val="single" w:color="auto" w:sz="4" w:space="0"/>
              <w:right w:val="single" w:color="auto" w:sz="4" w:space="0"/>
            </w:tcBorders>
            <w:vAlign w:val="center"/>
          </w:tcPr>
          <w:p w14:paraId="5D7167E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14:paraId="62ACF5D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2BA9434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1A945D3">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信息传输业</w:t>
            </w:r>
          </w:p>
        </w:tc>
        <w:tc>
          <w:tcPr>
            <w:tcW w:w="1384" w:type="dxa"/>
            <w:tcBorders>
              <w:top w:val="nil"/>
              <w:left w:val="nil"/>
              <w:bottom w:val="single" w:color="auto" w:sz="4" w:space="0"/>
              <w:right w:val="single" w:color="auto" w:sz="4" w:space="0"/>
            </w:tcBorders>
            <w:vAlign w:val="center"/>
          </w:tcPr>
          <w:p w14:paraId="55E851B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C94D8A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0548D39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100≤X＜2000</w:t>
            </w:r>
          </w:p>
        </w:tc>
        <w:tc>
          <w:tcPr>
            <w:tcW w:w="1440" w:type="dxa"/>
            <w:tcBorders>
              <w:top w:val="nil"/>
              <w:left w:val="nil"/>
              <w:bottom w:val="single" w:color="auto" w:sz="4" w:space="0"/>
              <w:right w:val="single" w:color="auto" w:sz="4" w:space="0"/>
            </w:tcBorders>
            <w:vAlign w:val="center"/>
          </w:tcPr>
          <w:p w14:paraId="55EB106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35E19F4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3358850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7871A18">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3500C4A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9848AB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6CCA5EB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1000≤Y＜100000</w:t>
            </w:r>
          </w:p>
        </w:tc>
        <w:tc>
          <w:tcPr>
            <w:tcW w:w="1440" w:type="dxa"/>
            <w:tcBorders>
              <w:top w:val="nil"/>
              <w:left w:val="nil"/>
              <w:bottom w:val="single" w:color="auto" w:sz="4" w:space="0"/>
              <w:right w:val="single" w:color="auto" w:sz="4" w:space="0"/>
            </w:tcBorders>
            <w:vAlign w:val="center"/>
          </w:tcPr>
          <w:p w14:paraId="2AA0F41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100≤Y＜1000</w:t>
            </w:r>
          </w:p>
        </w:tc>
        <w:tc>
          <w:tcPr>
            <w:tcW w:w="925" w:type="dxa"/>
            <w:tcBorders>
              <w:top w:val="nil"/>
              <w:left w:val="nil"/>
              <w:bottom w:val="single" w:color="auto" w:sz="4" w:space="0"/>
              <w:right w:val="single" w:color="auto" w:sz="4" w:space="0"/>
            </w:tcBorders>
            <w:vAlign w:val="center"/>
          </w:tcPr>
          <w:p w14:paraId="7BC0ED32">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44139C6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5F382A7">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软件和信息技术服务业</w:t>
            </w:r>
          </w:p>
        </w:tc>
        <w:tc>
          <w:tcPr>
            <w:tcW w:w="1384" w:type="dxa"/>
            <w:tcBorders>
              <w:top w:val="nil"/>
              <w:left w:val="nil"/>
              <w:bottom w:val="single" w:color="auto" w:sz="4" w:space="0"/>
              <w:right w:val="single" w:color="auto" w:sz="4" w:space="0"/>
            </w:tcBorders>
            <w:vAlign w:val="center"/>
          </w:tcPr>
          <w:p w14:paraId="49E8343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6C27B28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49F9377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14:paraId="78D0C5A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7C3CD06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27F8A06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F6473BC">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0BB8DC5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DEA0F22">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27536C2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1000≤Y＜10000</w:t>
            </w:r>
          </w:p>
        </w:tc>
        <w:tc>
          <w:tcPr>
            <w:tcW w:w="1440" w:type="dxa"/>
            <w:tcBorders>
              <w:top w:val="nil"/>
              <w:left w:val="nil"/>
              <w:bottom w:val="single" w:color="auto" w:sz="4" w:space="0"/>
              <w:right w:val="single" w:color="auto" w:sz="4" w:space="0"/>
            </w:tcBorders>
            <w:vAlign w:val="center"/>
          </w:tcPr>
          <w:p w14:paraId="46692E72">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50≤Y＜1000</w:t>
            </w:r>
          </w:p>
        </w:tc>
        <w:tc>
          <w:tcPr>
            <w:tcW w:w="925" w:type="dxa"/>
            <w:tcBorders>
              <w:top w:val="nil"/>
              <w:left w:val="nil"/>
              <w:bottom w:val="single" w:color="auto" w:sz="4" w:space="0"/>
              <w:right w:val="single" w:color="auto" w:sz="4" w:space="0"/>
            </w:tcBorders>
            <w:vAlign w:val="center"/>
          </w:tcPr>
          <w:p w14:paraId="4C27A52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w:t>
            </w:r>
          </w:p>
        </w:tc>
      </w:tr>
      <w:tr w14:paraId="00A4A4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82EE006">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房地产开发经营</w:t>
            </w:r>
          </w:p>
        </w:tc>
        <w:tc>
          <w:tcPr>
            <w:tcW w:w="1384" w:type="dxa"/>
            <w:tcBorders>
              <w:top w:val="nil"/>
              <w:left w:val="nil"/>
              <w:bottom w:val="single" w:color="auto" w:sz="4" w:space="0"/>
              <w:right w:val="single" w:color="auto" w:sz="4" w:space="0"/>
            </w:tcBorders>
            <w:vAlign w:val="center"/>
          </w:tcPr>
          <w:p w14:paraId="0954EDA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1A2E8866">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06336B4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1000≤Y＜200000</w:t>
            </w:r>
          </w:p>
        </w:tc>
        <w:tc>
          <w:tcPr>
            <w:tcW w:w="1440" w:type="dxa"/>
            <w:tcBorders>
              <w:top w:val="nil"/>
              <w:left w:val="nil"/>
              <w:bottom w:val="single" w:color="auto" w:sz="4" w:space="0"/>
              <w:right w:val="single" w:color="auto" w:sz="4" w:space="0"/>
            </w:tcBorders>
            <w:vAlign w:val="center"/>
          </w:tcPr>
          <w:p w14:paraId="7DA73B6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100≤X＜1000</w:t>
            </w:r>
          </w:p>
        </w:tc>
        <w:tc>
          <w:tcPr>
            <w:tcW w:w="925" w:type="dxa"/>
            <w:tcBorders>
              <w:top w:val="nil"/>
              <w:left w:val="nil"/>
              <w:bottom w:val="single" w:color="auto" w:sz="4" w:space="0"/>
              <w:right w:val="single" w:color="auto" w:sz="4" w:space="0"/>
            </w:tcBorders>
            <w:vAlign w:val="center"/>
          </w:tcPr>
          <w:p w14:paraId="13A01DD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X＜100</w:t>
            </w:r>
          </w:p>
        </w:tc>
      </w:tr>
      <w:tr w14:paraId="22224D8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74AB0CF">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176DD66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6BC6431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3008D33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5000≤Z＜10000</w:t>
            </w:r>
          </w:p>
        </w:tc>
        <w:tc>
          <w:tcPr>
            <w:tcW w:w="1440" w:type="dxa"/>
            <w:tcBorders>
              <w:top w:val="nil"/>
              <w:left w:val="nil"/>
              <w:bottom w:val="single" w:color="auto" w:sz="4" w:space="0"/>
              <w:right w:val="single" w:color="auto" w:sz="4" w:space="0"/>
            </w:tcBorders>
            <w:vAlign w:val="center"/>
          </w:tcPr>
          <w:p w14:paraId="5D9C13F0">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2000≤Y＜5000</w:t>
            </w:r>
          </w:p>
        </w:tc>
        <w:tc>
          <w:tcPr>
            <w:tcW w:w="925" w:type="dxa"/>
            <w:tcBorders>
              <w:top w:val="nil"/>
              <w:left w:val="nil"/>
              <w:bottom w:val="single" w:color="auto" w:sz="4" w:space="0"/>
              <w:right w:val="single" w:color="auto" w:sz="4" w:space="0"/>
            </w:tcBorders>
            <w:vAlign w:val="center"/>
          </w:tcPr>
          <w:p w14:paraId="47B5BD0C">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Y＜2000</w:t>
            </w:r>
          </w:p>
        </w:tc>
      </w:tr>
      <w:tr w14:paraId="0E58A44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905EC0C">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物业管理</w:t>
            </w:r>
          </w:p>
        </w:tc>
        <w:tc>
          <w:tcPr>
            <w:tcW w:w="1384" w:type="dxa"/>
            <w:tcBorders>
              <w:top w:val="nil"/>
              <w:left w:val="nil"/>
              <w:bottom w:val="single" w:color="auto" w:sz="4" w:space="0"/>
              <w:right w:val="single" w:color="auto" w:sz="4" w:space="0"/>
            </w:tcBorders>
            <w:vAlign w:val="center"/>
          </w:tcPr>
          <w:p w14:paraId="133D495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132BB23">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0241FA3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14:paraId="3828FB4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925" w:type="dxa"/>
            <w:tcBorders>
              <w:top w:val="nil"/>
              <w:left w:val="nil"/>
              <w:bottom w:val="single" w:color="auto" w:sz="4" w:space="0"/>
              <w:right w:val="single" w:color="auto" w:sz="4" w:space="0"/>
            </w:tcBorders>
            <w:vAlign w:val="center"/>
          </w:tcPr>
          <w:p w14:paraId="173CB0D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X＜100</w:t>
            </w:r>
          </w:p>
        </w:tc>
      </w:tr>
      <w:tr w14:paraId="1A7A558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9A3543D">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09E3B28E">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F45B7F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30AE87E5">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1000≤Y＜5000</w:t>
            </w:r>
          </w:p>
        </w:tc>
        <w:tc>
          <w:tcPr>
            <w:tcW w:w="1440" w:type="dxa"/>
            <w:tcBorders>
              <w:top w:val="nil"/>
              <w:left w:val="nil"/>
              <w:bottom w:val="single" w:color="auto" w:sz="4" w:space="0"/>
              <w:right w:val="single" w:color="auto" w:sz="4" w:space="0"/>
            </w:tcBorders>
            <w:vAlign w:val="center"/>
          </w:tcPr>
          <w:p w14:paraId="32A0330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500≤Y＜1000</w:t>
            </w:r>
          </w:p>
        </w:tc>
        <w:tc>
          <w:tcPr>
            <w:tcW w:w="925" w:type="dxa"/>
            <w:tcBorders>
              <w:top w:val="nil"/>
              <w:left w:val="nil"/>
              <w:bottom w:val="single" w:color="auto" w:sz="4" w:space="0"/>
              <w:right w:val="single" w:color="auto" w:sz="4" w:space="0"/>
            </w:tcBorders>
            <w:vAlign w:val="center"/>
          </w:tcPr>
          <w:p w14:paraId="46D2A7C0">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Y＜500</w:t>
            </w:r>
          </w:p>
        </w:tc>
      </w:tr>
      <w:tr w14:paraId="0C6D91F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23001A5">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租赁和商务服务业</w:t>
            </w:r>
          </w:p>
        </w:tc>
        <w:tc>
          <w:tcPr>
            <w:tcW w:w="1384" w:type="dxa"/>
            <w:tcBorders>
              <w:top w:val="nil"/>
              <w:left w:val="nil"/>
              <w:bottom w:val="single" w:color="auto" w:sz="4" w:space="0"/>
              <w:right w:val="single" w:color="auto" w:sz="4" w:space="0"/>
            </w:tcBorders>
            <w:vAlign w:val="center"/>
          </w:tcPr>
          <w:p w14:paraId="66BBFC7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54D1662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0048C8DA">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14:paraId="034E0F2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64A7978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14:paraId="53F23C4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2849806">
            <w:pPr>
              <w:widowControl/>
              <w:jc w:val="left"/>
              <w:rPr>
                <w:rFonts w:hint="eastAsia"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14:paraId="13C91757">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2491336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14:paraId="716EE018">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8000≤Z＜120000</w:t>
            </w:r>
          </w:p>
        </w:tc>
        <w:tc>
          <w:tcPr>
            <w:tcW w:w="1440" w:type="dxa"/>
            <w:tcBorders>
              <w:top w:val="nil"/>
              <w:left w:val="nil"/>
              <w:bottom w:val="single" w:color="auto" w:sz="4" w:space="0"/>
              <w:right w:val="single" w:color="auto" w:sz="4" w:space="0"/>
            </w:tcBorders>
            <w:vAlign w:val="center"/>
          </w:tcPr>
          <w:p w14:paraId="4597F07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100≤Z＜8000</w:t>
            </w:r>
          </w:p>
        </w:tc>
        <w:tc>
          <w:tcPr>
            <w:tcW w:w="925" w:type="dxa"/>
            <w:tcBorders>
              <w:top w:val="nil"/>
              <w:left w:val="nil"/>
              <w:bottom w:val="single" w:color="auto" w:sz="4" w:space="0"/>
              <w:right w:val="single" w:color="auto" w:sz="4" w:space="0"/>
            </w:tcBorders>
            <w:vAlign w:val="center"/>
          </w:tcPr>
          <w:p w14:paraId="70F0762B">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14:paraId="27210A18">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EFEE53B">
            <w:pPr>
              <w:widowControl/>
              <w:jc w:val="center"/>
              <w:rPr>
                <w:rFonts w:hint="eastAsia"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其他未列明行业</w:t>
            </w:r>
          </w:p>
        </w:tc>
        <w:tc>
          <w:tcPr>
            <w:tcW w:w="1384" w:type="dxa"/>
            <w:tcBorders>
              <w:top w:val="nil"/>
              <w:left w:val="nil"/>
              <w:bottom w:val="single" w:color="auto" w:sz="4" w:space="0"/>
              <w:right w:val="single" w:color="auto" w:sz="4" w:space="0"/>
            </w:tcBorders>
            <w:vAlign w:val="center"/>
          </w:tcPr>
          <w:p w14:paraId="63ACCAD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6EDB194">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14:paraId="17C26C0F">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14:paraId="18B84781">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14:paraId="709BE159">
            <w:pPr>
              <w:widowControl/>
              <w:jc w:val="left"/>
              <w:rPr>
                <w:rFonts w:hint="eastAsia"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bl>
    <w:p w14:paraId="398D10D0">
      <w:pPr>
        <w:spacing w:line="360" w:lineRule="auto"/>
        <w:ind w:firstLine="525" w:firstLineChars="250"/>
        <w:rPr>
          <w:rFonts w:hint="eastAsia" w:ascii="仿宋_GB2312" w:hAnsi="仿宋" w:eastAsia="仿宋_GB2312"/>
          <w:color w:val="000000" w:themeColor="text1"/>
          <w:szCs w:val="21"/>
          <w14:textFill>
            <w14:solidFill>
              <w14:schemeClr w14:val="tx1"/>
            </w14:solidFill>
          </w14:textFill>
        </w:rPr>
      </w:pPr>
      <w:r>
        <w:rPr>
          <w:rFonts w:hint="eastAsia" w:ascii="仿宋_GB2312" w:hAnsi="仿宋" w:eastAsia="仿宋_GB2312"/>
          <w:color w:val="000000" w:themeColor="text1"/>
          <w:szCs w:val="21"/>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73CACA16">
      <w:pPr>
        <w:widowControl/>
        <w:jc w:val="left"/>
        <w:rPr>
          <w:rFonts w:hint="eastAsia" w:ascii="宋体" w:hAnsi="宋体"/>
          <w:color w:val="000000" w:themeColor="text1"/>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5B7959E">
      <w:pPr>
        <w:pStyle w:val="17"/>
        <w:jc w:val="center"/>
        <w:outlineLvl w:val="0"/>
        <w:rPr>
          <w:rFonts w:hint="eastAsia" w:hAnsi="宋体"/>
          <w:b/>
          <w:color w:val="000000" w:themeColor="text1"/>
          <w:sz w:val="36"/>
          <w:szCs w:val="36"/>
          <w14:textFill>
            <w14:solidFill>
              <w14:schemeClr w14:val="tx1"/>
            </w14:solidFill>
          </w14:textFill>
        </w:rPr>
      </w:pPr>
      <w:bookmarkStart w:id="34" w:name="_Toc532545044"/>
      <w:bookmarkStart w:id="35" w:name="_Toc187761551"/>
      <w:r>
        <w:rPr>
          <w:rFonts w:hint="eastAsia" w:ascii="Times New Roman" w:hAnsi="Times New Roman"/>
          <w:b/>
          <w:color w:val="000000" w:themeColor="text1"/>
          <w:sz w:val="36"/>
          <w14:textFill>
            <w14:solidFill>
              <w14:schemeClr w14:val="tx1"/>
            </w14:solidFill>
          </w14:textFill>
        </w:rPr>
        <w:t>第三章投标人须知</w:t>
      </w:r>
      <w:bookmarkEnd w:id="34"/>
      <w:bookmarkEnd w:id="35"/>
    </w:p>
    <w:p w14:paraId="2EF3B055">
      <w:pPr>
        <w:pStyle w:val="17"/>
        <w:spacing w:line="720" w:lineRule="auto"/>
        <w:jc w:val="center"/>
        <w:outlineLvl w:val="1"/>
        <w:rPr>
          <w:rFonts w:ascii="Times New Roman" w:hAnsi="Times New Roman"/>
          <w:b/>
          <w:color w:val="000000" w:themeColor="text1"/>
          <w:sz w:val="30"/>
          <w:szCs w:val="30"/>
          <w14:textFill>
            <w14:solidFill>
              <w14:schemeClr w14:val="tx1"/>
            </w14:solidFill>
          </w14:textFill>
        </w:rPr>
      </w:pPr>
      <w:bookmarkStart w:id="36" w:name="_Toc187761552"/>
      <w:r>
        <w:rPr>
          <w:rFonts w:hint="eastAsia" w:ascii="Times New Roman" w:hAnsi="Times New Roman"/>
          <w:b/>
          <w:color w:val="000000" w:themeColor="text1"/>
          <w:sz w:val="30"/>
          <w:szCs w:val="30"/>
          <w14:textFill>
            <w14:solidFill>
              <w14:schemeClr w14:val="tx1"/>
            </w14:solidFill>
          </w14:textFill>
        </w:rPr>
        <w:t>第一节投标人须知前附表</w:t>
      </w:r>
      <w:bookmarkEnd w:id="36"/>
    </w:p>
    <w:tbl>
      <w:tblPr>
        <w:tblStyle w:val="34"/>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27EC0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5C06FDD">
            <w:pPr>
              <w:snapToGrid w:val="0"/>
              <w:spacing w:line="360" w:lineRule="auto"/>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529059F6">
            <w:pPr>
              <w:snapToGrid w:val="0"/>
              <w:spacing w:line="360" w:lineRule="auto"/>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06D802B2">
            <w:pPr>
              <w:snapToGrid w:val="0"/>
              <w:spacing w:line="360" w:lineRule="auto"/>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编列内容</w:t>
            </w:r>
          </w:p>
        </w:tc>
      </w:tr>
      <w:tr w14:paraId="32A0FC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615BB60">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w:t>
            </w:r>
          </w:p>
        </w:tc>
        <w:tc>
          <w:tcPr>
            <w:tcW w:w="2268" w:type="dxa"/>
            <w:tcBorders>
              <w:top w:val="single" w:color="auto" w:sz="4" w:space="0"/>
              <w:left w:val="single" w:color="auto" w:sz="4" w:space="0"/>
              <w:bottom w:val="single" w:color="auto" w:sz="4" w:space="0"/>
              <w:right w:val="single" w:color="auto" w:sz="4" w:space="0"/>
            </w:tcBorders>
            <w:vAlign w:val="center"/>
          </w:tcPr>
          <w:p w14:paraId="2AC216E3">
            <w:pPr>
              <w:spacing w:line="380" w:lineRule="exact"/>
              <w:rPr>
                <w:rFonts w:hint="eastAsia" w:ascii="宋体" w:hAnsi="宋体"/>
                <w:color w:val="000000" w:themeColor="text1"/>
                <w:szCs w:val="21"/>
                <w14:textFill>
                  <w14:solidFill>
                    <w14:schemeClr w14:val="tx1"/>
                  </w14:solidFill>
                </w14:textFill>
              </w:rPr>
            </w:pPr>
            <w:bookmarkStart w:id="37" w:name="_5"/>
            <w:bookmarkEnd w:id="37"/>
            <w:bookmarkStart w:id="38" w:name="_9.2"/>
            <w:bookmarkEnd w:id="38"/>
            <w:bookmarkStart w:id="39" w:name="_8.1"/>
            <w:bookmarkEnd w:id="39"/>
            <w:r>
              <w:rPr>
                <w:rFonts w:hint="eastAsia" w:ascii="宋体" w:hAnsi="宋体"/>
                <w:color w:val="000000" w:themeColor="text1"/>
                <w:szCs w:val="21"/>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72F4C11A">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□是/√否。</w:t>
            </w:r>
          </w:p>
        </w:tc>
      </w:tr>
      <w:tr w14:paraId="2DA7A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514F5E1">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6.2</w:t>
            </w:r>
          </w:p>
        </w:tc>
        <w:tc>
          <w:tcPr>
            <w:tcW w:w="2268" w:type="dxa"/>
            <w:tcBorders>
              <w:top w:val="single" w:color="auto" w:sz="4" w:space="0"/>
              <w:left w:val="single" w:color="auto" w:sz="4" w:space="0"/>
              <w:bottom w:val="single" w:color="auto" w:sz="4" w:space="0"/>
              <w:right w:val="single" w:color="auto" w:sz="4" w:space="0"/>
            </w:tcBorders>
            <w:vAlign w:val="center"/>
          </w:tcPr>
          <w:p w14:paraId="70299F63">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07D49354">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1.两个以上投标人可以组成一个投标联合体，以一个投标人的身份共同参加投标，联合体投标人的名称应统一按“XXX公司与XXX公司的联合体”的规则填写。</w:t>
            </w:r>
          </w:p>
          <w:p w14:paraId="0124A276">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75792B08">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4474CB84">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4.以联合体形式参加政府采购活动的，联合体各方不得再单独参加或者与其他投标人另外组成联合体参加同一合同项下的政府采购活动，否则与之相关的投标文件作废。</w:t>
            </w:r>
          </w:p>
          <w:p w14:paraId="4FB064D6">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5.联合体中有同类资质的投标人按照联合体分工承担相同工作的，应当按照资质等级较低的投标人确定资质等级。</w:t>
            </w:r>
          </w:p>
          <w:p w14:paraId="3D19566F">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6.联合体投标业绩、履约能力按照联合体各方其中较高的一方认定并计算（招标文件另有规定的除外）。</w:t>
            </w:r>
          </w:p>
          <w:p w14:paraId="1015C15C">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7.联合体各方均应按照招标文件的规定提交资格证明文件。</w:t>
            </w:r>
          </w:p>
        </w:tc>
      </w:tr>
      <w:tr w14:paraId="550C4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3126F5B">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7.2</w:t>
            </w:r>
          </w:p>
        </w:tc>
        <w:tc>
          <w:tcPr>
            <w:tcW w:w="2268" w:type="dxa"/>
            <w:tcBorders>
              <w:top w:val="single" w:color="auto" w:sz="4" w:space="0"/>
              <w:left w:val="single" w:color="auto" w:sz="4" w:space="0"/>
              <w:bottom w:val="single" w:color="auto" w:sz="4" w:space="0"/>
              <w:right w:val="single" w:color="auto" w:sz="4" w:space="0"/>
            </w:tcBorders>
            <w:vAlign w:val="center"/>
          </w:tcPr>
          <w:p w14:paraId="4546C1E3">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4688F469">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□允许/√不允许。</w:t>
            </w:r>
          </w:p>
          <w:p w14:paraId="0F153CE9">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转包/分包内容：</w:t>
            </w:r>
            <w:r>
              <w:rPr>
                <w:rFonts w:hint="eastAsia" w:ascii="宋体" w:hAnsi="宋体"/>
                <w:color w:val="000000" w:themeColor="text1"/>
                <w:szCs w:val="21"/>
                <w:u w:val="single"/>
                <w14:textFill>
                  <w14:solidFill>
                    <w14:schemeClr w14:val="tx1"/>
                  </w14:solidFill>
                </w14:textFill>
              </w:rPr>
              <w:t xml:space="preserve">                                     。</w:t>
            </w:r>
          </w:p>
          <w:p w14:paraId="3CCE652D">
            <w:pPr>
              <w:pStyle w:val="12"/>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转包/分包金额或者比例：</w:t>
            </w:r>
            <w:r>
              <w:rPr>
                <w:rFonts w:hint="eastAsia" w:ascii="宋体" w:hAnsi="宋体"/>
                <w:color w:val="000000" w:themeColor="text1"/>
                <w:szCs w:val="21"/>
                <w:u w:val="single"/>
                <w14:textFill>
                  <w14:solidFill>
                    <w14:schemeClr w14:val="tx1"/>
                  </w14:solidFill>
                </w14:textFill>
              </w:rPr>
              <w:t xml:space="preserve">                                     。</w:t>
            </w:r>
          </w:p>
        </w:tc>
      </w:tr>
      <w:tr w14:paraId="1417B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238756E">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11.4</w:t>
            </w:r>
          </w:p>
        </w:tc>
        <w:tc>
          <w:tcPr>
            <w:tcW w:w="2268" w:type="dxa"/>
            <w:tcBorders>
              <w:top w:val="single" w:color="auto" w:sz="4" w:space="0"/>
              <w:left w:val="single" w:color="auto" w:sz="4" w:space="0"/>
              <w:bottom w:val="single" w:color="auto" w:sz="4" w:space="0"/>
              <w:right w:val="single" w:color="auto" w:sz="4" w:space="0"/>
            </w:tcBorders>
            <w:vAlign w:val="center"/>
          </w:tcPr>
          <w:p w14:paraId="5AFDD8D2">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5773E4A7">
            <w:pPr>
              <w:rPr>
                <w:color w:val="000000" w:themeColor="text1"/>
                <w:sz w:val="2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14:textFill>
                  <w14:solidFill>
                    <w14:schemeClr w14:val="tx1"/>
                  </w14:solidFill>
                </w14:textFill>
              </w:rPr>
              <w:t>六、其他补充事宜”中网上查询地址</w:t>
            </w:r>
            <w:r>
              <w:rPr>
                <w:rFonts w:hint="eastAsia" w:ascii="宋体" w:hAnsi="宋体" w:cs="宋体"/>
                <w:color w:val="000000" w:themeColor="text1"/>
                <w:szCs w:val="21"/>
                <w14:textFill>
                  <w14:solidFill>
                    <w14:schemeClr w14:val="tx1"/>
                  </w14:solidFill>
                </w14:textFill>
              </w:rPr>
              <w:t>上发布</w:t>
            </w:r>
            <w:r>
              <w:rPr>
                <w:rFonts w:hint="eastAsia" w:ascii="宋体" w:hAnsi="宋体" w:cs="宋体"/>
                <w:color w:val="000000" w:themeColor="text1"/>
                <w:kern w:val="0"/>
                <w:szCs w:val="21"/>
                <w14:textFill>
                  <w14:solidFill>
                    <w14:schemeClr w14:val="tx1"/>
                  </w14:solidFill>
                </w14:textFill>
              </w:rPr>
              <w:t>。</w:t>
            </w:r>
          </w:p>
        </w:tc>
      </w:tr>
      <w:tr w14:paraId="6D95B0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CF60B14">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3613DE06">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33396B6A">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√不组织召开开标前答疑会</w:t>
            </w:r>
          </w:p>
          <w:p w14:paraId="3CDA962D">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□组织召开开标前答疑会</w:t>
            </w:r>
          </w:p>
          <w:p w14:paraId="28C01FEE">
            <w:pPr>
              <w:snapToGrid w:val="0"/>
              <w:spacing w:line="380" w:lineRule="exact"/>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会议开始时间：年月日 时</w:t>
            </w:r>
            <w:r>
              <w:rPr>
                <w:rFonts w:hint="eastAsia" w:ascii="宋体" w:hAnsi="宋体"/>
                <w:color w:val="000000" w:themeColor="text1"/>
                <w:szCs w:val="21"/>
                <w:u w:val="single"/>
                <w14:textFill>
                  <w14:solidFill>
                    <w14:schemeClr w14:val="tx1"/>
                  </w14:solidFill>
                </w14:textFill>
              </w:rPr>
              <w:t xml:space="preserve">  分</w:t>
            </w:r>
            <w:r>
              <w:rPr>
                <w:rFonts w:hint="eastAsia" w:ascii="宋体" w:hAnsi="宋体"/>
                <w:color w:val="000000" w:themeColor="text1"/>
                <w:szCs w:val="21"/>
                <w14:textFill>
                  <w14:solidFill>
                    <w14:schemeClr w14:val="tx1"/>
                  </w14:solidFill>
                </w14:textFill>
              </w:rPr>
              <w:t>，逾期后果自负。会议地点：</w:t>
            </w:r>
          </w:p>
        </w:tc>
      </w:tr>
      <w:tr w14:paraId="6962A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22992E5A">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6993E4F8">
            <w:pPr>
              <w:snapToGrid w:val="0"/>
              <w:spacing w:line="380" w:lineRule="exact"/>
              <w:jc w:val="left"/>
              <w:rPr>
                <w:rFonts w:hint="eastAsia" w:ascii="宋体" w:hAnsi="宋体" w:cs="Courier New"/>
                <w:color w:val="000000" w:themeColor="text1"/>
                <w:szCs w:val="21"/>
                <w14:textFill>
                  <w14:solidFill>
                    <w14:schemeClr w14:val="tx1"/>
                  </w14:solidFill>
                </w14:textFill>
              </w:rPr>
            </w:pPr>
            <w:bookmarkStart w:id="40" w:name="_13.2"/>
            <w:bookmarkEnd w:id="40"/>
            <w:r>
              <w:rPr>
                <w:rFonts w:hint="eastAsia" w:ascii="宋体" w:hAnsi="宋体" w:cs="Courier New"/>
                <w:color w:val="000000" w:themeColor="text1"/>
                <w:szCs w:val="21"/>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69C3F9B9">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1、投标人为法人或者其他组织的，提供营业执照等证明文件</w:t>
            </w:r>
            <w:r>
              <w:rPr>
                <w:rFonts w:hint="eastAsia" w:ascii="宋体" w:hAnsi="宋体" w:cs="宋体"/>
                <w:color w:val="000000" w:themeColor="text1"/>
                <w:szCs w:val="21"/>
                <w14:textFill>
                  <w14:solidFill>
                    <w14:schemeClr w14:val="tx1"/>
                  </w14:solidFill>
                </w14:textFill>
              </w:rPr>
              <w:t>（如营业执照或者事业单位法人证书或者</w:t>
            </w:r>
            <w:r>
              <w:rPr>
                <w:rStyle w:val="70"/>
                <w:color w:val="000000" w:themeColor="text1"/>
                <w:szCs w:val="21"/>
                <w14:textFill>
                  <w14:solidFill>
                    <w14:schemeClr w14:val="tx1"/>
                  </w14:solidFill>
                </w14:textFill>
              </w:rPr>
              <w:t>执业许可证</w:t>
            </w:r>
            <w:r>
              <w:rPr>
                <w:rFonts w:hint="eastAsia" w:ascii="宋体" w:hAnsi="宋体" w:cs="宋体"/>
                <w:color w:val="000000" w:themeColor="text1"/>
                <w:szCs w:val="21"/>
                <w14:textFill>
                  <w14:solidFill>
                    <w14:schemeClr w14:val="tx1"/>
                  </w14:solidFill>
                </w14:textFill>
              </w:rPr>
              <w:t>等）</w:t>
            </w:r>
            <w:r>
              <w:rPr>
                <w:rFonts w:hint="eastAsia" w:ascii="宋体" w:hAnsi="宋体"/>
                <w:color w:val="000000" w:themeColor="text1"/>
                <w:szCs w:val="21"/>
                <w14:textFill>
                  <w14:solidFill>
                    <w14:schemeClr w14:val="tx1"/>
                  </w14:solidFill>
                </w14:textFill>
              </w:rPr>
              <w:t>，投标人为自然人的，提供身份证</w:t>
            </w:r>
            <w:r>
              <w:rPr>
                <w:rFonts w:hint="eastAsia" w:ascii="宋体" w:hAnsi="宋体" w:cs="宋体"/>
                <w:color w:val="000000" w:themeColor="text1"/>
                <w:szCs w:val="21"/>
                <w14:textFill>
                  <w14:solidFill>
                    <w14:schemeClr w14:val="tx1"/>
                  </w14:solidFill>
                </w14:textFill>
              </w:rPr>
              <w:t>复印件</w:t>
            </w:r>
            <w:r>
              <w:rPr>
                <w:rFonts w:hint="eastAsia" w:ascii="宋体" w:hAnsi="宋体"/>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1E50232C">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2、投标人依法缴纳税收的相关材料[</w:t>
            </w:r>
            <w:r>
              <w:rPr>
                <w:rFonts w:ascii="宋体" w:hAnsi="宋体" w:cs="宋体"/>
                <w:color w:val="000000" w:themeColor="text1"/>
                <w:szCs w:val="21"/>
                <w:u w:val="single"/>
                <w14:textFill>
                  <w14:solidFill>
                    <w14:schemeClr w14:val="tx1"/>
                  </w14:solidFill>
                </w14:textFill>
              </w:rPr>
              <w:t>202</w:t>
            </w:r>
            <w:r>
              <w:rPr>
                <w:rFonts w:hint="eastAsia" w:ascii="宋体" w:hAnsi="宋体" w:cs="宋体"/>
                <w:color w:val="000000" w:themeColor="text1"/>
                <w:szCs w:val="21"/>
                <w:u w:val="single"/>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月至</w:t>
            </w:r>
            <w:r>
              <w:rPr>
                <w:rFonts w:ascii="宋体" w:hAnsi="宋体" w:cs="宋体"/>
                <w:color w:val="000000" w:themeColor="text1"/>
                <w:szCs w:val="21"/>
                <w:u w:val="single"/>
                <w14:textFill>
                  <w14:solidFill>
                    <w14:schemeClr w14:val="tx1"/>
                  </w14:solidFill>
                </w14:textFill>
              </w:rPr>
              <w:t>2025</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12</w:t>
            </w:r>
            <w:r>
              <w:rPr>
                <w:rFonts w:hint="eastAsia" w:ascii="宋体" w:hAnsi="宋体" w:cs="宋体"/>
                <w:color w:val="000000" w:themeColor="text1"/>
                <w:szCs w:val="21"/>
                <w14:textFill>
                  <w14:solidFill>
                    <w14:schemeClr w14:val="tx1"/>
                  </w14:solidFill>
                </w14:textFill>
              </w:rPr>
              <w:t>月连续</w:t>
            </w:r>
            <w:r>
              <w:rPr>
                <w:rFonts w:ascii="宋体" w:hAnsi="宋体" w:cs="宋体"/>
                <w:color w:val="000000" w:themeColor="text1"/>
                <w:szCs w:val="21"/>
                <w:u w:val="single"/>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个月的依法缴纳税收的凭据复印件；依</w:t>
            </w:r>
            <w:r>
              <w:rPr>
                <w:rFonts w:hint="eastAsia" w:ascii="宋体" w:hAnsi="宋体"/>
                <w:color w:val="000000" w:themeColor="text1"/>
                <w:szCs w:val="21"/>
                <w14:textFill>
                  <w14:solidFill>
                    <w14:schemeClr w14:val="tx1"/>
                  </w14:solidFill>
                </w14:textFill>
              </w:rPr>
              <w:t>法免税的供应商，必须提供相应文件证明其依法免税。无纳税记录的，应提供投标人所在地主管税务部门出具的依法纳税或依法免税证明复印件。</w:t>
            </w:r>
            <w:r>
              <w:rPr>
                <w:rFonts w:hint="eastAsia" w:ascii="宋体" w:hAnsi="宋体" w:cs="宋体"/>
                <w:color w:val="000000" w:themeColor="text1"/>
                <w:szCs w:val="21"/>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14:textFill>
                  <w14:solidFill>
                    <w14:schemeClr w14:val="tx1"/>
                  </w14:solidFill>
                </w14:textFill>
              </w:rPr>
              <w:t>相应证明文件</w:t>
            </w:r>
            <w:r>
              <w:rPr>
                <w:rFonts w:hint="eastAsia" w:ascii="宋体" w:hAnsi="宋体" w:cs="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03621738">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3、投标人依法缴纳社会保障资金的相关材料[</w:t>
            </w:r>
            <w:r>
              <w:rPr>
                <w:rFonts w:ascii="宋体" w:hAnsi="宋体" w:cs="宋体"/>
                <w:color w:val="000000" w:themeColor="text1"/>
                <w:szCs w:val="21"/>
                <w:u w:val="single"/>
                <w14:textFill>
                  <w14:solidFill>
                    <w14:schemeClr w14:val="tx1"/>
                  </w14:solidFill>
                </w14:textFill>
              </w:rPr>
              <w:t>202</w:t>
            </w:r>
            <w:r>
              <w:rPr>
                <w:rFonts w:hint="eastAsia" w:ascii="宋体" w:hAnsi="宋体" w:cs="宋体"/>
                <w:color w:val="000000" w:themeColor="text1"/>
                <w:szCs w:val="21"/>
                <w:u w:val="single"/>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月至</w:t>
            </w:r>
            <w:r>
              <w:rPr>
                <w:rFonts w:ascii="宋体" w:hAnsi="宋体" w:cs="宋体"/>
                <w:color w:val="000000" w:themeColor="text1"/>
                <w:szCs w:val="21"/>
                <w:u w:val="single"/>
                <w14:textFill>
                  <w14:solidFill>
                    <w14:schemeClr w14:val="tx1"/>
                  </w14:solidFill>
                </w14:textFill>
              </w:rPr>
              <w:t>2025</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12</w:t>
            </w:r>
            <w:r>
              <w:rPr>
                <w:rFonts w:hint="eastAsia" w:ascii="宋体" w:hAnsi="宋体" w:cs="宋体"/>
                <w:color w:val="000000" w:themeColor="text1"/>
                <w:szCs w:val="21"/>
                <w14:textFill>
                  <w14:solidFill>
                    <w14:schemeClr w14:val="tx1"/>
                  </w14:solidFill>
                </w14:textFill>
              </w:rPr>
              <w:t>月连续</w:t>
            </w:r>
            <w:r>
              <w:rPr>
                <w:rFonts w:ascii="宋体" w:hAnsi="宋体" w:cs="宋体"/>
                <w:color w:val="000000" w:themeColor="text1"/>
                <w:szCs w:val="21"/>
                <w:u w:val="single"/>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14:textFill>
                  <w14:solidFill>
                    <w14:schemeClr w14:val="tx1"/>
                  </w14:solidFill>
                </w14:textFill>
              </w:rPr>
              <w:t>相应证明文件。（</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652176B7">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4、投标人财务状况报告：</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2</w:t>
            </w:r>
            <w:r>
              <w:rPr>
                <w:rFonts w:ascii="宋体" w:hAnsi="宋体"/>
                <w:color w:val="000000" w:themeColor="text1"/>
                <w:szCs w:val="21"/>
                <w:u w:val="single"/>
                <w14:textFill>
                  <w14:solidFill>
                    <w14:schemeClr w14:val="tx1"/>
                  </w14:solidFill>
                </w14:textFill>
              </w:rPr>
              <w:t>024</w:t>
            </w:r>
            <w:r>
              <w:rPr>
                <w:rFonts w:hint="eastAsia" w:ascii="宋体" w:hAnsi="宋体"/>
                <w:color w:val="000000" w:themeColor="text1"/>
                <w:szCs w:val="21"/>
                <w14:textFill>
                  <w14:solidFill>
                    <w14:schemeClr w14:val="tx1"/>
                  </w14:solidFill>
                </w14:textFill>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4FD42D3C">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5、投标人直接控股、管理关系信息表。（</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19D84013">
            <w:pPr>
              <w:numPr>
                <w:ilvl w:val="0"/>
                <w:numId w:val="2"/>
              </w:num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投标资格声明。（</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181ED440">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7、联合体协议书。（</w:t>
            </w:r>
            <w:r>
              <w:rPr>
                <w:rFonts w:hint="eastAsia" w:ascii="宋体" w:hAnsi="宋体"/>
                <w:b/>
                <w:color w:val="000000" w:themeColor="text1"/>
                <w:szCs w:val="21"/>
                <w14:textFill>
                  <w14:solidFill>
                    <w14:schemeClr w14:val="tx1"/>
                  </w14:solidFill>
                </w14:textFill>
              </w:rPr>
              <w:t>联合体投标时必须提供，否则作无效投标处理</w:t>
            </w:r>
            <w:r>
              <w:rPr>
                <w:rFonts w:hint="eastAsia" w:ascii="宋体" w:hAnsi="宋体"/>
                <w:color w:val="000000" w:themeColor="text1"/>
                <w:szCs w:val="21"/>
                <w14:textFill>
                  <w14:solidFill>
                    <w14:schemeClr w14:val="tx1"/>
                  </w14:solidFill>
                </w14:textFill>
              </w:rPr>
              <w:t>）</w:t>
            </w:r>
          </w:p>
          <w:p w14:paraId="71C14954">
            <w:pPr>
              <w:snapToGrid w:val="0"/>
              <w:spacing w:line="380" w:lineRule="exact"/>
              <w:jc w:val="left"/>
              <w:rPr>
                <w:rFonts w:hint="eastAsia" w:ascii="宋体" w:hAnsi="宋体"/>
                <w:b/>
                <w:bCs/>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、《中小企业声明函》或《残疾人福利性单位声明函》或监狱企业证明（由省级以上监狱管理局、戒毒管理局（含新疆生产建设兵团）出具的属于监狱企业的证明文件）。</w:t>
            </w:r>
            <w:r>
              <w:rPr>
                <w:rFonts w:hint="eastAsia" w:ascii="宋体" w:hAnsi="宋体"/>
                <w:b/>
                <w:bCs/>
                <w:color w:val="000000" w:themeColor="text1"/>
                <w:szCs w:val="21"/>
                <w14:textFill>
                  <w14:solidFill>
                    <w14:schemeClr w14:val="tx1"/>
                  </w14:solidFill>
                </w14:textFill>
              </w:rPr>
              <w:t>（必须提供，否则作无效投标处理）</w:t>
            </w:r>
          </w:p>
          <w:p w14:paraId="1F27108E">
            <w:pPr>
              <w:snapToGrid w:val="0"/>
              <w:spacing w:line="380" w:lineRule="exact"/>
              <w:jc w:val="left"/>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、除招标文件规定必须提供以外，投标人认为需要提供的其他证明材料。</w:t>
            </w:r>
          </w:p>
          <w:p w14:paraId="38B2E6F0">
            <w:pPr>
              <w:snapToGrid w:val="0"/>
              <w:spacing w:line="380" w:lineRule="exact"/>
              <w:jc w:val="left"/>
              <w:rPr>
                <w:rFonts w:hint="eastAsia" w:ascii="宋体" w:hAnsi="宋体" w:cs="Courier New"/>
                <w:b/>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注：1.以上标明“必须提供”的材料</w:t>
            </w:r>
            <w:r>
              <w:rPr>
                <w:rFonts w:hint="eastAsia" w:ascii="宋体" w:hAnsi="宋体" w:cs="宋体"/>
                <w:b/>
                <w:color w:val="000000" w:themeColor="text1"/>
                <w:szCs w:val="21"/>
                <w14:textFill>
                  <w14:solidFill>
                    <w14:schemeClr w14:val="tx1"/>
                  </w14:solidFill>
                </w14:textFill>
              </w:rPr>
              <w:t>属于复印件的扫描件的</w:t>
            </w:r>
            <w:r>
              <w:rPr>
                <w:rFonts w:hint="eastAsia" w:ascii="宋体" w:hAnsi="宋体"/>
                <w:b/>
                <w:bCs/>
                <w:color w:val="000000" w:themeColor="text1"/>
                <w:szCs w:val="21"/>
                <w14:textFill>
                  <w14:solidFill>
                    <w14:schemeClr w14:val="tx1"/>
                  </w14:solidFill>
                </w14:textFill>
              </w:rPr>
              <w:t>，必须加盖投标人电子公章，否则</w:t>
            </w:r>
            <w:r>
              <w:rPr>
                <w:rFonts w:hint="eastAsia" w:ascii="宋体" w:hAnsi="宋体" w:cs="Courier New"/>
                <w:b/>
                <w:color w:val="000000" w:themeColor="text1"/>
                <w:szCs w:val="21"/>
                <w14:textFill>
                  <w14:solidFill>
                    <w14:schemeClr w14:val="tx1"/>
                  </w14:solidFill>
                </w14:textFill>
              </w:rPr>
              <w:t>作无效投标处理。</w:t>
            </w:r>
          </w:p>
          <w:p w14:paraId="42524660">
            <w:pPr>
              <w:snapToGrid w:val="0"/>
              <w:spacing w:line="380" w:lineRule="exact"/>
              <w:ind w:firstLine="422" w:firstLineChars="200"/>
              <w:jc w:val="left"/>
              <w:rPr>
                <w:rFonts w:hint="eastAsia" w:ascii="宋体" w:hAnsi="宋体"/>
                <w:b/>
                <w:bCs/>
                <w:color w:val="000000" w:themeColor="text1"/>
                <w:szCs w:val="21"/>
                <w14:textFill>
                  <w14:solidFill>
                    <w14:schemeClr w14:val="tx1"/>
                  </w14:solidFill>
                </w14:textFill>
              </w:rPr>
            </w:pPr>
            <w:r>
              <w:rPr>
                <w:rFonts w:hint="eastAsia" w:ascii="宋体" w:hAnsi="宋体" w:cs="Courier New"/>
                <w:b/>
                <w:color w:val="000000" w:themeColor="text1"/>
                <w:szCs w:val="21"/>
                <w14:textFill>
                  <w14:solidFill>
                    <w14:schemeClr w14:val="tx1"/>
                  </w14:solidFill>
                </w14:textFill>
              </w:rPr>
              <w:t>2</w:t>
            </w:r>
            <w:r>
              <w:rPr>
                <w:rFonts w:hint="eastAsia" w:ascii="宋体" w:hAnsi="宋体"/>
                <w:b/>
                <w:bCs/>
                <w:color w:val="000000" w:themeColor="text1"/>
                <w:szCs w:val="21"/>
                <w14:textFill>
                  <w14:solidFill>
                    <w14:schemeClr w14:val="tx1"/>
                  </w14:solidFill>
                </w14:textFill>
              </w:rPr>
              <w:t>.联合体投标时，第1-5、8项资格证明文件联合体各方均必须分别提供，联合体各方分别盖章和签字，否则投标文件按无效响应处理。</w:t>
            </w:r>
          </w:p>
        </w:tc>
      </w:tr>
      <w:tr w14:paraId="7FDBA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09643E58">
            <w:pPr>
              <w:spacing w:line="380" w:lineRule="exac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65B87C06">
            <w:pPr>
              <w:snapToGrid w:val="0"/>
              <w:spacing w:line="380" w:lineRule="exact"/>
              <w:jc w:val="left"/>
              <w:rPr>
                <w:rFonts w:hint="eastAsia" w:ascii="宋体" w:hAnsi="宋体" w:cs="Courier New"/>
                <w:color w:val="000000" w:themeColor="text1"/>
                <w:szCs w:val="21"/>
                <w14:textFill>
                  <w14:solidFill>
                    <w14:schemeClr w14:val="tx1"/>
                  </w14:solidFill>
                </w14:textFill>
              </w:rPr>
            </w:pPr>
            <w:bookmarkStart w:id="41" w:name="_13.3"/>
            <w:bookmarkEnd w:id="41"/>
            <w:r>
              <w:rPr>
                <w:rFonts w:hint="eastAsia" w:ascii="宋体" w:hAnsi="宋体" w:cs="Courier New"/>
                <w:color w:val="000000" w:themeColor="text1"/>
                <w:szCs w:val="21"/>
                <w14:textFill>
                  <w14:solidFill>
                    <w14:schemeClr w14:val="tx1"/>
                  </w14:solidFill>
                </w14:textFill>
              </w:rPr>
              <w:t>商务文件组成</w:t>
            </w:r>
          </w:p>
          <w:p w14:paraId="717AEC03">
            <w:pPr>
              <w:spacing w:line="380" w:lineRule="exact"/>
              <w:rPr>
                <w:rFonts w:hint="eastAsia" w:ascii="宋体" w:hAnsi="宋体"/>
                <w:color w:val="000000" w:themeColor="text1"/>
                <w:szCs w:val="21"/>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13BD1645">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1、无串通投标行为的承诺函；（</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580C0D30">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14:textFill>
                  <w14:solidFill>
                    <w14:schemeClr w14:val="tx1"/>
                  </w14:solidFill>
                </w14:textFill>
              </w:rPr>
              <w:t>除自然人投标外</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6162C626">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3、法定代表人授权委托书及委托代理人有效身份证正反面复印件；（</w:t>
            </w:r>
            <w:r>
              <w:rPr>
                <w:rFonts w:hint="eastAsia" w:ascii="宋体" w:hAnsi="宋体"/>
                <w:b/>
                <w:color w:val="000000" w:themeColor="text1"/>
                <w:szCs w:val="21"/>
                <w14:textFill>
                  <w14:solidFill>
                    <w14:schemeClr w14:val="tx1"/>
                  </w14:solidFill>
                </w14:textFill>
              </w:rPr>
              <w:t>委托时必须提供，否则作无效投标处理</w:t>
            </w:r>
            <w:r>
              <w:rPr>
                <w:rFonts w:hint="eastAsia" w:ascii="宋体" w:hAnsi="宋体"/>
                <w:color w:val="000000" w:themeColor="text1"/>
                <w:szCs w:val="21"/>
                <w14:textFill>
                  <w14:solidFill>
                    <w14:schemeClr w14:val="tx1"/>
                  </w14:solidFill>
                </w14:textFill>
              </w:rPr>
              <w:t>）</w:t>
            </w:r>
          </w:p>
          <w:p w14:paraId="2558863C">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4、商务条款偏离表；（</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50226AE3">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5、投标人情况介绍；</w:t>
            </w:r>
          </w:p>
          <w:p w14:paraId="536B5E0E">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6、除招标文件规定必须提供以外，投标人认为需要提供的其他证明材料。（投标人根据“第二章 采购需求”及“第四章 评标方法及评标标准”提供有关证明材料）。</w:t>
            </w:r>
          </w:p>
          <w:p w14:paraId="590425E3">
            <w:pPr>
              <w:snapToGrid w:val="0"/>
              <w:spacing w:line="380" w:lineRule="exact"/>
              <w:jc w:val="left"/>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注： 1.法定代表人授权委托书必须由法定代表人及委托代理人签字，并加盖投标人公章，否则作无效投标处理。</w:t>
            </w:r>
          </w:p>
          <w:p w14:paraId="0F2E5766">
            <w:pPr>
              <w:snapToGrid w:val="0"/>
              <w:spacing w:line="380" w:lineRule="exact"/>
              <w:ind w:firstLine="422" w:firstLineChars="200"/>
              <w:jc w:val="left"/>
              <w:rPr>
                <w:rFonts w:hint="eastAsia" w:ascii="宋体" w:hAnsi="宋体" w:cs="Courier New"/>
                <w:b/>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2.以上标明“必须提供”的材料</w:t>
            </w:r>
            <w:r>
              <w:rPr>
                <w:rFonts w:hint="eastAsia" w:ascii="宋体" w:hAnsi="宋体" w:cs="宋体"/>
                <w:b/>
                <w:color w:val="000000" w:themeColor="text1"/>
                <w:szCs w:val="21"/>
                <w14:textFill>
                  <w14:solidFill>
                    <w14:schemeClr w14:val="tx1"/>
                  </w14:solidFill>
                </w14:textFill>
              </w:rPr>
              <w:t>属于复印件的扫描件的</w:t>
            </w:r>
            <w:r>
              <w:rPr>
                <w:rFonts w:hint="eastAsia" w:ascii="宋体" w:hAnsi="宋体"/>
                <w:b/>
                <w:bCs/>
                <w:color w:val="000000" w:themeColor="text1"/>
                <w:szCs w:val="21"/>
                <w14:textFill>
                  <w14:solidFill>
                    <w14:schemeClr w14:val="tx1"/>
                  </w14:solidFill>
                </w14:textFill>
              </w:rPr>
              <w:t>，必须加盖投标人电子公章，否则</w:t>
            </w:r>
            <w:r>
              <w:rPr>
                <w:rFonts w:hint="eastAsia" w:ascii="宋体" w:hAnsi="宋体" w:cs="Courier New"/>
                <w:b/>
                <w:color w:val="000000" w:themeColor="text1"/>
                <w:szCs w:val="21"/>
                <w14:textFill>
                  <w14:solidFill>
                    <w14:schemeClr w14:val="tx1"/>
                  </w14:solidFill>
                </w14:textFill>
              </w:rPr>
              <w:t>作无效投标处理</w:t>
            </w:r>
            <w:r>
              <w:rPr>
                <w:rFonts w:hint="eastAsia" w:ascii="宋体" w:hAnsi="宋体"/>
                <w:b/>
                <w:bCs/>
                <w:color w:val="000000" w:themeColor="text1"/>
                <w:szCs w:val="21"/>
                <w14:textFill>
                  <w14:solidFill>
                    <w14:schemeClr w14:val="tx1"/>
                  </w14:solidFill>
                </w14:textFill>
              </w:rPr>
              <w:t>。</w:t>
            </w:r>
          </w:p>
        </w:tc>
      </w:tr>
      <w:tr w14:paraId="54985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14:paraId="28A4134F">
            <w:pPr>
              <w:spacing w:line="380" w:lineRule="exac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39858E19">
            <w:pPr>
              <w:snapToGrid w:val="0"/>
              <w:spacing w:line="380" w:lineRule="exact"/>
              <w:jc w:val="left"/>
              <w:rPr>
                <w:rFonts w:hint="eastAsia" w:ascii="宋体" w:hAnsi="宋体" w:cs="Courier New"/>
                <w:color w:val="000000" w:themeColor="text1"/>
                <w:szCs w:val="21"/>
                <w14:textFill>
                  <w14:solidFill>
                    <w14:schemeClr w14:val="tx1"/>
                  </w14:solidFill>
                </w14:textFill>
              </w:rPr>
            </w:pPr>
            <w:bookmarkStart w:id="42" w:name="_13.4"/>
            <w:bookmarkEnd w:id="42"/>
            <w:r>
              <w:rPr>
                <w:rFonts w:hint="eastAsia" w:ascii="宋体" w:hAnsi="宋体" w:cs="Courier New"/>
                <w:color w:val="000000" w:themeColor="text1"/>
                <w:szCs w:val="21"/>
                <w14:textFill>
                  <w14:solidFill>
                    <w14:schemeClr w14:val="tx1"/>
                  </w14:solidFill>
                </w14:textFill>
              </w:rPr>
              <w:t>技术文件组成</w:t>
            </w:r>
          </w:p>
          <w:p w14:paraId="53A92B19">
            <w:pPr>
              <w:spacing w:line="380" w:lineRule="exact"/>
              <w:rPr>
                <w:rFonts w:hint="eastAsia" w:ascii="宋体" w:hAnsi="宋体"/>
                <w:color w:val="000000" w:themeColor="text1"/>
                <w:szCs w:val="21"/>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1BE74C01">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1、服务需求、技术需求偏离表；（</w:t>
            </w:r>
            <w:r>
              <w:rPr>
                <w:rFonts w:hint="eastAsia" w:ascii="宋体" w:hAnsi="宋体"/>
                <w:b/>
                <w:color w:val="000000" w:themeColor="text1"/>
                <w:szCs w:val="21"/>
                <w14:textFill>
                  <w14:solidFill>
                    <w14:schemeClr w14:val="tx1"/>
                  </w14:solidFill>
                </w14:textFill>
              </w:rPr>
              <w:t>必须提供，否则作无效投标处理</w:t>
            </w:r>
            <w:r>
              <w:rPr>
                <w:rFonts w:hint="eastAsia" w:ascii="宋体" w:hAnsi="宋体"/>
                <w:color w:val="000000" w:themeColor="text1"/>
                <w:szCs w:val="21"/>
                <w14:textFill>
                  <w14:solidFill>
                    <w14:schemeClr w14:val="tx1"/>
                  </w14:solidFill>
                </w14:textFill>
              </w:rPr>
              <w:t>）</w:t>
            </w:r>
          </w:p>
          <w:p w14:paraId="135B87C0">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2、服务方案【项目前期准备、项目实施计划（人员构成、技术服务、技术培训、售后服务的内容和措施）】； </w:t>
            </w:r>
          </w:p>
          <w:p w14:paraId="39738BDF">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3、售后服务方案； </w:t>
            </w:r>
          </w:p>
          <w:p w14:paraId="20C9A98E">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4、项目实施人员一览表； </w:t>
            </w:r>
          </w:p>
          <w:p w14:paraId="737A6142">
            <w:pPr>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5、投标人对本项目的合理化建议和改进措施；</w:t>
            </w:r>
          </w:p>
          <w:p w14:paraId="38F2156A">
            <w:pPr>
              <w:snapToGrid w:val="0"/>
              <w:spacing w:line="380" w:lineRule="exact"/>
              <w:jc w:val="left"/>
              <w:rPr>
                <w:rFonts w:hint="eastAsia" w:ascii="宋体" w:hAnsi="宋体"/>
                <w:bCs/>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、除招标文件规定必须提供以外，投标人需要说明的其他文件和说明。</w:t>
            </w:r>
          </w:p>
          <w:p w14:paraId="3A2C67D6">
            <w:pPr>
              <w:snapToGrid w:val="0"/>
              <w:spacing w:line="380" w:lineRule="exact"/>
              <w:jc w:val="left"/>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注：以上标明“必须提供”的材料</w:t>
            </w:r>
            <w:r>
              <w:rPr>
                <w:rFonts w:hint="eastAsia" w:ascii="宋体" w:hAnsi="宋体" w:cs="宋体"/>
                <w:b/>
                <w:color w:val="000000" w:themeColor="text1"/>
                <w:szCs w:val="21"/>
                <w14:textFill>
                  <w14:solidFill>
                    <w14:schemeClr w14:val="tx1"/>
                  </w14:solidFill>
                </w14:textFill>
              </w:rPr>
              <w:t>属于复印件的扫描件的</w:t>
            </w:r>
            <w:r>
              <w:rPr>
                <w:rFonts w:hint="eastAsia" w:ascii="宋体" w:hAnsi="宋体"/>
                <w:b/>
                <w:bCs/>
                <w:color w:val="000000" w:themeColor="text1"/>
                <w:szCs w:val="21"/>
                <w14:textFill>
                  <w14:solidFill>
                    <w14:schemeClr w14:val="tx1"/>
                  </w14:solidFill>
                </w14:textFill>
              </w:rPr>
              <w:t>，必须加盖投标人电子公章，否则</w:t>
            </w:r>
            <w:r>
              <w:rPr>
                <w:rFonts w:hint="eastAsia" w:ascii="宋体" w:hAnsi="宋体" w:cs="Courier New"/>
                <w:b/>
                <w:color w:val="000000" w:themeColor="text1"/>
                <w:szCs w:val="21"/>
                <w14:textFill>
                  <w14:solidFill>
                    <w14:schemeClr w14:val="tx1"/>
                  </w14:solidFill>
                </w14:textFill>
              </w:rPr>
              <w:t>作无效投标处理</w:t>
            </w:r>
            <w:r>
              <w:rPr>
                <w:rFonts w:hint="eastAsia" w:ascii="宋体" w:hAnsi="宋体"/>
                <w:b/>
                <w:bCs/>
                <w:color w:val="000000" w:themeColor="text1"/>
                <w:szCs w:val="21"/>
                <w14:textFill>
                  <w14:solidFill>
                    <w14:schemeClr w14:val="tx1"/>
                  </w14:solidFill>
                </w14:textFill>
              </w:rPr>
              <w:t>。</w:t>
            </w:r>
          </w:p>
        </w:tc>
      </w:tr>
      <w:tr w14:paraId="00761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14:paraId="747D7571">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0C0F72BB">
            <w:pPr>
              <w:tabs>
                <w:tab w:val="left" w:pos="459"/>
              </w:tabs>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47B11B04">
            <w:pPr>
              <w:tabs>
                <w:tab w:val="left" w:pos="459"/>
              </w:tabs>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1、投标函；</w:t>
            </w:r>
            <w:r>
              <w:rPr>
                <w:rFonts w:hint="eastAsia" w:ascii="宋体" w:hAnsi="宋体"/>
                <w:b/>
                <w:bCs/>
                <w:color w:val="000000" w:themeColor="text1"/>
                <w:szCs w:val="21"/>
                <w14:textFill>
                  <w14:solidFill>
                    <w14:schemeClr w14:val="tx1"/>
                  </w14:solidFill>
                </w14:textFill>
              </w:rPr>
              <w:t>（必须提供，否则作无效投标处理）</w:t>
            </w:r>
          </w:p>
          <w:p w14:paraId="7066534C">
            <w:pPr>
              <w:tabs>
                <w:tab w:val="left" w:pos="459"/>
              </w:tabs>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2、开标一览表；</w:t>
            </w:r>
            <w:r>
              <w:rPr>
                <w:rFonts w:hint="eastAsia" w:ascii="宋体" w:hAnsi="宋体"/>
                <w:b/>
                <w:bCs/>
                <w:color w:val="000000" w:themeColor="text1"/>
                <w:szCs w:val="21"/>
                <w14:textFill>
                  <w14:solidFill>
                    <w14:schemeClr w14:val="tx1"/>
                  </w14:solidFill>
                </w14:textFill>
              </w:rPr>
              <w:t>（必须提供，否则作无效投标处理）</w:t>
            </w:r>
          </w:p>
          <w:p w14:paraId="20968B90">
            <w:pPr>
              <w:tabs>
                <w:tab w:val="left" w:pos="459"/>
              </w:tabs>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3、《中小企业声明函》或《残疾人福利性单位声明函》或监狱企业证明（由省级以上监狱管理局、戒毒管理局（含新疆生产建设兵团）出具的属于监狱企业的证明文件）。</w:t>
            </w:r>
          </w:p>
          <w:p w14:paraId="4A74DE04">
            <w:pPr>
              <w:tabs>
                <w:tab w:val="left" w:pos="459"/>
              </w:tabs>
              <w:snapToGrid w:val="0"/>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4、投标人针对报价需要说明的其他文件和说明。</w:t>
            </w:r>
          </w:p>
        </w:tc>
      </w:tr>
      <w:tr w14:paraId="4C894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E41FD95">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54AA0C67">
            <w:pPr>
              <w:spacing w:line="380" w:lineRule="exact"/>
              <w:rPr>
                <w:rFonts w:hint="eastAsia" w:ascii="宋体" w:hAnsi="宋体"/>
                <w:color w:val="000000" w:themeColor="text1"/>
                <w:szCs w:val="21"/>
                <w14:textFill>
                  <w14:solidFill>
                    <w14:schemeClr w14:val="tx1"/>
                  </w14:solidFill>
                </w14:textFill>
              </w:rPr>
            </w:pPr>
            <w:bookmarkStart w:id="43" w:name="_16.2"/>
            <w:bookmarkEnd w:id="43"/>
            <w:r>
              <w:rPr>
                <w:rFonts w:hint="eastAsia" w:ascii="宋体" w:hAnsi="宋体"/>
                <w:color w:val="000000" w:themeColor="text1"/>
                <w:szCs w:val="21"/>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1AAAB778">
            <w:pPr>
              <w:snapToGrid w:val="0"/>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投标报价是履行合同的最终价格，包括但不限于：</w:t>
            </w:r>
            <w:r>
              <w:rPr>
                <w:rFonts w:hint="eastAsia" w:ascii="宋体" w:hAnsi="宋体" w:cs="宋体"/>
                <w:color w:val="000000" w:themeColor="text1"/>
                <w:szCs w:val="21"/>
                <w14:textFill>
                  <w14:solidFill>
                    <w14:schemeClr w14:val="tx1"/>
                  </w14:solidFill>
                </w14:textFill>
              </w:rPr>
              <w:t>报价必须含以下部分，包括：</w:t>
            </w:r>
          </w:p>
          <w:p w14:paraId="224D2739">
            <w:pPr>
              <w:snapToGrid w:val="0"/>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（1）系统开发或升级的价格；</w:t>
            </w:r>
          </w:p>
          <w:p w14:paraId="04E68B21">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（2）其他费用（包括但不限于运输、装卸、软件开发、软件部署、调试、培训、技术支持、售后服务、检测、运维、接口等费用）；</w:t>
            </w:r>
          </w:p>
          <w:p w14:paraId="1B74272A">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（3）必要的保险费用和各项税费；</w:t>
            </w:r>
          </w:p>
          <w:p w14:paraId="520F363F">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（4）安装费用（包括但不限于各类软件、系统等的安装、集成、试运行等费用）；</w:t>
            </w:r>
          </w:p>
          <w:p w14:paraId="2CA0ED5F">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（5）培训费用（包括但不限于场地费、教材等）；</w:t>
            </w:r>
          </w:p>
          <w:p w14:paraId="34BF313A">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（6）与采购文件采购需求要求的相关系统对接的费用；</w:t>
            </w:r>
          </w:p>
          <w:p w14:paraId="25D03E23">
            <w:pPr>
              <w:snapToGrid w:val="0"/>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（7）包括项目整体验收各项费用。</w:t>
            </w:r>
          </w:p>
          <w:p w14:paraId="40EC83CE">
            <w:pPr>
              <w:pStyle w:val="2"/>
              <w:rPr>
                <w:rFonts w:hint="eastAsia" w:ascii="宋体" w:hAnsi="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（8）包含项目通过最终验收产生的费用，以及项目质保期的维保费用、服务期的技术服务费用。</w:t>
            </w:r>
          </w:p>
        </w:tc>
      </w:tr>
      <w:tr w14:paraId="18C3B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A6C3566">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17.2</w:t>
            </w:r>
          </w:p>
        </w:tc>
        <w:tc>
          <w:tcPr>
            <w:tcW w:w="2268" w:type="dxa"/>
            <w:tcBorders>
              <w:top w:val="single" w:color="auto" w:sz="4" w:space="0"/>
              <w:left w:val="single" w:color="auto" w:sz="4" w:space="0"/>
              <w:bottom w:val="single" w:color="auto" w:sz="4" w:space="0"/>
              <w:right w:val="single" w:color="auto" w:sz="4" w:space="0"/>
            </w:tcBorders>
            <w:vAlign w:val="center"/>
          </w:tcPr>
          <w:p w14:paraId="34496BFD">
            <w:pPr>
              <w:spacing w:line="380" w:lineRule="exact"/>
              <w:rPr>
                <w:rFonts w:hint="eastAsia" w:ascii="宋体" w:hAnsi="宋体"/>
                <w:color w:val="000000" w:themeColor="text1"/>
                <w:szCs w:val="21"/>
                <w14:textFill>
                  <w14:solidFill>
                    <w14:schemeClr w14:val="tx1"/>
                  </w14:solidFill>
                </w14:textFill>
              </w:rPr>
            </w:pPr>
            <w:bookmarkStart w:id="44" w:name="_17.1"/>
            <w:bookmarkEnd w:id="44"/>
            <w:r>
              <w:rPr>
                <w:rFonts w:hint="eastAsia" w:ascii="宋体" w:hAnsi="宋体"/>
                <w:color w:val="000000" w:themeColor="text1"/>
                <w:szCs w:val="21"/>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7FC08BE4">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自投标截止之日起</w:t>
            </w:r>
            <w:r>
              <w:rPr>
                <w:rFonts w:ascii="宋体" w:hAnsi="宋体"/>
                <w:color w:val="000000" w:themeColor="text1"/>
                <w:szCs w:val="21"/>
                <w:u w:val="single"/>
                <w14:textFill>
                  <w14:solidFill>
                    <w14:schemeClr w14:val="tx1"/>
                  </w14:solidFill>
                </w14:textFill>
              </w:rPr>
              <w:t>90</w:t>
            </w:r>
            <w:r>
              <w:rPr>
                <w:rFonts w:hint="eastAsia" w:ascii="宋体" w:hAnsi="宋体"/>
                <w:color w:val="000000" w:themeColor="text1"/>
                <w:szCs w:val="21"/>
                <w14:textFill>
                  <w14:solidFill>
                    <w14:schemeClr w14:val="tx1"/>
                  </w14:solidFill>
                </w14:textFill>
              </w:rPr>
              <w:t>日。</w:t>
            </w:r>
          </w:p>
        </w:tc>
      </w:tr>
      <w:tr w14:paraId="3A2E3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797ED0C">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w:t>
            </w:r>
          </w:p>
        </w:tc>
        <w:tc>
          <w:tcPr>
            <w:tcW w:w="2268" w:type="dxa"/>
            <w:tcBorders>
              <w:top w:val="single" w:color="auto" w:sz="4" w:space="0"/>
              <w:left w:val="single" w:color="auto" w:sz="4" w:space="0"/>
              <w:bottom w:val="single" w:color="auto" w:sz="4" w:space="0"/>
              <w:right w:val="single" w:color="auto" w:sz="4" w:space="0"/>
            </w:tcBorders>
            <w:vAlign w:val="center"/>
          </w:tcPr>
          <w:p w14:paraId="0A6DBB61">
            <w:pPr>
              <w:spacing w:line="380" w:lineRule="exact"/>
              <w:rPr>
                <w:rFonts w:hint="eastAsia" w:ascii="宋体" w:hAnsi="宋体"/>
                <w:color w:val="000000" w:themeColor="text1"/>
                <w:szCs w:val="21"/>
                <w14:textFill>
                  <w14:solidFill>
                    <w14:schemeClr w14:val="tx1"/>
                  </w14:solidFill>
                </w14:textFill>
              </w:rPr>
            </w:pPr>
            <w:bookmarkStart w:id="45" w:name="_18"/>
            <w:bookmarkEnd w:id="45"/>
            <w:r>
              <w:rPr>
                <w:rFonts w:hint="eastAsia" w:ascii="宋体" w:hAnsi="宋体"/>
                <w:color w:val="000000" w:themeColor="text1"/>
                <w:szCs w:val="21"/>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2EBA3FCC">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本项目不收取投标保证金。</w:t>
            </w:r>
          </w:p>
        </w:tc>
      </w:tr>
      <w:tr w14:paraId="5040D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A86D542">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41B00484">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18AA16FE">
            <w:pPr>
              <w:spacing w:line="360" w:lineRule="auto"/>
              <w:rPr>
                <w:rFonts w:hint="eastAsia" w:ascii="宋体" w:hAnsi="宋体"/>
                <w:b/>
                <w:color w:val="000000" w:themeColor="text1"/>
                <w:szCs w:val="21"/>
                <w:u w:val="single"/>
                <w14:textFill>
                  <w14:solidFill>
                    <w14:schemeClr w14:val="tx1"/>
                  </w14:solidFill>
                </w14:textFill>
              </w:rPr>
            </w:pPr>
            <w:r>
              <w:rPr>
                <w:rFonts w:hint="eastAsia" w:hAnsi="宋体"/>
                <w:color w:val="000000" w:themeColor="text1"/>
                <w:szCs w:val="21"/>
                <w14:textFill>
                  <w14:solidFill>
                    <w14:schemeClr w14:val="tx1"/>
                  </w14:solidFill>
                </w14:textFill>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000000" w:themeColor="text1"/>
                <w:szCs w:val="21"/>
                <w:u w:val="single"/>
                <w14:textFill>
                  <w14:solidFill>
                    <w14:schemeClr w14:val="tx1"/>
                  </w14:solidFill>
                </w14:textFill>
              </w:rPr>
              <w:t>电子版投标文件制作方式见招标公告附件。</w:t>
            </w:r>
          </w:p>
        </w:tc>
      </w:tr>
      <w:tr w14:paraId="7C316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3522682">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p>
        </w:tc>
        <w:tc>
          <w:tcPr>
            <w:tcW w:w="2268" w:type="dxa"/>
            <w:tcBorders>
              <w:top w:val="single" w:color="auto" w:sz="4" w:space="0"/>
              <w:left w:val="single" w:color="auto" w:sz="4" w:space="0"/>
              <w:bottom w:val="single" w:color="auto" w:sz="4" w:space="0"/>
              <w:right w:val="single" w:color="auto" w:sz="4" w:space="0"/>
            </w:tcBorders>
            <w:vAlign w:val="center"/>
          </w:tcPr>
          <w:p w14:paraId="619C43CF">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42E23C55">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本项目不接受备份投标文件。</w:t>
            </w:r>
          </w:p>
        </w:tc>
      </w:tr>
      <w:tr w14:paraId="5D17B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vAlign w:val="center"/>
          </w:tcPr>
          <w:p w14:paraId="0DE71B8B">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76186AE6">
            <w:pPr>
              <w:spacing w:line="380" w:lineRule="exact"/>
              <w:rPr>
                <w:rFonts w:hint="eastAsia" w:ascii="宋体" w:hAnsi="宋体"/>
                <w:color w:val="000000" w:themeColor="text1"/>
                <w:szCs w:val="21"/>
                <w14:textFill>
                  <w14:solidFill>
                    <w14:schemeClr w14:val="tx1"/>
                  </w14:solidFill>
                </w14:textFill>
              </w:rPr>
            </w:pPr>
            <w:bookmarkStart w:id="46" w:name="_21.1"/>
            <w:bookmarkEnd w:id="46"/>
            <w:r>
              <w:rPr>
                <w:rFonts w:hint="eastAsia" w:ascii="宋体" w:hAnsi="宋体"/>
                <w:color w:val="000000" w:themeColor="text1"/>
                <w:szCs w:val="21"/>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21C9FDBB">
            <w:pPr>
              <w:snapToGrid w:val="0"/>
              <w:spacing w:line="380" w:lineRule="exact"/>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详见招标公告</w:t>
            </w:r>
          </w:p>
        </w:tc>
      </w:tr>
      <w:tr w14:paraId="79CD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711FCC66">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6BF14722">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2242DAB7">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详见招标公告</w:t>
            </w:r>
          </w:p>
        </w:tc>
      </w:tr>
      <w:tr w14:paraId="1466E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56D91E23">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62660F56">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0067424B">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详见招标公告</w:t>
            </w:r>
          </w:p>
        </w:tc>
      </w:tr>
      <w:tr w14:paraId="59C8E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4ADA51CB">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3480C3A7">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4ADEA0BA">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无样品</w:t>
            </w:r>
          </w:p>
        </w:tc>
      </w:tr>
      <w:tr w14:paraId="7F3BD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C8DDD30">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w:t>
            </w:r>
          </w:p>
        </w:tc>
        <w:tc>
          <w:tcPr>
            <w:tcW w:w="2268" w:type="dxa"/>
            <w:tcBorders>
              <w:top w:val="single" w:color="auto" w:sz="4" w:space="0"/>
              <w:left w:val="single" w:color="auto" w:sz="4" w:space="0"/>
              <w:bottom w:val="single" w:color="auto" w:sz="4" w:space="0"/>
              <w:right w:val="single" w:color="auto" w:sz="4" w:space="0"/>
            </w:tcBorders>
            <w:vAlign w:val="center"/>
          </w:tcPr>
          <w:p w14:paraId="396B2380">
            <w:pPr>
              <w:spacing w:line="380" w:lineRule="exact"/>
              <w:rPr>
                <w:rFonts w:hint="eastAsia" w:ascii="宋体" w:hAnsi="宋体"/>
                <w:color w:val="000000" w:themeColor="text1"/>
                <w:szCs w:val="21"/>
                <w14:textFill>
                  <w14:solidFill>
                    <w14:schemeClr w14:val="tx1"/>
                  </w14:solidFill>
                </w14:textFill>
              </w:rPr>
            </w:pPr>
            <w:bookmarkStart w:id="47" w:name="_23"/>
            <w:bookmarkEnd w:id="47"/>
            <w:r>
              <w:rPr>
                <w:rFonts w:hint="eastAsia" w:ascii="宋体" w:hAnsi="宋体"/>
                <w:color w:val="000000" w:themeColor="text1"/>
                <w:szCs w:val="21"/>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5E3DADA8">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详见招标公告 </w:t>
            </w:r>
          </w:p>
        </w:tc>
      </w:tr>
      <w:tr w14:paraId="53AF9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369264FD">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29390086">
            <w:pPr>
              <w:spacing w:line="380" w:lineRule="exact"/>
              <w:rPr>
                <w:rFonts w:hint="eastAsia" w:ascii="宋体" w:hAnsi="宋体"/>
                <w:color w:val="000000" w:themeColor="text1"/>
                <w:szCs w:val="21"/>
                <w14:textFill>
                  <w14:solidFill>
                    <w14:schemeClr w14:val="tx1"/>
                  </w14:solidFill>
                </w14:textFill>
              </w:rPr>
            </w:pPr>
            <w:bookmarkStart w:id="48" w:name="_25.3"/>
            <w:bookmarkEnd w:id="48"/>
            <w:r>
              <w:rPr>
                <w:rFonts w:hint="eastAsia" w:ascii="宋体" w:hAnsi="宋体"/>
                <w:color w:val="000000" w:themeColor="text1"/>
                <w:szCs w:val="21"/>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0AD5DA84">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采购人或者采购代理机构在资格审查结束前，对投标人进行信用查询。</w:t>
            </w:r>
          </w:p>
          <w:p w14:paraId="492CB885">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查询渠道：“信用中国”网站(www.creditchina.gov.cn) 、中国政府采购网(www.ccgp.gov.cn)。</w:t>
            </w:r>
          </w:p>
        </w:tc>
      </w:tr>
      <w:tr w14:paraId="14F7F9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1BA2610">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2D52ECC2">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6151AA1D">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资格审查结束前</w:t>
            </w:r>
          </w:p>
        </w:tc>
      </w:tr>
      <w:tr w14:paraId="2F348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083E6EDA">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5E2F520C">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586B80AE">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在查询网站中直接截图查询记录，截图作为在“广西政府采购云”平台作为附件上传保存。</w:t>
            </w:r>
          </w:p>
        </w:tc>
      </w:tr>
      <w:tr w14:paraId="0CC3C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0D954BDE">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338C3135">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24488284">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14:textFill>
                  <w14:solidFill>
                    <w14:schemeClr w14:val="tx1"/>
                  </w14:solidFill>
                </w14:textFill>
              </w:rPr>
              <w:t>应当拒绝其参与政府采购活动</w:t>
            </w:r>
            <w:r>
              <w:rPr>
                <w:rFonts w:hint="eastAsia" w:ascii="宋体" w:hAnsi="宋体"/>
                <w:color w:val="000000" w:themeColor="text1"/>
                <w:szCs w:val="21"/>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9D36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DCE8F35">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0858B9AD">
            <w:pPr>
              <w:spacing w:line="380" w:lineRule="exact"/>
              <w:rPr>
                <w:rFonts w:hint="eastAsia" w:ascii="宋体" w:hAnsi="宋体"/>
                <w:color w:val="000000" w:themeColor="text1"/>
                <w:szCs w:val="21"/>
                <w14:textFill>
                  <w14:solidFill>
                    <w14:schemeClr w14:val="tx1"/>
                  </w14:solidFill>
                </w14:textFill>
              </w:rPr>
            </w:pPr>
            <w:bookmarkStart w:id="49" w:name="_28.3"/>
            <w:bookmarkEnd w:id="49"/>
            <w:bookmarkStart w:id="50" w:name="_26"/>
            <w:bookmarkEnd w:id="50"/>
            <w:r>
              <w:rPr>
                <w:rFonts w:hint="eastAsia" w:ascii="宋体" w:hAnsi="宋体"/>
                <w:color w:val="000000" w:themeColor="text1"/>
                <w:szCs w:val="21"/>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4ED7D805">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√综合评分法</w:t>
            </w:r>
          </w:p>
          <w:p w14:paraId="49871E2B">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□最低评标价法</w:t>
            </w:r>
          </w:p>
        </w:tc>
      </w:tr>
      <w:tr w14:paraId="6F2D9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vAlign w:val="center"/>
          </w:tcPr>
          <w:p w14:paraId="2D318586">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29.2</w:t>
            </w:r>
          </w:p>
        </w:tc>
        <w:tc>
          <w:tcPr>
            <w:tcW w:w="2268" w:type="dxa"/>
            <w:tcBorders>
              <w:top w:val="single" w:color="auto" w:sz="4" w:space="0"/>
              <w:left w:val="single" w:color="auto" w:sz="4" w:space="0"/>
              <w:bottom w:val="nil"/>
              <w:right w:val="single" w:color="auto" w:sz="4" w:space="0"/>
            </w:tcBorders>
            <w:vAlign w:val="center"/>
          </w:tcPr>
          <w:p w14:paraId="5FDC25BE">
            <w:pPr>
              <w:spacing w:line="380" w:lineRule="exact"/>
              <w:rPr>
                <w:rFonts w:hint="eastAsia" w:ascii="宋体" w:hAnsi="宋体"/>
                <w:color w:val="000000" w:themeColor="text1"/>
                <w:szCs w:val="21"/>
                <w14:textFill>
                  <w14:solidFill>
                    <w14:schemeClr w14:val="tx1"/>
                  </w14:solidFill>
                </w14:textFill>
              </w:rPr>
            </w:pPr>
            <w:bookmarkStart w:id="51" w:name="_29.2.2（2）"/>
            <w:bookmarkEnd w:id="51"/>
            <w:r>
              <w:rPr>
                <w:rFonts w:hint="eastAsia" w:ascii="宋体" w:hAnsi="宋体"/>
                <w:color w:val="000000" w:themeColor="text1"/>
                <w:szCs w:val="21"/>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vAlign w:val="center"/>
          </w:tcPr>
          <w:p w14:paraId="1BA0CF7B">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商务条款</w:t>
            </w:r>
            <w:r>
              <w:rPr>
                <w:rFonts w:hint="eastAsia" w:ascii="宋体" w:hAnsi="宋体"/>
                <w:color w:val="000000" w:themeColor="text1"/>
                <w:szCs w:val="21"/>
                <w14:textFill>
                  <w14:solidFill>
                    <w14:schemeClr w14:val="tx1"/>
                  </w14:solidFill>
                </w14:textFill>
              </w:rPr>
              <w:t>评审中允许负偏离的条款数为</w:t>
            </w:r>
            <w:r>
              <w:rPr>
                <w:rFonts w:hint="eastAsia" w:ascii="宋体" w:hAnsi="宋体"/>
                <w:color w:val="000000" w:themeColor="text1"/>
                <w:szCs w:val="21"/>
                <w:u w:val="single"/>
                <w14:textFill>
                  <w14:solidFill>
                    <w14:schemeClr w14:val="tx1"/>
                  </w14:solidFill>
                </w14:textFill>
              </w:rPr>
              <w:t xml:space="preserve"> 0</w:t>
            </w:r>
            <w:r>
              <w:rPr>
                <w:rFonts w:hint="eastAsia" w:ascii="宋体" w:hAnsi="宋体"/>
                <w:color w:val="000000" w:themeColor="text1"/>
                <w:szCs w:val="21"/>
                <w14:textFill>
                  <w14:solidFill>
                    <w14:schemeClr w14:val="tx1"/>
                  </w14:solidFill>
                </w14:textFill>
              </w:rPr>
              <w:t>项。</w:t>
            </w:r>
          </w:p>
          <w:p w14:paraId="034452EA">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技术需求</w:t>
            </w:r>
            <w:r>
              <w:rPr>
                <w:rFonts w:hint="eastAsia" w:ascii="宋体" w:hAnsi="宋体"/>
                <w:color w:val="000000" w:themeColor="text1"/>
                <w:szCs w:val="21"/>
                <w14:textFill>
                  <w14:solidFill>
                    <w14:schemeClr w14:val="tx1"/>
                  </w14:solidFill>
                </w14:textFill>
              </w:rPr>
              <w:t>评审中允许负偏离的条款数为0 项。</w:t>
            </w:r>
          </w:p>
        </w:tc>
      </w:tr>
      <w:tr w14:paraId="75136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3B14659">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30.1</w:t>
            </w:r>
          </w:p>
        </w:tc>
        <w:tc>
          <w:tcPr>
            <w:tcW w:w="2268" w:type="dxa"/>
            <w:tcBorders>
              <w:top w:val="single" w:color="auto" w:sz="4" w:space="0"/>
              <w:left w:val="single" w:color="auto" w:sz="4" w:space="0"/>
              <w:bottom w:val="single" w:color="auto" w:sz="4" w:space="0"/>
              <w:right w:val="single" w:color="auto" w:sz="4" w:space="0"/>
            </w:tcBorders>
            <w:vAlign w:val="center"/>
          </w:tcPr>
          <w:p w14:paraId="02E49E53">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179A8F66">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□采用最低评标价法的，投标文件满足招标文件全部实质性要求且投标报价最低的投标人为排名第一的中标候选人； </w:t>
            </w:r>
          </w:p>
          <w:p w14:paraId="1F7C0D35">
            <w:pPr>
              <w:autoSpaceDE w:val="0"/>
              <w:autoSpaceDN w:val="0"/>
              <w:snapToGrid w:val="0"/>
              <w:spacing w:line="380" w:lineRule="exact"/>
              <w:textAlignment w:val="bottom"/>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4E825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04D14BA9">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w:t>
            </w:r>
          </w:p>
        </w:tc>
        <w:tc>
          <w:tcPr>
            <w:tcW w:w="2268" w:type="dxa"/>
            <w:tcBorders>
              <w:top w:val="single" w:color="auto" w:sz="4" w:space="0"/>
              <w:left w:val="single" w:color="auto" w:sz="4" w:space="0"/>
              <w:bottom w:val="single" w:color="auto" w:sz="4" w:space="0"/>
              <w:right w:val="single" w:color="auto" w:sz="4" w:space="0"/>
            </w:tcBorders>
            <w:vAlign w:val="center"/>
          </w:tcPr>
          <w:p w14:paraId="6C5035FC">
            <w:pPr>
              <w:spacing w:line="380" w:lineRule="exact"/>
              <w:rPr>
                <w:rFonts w:hint="eastAsia" w:ascii="宋体" w:hAnsi="宋体"/>
                <w:color w:val="000000" w:themeColor="text1"/>
                <w:szCs w:val="21"/>
                <w14:textFill>
                  <w14:solidFill>
                    <w14:schemeClr w14:val="tx1"/>
                  </w14:solidFill>
                </w14:textFill>
              </w:rPr>
            </w:pPr>
            <w:bookmarkStart w:id="52" w:name="_39.1"/>
            <w:bookmarkEnd w:id="52"/>
            <w:r>
              <w:rPr>
                <w:rFonts w:hint="eastAsia" w:ascii="宋体" w:hAnsi="宋体"/>
                <w:color w:val="000000" w:themeColor="text1"/>
                <w:szCs w:val="21"/>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C33E919">
            <w:pPr>
              <w:autoSpaceDE w:val="0"/>
              <w:autoSpaceDN w:val="0"/>
              <w:snapToGrid w:val="0"/>
              <w:spacing w:line="380" w:lineRule="exact"/>
              <w:jc w:val="lef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本项目不收取履约保证金。</w:t>
            </w:r>
          </w:p>
        </w:tc>
      </w:tr>
      <w:tr w14:paraId="195F7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9F525B5">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4CB48C4F">
            <w:pPr>
              <w:spacing w:line="380" w:lineRule="exact"/>
              <w:rPr>
                <w:rFonts w:hint="eastAsia" w:ascii="宋体" w:hAnsi="宋体"/>
                <w:color w:val="000000" w:themeColor="text1"/>
                <w:szCs w:val="21"/>
                <w14:textFill>
                  <w14:solidFill>
                    <w14:schemeClr w14:val="tx1"/>
                  </w14:solidFill>
                </w14:textFill>
              </w:rPr>
            </w:pPr>
            <w:bookmarkStart w:id="53" w:name="_40.1"/>
            <w:bookmarkEnd w:id="53"/>
            <w:r>
              <w:rPr>
                <w:rFonts w:hint="eastAsia" w:ascii="宋体" w:hAnsi="宋体"/>
                <w:color w:val="000000" w:themeColor="text1"/>
                <w:szCs w:val="21"/>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4577A0C5">
            <w:pPr>
              <w:autoSpaceDE w:val="0"/>
              <w:autoSpaceDN w:val="0"/>
              <w:snapToGrid w:val="0"/>
              <w:spacing w:line="380" w:lineRule="exact"/>
              <w:textAlignment w:val="bottom"/>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电子采购合同需要供应商通过有效CA证书进行电子签署</w:t>
            </w:r>
          </w:p>
        </w:tc>
      </w:tr>
      <w:tr w14:paraId="63EAB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7EAD75B3">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38.2.1</w:t>
            </w:r>
          </w:p>
        </w:tc>
        <w:tc>
          <w:tcPr>
            <w:tcW w:w="2268" w:type="dxa"/>
            <w:tcBorders>
              <w:top w:val="single" w:color="auto" w:sz="4" w:space="0"/>
              <w:left w:val="single" w:color="auto" w:sz="4" w:space="0"/>
              <w:bottom w:val="single" w:color="auto" w:sz="4" w:space="0"/>
              <w:right w:val="single" w:color="auto" w:sz="4" w:space="0"/>
            </w:tcBorders>
            <w:vAlign w:val="center"/>
          </w:tcPr>
          <w:p w14:paraId="5F89610A">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345CB724">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以书面形式</w:t>
            </w:r>
          </w:p>
        </w:tc>
      </w:tr>
      <w:tr w14:paraId="49DE2B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3ED15F35">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013E4C60">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E04A35D">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（1）云之龙咨询集团有限公司</w:t>
            </w:r>
            <w:r>
              <w:rPr>
                <w:rFonts w:hint="eastAsia" w:ascii="宋体" w:hAnsi="宋体"/>
                <w:color w:val="000000" w:themeColor="text1"/>
                <w:szCs w:val="21"/>
                <w14:textFill>
                  <w14:solidFill>
                    <w14:schemeClr w14:val="tx1"/>
                  </w14:solidFill>
                </w14:textFill>
              </w:rPr>
              <w:t>；</w:t>
            </w:r>
          </w:p>
          <w:p w14:paraId="22FC123C">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联系电话：0771-2618199、2618118 、2611898</w:t>
            </w:r>
          </w:p>
          <w:p w14:paraId="3B5458DF">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通讯地址</w:t>
            </w:r>
            <w:r>
              <w:rPr>
                <w:rFonts w:hint="eastAsia" w:ascii="宋体" w:hAnsi="宋体" w:cs="Helvetica"/>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广西南宁市良庆区云英路15号3号楼云之龙咨询集团大厦6楼   </w:t>
            </w:r>
          </w:p>
          <w:p w14:paraId="2DE22B05">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（2）</w:t>
            </w:r>
            <w:r>
              <w:rPr>
                <w:rFonts w:hint="eastAsia" w:ascii="宋体" w:cs="Arial"/>
                <w:color w:val="000000" w:themeColor="text1"/>
                <w:szCs w:val="21"/>
                <w14:textFill>
                  <w14:solidFill>
                    <w14:schemeClr w14:val="tx1"/>
                  </w14:solidFill>
                </w14:textFill>
              </w:rPr>
              <w:t>南宁市第二人民医院</w:t>
            </w:r>
            <w:r>
              <w:rPr>
                <w:rFonts w:hint="eastAsia" w:ascii="宋体" w:hAnsi="宋体"/>
                <w:color w:val="000000" w:themeColor="text1"/>
                <w:szCs w:val="21"/>
                <w14:textFill>
                  <w14:solidFill>
                    <w14:schemeClr w14:val="tx1"/>
                  </w14:solidFill>
                </w14:textFill>
              </w:rPr>
              <w:t>；</w:t>
            </w:r>
          </w:p>
          <w:p w14:paraId="589927A5">
            <w:pPr>
              <w:snapToGrid w:val="0"/>
              <w:spacing w:line="380" w:lineRule="exact"/>
              <w:rPr>
                <w:rFonts w:hint="eastAsia"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联系电话：0771-4808219</w:t>
            </w:r>
          </w:p>
          <w:p w14:paraId="0692D410">
            <w:pPr>
              <w:snapToGrid w:val="0"/>
              <w:spacing w:line="380" w:lineRule="exac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通讯地址</w:t>
            </w:r>
            <w:r>
              <w:rPr>
                <w:rFonts w:hint="eastAsia" w:ascii="宋体" w:hAnsi="宋体" w:cs="Helvetic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南宁市淡村路13号</w:t>
            </w:r>
          </w:p>
        </w:tc>
      </w:tr>
      <w:tr w14:paraId="7CB3A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6B3B78DA">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63982F17">
            <w:pPr>
              <w:spacing w:line="380" w:lineRule="exact"/>
              <w:rPr>
                <w:rFonts w:hint="eastAsia" w:ascii="宋体" w:hAnsi="宋体"/>
                <w:color w:val="000000" w:themeColor="text1"/>
                <w:szCs w:val="21"/>
                <w14:textFill>
                  <w14:solidFill>
                    <w14:schemeClr w14:val="tx1"/>
                  </w14:solidFill>
                </w14:textFill>
              </w:rPr>
            </w:pPr>
            <w:r>
              <w:rPr>
                <w:rFonts w:hint="eastAsia" w:hAnsi="宋体"/>
                <w:color w:val="000000" w:themeColor="text1"/>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05374C6">
            <w:pPr>
              <w:snapToGrid w:val="0"/>
              <w:spacing w:line="380" w:lineRule="exact"/>
              <w:rPr>
                <w:rFonts w:hint="eastAsia" w:ascii="宋体" w:hAnsi="宋体"/>
                <w:color w:val="000000" w:themeColor="text1"/>
                <w:szCs w:val="21"/>
                <w14:textFill>
                  <w14:solidFill>
                    <w14:schemeClr w14:val="tx1"/>
                  </w14:solidFill>
                </w14:textFill>
              </w:rPr>
            </w:pPr>
            <w:r>
              <w:rPr>
                <w:rFonts w:hint="eastAsia" w:hAnsi="宋体"/>
                <w:color w:val="000000" w:themeColor="text1"/>
                <w14:textFill>
                  <w14:solidFill>
                    <w14:schemeClr w14:val="tx1"/>
                  </w14:solidFill>
                </w14:textFill>
              </w:rPr>
              <w:t>质疑期内每个工作日</w:t>
            </w:r>
            <w:r>
              <w:rPr>
                <w:rFonts w:hAnsi="宋体"/>
                <w:color w:val="000000" w:themeColor="text1"/>
                <w:u w:val="single"/>
                <w14:textFill>
                  <w14:solidFill>
                    <w14:schemeClr w14:val="tx1"/>
                  </w14:solidFill>
                </w14:textFill>
              </w:rPr>
              <w:t xml:space="preserve"> 8</w:t>
            </w:r>
            <w:r>
              <w:rPr>
                <w:rFonts w:hint="eastAsia" w:hAnsi="宋体"/>
                <w:color w:val="000000" w:themeColor="text1"/>
                <w14:textFill>
                  <w14:solidFill>
                    <w14:schemeClr w14:val="tx1"/>
                  </w14:solidFill>
                </w14:textFill>
              </w:rPr>
              <w:t>时</w:t>
            </w:r>
            <w:r>
              <w:rPr>
                <w:rFonts w:hAnsi="宋体"/>
                <w:color w:val="000000" w:themeColor="text1"/>
                <w:u w:val="single"/>
                <w14:textFill>
                  <w14:solidFill>
                    <w14:schemeClr w14:val="tx1"/>
                  </w14:solidFill>
                </w14:textFill>
              </w:rPr>
              <w:t xml:space="preserve"> 00</w:t>
            </w:r>
            <w:r>
              <w:rPr>
                <w:rFonts w:hint="eastAsia" w:hAnsi="宋体"/>
                <w:color w:val="000000" w:themeColor="text1"/>
                <w14:textFill>
                  <w14:solidFill>
                    <w14:schemeClr w14:val="tx1"/>
                  </w14:solidFill>
                </w14:textFill>
              </w:rPr>
              <w:t>分到</w:t>
            </w:r>
            <w:r>
              <w:rPr>
                <w:rFonts w:hAnsi="宋体"/>
                <w:color w:val="000000" w:themeColor="text1"/>
                <w:u w:val="single"/>
                <w14:textFill>
                  <w14:solidFill>
                    <w14:schemeClr w14:val="tx1"/>
                  </w14:solidFill>
                </w14:textFill>
              </w:rPr>
              <w:t xml:space="preserve"> 12 </w:t>
            </w:r>
            <w:r>
              <w:rPr>
                <w:rFonts w:hint="eastAsia" w:hAnsi="宋体"/>
                <w:color w:val="000000" w:themeColor="text1"/>
                <w14:textFill>
                  <w14:solidFill>
                    <w14:schemeClr w14:val="tx1"/>
                  </w14:solidFill>
                </w14:textFill>
              </w:rPr>
              <w:t>时</w:t>
            </w:r>
            <w:r>
              <w:rPr>
                <w:rFonts w:hAnsi="宋体"/>
                <w:color w:val="000000" w:themeColor="text1"/>
                <w14:textFill>
                  <w14:solidFill>
                    <w14:schemeClr w14:val="tx1"/>
                  </w14:solidFill>
                </w14:textFill>
              </w:rPr>
              <w:t>00</w:t>
            </w:r>
            <w:r>
              <w:rPr>
                <w:rFonts w:hint="eastAsia" w:hAnsi="宋体"/>
                <w:color w:val="000000" w:themeColor="text1"/>
                <w14:textFill>
                  <w14:solidFill>
                    <w14:schemeClr w14:val="tx1"/>
                  </w14:solidFill>
                </w14:textFill>
              </w:rPr>
              <w:t>分，</w:t>
            </w:r>
            <w:r>
              <w:rPr>
                <w:rFonts w:hAnsi="宋体"/>
                <w:color w:val="000000" w:themeColor="text1"/>
                <w:u w:val="single"/>
                <w14:textFill>
                  <w14:solidFill>
                    <w14:schemeClr w14:val="tx1"/>
                  </w14:solidFill>
                </w14:textFill>
              </w:rPr>
              <w:t xml:space="preserve">   15 </w:t>
            </w:r>
            <w:r>
              <w:rPr>
                <w:rFonts w:hint="eastAsia" w:hAnsi="宋体"/>
                <w:color w:val="000000" w:themeColor="text1"/>
                <w14:textFill>
                  <w14:solidFill>
                    <w14:schemeClr w14:val="tx1"/>
                  </w14:solidFill>
                </w14:textFill>
              </w:rPr>
              <w:t>时</w:t>
            </w:r>
            <w:r>
              <w:rPr>
                <w:rFonts w:hAnsi="宋体"/>
                <w:color w:val="000000" w:themeColor="text1"/>
                <w:u w:val="single"/>
                <w14:textFill>
                  <w14:solidFill>
                    <w14:schemeClr w14:val="tx1"/>
                  </w14:solidFill>
                </w14:textFill>
              </w:rPr>
              <w:t>00</w:t>
            </w:r>
            <w:r>
              <w:rPr>
                <w:rFonts w:hint="eastAsia" w:hAnsi="宋体"/>
                <w:color w:val="000000" w:themeColor="text1"/>
                <w14:textFill>
                  <w14:solidFill>
                    <w14:schemeClr w14:val="tx1"/>
                  </w14:solidFill>
                </w14:textFill>
              </w:rPr>
              <w:t>分到</w:t>
            </w:r>
            <w:r>
              <w:rPr>
                <w:rFonts w:hAnsi="宋体"/>
                <w:color w:val="000000" w:themeColor="text1"/>
                <w:u w:val="single"/>
                <w14:textFill>
                  <w14:solidFill>
                    <w14:schemeClr w14:val="tx1"/>
                  </w14:solidFill>
                </w14:textFill>
              </w:rPr>
              <w:t xml:space="preserve">   18</w:t>
            </w:r>
            <w:r>
              <w:rPr>
                <w:rFonts w:hint="eastAsia" w:hAnsi="宋体"/>
                <w:color w:val="000000" w:themeColor="text1"/>
                <w14:textFill>
                  <w14:solidFill>
                    <w14:schemeClr w14:val="tx1"/>
                  </w14:solidFill>
                </w14:textFill>
              </w:rPr>
              <w:t>时</w:t>
            </w:r>
            <w:r>
              <w:rPr>
                <w:rFonts w:hAnsi="宋体"/>
                <w:color w:val="000000" w:themeColor="text1"/>
                <w:u w:val="single"/>
                <w14:textFill>
                  <w14:solidFill>
                    <w14:schemeClr w14:val="tx1"/>
                  </w14:solidFill>
                </w14:textFill>
              </w:rPr>
              <w:t xml:space="preserve">00 </w:t>
            </w:r>
            <w:r>
              <w:rPr>
                <w:rFonts w:hint="eastAsia" w:hAnsi="宋体"/>
                <w:color w:val="000000" w:themeColor="text1"/>
                <w14:textFill>
                  <w14:solidFill>
                    <w14:schemeClr w14:val="tx1"/>
                  </w14:solidFill>
                </w14:textFill>
              </w:rPr>
              <w:t>分</w:t>
            </w:r>
          </w:p>
        </w:tc>
      </w:tr>
      <w:tr w14:paraId="2BA69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vAlign w:val="center"/>
          </w:tcPr>
          <w:p w14:paraId="141755A5">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5E3D620C">
            <w:pPr>
              <w:spacing w:line="380" w:lineRule="exac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73E74EA8">
            <w:pPr>
              <w:snapToGrid w:val="0"/>
              <w:spacing w:line="360" w:lineRule="auto"/>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、受理方式：纸质方式受理，投诉书正、副本（经过质疑的事项才可投诉）。</w:t>
            </w:r>
          </w:p>
          <w:p w14:paraId="0BC17D3E">
            <w:pPr>
              <w:snapToGrid w:val="0"/>
              <w:spacing w:line="360" w:lineRule="auto"/>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、邮寄地址：</w:t>
            </w:r>
          </w:p>
          <w:p w14:paraId="18EE70E4">
            <w:pPr>
              <w:snapToGrid w:val="0"/>
              <w:spacing w:line="36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名称：南宁市财政局政府采购监督管理科</w:t>
            </w:r>
          </w:p>
          <w:p w14:paraId="0E6DAB9B">
            <w:pPr>
              <w:snapToGrid w:val="0"/>
              <w:spacing w:line="36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地址：南宁市东葛路</w:t>
            </w:r>
            <w:r>
              <w:rPr>
                <w:rFonts w:hAnsi="宋体"/>
                <w:color w:val="000000" w:themeColor="text1"/>
                <w14:textFill>
                  <w14:solidFill>
                    <w14:schemeClr w14:val="tx1"/>
                  </w14:solidFill>
                </w14:textFill>
              </w:rPr>
              <w:t>129</w:t>
            </w:r>
            <w:r>
              <w:rPr>
                <w:rFonts w:hint="eastAsia" w:hAnsi="宋体"/>
                <w:color w:val="000000" w:themeColor="text1"/>
                <w14:textFill>
                  <w14:solidFill>
                    <w14:schemeClr w14:val="tx1"/>
                  </w14:solidFill>
                </w14:textFill>
              </w:rPr>
              <w:t>号</w:t>
            </w:r>
          </w:p>
          <w:p w14:paraId="205D0572">
            <w:pPr>
              <w:snapToGrid w:val="0"/>
              <w:spacing w:line="360" w:lineRule="auto"/>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联系电话：</w:t>
            </w:r>
            <w:r>
              <w:rPr>
                <w:rFonts w:hAnsi="宋体"/>
                <w:color w:val="000000" w:themeColor="text1"/>
                <w14:textFill>
                  <w14:solidFill>
                    <w14:schemeClr w14:val="tx1"/>
                  </w14:solidFill>
                </w14:textFill>
              </w:rPr>
              <w:t>0771-2189093</w:t>
            </w:r>
          </w:p>
        </w:tc>
      </w:tr>
      <w:tr w14:paraId="12040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31567268">
            <w:pPr>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w:t>
            </w:r>
          </w:p>
        </w:tc>
        <w:tc>
          <w:tcPr>
            <w:tcW w:w="2268" w:type="dxa"/>
            <w:tcBorders>
              <w:top w:val="single" w:color="auto" w:sz="4" w:space="0"/>
              <w:left w:val="single" w:color="auto" w:sz="4" w:space="0"/>
              <w:bottom w:val="single" w:color="auto" w:sz="4" w:space="0"/>
              <w:right w:val="single" w:color="auto" w:sz="4" w:space="0"/>
            </w:tcBorders>
            <w:vAlign w:val="center"/>
          </w:tcPr>
          <w:p w14:paraId="5C6FCFA7">
            <w:pPr>
              <w:spacing w:line="380" w:lineRule="exact"/>
              <w:rPr>
                <w:rFonts w:hint="eastAsia" w:ascii="宋体" w:hAnsi="宋体"/>
                <w:color w:val="000000" w:themeColor="text1"/>
                <w:szCs w:val="21"/>
                <w14:textFill>
                  <w14:solidFill>
                    <w14:schemeClr w14:val="tx1"/>
                  </w14:solidFill>
                </w14:textFill>
              </w:rPr>
            </w:pPr>
            <w:bookmarkStart w:id="54" w:name="_42"/>
            <w:bookmarkEnd w:id="54"/>
            <w:bookmarkStart w:id="55" w:name="_41"/>
            <w:bookmarkEnd w:id="55"/>
            <w:r>
              <w:rPr>
                <w:rFonts w:hint="eastAsia" w:hAnsi="宋体" w:cs="宋体"/>
                <w:color w:val="000000" w:themeColor="text1"/>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487E2BA2">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√本项目代理服务费由</w:t>
            </w:r>
            <w:r>
              <w:rPr>
                <w:rFonts w:hint="eastAsia" w:hAnsi="宋体" w:cs="宋体"/>
                <w:color w:val="000000" w:themeColor="text1"/>
                <w:u w:val="single"/>
                <w14:textFill>
                  <w14:solidFill>
                    <w14:schemeClr w14:val="tx1"/>
                  </w14:solidFill>
                </w14:textFill>
              </w:rPr>
              <w:t>中标人</w:t>
            </w:r>
            <w:r>
              <w:rPr>
                <w:rFonts w:hint="eastAsia" w:hAnsi="宋体" w:cs="宋体"/>
                <w:color w:val="000000" w:themeColor="text1"/>
                <w14:textFill>
                  <w14:solidFill>
                    <w14:schemeClr w14:val="tx1"/>
                  </w14:solidFill>
                </w14:textFill>
              </w:rPr>
              <w:t>一次性向采购代理机构支付。</w:t>
            </w:r>
          </w:p>
          <w:p w14:paraId="2B5CCA42">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□采购人支付。</w:t>
            </w:r>
          </w:p>
          <w:p w14:paraId="21C808BD">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□本项目不收取代理服务费。</w:t>
            </w:r>
          </w:p>
        </w:tc>
      </w:tr>
      <w:tr w14:paraId="310466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40AA6EA6">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6563A43A">
            <w:pPr>
              <w:spacing w:line="380" w:lineRule="exact"/>
              <w:rPr>
                <w:rFonts w:hint="eastAsia" w:ascii="宋体" w:hAnsi="宋体"/>
                <w:color w:val="000000" w:themeColor="text1"/>
                <w:szCs w:val="21"/>
                <w14:textFill>
                  <w14:solidFill>
                    <w14:schemeClr w14:val="tx1"/>
                  </w14:solidFill>
                </w14:textFill>
              </w:rPr>
            </w:pPr>
            <w:r>
              <w:rPr>
                <w:rFonts w:hint="eastAsia" w:hAnsi="宋体" w:cs="宋体"/>
                <w:color w:val="000000" w:themeColor="text1"/>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3AA041AD">
            <w:pPr>
              <w:pStyle w:val="17"/>
              <w:snapToGrid w:val="0"/>
              <w:spacing w:line="380" w:lineRule="exact"/>
              <w:rPr>
                <w:rFonts w:hint="eastAsia" w:hAnsi="宋体" w:cs="宋体"/>
                <w:b/>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以分标（□</w:t>
            </w:r>
            <w:r>
              <w:rPr>
                <w:rFonts w:hint="eastAsia" w:hAnsi="宋体"/>
                <w:color w:val="000000" w:themeColor="text1"/>
                <w14:textFill>
                  <w14:solidFill>
                    <w14:schemeClr w14:val="tx1"/>
                  </w14:solidFill>
                </w14:textFill>
              </w:rPr>
              <w:t>中标</w:t>
            </w:r>
            <w:r>
              <w:rPr>
                <w:rFonts w:hint="eastAsia" w:hAnsi="宋体" w:cs="宋体"/>
                <w:color w:val="000000" w:themeColor="text1"/>
                <w14:textFill>
                  <w14:solidFill>
                    <w14:schemeClr w14:val="tx1"/>
                  </w14:solidFill>
                </w14:textFill>
              </w:rPr>
              <w:t>金额</w:t>
            </w:r>
            <w:r>
              <w:rPr>
                <w:rFonts w:hAnsi="宋体" w:cs="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采购预算</w:t>
            </w:r>
            <w:r>
              <w:rPr>
                <w:rFonts w:hAnsi="宋体" w:cs="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□暂定成交金额</w:t>
            </w:r>
            <w:r>
              <w:rPr>
                <w:rFonts w:hAnsi="宋体" w:cs="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□其他）为计费额，按</w:t>
            </w:r>
            <w:r>
              <w:rPr>
                <w:rFonts w:hint="eastAsia" w:hAnsi="宋体" w:cs="宋体"/>
                <w:color w:val="000000" w:themeColor="text1"/>
                <w:u w:val="single"/>
                <w14:textFill>
                  <w14:solidFill>
                    <w14:schemeClr w14:val="tx1"/>
                  </w14:solidFill>
                </w14:textFill>
              </w:rPr>
              <w:t>服务类</w:t>
            </w:r>
            <w:r>
              <w:rPr>
                <w:rFonts w:hint="eastAsia" w:hAnsi="宋体" w:cs="宋体"/>
                <w:color w:val="000000" w:themeColor="text1"/>
                <w14:textFill>
                  <w14:solidFill>
                    <w14:schemeClr w14:val="tx1"/>
                  </w14:solidFill>
                </w14:textFill>
              </w:rPr>
              <w:t>采用差额定率累进法计算出收费基准价格，采购代理收费以（□收费基准价格</w:t>
            </w:r>
            <w:r>
              <w:rPr>
                <w:rFonts w:hAnsi="宋体" w:cs="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收费基准价格下浮</w:t>
            </w:r>
            <w:r>
              <w:rPr>
                <w:rFonts w:hAnsi="宋体" w:cs="宋体"/>
                <w:color w:val="000000" w:themeColor="text1"/>
                <w:u w:val="single"/>
                <w14:textFill>
                  <w14:solidFill>
                    <w14:schemeClr w14:val="tx1"/>
                  </w14:solidFill>
                </w14:textFill>
              </w:rPr>
              <w:t>20 %</w:t>
            </w:r>
            <w:r>
              <w:rPr>
                <w:rFonts w:hAnsi="宋体" w:cs="宋体"/>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□收费基准价格上浮</w:t>
            </w:r>
            <w:r>
              <w:rPr>
                <w:rFonts w:hAnsi="宋体" w:cs="宋体"/>
                <w:color w:val="000000" w:themeColor="text1"/>
                <w:u w:val="single"/>
                <w14:textFill>
                  <w14:solidFill>
                    <w14:schemeClr w14:val="tx1"/>
                  </w14:solidFill>
                </w14:textFill>
              </w:rPr>
              <w:t xml:space="preserve">   %</w:t>
            </w:r>
            <w:r>
              <w:rPr>
                <w:rFonts w:hint="eastAsia" w:hAnsi="宋体" w:cs="宋体"/>
                <w:color w:val="000000" w:themeColor="text1"/>
                <w14:textFill>
                  <w14:solidFill>
                    <w14:schemeClr w14:val="tx1"/>
                  </w14:solidFill>
                </w14:textFill>
              </w:rPr>
              <w:t>）收取。</w:t>
            </w:r>
          </w:p>
        </w:tc>
      </w:tr>
      <w:tr w14:paraId="08809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0D5C416">
            <w:pPr>
              <w:widowControl/>
              <w:jc w:val="left"/>
              <w:rPr>
                <w:rFonts w:hint="eastAsia" w:ascii="宋体" w:hAnsi="宋体"/>
                <w:color w:val="000000" w:themeColor="text1"/>
                <w:szCs w:val="21"/>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vAlign w:val="center"/>
          </w:tcPr>
          <w:p w14:paraId="73D03C3B">
            <w:pPr>
              <w:spacing w:line="380" w:lineRule="exact"/>
              <w:rPr>
                <w:rFonts w:hint="eastAsia" w:ascii="宋体" w:hAnsi="宋体"/>
                <w:color w:val="000000" w:themeColor="text1"/>
                <w:szCs w:val="21"/>
                <w14:textFill>
                  <w14:solidFill>
                    <w14:schemeClr w14:val="tx1"/>
                  </w14:solidFill>
                </w14:textFill>
              </w:rPr>
            </w:pPr>
            <w:r>
              <w:rPr>
                <w:rFonts w:hint="eastAsia" w:hAnsi="宋体" w:cs="宋体"/>
                <w:color w:val="000000" w:themeColor="text1"/>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16A3A523">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开户名称：云之龙咨询集团有限公司</w:t>
            </w:r>
          </w:p>
          <w:p w14:paraId="1F02F361">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银行账号：8113001013400293071</w:t>
            </w:r>
          </w:p>
          <w:p w14:paraId="4F3F848A">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开户银行：中信银行南宁东葛支行</w:t>
            </w:r>
          </w:p>
          <w:p w14:paraId="52CC73BB">
            <w:pPr>
              <w:pStyle w:val="17"/>
              <w:snapToGrid w:val="0"/>
              <w:spacing w:line="380" w:lineRule="exact"/>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开户行行号：302611029137</w:t>
            </w:r>
          </w:p>
        </w:tc>
      </w:tr>
      <w:tr w14:paraId="51E516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96E3868">
            <w:pPr>
              <w:snapToGrid w:val="0"/>
              <w:spacing w:line="3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41.1</w:t>
            </w:r>
          </w:p>
        </w:tc>
        <w:tc>
          <w:tcPr>
            <w:tcW w:w="2268" w:type="dxa"/>
            <w:tcBorders>
              <w:top w:val="single" w:color="auto" w:sz="4" w:space="0"/>
              <w:left w:val="single" w:color="auto" w:sz="4" w:space="0"/>
              <w:bottom w:val="single" w:color="auto" w:sz="4" w:space="0"/>
              <w:right w:val="single" w:color="auto" w:sz="4" w:space="0"/>
            </w:tcBorders>
            <w:vAlign w:val="center"/>
          </w:tcPr>
          <w:p w14:paraId="2476B929">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79AA2964">
            <w:pPr>
              <w:snapToGrid w:val="0"/>
              <w:spacing w:line="380" w:lineRule="exac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解释权：</w:t>
            </w:r>
            <w:r>
              <w:rPr>
                <w:rFonts w:hint="eastAsia" w:ascii="宋体" w:hAnsi="宋体"/>
                <w:color w:val="000000" w:themeColor="text1"/>
                <w:szCs w:val="21"/>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14:textFill>
                  <w14:solidFill>
                    <w14:schemeClr w14:val="tx1"/>
                  </w14:solidFill>
                </w14:textFill>
              </w:rPr>
              <w:t>，由采购人或者采购代理机构负责解释。</w:t>
            </w:r>
          </w:p>
          <w:p w14:paraId="1002D6D2">
            <w:pPr>
              <w:snapToGrid w:val="0"/>
              <w:spacing w:line="380" w:lineRule="exac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法律责任：</w:t>
            </w:r>
          </w:p>
          <w:p w14:paraId="57F7E292">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5BBBE24A">
            <w:pPr>
              <w:spacing w:line="380" w:lineRule="exact"/>
              <w:rPr>
                <w:color w:val="000000" w:themeColor="text1"/>
                <w14:textFill>
                  <w14:solidFill>
                    <w14:schemeClr w14:val="tx1"/>
                  </w14:solidFill>
                </w14:textFill>
              </w:rPr>
            </w:pPr>
            <w:r>
              <w:rPr>
                <w:rFonts w:hint="eastAsia" w:ascii="宋体" w:hAnsi="宋体"/>
                <w:b/>
                <w:color w:val="000000" w:themeColor="text1"/>
                <w:szCs w:val="21"/>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955D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C93D8F6">
            <w:pPr>
              <w:snapToGrid w:val="0"/>
              <w:spacing w:line="3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41.2</w:t>
            </w:r>
          </w:p>
        </w:tc>
        <w:tc>
          <w:tcPr>
            <w:tcW w:w="2268" w:type="dxa"/>
            <w:tcBorders>
              <w:top w:val="single" w:color="auto" w:sz="4" w:space="0"/>
              <w:left w:val="single" w:color="auto" w:sz="4" w:space="0"/>
              <w:bottom w:val="single" w:color="auto" w:sz="4" w:space="0"/>
              <w:right w:val="single" w:color="auto" w:sz="4" w:space="0"/>
            </w:tcBorders>
            <w:vAlign w:val="center"/>
          </w:tcPr>
          <w:p w14:paraId="2EF7404B">
            <w:pPr>
              <w:snapToGrid w:val="0"/>
              <w:spacing w:line="38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5E6A3870">
            <w:pPr>
              <w:rPr>
                <w:rFonts w:hint="eastAsia"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2C040D8F">
            <w:pPr>
              <w:pStyle w:val="17"/>
              <w:snapToGrid w:val="0"/>
              <w:spacing w:line="380" w:lineRule="exact"/>
              <w:rPr>
                <w:rFonts w:hint="eastAsia"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3288FDDE">
            <w:pPr>
              <w:rPr>
                <w:rFonts w:hint="eastAsia"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4C7FFC19">
            <w:pPr>
              <w:pStyle w:val="17"/>
              <w:snapToGrid w:val="0"/>
              <w:spacing w:line="380" w:lineRule="exact"/>
              <w:rPr>
                <w:rFonts w:hint="eastAsia"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4.自然人投标的，招标文件规定盖公章处由自然人摁手指指印。</w:t>
            </w:r>
          </w:p>
          <w:p w14:paraId="64F72BBD">
            <w:pPr>
              <w:spacing w:line="380" w:lineRule="exact"/>
              <w:jc w:val="left"/>
              <w:rPr>
                <w:rFonts w:hint="eastAsia" w:ascii="宋体" w:hAnsi="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5.本招标文件所称的“以上”“以下”“以内”“届满”，包括本数；所称的“不满”“超过”“以外”，不包括本数。</w:t>
            </w:r>
          </w:p>
        </w:tc>
      </w:tr>
    </w:tbl>
    <w:p w14:paraId="6D3E6A38">
      <w:pPr>
        <w:widowControl/>
        <w:spacing w:line="412" w:lineRule="auto"/>
        <w:jc w:val="left"/>
        <w:rPr>
          <w:rFonts w:ascii="Arial" w:hAnsi="Arial" w:eastAsia="黑体"/>
          <w:b/>
          <w:bCs/>
          <w:color w:val="000000" w:themeColor="text1"/>
          <w:sz w:val="32"/>
          <w:szCs w:val="32"/>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E7DD6AA">
      <w:pPr>
        <w:rPr>
          <w:color w:val="000000" w:themeColor="text1"/>
          <w14:textFill>
            <w14:solidFill>
              <w14:schemeClr w14:val="tx1"/>
            </w14:solidFill>
          </w14:textFill>
        </w:rPr>
      </w:pPr>
    </w:p>
    <w:p w14:paraId="0CA0F607">
      <w:pPr>
        <w:pStyle w:val="4"/>
        <w:jc w:val="center"/>
        <w:rPr>
          <w:color w:val="000000" w:themeColor="text1"/>
          <w14:textFill>
            <w14:solidFill>
              <w14:schemeClr w14:val="tx1"/>
            </w14:solidFill>
          </w14:textFill>
        </w:rPr>
      </w:pPr>
      <w:bookmarkStart w:id="56" w:name="_Toc187761553"/>
      <w:r>
        <w:rPr>
          <w:rFonts w:hint="eastAsia"/>
          <w:color w:val="000000" w:themeColor="text1"/>
          <w14:textFill>
            <w14:solidFill>
              <w14:schemeClr w14:val="tx1"/>
            </w14:solidFill>
          </w14:textFill>
        </w:rPr>
        <w:t>第二节投标人须知正文</w:t>
      </w:r>
      <w:bookmarkEnd w:id="56"/>
    </w:p>
    <w:p w14:paraId="160B1BD9">
      <w:pPr>
        <w:pStyle w:val="5"/>
        <w:keepNext w:val="0"/>
        <w:keepLines w:val="0"/>
        <w:spacing w:line="400" w:lineRule="exact"/>
        <w:jc w:val="center"/>
        <w:rPr>
          <w:color w:val="000000" w:themeColor="text1"/>
          <w14:textFill>
            <w14:solidFill>
              <w14:schemeClr w14:val="tx1"/>
            </w14:solidFill>
          </w14:textFill>
        </w:rPr>
      </w:pPr>
      <w:bookmarkStart w:id="57" w:name="_Toc187761554"/>
      <w:r>
        <w:rPr>
          <w:rFonts w:hint="eastAsia"/>
          <w:color w:val="000000" w:themeColor="text1"/>
          <w14:textFill>
            <w14:solidFill>
              <w14:schemeClr w14:val="tx1"/>
            </w14:solidFill>
          </w14:textFill>
        </w:rPr>
        <w:t>一、总则</w:t>
      </w:r>
      <w:bookmarkEnd w:id="57"/>
    </w:p>
    <w:p w14:paraId="43381B3D">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58" w:name="_Toc254970527"/>
      <w:bookmarkStart w:id="59" w:name="_Toc254970668"/>
      <w:r>
        <w:rPr>
          <w:rFonts w:hint="eastAsia" w:ascii="黑体" w:hAnsi="黑体" w:eastAsia="黑体"/>
          <w:color w:val="000000" w:themeColor="text1"/>
          <w:sz w:val="24"/>
          <w14:textFill>
            <w14:solidFill>
              <w14:schemeClr w14:val="tx1"/>
            </w14:solidFill>
          </w14:textFill>
        </w:rPr>
        <w:t>1.适用范围</w:t>
      </w:r>
      <w:bookmarkEnd w:id="58"/>
      <w:bookmarkEnd w:id="59"/>
    </w:p>
    <w:p w14:paraId="5A79D0F8">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E52A3D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1.2本招标文件</w:t>
      </w:r>
      <w:r>
        <w:rPr>
          <w:rFonts w:hint="eastAsia" w:ascii="宋体" w:hAnsi="宋体" w:cs="宋体"/>
          <w:color w:val="000000" w:themeColor="text1"/>
          <w:spacing w:val="-6"/>
          <w:szCs w:val="21"/>
          <w14:textFill>
            <w14:solidFill>
              <w14:schemeClr w14:val="tx1"/>
            </w14:solidFill>
          </w14:textFill>
        </w:rPr>
        <w:t>适用于本项目的所有采购程序和环节（法律、法规另有规定的，从其规定）。</w:t>
      </w:r>
    </w:p>
    <w:p w14:paraId="13636E15">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60" w:name="_Toc254970669"/>
      <w:bookmarkStart w:id="61" w:name="_Toc254970528"/>
      <w:r>
        <w:rPr>
          <w:rFonts w:hint="eastAsia" w:ascii="黑体" w:hAnsi="黑体" w:eastAsia="黑体"/>
          <w:color w:val="000000" w:themeColor="text1"/>
          <w:sz w:val="24"/>
          <w14:textFill>
            <w14:solidFill>
              <w14:schemeClr w14:val="tx1"/>
            </w14:solidFill>
          </w14:textFill>
        </w:rPr>
        <w:t>2.定义</w:t>
      </w:r>
      <w:bookmarkEnd w:id="60"/>
      <w:bookmarkEnd w:id="61"/>
    </w:p>
    <w:p w14:paraId="6882D758">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2.1“采购人”是指依法进行政府采购的国家机关、事业单位、团体组织。</w:t>
      </w:r>
    </w:p>
    <w:p w14:paraId="7E8C4240">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2.2“采购代理机构” 指政府采购集中采购机构和集中采购机构以外的采购代理机构。</w:t>
      </w:r>
    </w:p>
    <w:p w14:paraId="65D6980B">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2.3“供应商”是指向采购人提供货物、工程或者服务的法人、其他组织或者自然人。</w:t>
      </w:r>
    </w:p>
    <w:p w14:paraId="7493D58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2.4“投标人”是指响应招标、参加投标竞争的法人、非法人组织或者自然人。</w:t>
      </w:r>
    </w:p>
    <w:p w14:paraId="6672AB33">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2.5“服务”是指除货物和工程以外的其他政府采购对象。</w:t>
      </w:r>
    </w:p>
    <w:p w14:paraId="581EAEC0">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2.6“书面形式”是指合同书、信件和数据电文（包括电报、电传、传真、短信、电子数据交换和电子邮件）等可以有形地表现所载内容的形式。</w:t>
      </w:r>
    </w:p>
    <w:p w14:paraId="2C22D2D1">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2.7“实质性要求”是指招标文件中已经指明不满足则投标无效的条款，或者不能负偏离的条款，或者采购需求中带“</w:t>
      </w:r>
      <w:r>
        <w:rPr>
          <w:rFonts w:hint="eastAsia" w:ascii="宋体" w:hAnsi="宋体"/>
          <w:b/>
          <w:bCs/>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”的条款。</w:t>
      </w:r>
    </w:p>
    <w:p w14:paraId="4EFE7850">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w:t>
      </w:r>
      <w:r>
        <w:rPr>
          <w:rFonts w:hint="eastAsia" w:ascii="宋体" w:hAnsi="宋体" w:cs="宋体"/>
          <w:color w:val="000000" w:themeColor="text1"/>
          <w:szCs w:val="21"/>
          <w14:textFill>
            <w14:solidFill>
              <w14:schemeClr w14:val="tx1"/>
            </w14:solidFill>
          </w14:textFill>
        </w:rPr>
        <w:t>“正偏离”，是指投标文件对招标文件“采购需求”中有关条款作出的响应优于条款要求并有利于采购人的情形。</w:t>
      </w:r>
    </w:p>
    <w:p w14:paraId="135A6D7B">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2.9“负偏离”，是指投标文件对招标文件“采购需求”中有关条款作出的响应不满足条款要求，导致采购人要求不能得到满足的情形。</w:t>
      </w:r>
    </w:p>
    <w:p w14:paraId="0F26C80D">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2.10</w:t>
      </w:r>
      <w:r>
        <w:rPr>
          <w:rFonts w:hint="eastAsia" w:ascii="宋体" w:hAnsi="宋体" w:cs="宋体"/>
          <w:color w:val="000000" w:themeColor="text1"/>
          <w:szCs w:val="21"/>
          <w14:textFill>
            <w14:solidFill>
              <w14:schemeClr w14:val="tx1"/>
            </w14:solidFill>
          </w14:textFill>
        </w:rPr>
        <w:t>“允许负偏离的条款”是指采购需求中的不属于“实质性要求”的条款。</w:t>
      </w:r>
      <w:bookmarkStart w:id="62" w:name="_Toc254970670"/>
      <w:bookmarkStart w:id="63" w:name="_Toc254970529"/>
    </w:p>
    <w:p w14:paraId="5DD54F52">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w:t>
      </w:r>
      <w:bookmarkEnd w:id="62"/>
      <w:bookmarkEnd w:id="63"/>
      <w:r>
        <w:rPr>
          <w:rFonts w:hint="eastAsia" w:ascii="黑体" w:hAnsi="黑体" w:eastAsia="黑体"/>
          <w:color w:val="000000" w:themeColor="text1"/>
          <w:sz w:val="24"/>
          <w14:textFill>
            <w14:solidFill>
              <w14:schemeClr w14:val="tx1"/>
            </w14:solidFill>
          </w14:textFill>
        </w:rPr>
        <w:t>投标人的资格要求</w:t>
      </w:r>
    </w:p>
    <w:p w14:paraId="5B50EA4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投标人的资格要求详见“招标公告”。</w:t>
      </w:r>
    </w:p>
    <w:p w14:paraId="4A37CE47">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64" w:name="_Toc254970530"/>
      <w:bookmarkStart w:id="65" w:name="_Toc254970671"/>
      <w:r>
        <w:rPr>
          <w:rFonts w:hint="eastAsia" w:ascii="黑体" w:hAnsi="黑体" w:eastAsia="黑体"/>
          <w:color w:val="000000" w:themeColor="text1"/>
          <w:sz w:val="24"/>
          <w14:textFill>
            <w14:solidFill>
              <w14:schemeClr w14:val="tx1"/>
            </w14:solidFill>
          </w14:textFill>
        </w:rPr>
        <w:t>4.投标委托</w:t>
      </w:r>
      <w:bookmarkEnd w:id="64"/>
      <w:bookmarkEnd w:id="65"/>
    </w:p>
    <w:p w14:paraId="59F14DA3">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193C49DF">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66" w:name="_5.投标费用"/>
      <w:bookmarkEnd w:id="66"/>
      <w:bookmarkStart w:id="67" w:name="_Toc254970531"/>
      <w:bookmarkStart w:id="68" w:name="_Toc254970672"/>
      <w:r>
        <w:rPr>
          <w:rFonts w:hint="eastAsia" w:ascii="黑体" w:hAnsi="黑体" w:eastAsia="黑体"/>
          <w:color w:val="000000" w:themeColor="text1"/>
          <w:sz w:val="24"/>
          <w14:textFill>
            <w14:solidFill>
              <w14:schemeClr w14:val="tx1"/>
            </w14:solidFill>
          </w14:textFill>
        </w:rPr>
        <w:t>5.投标费用</w:t>
      </w:r>
      <w:bookmarkEnd w:id="67"/>
      <w:bookmarkEnd w:id="68"/>
    </w:p>
    <w:p w14:paraId="38EAB9D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1FE75D8C">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6.联合体投标</w:t>
      </w:r>
    </w:p>
    <w:p w14:paraId="09FC767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6.1本项目是否接受联合体投标，详见“投标人须知前附表”。</w:t>
      </w:r>
    </w:p>
    <w:p w14:paraId="35587178">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6.2如接受联合体投标，联合体投标要求详见“投标人须知前附表”。</w:t>
      </w:r>
    </w:p>
    <w:p w14:paraId="1D05C6B6">
      <w:pPr>
        <w:spacing w:line="360" w:lineRule="auto"/>
        <w:ind w:firstLine="420" w:firstLineChars="200"/>
        <w:rPr>
          <w:rFonts w:hint="eastAsia" w:ascii="宋体" w:hAnsi="宋体"/>
          <w:bCs/>
          <w:color w:val="000000" w:themeColor="text1"/>
          <w:sz w:val="24"/>
          <w:szCs w:val="21"/>
          <w:shd w:val="clear" w:color="auto" w:fill="FFFFFF"/>
          <w14:textFill>
            <w14:solidFill>
              <w14:schemeClr w14:val="tx1"/>
            </w14:solidFill>
          </w14:textFill>
        </w:rPr>
      </w:pPr>
      <w:r>
        <w:rPr>
          <w:rFonts w:hint="eastAsia" w:ascii="宋体" w:hAnsi="宋体"/>
          <w:bCs/>
          <w:color w:val="000000" w:themeColor="text1"/>
          <w:szCs w:val="21"/>
          <w14:textFill>
            <w14:solidFill>
              <w14:schemeClr w14:val="tx1"/>
            </w14:solidFill>
          </w14:textFill>
        </w:rPr>
        <w:t>6.3根据《政府采购促进中小企业发展管理办法》（财库[2020]46号）第九条、</w:t>
      </w:r>
      <w:r>
        <w:rPr>
          <w:rFonts w:hint="eastAsia"/>
          <w:color w:val="000000" w:themeColor="text1"/>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14:textFill>
            <w14:solidFill>
              <w14:schemeClr w14:val="tx1"/>
            </w14:solidFill>
          </w14:textFill>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1A4FDD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 xml:space="preserve">7.转包与分包             </w:t>
      </w:r>
    </w:p>
    <w:p w14:paraId="31AB3D7B">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16274C0">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7.2根据《政府采购促进中小企业发展管理办法》（财库[2020]46号）第九条、</w:t>
      </w:r>
      <w:r>
        <w:rPr>
          <w:rFonts w:hint="eastAsia"/>
          <w:color w:val="000000" w:themeColor="text1"/>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925994C">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69" w:name="_Toc254970532"/>
      <w:bookmarkStart w:id="70" w:name="_Toc254970673"/>
      <w:r>
        <w:rPr>
          <w:rFonts w:hint="eastAsia" w:ascii="黑体" w:hAnsi="黑体" w:eastAsia="黑体"/>
          <w:color w:val="000000" w:themeColor="text1"/>
          <w:sz w:val="24"/>
          <w14:textFill>
            <w14:solidFill>
              <w14:schemeClr w14:val="tx1"/>
            </w14:solidFill>
          </w14:textFill>
        </w:rPr>
        <w:t>8.特别说明：</w:t>
      </w:r>
      <w:bookmarkEnd w:id="69"/>
      <w:bookmarkEnd w:id="70"/>
      <w:bookmarkStart w:id="71" w:name="_8.1提供相同品牌产品且通过资格审查、符合性审查的不同投标人参加同一合"/>
      <w:bookmarkEnd w:id="71"/>
    </w:p>
    <w:p w14:paraId="0276A289">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8.1如果本招标文件要求投标人提供资格、信誉、荣誉、业绩与企业认证等材料的，则投标人所提供的以上材料必须为投标人所拥有。</w:t>
      </w:r>
    </w:p>
    <w:p w14:paraId="1C461A28">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8.2投标人应仔细阅读招标文件的所有内容，按照招标文件的要求提交投标文件，并对所提供的全部资料的真实性承担法律责任。</w:t>
      </w:r>
    </w:p>
    <w:p w14:paraId="48662B17">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128FED2F">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9.回避与串通投标</w:t>
      </w:r>
    </w:p>
    <w:p w14:paraId="368ADB5F">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9.1在政府采购活动中，采购人员及相关人员与供应商有下列利害关系之一的，应当回避：</w:t>
      </w:r>
    </w:p>
    <w:p w14:paraId="080EA74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）参加采购活动前</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年内与供应商存在劳动关系；</w:t>
      </w:r>
    </w:p>
    <w:p w14:paraId="3534FC01">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）参加采购活动前</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年内担任供应商的董事、监事；</w:t>
      </w:r>
    </w:p>
    <w:p w14:paraId="4CB493B2">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）参加采购活动前</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年内是供应商的控股股东或者实际控制人；</w:t>
      </w:r>
    </w:p>
    <w:p w14:paraId="4692EBA1">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）与供应商的法定代表人或者负责人有夫妻、直系血亲、三代以内旁系血亲或者近姻亲关系；</w:t>
      </w:r>
    </w:p>
    <w:p w14:paraId="0D6662C6">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）与供应商有其他可能影响政府采购活动公平、公正进行的关系。</w:t>
      </w:r>
    </w:p>
    <w:p w14:paraId="2BE7ECE5">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77D20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9.2有下列情形之一的视为投标人相互串通投标，投标文件将被视为无效：</w:t>
      </w:r>
    </w:p>
    <w:p w14:paraId="3EC213CA">
      <w:pPr>
        <w:spacing w:line="360" w:lineRule="auto"/>
        <w:ind w:firstLine="422" w:firstLineChars="2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w:t>
      </w:r>
      <w:r>
        <w:rPr>
          <w:rFonts w:hAnsi="宋体"/>
          <w:b/>
          <w:color w:val="000000" w:themeColor="text1"/>
          <w14:textFill>
            <w14:solidFill>
              <w14:schemeClr w14:val="tx1"/>
            </w14:solidFill>
          </w14:textFill>
        </w:rPr>
        <w:t>1</w:t>
      </w:r>
      <w:r>
        <w:rPr>
          <w:rFonts w:hint="eastAsia" w:hAnsi="宋体"/>
          <w:b/>
          <w:color w:val="000000" w:themeColor="text1"/>
          <w14:textFill>
            <w14:solidFill>
              <w14:schemeClr w14:val="tx1"/>
            </w14:solidFill>
          </w14:textFill>
        </w:rPr>
        <w:t>）不同投标人的投标文件由同一单位或者个人编制；或者不同投标人报名的</w:t>
      </w:r>
      <w:r>
        <w:rPr>
          <w:rFonts w:hAnsi="宋体"/>
          <w:b/>
          <w:color w:val="000000" w:themeColor="text1"/>
          <w14:textFill>
            <w14:solidFill>
              <w14:schemeClr w14:val="tx1"/>
            </w14:solidFill>
          </w14:textFill>
        </w:rPr>
        <w:t>IP</w:t>
      </w:r>
      <w:r>
        <w:rPr>
          <w:rFonts w:hint="eastAsia" w:hAnsi="宋体"/>
          <w:b/>
          <w:color w:val="000000" w:themeColor="text1"/>
          <w14:textFill>
            <w14:solidFill>
              <w14:schemeClr w14:val="tx1"/>
            </w14:solidFill>
          </w14:textFill>
        </w:rPr>
        <w:t>地址一致的；或者编制标书硬件设备</w:t>
      </w:r>
      <w:r>
        <w:rPr>
          <w:rFonts w:hAnsi="宋体"/>
          <w:b/>
          <w:color w:val="000000" w:themeColor="text1"/>
          <w14:textFill>
            <w14:solidFill>
              <w14:schemeClr w14:val="tx1"/>
            </w14:solidFill>
          </w14:textFill>
        </w:rPr>
        <w:t>CPU</w:t>
      </w:r>
      <w:r>
        <w:rPr>
          <w:rFonts w:hint="eastAsia" w:hAnsi="宋体"/>
          <w:b/>
          <w:color w:val="000000" w:themeColor="text1"/>
          <w14:textFill>
            <w14:solidFill>
              <w14:schemeClr w14:val="tx1"/>
            </w14:solidFill>
          </w14:textFill>
        </w:rPr>
        <w:t>编号、硬盘编号、网卡地址一致的情况。</w:t>
      </w:r>
    </w:p>
    <w:p w14:paraId="367E08EC">
      <w:pPr>
        <w:spacing w:line="360" w:lineRule="auto"/>
        <w:ind w:firstLine="422" w:firstLineChars="2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w:t>
      </w:r>
      <w:r>
        <w:rPr>
          <w:rFonts w:hAnsi="宋体"/>
          <w:b/>
          <w:color w:val="000000" w:themeColor="text1"/>
          <w14:textFill>
            <w14:solidFill>
              <w14:schemeClr w14:val="tx1"/>
            </w14:solidFill>
          </w14:textFill>
        </w:rPr>
        <w:t>2</w:t>
      </w:r>
      <w:r>
        <w:rPr>
          <w:rFonts w:hint="eastAsia" w:hAnsi="宋体"/>
          <w:b/>
          <w:color w:val="000000" w:themeColor="text1"/>
          <w14:textFill>
            <w14:solidFill>
              <w14:schemeClr w14:val="tx1"/>
            </w14:solidFill>
          </w14:textFill>
        </w:rPr>
        <w:t>）不同投标人委托同一单位或者个人办理投标事宜；</w:t>
      </w:r>
    </w:p>
    <w:p w14:paraId="1C2905BA">
      <w:pPr>
        <w:spacing w:line="360" w:lineRule="auto"/>
        <w:ind w:firstLine="422" w:firstLineChars="2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w:t>
      </w:r>
      <w:r>
        <w:rPr>
          <w:rFonts w:hAnsi="宋体"/>
          <w:b/>
          <w:color w:val="000000" w:themeColor="text1"/>
          <w14:textFill>
            <w14:solidFill>
              <w14:schemeClr w14:val="tx1"/>
            </w14:solidFill>
          </w14:textFill>
        </w:rPr>
        <w:t>3</w:t>
      </w:r>
      <w:r>
        <w:rPr>
          <w:rFonts w:hint="eastAsia" w:hAnsi="宋体"/>
          <w:b/>
          <w:color w:val="000000" w:themeColor="text1"/>
          <w14:textFill>
            <w14:solidFill>
              <w14:schemeClr w14:val="tx1"/>
            </w14:solidFill>
          </w14:textFill>
        </w:rPr>
        <w:t>）不同的投标人的投标文件载明的项目管理员为同一个人；</w:t>
      </w:r>
    </w:p>
    <w:p w14:paraId="6CCD68B0">
      <w:pPr>
        <w:spacing w:line="360" w:lineRule="auto"/>
        <w:ind w:firstLine="422" w:firstLineChars="2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w:t>
      </w:r>
      <w:r>
        <w:rPr>
          <w:rFonts w:hAnsi="宋体"/>
          <w:b/>
          <w:color w:val="000000" w:themeColor="text1"/>
          <w14:textFill>
            <w14:solidFill>
              <w14:schemeClr w14:val="tx1"/>
            </w14:solidFill>
          </w14:textFill>
        </w:rPr>
        <w:t>4</w:t>
      </w:r>
      <w:r>
        <w:rPr>
          <w:rFonts w:hint="eastAsia" w:hAnsi="宋体"/>
          <w:b/>
          <w:color w:val="000000" w:themeColor="text1"/>
          <w14:textFill>
            <w14:solidFill>
              <w14:schemeClr w14:val="tx1"/>
            </w14:solidFill>
          </w14:textFill>
        </w:rPr>
        <w:t>）不同投标人的电子或纸质投标文件异常一致或者投标报价呈规律性差异；</w:t>
      </w:r>
    </w:p>
    <w:p w14:paraId="1F362A04">
      <w:pPr>
        <w:spacing w:line="360" w:lineRule="auto"/>
        <w:ind w:firstLine="422" w:firstLineChars="200"/>
        <w:rPr>
          <w:rFonts w:hint="eastAsia"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w:t>
      </w:r>
      <w:r>
        <w:rPr>
          <w:rFonts w:hAnsi="宋体"/>
          <w:b/>
          <w:color w:val="000000" w:themeColor="text1"/>
          <w14:textFill>
            <w14:solidFill>
              <w14:schemeClr w14:val="tx1"/>
            </w14:solidFill>
          </w14:textFill>
        </w:rPr>
        <w:t>5</w:t>
      </w:r>
      <w:r>
        <w:rPr>
          <w:rFonts w:hint="eastAsia" w:hAnsi="宋体"/>
          <w:b/>
          <w:color w:val="000000" w:themeColor="text1"/>
          <w14:textFill>
            <w14:solidFill>
              <w14:schemeClr w14:val="tx1"/>
            </w14:solidFill>
          </w14:textFill>
        </w:rPr>
        <w:t>）不同投标人的纸质投标文件相互混装；</w:t>
      </w:r>
    </w:p>
    <w:p w14:paraId="7BF69B83">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9.3供应商有下列情形之一的，属于恶意串通行为，将报同级监督管理部门：</w:t>
      </w:r>
    </w:p>
    <w:p w14:paraId="3EB8FC68">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）供应商直接或者间接从采购人或者采购代理机构处获得其他供应商的相关信息并修改其投标文件或者投标文件；</w:t>
      </w:r>
    </w:p>
    <w:p w14:paraId="59B7F985">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）供应商按照采购人或者采购代理机构的授意撤换、修改投标文件或者投标文件；</w:t>
      </w:r>
    </w:p>
    <w:p w14:paraId="01EC580F">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）供应商之间协商报价、技术方案等投标文件或者投标文件的实质性内容；</w:t>
      </w:r>
    </w:p>
    <w:p w14:paraId="62FAEAC6">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）属于同一集团、协会、商会等组织成员的供应商按照该组织要求协同参加政府采购活动；</w:t>
      </w:r>
    </w:p>
    <w:p w14:paraId="4F0D9808">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578E3D2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6</w:t>
      </w:r>
      <w:r>
        <w:rPr>
          <w:rFonts w:hint="eastAsia" w:hAnsi="宋体"/>
          <w:color w:val="000000" w:themeColor="text1"/>
          <w14:textFill>
            <w14:solidFill>
              <w14:schemeClr w14:val="tx1"/>
            </w14:solidFill>
          </w14:textFill>
        </w:rPr>
        <w:t>）供应商之间商定部分供应商放弃参加政府采购活动或者放弃中标；</w:t>
      </w:r>
    </w:p>
    <w:p w14:paraId="06CDD220">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7</w:t>
      </w:r>
      <w:r>
        <w:rPr>
          <w:rFonts w:hint="eastAsia" w:hAnsi="宋体"/>
          <w:color w:val="000000" w:themeColor="text1"/>
          <w14:textFill>
            <w14:solidFill>
              <w14:schemeClr w14:val="tx1"/>
            </w14:solidFill>
          </w14:textFill>
        </w:rPr>
        <w:t>）供应商与采购人或者采购代理机构之间、供应商相互之间，为谋求特定供应商中标或者排斥其他供应商的其他串通行为。</w:t>
      </w:r>
    </w:p>
    <w:p w14:paraId="2102C2E2">
      <w:pPr>
        <w:pStyle w:val="17"/>
        <w:snapToGrid w:val="0"/>
        <w:spacing w:line="360" w:lineRule="auto"/>
        <w:ind w:left="2" w:leftChars="1" w:firstLine="422" w:firstLineChars="200"/>
        <w:rPr>
          <w:rFonts w:hint="eastAsia" w:hAnsi="宋体"/>
          <w:b/>
          <w:color w:val="000000" w:themeColor="text1"/>
          <w14:textFill>
            <w14:solidFill>
              <w14:schemeClr w14:val="tx1"/>
            </w14:solidFill>
          </w14:textFill>
        </w:rPr>
      </w:pPr>
    </w:p>
    <w:p w14:paraId="01FB26DB">
      <w:pPr>
        <w:pStyle w:val="5"/>
        <w:keepNext w:val="0"/>
        <w:keepLines w:val="0"/>
        <w:spacing w:line="400" w:lineRule="exact"/>
        <w:jc w:val="center"/>
        <w:rPr>
          <w:color w:val="000000" w:themeColor="text1"/>
          <w14:textFill>
            <w14:solidFill>
              <w14:schemeClr w14:val="tx1"/>
            </w14:solidFill>
          </w14:textFill>
        </w:rPr>
      </w:pPr>
      <w:bookmarkStart w:id="72" w:name="_Toc254970675"/>
      <w:bookmarkStart w:id="73" w:name="_Toc187761555"/>
      <w:bookmarkStart w:id="74" w:name="_Toc254970534"/>
      <w:r>
        <w:rPr>
          <w:rFonts w:hint="eastAsia"/>
          <w:color w:val="000000" w:themeColor="text1"/>
          <w14:textFill>
            <w14:solidFill>
              <w14:schemeClr w14:val="tx1"/>
            </w14:solidFill>
          </w14:textFill>
        </w:rPr>
        <w:t>二、招标文件</w:t>
      </w:r>
      <w:bookmarkEnd w:id="72"/>
      <w:bookmarkEnd w:id="73"/>
      <w:bookmarkEnd w:id="74"/>
    </w:p>
    <w:p w14:paraId="1B0E4F5E">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10.招标文件的组成</w:t>
      </w:r>
    </w:p>
    <w:p w14:paraId="0F077849">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招标公告；</w:t>
      </w:r>
    </w:p>
    <w:p w14:paraId="2C9E364D">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第二章 采购需求； </w:t>
      </w:r>
    </w:p>
    <w:p w14:paraId="4C960123">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投标人须知；</w:t>
      </w:r>
    </w:p>
    <w:p w14:paraId="31B67B66">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第四章 评标方法及评标标准；</w:t>
      </w:r>
    </w:p>
    <w:p w14:paraId="40A8D02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拟签订的合同文本；</w:t>
      </w:r>
    </w:p>
    <w:p w14:paraId="2746F2D7">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第六章 投标文件格式；</w:t>
      </w:r>
    </w:p>
    <w:p w14:paraId="67DEE73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第七章 质疑、投诉材料格式</w:t>
      </w:r>
    </w:p>
    <w:p w14:paraId="6D580868">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根据本章第</w:t>
      </w:r>
      <w:r>
        <w:rPr>
          <w:rFonts w:hAnsi="宋体"/>
          <w:color w:val="000000" w:themeColor="text1"/>
          <w14:textFill>
            <w14:solidFill>
              <w14:schemeClr w14:val="tx1"/>
            </w14:solidFill>
          </w14:textFill>
        </w:rPr>
        <w:t>11.1</w:t>
      </w:r>
      <w:r>
        <w:rPr>
          <w:rFonts w:hint="eastAsia" w:hAnsi="宋体"/>
          <w:color w:val="000000" w:themeColor="text1"/>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14:textFill>
            <w14:solidFill>
              <w14:schemeClr w14:val="tx1"/>
            </w14:solidFill>
          </w14:textFill>
        </w:rPr>
        <w:t>以最后澄清或修改公告为准。</w:t>
      </w:r>
    </w:p>
    <w:p w14:paraId="6547742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11.招标文件的澄清、修改 、现场考察和答疑会</w:t>
      </w:r>
    </w:p>
    <w:p w14:paraId="01406F2A">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FF5540F">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 xml:space="preserve">11.2 </w:t>
      </w:r>
      <w:r>
        <w:rPr>
          <w:rFonts w:hint="eastAsia" w:hAnsi="宋体"/>
          <w:color w:val="000000" w:themeColor="text1"/>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14:textFill>
            <w14:solidFill>
              <w14:schemeClr w14:val="tx1"/>
            </w14:solidFill>
          </w14:textFill>
        </w:rPr>
        <w:t>投标截止时间</w:t>
      </w:r>
      <w:r>
        <w:rPr>
          <w:rFonts w:hint="eastAsia" w:hAnsi="宋体"/>
          <w:color w:val="000000" w:themeColor="text1"/>
          <w14:textFill>
            <w14:solidFill>
              <w14:schemeClr w14:val="tx1"/>
            </w14:solidFill>
          </w14:textFill>
        </w:rPr>
        <w:t>前以书面形式要求采购人或采购代理机构对招标文件予以澄清；否则，由此产生的后果由投标人自行负责。</w:t>
      </w:r>
    </w:p>
    <w:p w14:paraId="21A686F7">
      <w:pPr>
        <w:spacing w:line="360" w:lineRule="auto"/>
        <w:ind w:firstLine="420" w:firstLineChars="200"/>
        <w:rPr>
          <w:color w:val="000000" w:themeColor="text1"/>
          <w14:textFill>
            <w14:solidFill>
              <w14:schemeClr w14:val="tx1"/>
            </w14:solidFill>
          </w14:textFill>
        </w:rPr>
      </w:pPr>
      <w:r>
        <w:rPr>
          <w:rFonts w:hAnsi="宋体"/>
          <w:color w:val="000000" w:themeColor="text1"/>
          <w14:textFill>
            <w14:solidFill>
              <w14:schemeClr w14:val="tx1"/>
            </w14:solidFill>
          </w14:textFill>
        </w:rPr>
        <w:t xml:space="preserve">11.3 </w:t>
      </w:r>
      <w:r>
        <w:rPr>
          <w:rFonts w:hint="eastAsia" w:hAnsi="宋体"/>
          <w:color w:val="000000" w:themeColor="text1"/>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14:textFill>
            <w14:solidFill>
              <w14:schemeClr w14:val="tx1"/>
            </w14:solidFill>
          </w14:textFill>
        </w:rPr>
        <w:t>15</w:t>
      </w:r>
      <w:r>
        <w:rPr>
          <w:rFonts w:hint="eastAsia" w:hAnsi="宋体"/>
          <w:color w:val="000000" w:themeColor="text1"/>
          <w14:textFill>
            <w14:solidFill>
              <w14:schemeClr w14:val="tx1"/>
            </w14:solidFill>
          </w14:textFill>
        </w:rPr>
        <w:t>日前，以书面形式通知</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在“</w:t>
      </w:r>
      <w:r>
        <w:rPr>
          <w:rFonts w:hint="eastAsia" w:hAnsi="宋体"/>
          <w:color w:val="000000" w:themeColor="text1"/>
          <w:szCs w:val="21"/>
          <w14:textFill>
            <w14:solidFill>
              <w14:schemeClr w14:val="tx1"/>
            </w14:solidFill>
          </w14:textFill>
        </w:rPr>
        <w:t>投标人须知前附表”</w:t>
      </w:r>
      <w:r>
        <w:rPr>
          <w:rFonts w:hint="eastAsia" w:hAnsi="宋体"/>
          <w:color w:val="000000" w:themeColor="text1"/>
          <w14:textFill>
            <w14:solidFill>
              <w14:schemeClr w14:val="tx1"/>
            </w14:solidFill>
          </w14:textFill>
        </w:rPr>
        <w:t>规定的政府采购信息发布媒体上发布更正公告及平台短信通知</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所有获取招标文件的潜在投标人；不足</w:t>
      </w:r>
      <w:r>
        <w:rPr>
          <w:rFonts w:hAnsi="宋体"/>
          <w:color w:val="000000" w:themeColor="text1"/>
          <w14:textFill>
            <w14:solidFill>
              <w14:schemeClr w14:val="tx1"/>
            </w14:solidFill>
          </w14:textFill>
        </w:rPr>
        <w:t>15</w:t>
      </w:r>
      <w:r>
        <w:rPr>
          <w:rFonts w:hint="eastAsia" w:hAnsi="宋体"/>
          <w:color w:val="000000" w:themeColor="text1"/>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日发出。</w:t>
      </w:r>
    </w:p>
    <w:p w14:paraId="0C946399">
      <w:pPr>
        <w:spacing w:line="360" w:lineRule="auto"/>
        <w:ind w:firstLine="420" w:firstLineChars="200"/>
        <w:rPr>
          <w:color w:val="000000" w:themeColor="text1"/>
          <w14:textFill>
            <w14:solidFill>
              <w14:schemeClr w14:val="tx1"/>
            </w14:solidFill>
          </w14:textFill>
        </w:rPr>
      </w:pPr>
      <w:r>
        <w:rPr>
          <w:rFonts w:hAnsi="宋体"/>
          <w:color w:val="000000" w:themeColor="text1"/>
          <w14:textFill>
            <w14:solidFill>
              <w14:schemeClr w14:val="tx1"/>
            </w14:solidFill>
          </w14:textFill>
        </w:rPr>
        <w:t xml:space="preserve">11.4 </w:t>
      </w:r>
      <w:r>
        <w:rPr>
          <w:rFonts w:hint="eastAsia"/>
          <w:color w:val="000000" w:themeColor="text1"/>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14:textFill>
            <w14:solidFill>
              <w14:schemeClr w14:val="tx1"/>
            </w14:solidFill>
          </w14:textFill>
        </w:rPr>
        <w:t>“</w:t>
      </w:r>
      <w:r>
        <w:rPr>
          <w:rFonts w:hint="eastAsia" w:hAnsi="宋体"/>
          <w:color w:val="000000" w:themeColor="text1"/>
          <w:szCs w:val="21"/>
          <w14:textFill>
            <w14:solidFill>
              <w14:schemeClr w14:val="tx1"/>
            </w14:solidFill>
          </w14:textFill>
        </w:rPr>
        <w:t>投标人须知前附表”</w:t>
      </w:r>
      <w:r>
        <w:rPr>
          <w:rFonts w:hint="eastAsia" w:cs="宋体"/>
          <w:color w:val="000000" w:themeColor="text1"/>
          <w:kern w:val="0"/>
          <w:szCs w:val="21"/>
          <w14:textFill>
            <w14:solidFill>
              <w14:schemeClr w14:val="tx1"/>
            </w14:solidFill>
          </w14:textFill>
        </w:rPr>
        <w:t>规定的政府采购信息发布媒体上</w:t>
      </w:r>
      <w:r>
        <w:rPr>
          <w:rFonts w:hint="eastAsia"/>
          <w:color w:val="000000" w:themeColor="text1"/>
          <w14:textFill>
            <w14:solidFill>
              <w14:schemeClr w14:val="tx1"/>
            </w14:solidFill>
          </w14:textFill>
        </w:rPr>
        <w:t>发布更正公告。</w:t>
      </w:r>
    </w:p>
    <w:p w14:paraId="33BDA6B5">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11.</w:t>
      </w:r>
      <w:bookmarkStart w:id="75" w:name="_Hlk53134511"/>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75"/>
    <w:p w14:paraId="0DB13FD7">
      <w:pPr>
        <w:pStyle w:val="5"/>
        <w:keepNext w:val="0"/>
        <w:keepLines w:val="0"/>
        <w:spacing w:line="400" w:lineRule="exact"/>
        <w:jc w:val="center"/>
        <w:rPr>
          <w:color w:val="000000" w:themeColor="text1"/>
          <w14:textFill>
            <w14:solidFill>
              <w14:schemeClr w14:val="tx1"/>
            </w14:solidFill>
          </w14:textFill>
        </w:rPr>
      </w:pPr>
      <w:bookmarkStart w:id="76" w:name="_Toc254970676"/>
      <w:bookmarkStart w:id="77" w:name="_Toc254970535"/>
      <w:bookmarkStart w:id="78" w:name="_Toc187761556"/>
      <w:r>
        <w:rPr>
          <w:rFonts w:hint="eastAsia"/>
          <w:color w:val="000000" w:themeColor="text1"/>
          <w14:textFill>
            <w14:solidFill>
              <w14:schemeClr w14:val="tx1"/>
            </w14:solidFill>
          </w14:textFill>
        </w:rPr>
        <w:t>三、投标文件的编制</w:t>
      </w:r>
      <w:bookmarkEnd w:id="76"/>
      <w:bookmarkEnd w:id="77"/>
      <w:bookmarkEnd w:id="78"/>
    </w:p>
    <w:p w14:paraId="63EAE146">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79" w:name="_Toc254970677"/>
      <w:bookmarkStart w:id="80" w:name="_Toc254970536"/>
      <w:r>
        <w:rPr>
          <w:rFonts w:hint="eastAsia" w:ascii="黑体" w:hAnsi="黑体" w:eastAsia="黑体"/>
          <w:color w:val="000000" w:themeColor="text1"/>
          <w:sz w:val="24"/>
          <w14:textFill>
            <w14:solidFill>
              <w14:schemeClr w14:val="tx1"/>
            </w14:solidFill>
          </w14:textFill>
        </w:rPr>
        <w:t>12.投标文件的编制原则</w:t>
      </w:r>
    </w:p>
    <w:p w14:paraId="44D12B89">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12.1投标人必须按照招标文件的要求编制投标文件。投标文件必须对招标文件提出的要求和条件作出明确响应。</w:t>
      </w:r>
    </w:p>
    <w:p w14:paraId="277FF48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2D5672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13.投标文件的组成</w:t>
      </w:r>
      <w:bookmarkEnd w:id="79"/>
      <w:bookmarkEnd w:id="80"/>
    </w:p>
    <w:p w14:paraId="7FE39AF5">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13.1投标文件由报价文件、资格证明文件、商务文件、技术文件四部分组成。</w:t>
      </w:r>
    </w:p>
    <w:p w14:paraId="59BCAE00">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81" w:name="_13.1报价文件:_具体材料见“投标人须知前附表”。"/>
      <w:bookmarkEnd w:id="81"/>
      <w:bookmarkStart w:id="82" w:name="_13.2资格证明文件：具体材料见“投标人须知前附表”。"/>
      <w:bookmarkEnd w:id="82"/>
      <w:r>
        <w:rPr>
          <w:rFonts w:hint="eastAsia" w:ascii="宋体" w:hAnsi="宋体"/>
          <w:bCs/>
          <w:color w:val="000000" w:themeColor="text1"/>
          <w:szCs w:val="21"/>
          <w14:textFill>
            <w14:solidFill>
              <w14:schemeClr w14:val="tx1"/>
            </w14:solidFill>
          </w14:textFill>
        </w:rPr>
        <w:t>（1）资格证明文件：具体材料见“投标人须知前附表”。</w:t>
      </w:r>
    </w:p>
    <w:p w14:paraId="366C1FBA">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83" w:name="_13.3商务文件:_具体材料见“投标人须知前附表”。"/>
      <w:bookmarkEnd w:id="83"/>
      <w:r>
        <w:rPr>
          <w:rFonts w:hint="eastAsia" w:ascii="宋体" w:hAnsi="宋体"/>
          <w:bCs/>
          <w:color w:val="000000" w:themeColor="text1"/>
          <w:szCs w:val="21"/>
          <w14:textFill>
            <w14:solidFill>
              <w14:schemeClr w14:val="tx1"/>
            </w14:solidFill>
          </w14:textFill>
        </w:rPr>
        <w:t>（2）商务文件：具体材料见“投标人须知前附表”。</w:t>
      </w:r>
    </w:p>
    <w:p w14:paraId="6D09E15C">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84" w:name="_13.4技术文件：具体材料见“投标人须知前附表”。"/>
      <w:bookmarkEnd w:id="84"/>
      <w:r>
        <w:rPr>
          <w:rFonts w:hint="eastAsia" w:ascii="宋体" w:hAnsi="宋体"/>
          <w:bCs/>
          <w:color w:val="000000" w:themeColor="text1"/>
          <w:szCs w:val="21"/>
          <w14:textFill>
            <w14:solidFill>
              <w14:schemeClr w14:val="tx1"/>
            </w14:solidFill>
          </w14:textFill>
        </w:rPr>
        <w:t xml:space="preserve">（3）技术文件：具体材料见“投标人须知前附表”。 </w:t>
      </w:r>
    </w:p>
    <w:p w14:paraId="2F176881">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（4）报价文件： 具体材料见“投标人须知前附表”。</w:t>
      </w:r>
    </w:p>
    <w:p w14:paraId="3010EDDD">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85" w:name="_13.5投标文件电子版：具体材料见“投标人须知前附表”。"/>
      <w:bookmarkEnd w:id="85"/>
      <w:r>
        <w:rPr>
          <w:rFonts w:hint="eastAsia" w:ascii="宋体" w:hAnsi="宋体"/>
          <w:bCs/>
          <w:color w:val="000000" w:themeColor="text1"/>
          <w:szCs w:val="21"/>
          <w14:textFill>
            <w14:solidFill>
              <w14:schemeClr w14:val="tx1"/>
            </w14:solidFill>
          </w14:textFill>
        </w:rPr>
        <w:t>13.2投标文件电子版：具体要求见本节19.投标文件编制。</w:t>
      </w:r>
    </w:p>
    <w:p w14:paraId="1481F853">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86" w:name="_Toc254970537"/>
      <w:bookmarkStart w:id="87" w:name="_Toc254970678"/>
      <w:r>
        <w:rPr>
          <w:rFonts w:hint="eastAsia" w:ascii="黑体" w:hAnsi="黑体" w:eastAsia="黑体"/>
          <w:color w:val="000000" w:themeColor="text1"/>
          <w:sz w:val="24"/>
          <w14:textFill>
            <w14:solidFill>
              <w14:schemeClr w14:val="tx1"/>
            </w14:solidFill>
          </w14:textFill>
        </w:rPr>
        <w:t>14.投标文件的语言及计量</w:t>
      </w:r>
      <w:bookmarkEnd w:id="86"/>
      <w:bookmarkEnd w:id="87"/>
    </w:p>
    <w:p w14:paraId="5920551A">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14.1语言文字</w:t>
      </w:r>
    </w:p>
    <w:p w14:paraId="486DB530">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3CCDE1C">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14.2投标计量单位</w:t>
      </w:r>
    </w:p>
    <w:p w14:paraId="5571B2AF">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05E0CD9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15.投标文件提交的风险</w:t>
      </w:r>
    </w:p>
    <w:p w14:paraId="1C3C413F">
      <w:pPr>
        <w:spacing w:line="360" w:lineRule="auto"/>
        <w:ind w:firstLine="420" w:firstLineChars="200"/>
        <w:rPr>
          <w:rFonts w:hint="eastAsia" w:hAnsi="宋体"/>
          <w:b/>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000000" w:themeColor="text1"/>
          <w14:textFill>
            <w14:solidFill>
              <w14:schemeClr w14:val="tx1"/>
            </w14:solidFill>
          </w14:textFill>
        </w:rPr>
        <w:t>投标文件内容不齐全、未按规定的文件格式编制的、没有对招标文件作出实质性响应，投标无效；</w:t>
      </w:r>
    </w:p>
    <w:p w14:paraId="4E9FDF7C">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88" w:name="_Toc254970679"/>
      <w:bookmarkStart w:id="89" w:name="_Toc254970538"/>
      <w:r>
        <w:rPr>
          <w:rFonts w:hint="eastAsia" w:ascii="黑体" w:hAnsi="黑体" w:eastAsia="黑体"/>
          <w:color w:val="000000" w:themeColor="text1"/>
          <w:sz w:val="24"/>
          <w14:textFill>
            <w14:solidFill>
              <w14:schemeClr w14:val="tx1"/>
            </w14:solidFill>
          </w14:textFill>
        </w:rPr>
        <w:t>16.投标报价</w:t>
      </w:r>
      <w:bookmarkEnd w:id="88"/>
      <w:bookmarkEnd w:id="89"/>
    </w:p>
    <w:p w14:paraId="664D6A77">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16.1投标报价应</w:t>
      </w:r>
      <w:r>
        <w:rPr>
          <w:rFonts w:hint="eastAsia" w:ascii="宋体" w:hAnsi="宋体"/>
          <w:bCs/>
          <w:color w:val="000000" w:themeColor="text1"/>
          <w:szCs w:val="20"/>
          <w14:textFill>
            <w14:solidFill>
              <w14:schemeClr w14:val="tx1"/>
            </w14:solidFill>
          </w14:textFill>
        </w:rPr>
        <w:t>按“第六章　投标文件格式”中“开标一览表”格式填写。</w:t>
      </w:r>
    </w:p>
    <w:p w14:paraId="42FA4FF1">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90" w:name="_16.2投标报价具体定义见投标人须知前附表。"/>
      <w:bookmarkEnd w:id="90"/>
      <w:r>
        <w:rPr>
          <w:rFonts w:hint="eastAsia" w:ascii="宋体" w:hAnsi="宋体"/>
          <w:bCs/>
          <w:color w:val="000000" w:themeColor="text1"/>
          <w:szCs w:val="21"/>
          <w14:textFill>
            <w14:solidFill>
              <w14:schemeClr w14:val="tx1"/>
            </w14:solidFill>
          </w14:textFill>
        </w:rPr>
        <w:t>16.2投标报价具体包括内容详见“投标人须知前附表”。</w:t>
      </w:r>
    </w:p>
    <w:p w14:paraId="17D99BEE">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16.3投标人必须就所投每个分标的全部内容分别作完整唯一总价报价，不得存在漏项报价；投标人必须就所投分标的单项内容作唯一报价。</w:t>
      </w:r>
    </w:p>
    <w:p w14:paraId="123FC8F7">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17.投标有效期</w:t>
      </w:r>
    </w:p>
    <w:p w14:paraId="340D547E">
      <w:pPr>
        <w:spacing w:line="360" w:lineRule="auto"/>
        <w:ind w:firstLine="420" w:firstLineChars="200"/>
        <w:rPr>
          <w:rFonts w:hint="eastAsia" w:ascii="宋体" w:hAnsi="宋体"/>
          <w:bCs/>
          <w:color w:val="000000" w:themeColor="text1"/>
          <w:szCs w:val="21"/>
          <w14:textFill>
            <w14:solidFill>
              <w14:schemeClr w14:val="tx1"/>
            </w14:solidFill>
          </w14:textFill>
        </w:rPr>
      </w:pPr>
      <w:bookmarkStart w:id="91" w:name="_17.1投标有效期应按“投标人须知中的前附表”规定的期限。"/>
      <w:bookmarkEnd w:id="91"/>
      <w:r>
        <w:rPr>
          <w:rFonts w:hint="eastAsia" w:ascii="宋体" w:hAnsi="宋体"/>
          <w:bCs/>
          <w:color w:val="000000" w:themeColor="text1"/>
          <w:szCs w:val="21"/>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E6F386A">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17.2</w:t>
      </w:r>
      <w:bookmarkStart w:id="92" w:name="_Toc254970681"/>
      <w:bookmarkStart w:id="93" w:name="_Toc254970540"/>
      <w:r>
        <w:rPr>
          <w:rFonts w:hint="eastAsia" w:ascii="宋体" w:hAnsi="宋体"/>
          <w:bCs/>
          <w:color w:val="000000" w:themeColor="text1"/>
          <w:szCs w:val="21"/>
          <w14:textFill>
            <w14:solidFill>
              <w14:schemeClr w14:val="tx1"/>
            </w14:solidFill>
          </w14:textFill>
        </w:rPr>
        <w:t xml:space="preserve"> 投标有效期应按规定的期限作出承诺，具体详见“投标人须知前附表”。</w:t>
      </w:r>
    </w:p>
    <w:p w14:paraId="0BD44820">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17.3投标人的投标文件在投标有效期内均保持有效。</w:t>
      </w:r>
      <w:bookmarkEnd w:id="92"/>
      <w:bookmarkEnd w:id="93"/>
    </w:p>
    <w:p w14:paraId="69DFB2CA">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94" w:name="_18.投标保证金"/>
      <w:bookmarkEnd w:id="94"/>
      <w:bookmarkStart w:id="95" w:name="_Toc254970541"/>
      <w:bookmarkStart w:id="96" w:name="_Toc254970682"/>
      <w:r>
        <w:rPr>
          <w:rFonts w:hint="eastAsia" w:ascii="黑体" w:hAnsi="黑体" w:eastAsia="黑体"/>
          <w:color w:val="000000" w:themeColor="text1"/>
          <w:sz w:val="24"/>
          <w14:textFill>
            <w14:solidFill>
              <w14:schemeClr w14:val="tx1"/>
            </w14:solidFill>
          </w14:textFill>
        </w:rPr>
        <w:t>18.投标保证金</w:t>
      </w:r>
      <w:bookmarkEnd w:id="95"/>
      <w:bookmarkEnd w:id="96"/>
    </w:p>
    <w:p w14:paraId="45DACDF1">
      <w:pPr>
        <w:spacing w:line="360" w:lineRule="auto"/>
        <w:ind w:firstLine="420" w:firstLineChars="200"/>
        <w:rPr>
          <w:rFonts w:hint="eastAsia" w:hAnsi="宋体"/>
          <w:color w:val="000000" w:themeColor="text1"/>
          <w:szCs w:val="21"/>
          <w14:textFill>
            <w14:solidFill>
              <w14:schemeClr w14:val="tx1"/>
            </w14:solidFill>
          </w14:textFill>
        </w:rPr>
      </w:pPr>
      <w:bookmarkStart w:id="97" w:name="_Toc254970683"/>
      <w:bookmarkStart w:id="98" w:name="_Toc254970542"/>
      <w:r>
        <w:rPr>
          <w:rFonts w:hint="eastAsia" w:hAnsi="宋体"/>
          <w:color w:val="000000" w:themeColor="text1"/>
          <w:szCs w:val="21"/>
          <w14:textFill>
            <w14:solidFill>
              <w14:schemeClr w14:val="tx1"/>
            </w14:solidFill>
          </w14:textFill>
        </w:rPr>
        <w:t>见“投标人须知前附表”。</w:t>
      </w:r>
    </w:p>
    <w:p w14:paraId="761B793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19.投标文件的</w:t>
      </w:r>
      <w:bookmarkEnd w:id="97"/>
      <w:bookmarkEnd w:id="98"/>
      <w:r>
        <w:rPr>
          <w:rFonts w:hint="eastAsia" w:ascii="黑体" w:hAnsi="黑体" w:eastAsia="黑体"/>
          <w:color w:val="000000" w:themeColor="text1"/>
          <w:sz w:val="24"/>
          <w14:textFill>
            <w14:solidFill>
              <w14:schemeClr w14:val="tx1"/>
            </w14:solidFill>
          </w14:textFill>
        </w:rPr>
        <w:t>编制</w:t>
      </w:r>
    </w:p>
    <w:p w14:paraId="1706AEBE">
      <w:pPr>
        <w:spacing w:line="360" w:lineRule="auto"/>
        <w:ind w:firstLine="420" w:firstLineChars="200"/>
        <w:rPr>
          <w:rFonts w:hint="eastAsia"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19.1</w:t>
      </w:r>
      <w:r>
        <w:rPr>
          <w:rFonts w:hint="eastAsia" w:hAnsi="宋体"/>
          <w:color w:val="000000" w:themeColor="text1"/>
          <w:szCs w:val="21"/>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p>
    <w:p w14:paraId="766A6E7C">
      <w:pPr>
        <w:pStyle w:val="74"/>
        <w:snapToGrid w:val="0"/>
        <w:spacing w:before="0"/>
        <w:ind w:firstLine="420"/>
        <w:rPr>
          <w:rFonts w:hint="eastAsia"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19.2</w:t>
      </w:r>
      <w:r>
        <w:rPr>
          <w:rFonts w:hint="eastAsia" w:hAnsi="宋体"/>
          <w:color w:val="000000" w:themeColor="text1"/>
          <w:sz w:val="21"/>
          <w:szCs w:val="21"/>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14:textFill>
            <w14:solidFill>
              <w14:schemeClr w14:val="tx1"/>
            </w14:solidFill>
          </w14:textFill>
        </w:rPr>
        <w:t>其投标无效。</w:t>
      </w:r>
      <w:r>
        <w:rPr>
          <w:rFonts w:hint="eastAsia" w:hAnsi="宋体"/>
          <w:color w:val="000000" w:themeColor="text1"/>
          <w:sz w:val="21"/>
          <w:szCs w:val="21"/>
          <w14:textFill>
            <w14:solidFill>
              <w14:schemeClr w14:val="tx1"/>
            </w14:solidFill>
          </w14:textFill>
        </w:rPr>
        <w:t>骑缝盖公章不视为在规定位置盖章。</w:t>
      </w:r>
    </w:p>
    <w:p w14:paraId="6C1D857A">
      <w:pPr>
        <w:pStyle w:val="74"/>
        <w:snapToGrid w:val="0"/>
        <w:spacing w:before="0"/>
        <w:ind w:firstLine="420"/>
        <w:rPr>
          <w:rFonts w:hint="eastAsia"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19.3</w:t>
      </w:r>
      <w:r>
        <w:rPr>
          <w:rFonts w:hint="eastAsia" w:hAnsi="宋体"/>
          <w:color w:val="000000" w:themeColor="text1"/>
          <w:sz w:val="21"/>
          <w:szCs w:val="21"/>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43969208">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14:textFill>
            <w14:solidFill>
              <w14:schemeClr w14:val="tx1"/>
            </w14:solidFill>
          </w14:textFill>
        </w:rPr>
        <w:t>否则作无效投标处理</w:t>
      </w:r>
      <w:r>
        <w:rPr>
          <w:rFonts w:hint="eastAsia" w:ascii="宋体" w:hAnsi="宋体"/>
          <w:b/>
          <w:color w:val="000000" w:themeColor="text1"/>
          <w:szCs w:val="21"/>
          <w14:textFill>
            <w14:solidFill>
              <w14:schemeClr w14:val="tx1"/>
            </w14:solidFill>
          </w14:textFill>
        </w:rPr>
        <w:t>。</w:t>
      </w:r>
    </w:p>
    <w:p w14:paraId="026D085D">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 xml:space="preserve"> 19.5</w:t>
      </w:r>
      <w:r>
        <w:rPr>
          <w:rFonts w:hint="eastAsia" w:hAnsi="宋体"/>
          <w:color w:val="000000" w:themeColor="text1"/>
          <w:szCs w:val="21"/>
          <w14:textFill>
            <w14:solidFill>
              <w14:schemeClr w14:val="tx1"/>
            </w14:solidFill>
          </w14:textFill>
        </w:rPr>
        <w:t>投标文件应避免涂改、行间插字或者删除，</w:t>
      </w:r>
      <w:r>
        <w:rPr>
          <w:rFonts w:hint="eastAsia" w:ascii="宋体" w:hAnsi="宋体" w:cs="宋体"/>
          <w:b/>
          <w:color w:val="000000" w:themeColor="text1"/>
          <w:szCs w:val="21"/>
          <w14:textFill>
            <w14:solidFill>
              <w14:schemeClr w14:val="tx1"/>
            </w14:solidFill>
          </w14:textFill>
        </w:rPr>
        <w:t>否则其投标无效。</w:t>
      </w:r>
    </w:p>
    <w:p w14:paraId="2BE687E4">
      <w:pPr>
        <w:spacing w:line="360" w:lineRule="auto"/>
        <w:ind w:firstLine="525" w:firstLineChars="25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 xml:space="preserve">19.6 </w:t>
      </w:r>
      <w:r>
        <w:rPr>
          <w:rFonts w:hint="eastAsia" w:hAnsi="宋体"/>
          <w:color w:val="000000" w:themeColor="text1"/>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14:textFill>
            <w14:solidFill>
              <w14:schemeClr w14:val="tx1"/>
            </w14:solidFill>
          </w14:textFill>
        </w:rPr>
        <w:t>服务内容及要求</w:t>
      </w:r>
      <w:r>
        <w:rPr>
          <w:rFonts w:hint="eastAsia" w:hAnsi="宋体"/>
          <w:color w:val="000000" w:themeColor="text1"/>
          <w14:textFill>
            <w14:solidFill>
              <w14:schemeClr w14:val="tx1"/>
            </w14:solidFill>
          </w14:textFill>
        </w:rPr>
        <w:t>、商务条款及其它内容</w:t>
      </w:r>
      <w:r>
        <w:rPr>
          <w:rFonts w:hint="eastAsia"/>
          <w:b/>
          <w:color w:val="000000" w:themeColor="text1"/>
          <w14:textFill>
            <w14:solidFill>
              <w14:schemeClr w14:val="tx1"/>
            </w14:solidFill>
          </w14:textFill>
        </w:rPr>
        <w:t>作出满足或者优于原要求和条件的承诺</w:t>
      </w:r>
      <w:r>
        <w:rPr>
          <w:rFonts w:hint="eastAsia"/>
          <w:color w:val="000000" w:themeColor="text1"/>
          <w14:textFill>
            <w14:solidFill>
              <w14:schemeClr w14:val="tx1"/>
            </w14:solidFill>
          </w14:textFill>
        </w:rPr>
        <w:t>。</w:t>
      </w:r>
    </w:p>
    <w:p w14:paraId="45F800D5">
      <w:pPr>
        <w:spacing w:line="360" w:lineRule="auto"/>
        <w:ind w:firstLine="422" w:firstLineChars="200"/>
        <w:rPr>
          <w:rFonts w:hint="eastAsia" w:ascii="宋体" w:hAnsi="宋体"/>
          <w:b/>
          <w:color w:val="000000" w:themeColor="text1"/>
          <w:szCs w:val="21"/>
          <w:u w:val="single"/>
          <w14:textFill>
            <w14:solidFill>
              <w14:schemeClr w14:val="tx1"/>
            </w14:solidFill>
          </w14:textFill>
        </w:rPr>
      </w:pPr>
      <w:r>
        <w:rPr>
          <w:rFonts w:hint="eastAsia" w:ascii="宋体" w:hAnsi="宋体"/>
          <w:b/>
          <w:color w:val="000000" w:themeColor="text1"/>
          <w:szCs w:val="21"/>
          <w:u w:val="single"/>
          <w14:textFill>
            <w14:solidFill>
              <w14:schemeClr w14:val="tx1"/>
            </w14:solidFill>
          </w14:textFill>
        </w:rPr>
        <w:t>19.7本项目为南宁市全流程电子化项目，异常情况见“第二节 投标人须知正文”中“四、24.2开标程序。</w:t>
      </w:r>
    </w:p>
    <w:p w14:paraId="5644D567">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20.备份投标文件</w:t>
      </w:r>
    </w:p>
    <w:p w14:paraId="29BBAB15">
      <w:pPr>
        <w:spacing w:line="360" w:lineRule="auto"/>
        <w:ind w:firstLine="420" w:firstLineChars="200"/>
        <w:rPr>
          <w:rFonts w:hint="eastAsia" w:ascii="黑体" w:hAnsi="黑体" w:eastAsia="黑体"/>
          <w:color w:val="000000" w:themeColor="text1"/>
          <w:sz w:val="24"/>
          <w14:textFill>
            <w14:solidFill>
              <w14:schemeClr w14:val="tx1"/>
            </w14:solidFill>
          </w14:textFill>
        </w:rPr>
      </w:pPr>
      <w:r>
        <w:rPr>
          <w:rFonts w:hint="eastAsia" w:hAnsi="宋体"/>
          <w:bCs/>
          <w:color w:val="000000" w:themeColor="text1"/>
          <w:szCs w:val="21"/>
          <w14:textFill>
            <w14:solidFill>
              <w14:schemeClr w14:val="tx1"/>
            </w14:solidFill>
          </w14:textFill>
        </w:rPr>
        <w:t>详见在“投标人须知前附表”。</w:t>
      </w:r>
    </w:p>
    <w:p w14:paraId="1F9F163A">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21.投标文件的提交</w:t>
      </w:r>
    </w:p>
    <w:p w14:paraId="3524817E">
      <w:pPr>
        <w:spacing w:line="360" w:lineRule="auto"/>
        <w:ind w:firstLine="420" w:firstLineChars="200"/>
        <w:rPr>
          <w:rFonts w:hint="eastAsia" w:hAnsi="宋体"/>
          <w:b/>
          <w:color w:val="000000" w:themeColor="text1"/>
          <w14:textFill>
            <w14:solidFill>
              <w14:schemeClr w14:val="tx1"/>
            </w14:solidFill>
          </w14:textFill>
        </w:rPr>
      </w:pPr>
      <w:bookmarkStart w:id="100" w:name="_21.1投标人必须在“投标人须知中的前附表”规定的投标文件接收时间和投"/>
      <w:bookmarkEnd w:id="100"/>
      <w:r>
        <w:rPr>
          <w:rFonts w:hAnsi="宋体"/>
          <w:bCs/>
          <w:color w:val="000000" w:themeColor="text1"/>
          <w:szCs w:val="21"/>
          <w14:textFill>
            <w14:solidFill>
              <w14:schemeClr w14:val="tx1"/>
            </w14:solidFill>
          </w14:textFill>
        </w:rPr>
        <w:t>21.1</w:t>
      </w:r>
      <w:r>
        <w:rPr>
          <w:rFonts w:hint="eastAsia" w:hAnsi="宋体"/>
          <w:bCs/>
          <w:color w:val="000000" w:themeColor="text1"/>
          <w:szCs w:val="21"/>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14:textFill>
            <w14:solidFill>
              <w14:schemeClr w14:val="tx1"/>
            </w14:solidFill>
          </w14:textFill>
        </w:rPr>
        <w:t>CA</w:t>
      </w:r>
      <w:r>
        <w:rPr>
          <w:rFonts w:hint="eastAsia" w:hAnsi="宋体"/>
          <w:bCs/>
          <w:color w:val="000000" w:themeColor="text1"/>
          <w:szCs w:val="21"/>
          <w14:textFill>
            <w14:solidFill>
              <w14:schemeClr w14:val="tx1"/>
            </w14:solidFill>
          </w14:textFill>
        </w:rPr>
        <w:t>认证锁）进行电子签章、加密，然后通过网络将加密的电子投标文件递交至“广西政府采购云平台”。</w:t>
      </w:r>
    </w:p>
    <w:p w14:paraId="5488911E">
      <w:pPr>
        <w:spacing w:line="360" w:lineRule="auto"/>
        <w:ind w:firstLine="422" w:firstLineChars="200"/>
        <w:rPr>
          <w:rFonts w:hint="eastAsia" w:ascii="宋体" w:hAnsi="宋体"/>
          <w:b/>
          <w:color w:val="000000" w:themeColor="text1"/>
          <w:szCs w:val="20"/>
          <w14:textFill>
            <w14:solidFill>
              <w14:schemeClr w14:val="tx1"/>
            </w14:solidFill>
          </w14:textFill>
        </w:rPr>
      </w:pPr>
      <w:r>
        <w:rPr>
          <w:rFonts w:hint="eastAsia" w:ascii="宋体" w:hAnsi="宋体"/>
          <w:b/>
          <w:color w:val="000000" w:themeColor="text1"/>
          <w:szCs w:val="21"/>
          <w14:textFill>
            <w14:solidFill>
              <w14:schemeClr w14:val="tx1"/>
            </w14:solidFill>
          </w14:textFill>
        </w:rPr>
        <w:t>21.2未在规定时间内提交或者未按照招标文件要求密封或者标记的电子投标文件，“广西政府采购云”平台将拒收。</w:t>
      </w:r>
    </w:p>
    <w:p w14:paraId="16341DA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14:textFill>
            <w14:solidFill>
              <w14:schemeClr w14:val="tx1"/>
            </w14:solidFill>
          </w14:textFill>
        </w:rPr>
        <w:t xml:space="preserve"> 。</w:t>
      </w:r>
    </w:p>
    <w:p w14:paraId="6861EC13">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22. 投标文件的补充、修改、撤回与退回</w:t>
      </w:r>
      <w:bookmarkStart w:id="101" w:name="_Toc254970684"/>
      <w:bookmarkStart w:id="102" w:name="_Toc254970543"/>
    </w:p>
    <w:p w14:paraId="0FAA8A65">
      <w:pPr>
        <w:spacing w:line="360" w:lineRule="auto"/>
        <w:ind w:firstLine="420" w:firstLineChars="200"/>
        <w:rPr>
          <w:rFonts w:hint="eastAsia" w:ascii="黑体" w:hAnsi="黑体" w:eastAsia="黑体"/>
          <w:color w:val="000000" w:themeColor="text1"/>
          <w:sz w:val="24"/>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C8BF0FA">
      <w:pPr>
        <w:pStyle w:val="74"/>
        <w:spacing w:before="0"/>
        <w:ind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01"/>
    <w:bookmarkEnd w:id="102"/>
    <w:p w14:paraId="3FA867B5">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3A9F7022">
      <w:pPr>
        <w:pStyle w:val="14"/>
        <w:snapToGrid w:val="0"/>
        <w:spacing w:line="400" w:lineRule="exact"/>
        <w:ind w:firstLine="739"/>
        <w:rPr>
          <w:rFonts w:hint="eastAsia" w:hAnsi="宋体"/>
          <w:snapToGrid w:val="0"/>
          <w:color w:val="000000" w:themeColor="text1"/>
          <w:sz w:val="21"/>
          <w:szCs w:val="21"/>
          <w14:textFill>
            <w14:solidFill>
              <w14:schemeClr w14:val="tx1"/>
            </w14:solidFill>
          </w14:textFill>
        </w:rPr>
      </w:pPr>
    </w:p>
    <w:p w14:paraId="119D98FA">
      <w:pPr>
        <w:pStyle w:val="5"/>
        <w:keepNext w:val="0"/>
        <w:keepLines w:val="0"/>
        <w:spacing w:line="400" w:lineRule="exact"/>
        <w:jc w:val="center"/>
        <w:rPr>
          <w:color w:val="000000" w:themeColor="text1"/>
          <w14:textFill>
            <w14:solidFill>
              <w14:schemeClr w14:val="tx1"/>
            </w14:solidFill>
          </w14:textFill>
        </w:rPr>
      </w:pPr>
      <w:bookmarkStart w:id="103" w:name="_Toc187761557"/>
      <w:bookmarkStart w:id="104" w:name="_Toc254970544"/>
      <w:bookmarkStart w:id="105" w:name="_Toc254970685"/>
      <w:r>
        <w:rPr>
          <w:rFonts w:hint="eastAsia"/>
          <w:color w:val="000000" w:themeColor="text1"/>
          <w14:textFill>
            <w14:solidFill>
              <w14:schemeClr w14:val="tx1"/>
            </w14:solidFill>
          </w14:textFill>
        </w:rPr>
        <w:t>四、开标</w:t>
      </w:r>
      <w:bookmarkEnd w:id="103"/>
      <w:bookmarkEnd w:id="104"/>
      <w:bookmarkEnd w:id="105"/>
    </w:p>
    <w:p w14:paraId="66027361">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106" w:name="_23.开标时间和地点"/>
      <w:bookmarkEnd w:id="106"/>
      <w:r>
        <w:rPr>
          <w:rFonts w:hint="eastAsia" w:ascii="黑体" w:hAnsi="黑体" w:eastAsia="黑体"/>
          <w:color w:val="000000" w:themeColor="text1"/>
          <w:sz w:val="24"/>
          <w14:textFill>
            <w14:solidFill>
              <w14:schemeClr w14:val="tx1"/>
            </w14:solidFill>
          </w14:textFill>
        </w:rPr>
        <w:t>23.开标时间和地点</w:t>
      </w:r>
    </w:p>
    <w:p w14:paraId="071131CC">
      <w:pPr>
        <w:spacing w:line="360" w:lineRule="auto"/>
        <w:ind w:firstLine="420" w:firstLineChars="200"/>
        <w:rPr>
          <w:rFonts w:hint="eastAsia" w:hAnsi="宋体"/>
          <w:bCs/>
          <w:color w:val="000000" w:themeColor="text1"/>
          <w14:textFill>
            <w14:solidFill>
              <w14:schemeClr w14:val="tx1"/>
            </w14:solidFill>
          </w14:textFill>
        </w:rPr>
      </w:pPr>
      <w:r>
        <w:rPr>
          <w:rFonts w:hAnsi="宋体"/>
          <w:bCs/>
          <w:color w:val="000000" w:themeColor="text1"/>
          <w14:textFill>
            <w14:solidFill>
              <w14:schemeClr w14:val="tx1"/>
            </w14:solidFill>
          </w14:textFill>
        </w:rPr>
        <w:t>23.1</w:t>
      </w:r>
      <w:r>
        <w:rPr>
          <w:rFonts w:hint="eastAsia" w:hAnsi="宋体"/>
          <w:bCs/>
          <w:color w:val="000000" w:themeColor="text1"/>
          <w14:textFill>
            <w14:solidFill>
              <w14:schemeClr w14:val="tx1"/>
            </w14:solidFill>
          </w14:textFill>
        </w:rPr>
        <w:t>开标时间及地点详见“投标人须知前附表”</w:t>
      </w:r>
    </w:p>
    <w:p w14:paraId="39B0259E">
      <w:pPr>
        <w:spacing w:line="360" w:lineRule="auto"/>
        <w:ind w:firstLine="420" w:firstLineChars="200"/>
        <w:rPr>
          <w:color w:val="000000" w:themeColor="text1"/>
          <w14:textFill>
            <w14:solidFill>
              <w14:schemeClr w14:val="tx1"/>
            </w14:solidFill>
          </w14:textFill>
        </w:rPr>
      </w:pPr>
      <w:r>
        <w:rPr>
          <w:rFonts w:hAnsi="宋体"/>
          <w:color w:val="000000" w:themeColor="text1"/>
          <w14:textFill>
            <w14:solidFill>
              <w14:schemeClr w14:val="tx1"/>
            </w14:solidFill>
          </w14:textFill>
        </w:rPr>
        <w:t>23.2</w:t>
      </w:r>
      <w:r>
        <w:rPr>
          <w:rFonts w:hint="eastAsia" w:hAnsi="宋体"/>
          <w:color w:val="000000" w:themeColor="text1"/>
          <w14:textFill>
            <w14:solidFill>
              <w14:schemeClr w14:val="tx1"/>
            </w14:solidFill>
          </w14:textFill>
        </w:rPr>
        <w:t>如</w:t>
      </w:r>
      <w:r>
        <w:rPr>
          <w:rFonts w:hint="eastAsia" w:hAnsi="宋体"/>
          <w:bCs/>
          <w:color w:val="000000" w:themeColor="text1"/>
          <w14:textFill>
            <w14:solidFill>
              <w14:schemeClr w14:val="tx1"/>
            </w14:solidFill>
          </w14:textFill>
        </w:rPr>
        <w:t>投标人成功解密投标文件，但未在“广西政府采购云”电子开标大厅参加开标的，视同认可开标过程和结果，</w:t>
      </w:r>
      <w:r>
        <w:rPr>
          <w:rFonts w:hint="eastAsia" w:hAnsi="宋体"/>
          <w:color w:val="000000" w:themeColor="text1"/>
          <w14:textFill>
            <w14:solidFill>
              <w14:schemeClr w14:val="tx1"/>
            </w14:solidFill>
          </w14:textFill>
        </w:rPr>
        <w:t>由此产生的后果由投标人自行负责。</w:t>
      </w:r>
      <w:r>
        <w:rPr>
          <w:rFonts w:hint="eastAsia"/>
          <w:color w:val="000000" w:themeColor="text1"/>
          <w14:textFill>
            <w14:solidFill>
              <w14:schemeClr w14:val="tx1"/>
            </w14:solidFill>
          </w14:textFill>
        </w:rPr>
        <w:t>投标人不足</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家的，不得开标。</w:t>
      </w:r>
    </w:p>
    <w:p w14:paraId="359FF551">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24.开标程序</w:t>
      </w:r>
    </w:p>
    <w:p w14:paraId="5492F2E0">
      <w:pPr>
        <w:autoSpaceDE w:val="0"/>
        <w:autoSpaceDN w:val="0"/>
        <w:adjustRightInd w:val="0"/>
        <w:spacing w:line="440" w:lineRule="exact"/>
        <w:ind w:firstLine="420" w:firstLineChars="200"/>
        <w:rPr>
          <w:rFonts w:hint="eastAsia" w:ascii="宋体" w:hAnsi="宋体"/>
          <w:color w:val="000000" w:themeColor="text1"/>
          <w:kern w:val="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24.1</w:t>
      </w:r>
      <w:r>
        <w:rPr>
          <w:rFonts w:hint="eastAsia" w:ascii="宋体" w:hAnsi="宋体"/>
          <w:color w:val="000000" w:themeColor="text1"/>
          <w:kern w:val="0"/>
          <w:szCs w:val="21"/>
          <w14:textFill>
            <w14:solidFill>
              <w14:schemeClr w14:val="tx1"/>
            </w14:solidFill>
          </w14:textFill>
        </w:rPr>
        <w:t>开标形式：</w:t>
      </w:r>
    </w:p>
    <w:p w14:paraId="247C5C09">
      <w:pPr>
        <w:autoSpaceDE w:val="0"/>
        <w:autoSpaceDN w:val="0"/>
        <w:adjustRightInd w:val="0"/>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hint="eastAsia" w:ascii="宋体" w:hAnsi="宋体"/>
          <w:bCs/>
          <w:color w:val="000000" w:themeColor="text1"/>
          <w:szCs w:val="21"/>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51E384E2">
      <w:pPr>
        <w:autoSpaceDE w:val="0"/>
        <w:autoSpaceDN w:val="0"/>
        <w:adjustRightInd w:val="0"/>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06DB41C">
      <w:pPr>
        <w:autoSpaceDE w:val="0"/>
        <w:autoSpaceDN w:val="0"/>
        <w:adjustRightInd w:val="0"/>
        <w:spacing w:line="44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24.2开标程序：</w:t>
      </w:r>
    </w:p>
    <w:p w14:paraId="2BA36021">
      <w:pPr>
        <w:pStyle w:val="17"/>
        <w:snapToGrid w:val="0"/>
        <w:spacing w:line="440" w:lineRule="exact"/>
        <w:ind w:firstLine="422" w:firstLineChars="200"/>
        <w:rPr>
          <w:rFonts w:hint="eastAsia" w:hAnsi="宋体"/>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（1）解密电子投标文件。</w:t>
      </w:r>
      <w:r>
        <w:rPr>
          <w:rFonts w:hint="eastAsia" w:hAnsi="宋体" w:cs="仿宋_GB2312"/>
          <w:b/>
          <w:color w:val="000000" w:themeColor="text1"/>
          <w:szCs w:val="21"/>
          <w14:textFill>
            <w14:solidFill>
              <w14:schemeClr w14:val="tx1"/>
            </w14:solidFill>
          </w14:textFill>
        </w:rPr>
        <w:t>“</w:t>
      </w:r>
      <w:r>
        <w:rPr>
          <w:rFonts w:hint="eastAsia" w:hAnsi="宋体" w:cs="仿宋_GB2312"/>
          <w:color w:val="000000" w:themeColor="text1"/>
          <w:szCs w:val="21"/>
          <w14:textFill>
            <w14:solidFill>
              <w14:schemeClr w14:val="tx1"/>
            </w14:solidFill>
          </w14:textFill>
        </w:rPr>
        <w:t>广西政府采购云”平台按开标时间自动提取所有投标文件。采购代理机构依托“广西政府采购云”平台</w:t>
      </w:r>
      <w:r>
        <w:rPr>
          <w:rFonts w:hint="eastAsia" w:hAnsi="宋体"/>
          <w:color w:val="000000" w:themeColor="text1"/>
          <w:szCs w:val="21"/>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14:textFill>
            <w14:solidFill>
              <w14:schemeClr w14:val="tx1"/>
            </w14:solidFill>
          </w14:textFill>
        </w:rPr>
        <w:t>投标文件仍未按时解密，</w:t>
      </w:r>
      <w:r>
        <w:rPr>
          <w:rFonts w:hint="eastAsia" w:hAnsi="宋体"/>
          <w:color w:val="000000" w:themeColor="text1"/>
          <w:szCs w:val="21"/>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14:textFill>
            <w14:solidFill>
              <w14:schemeClr w14:val="tx1"/>
            </w14:solidFill>
          </w14:textFill>
        </w:rPr>
        <w:t>均视为无效投标。</w:t>
      </w:r>
    </w:p>
    <w:p w14:paraId="35AB902E">
      <w:pPr>
        <w:pStyle w:val="17"/>
        <w:snapToGrid w:val="0"/>
        <w:spacing w:line="440" w:lineRule="exact"/>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（解密</w:t>
      </w:r>
      <w:r>
        <w:rPr>
          <w:rFonts w:hint="eastAsia" w:hAnsi="宋体"/>
          <w:bCs/>
          <w:color w:val="000000" w:themeColor="text1"/>
          <w:szCs w:val="21"/>
          <w14:textFill>
            <w14:solidFill>
              <w14:schemeClr w14:val="tx1"/>
            </w14:solidFill>
          </w14:textFill>
        </w:rPr>
        <w:t>异常情况处理：详见本章</w:t>
      </w:r>
      <w:r>
        <w:rPr>
          <w:rFonts w:hint="eastAsia" w:hAnsi="宋体"/>
          <w:color w:val="000000" w:themeColor="text1"/>
          <w14:textFill>
            <w14:solidFill>
              <w14:schemeClr w14:val="tx1"/>
            </w14:solidFill>
          </w14:textFill>
        </w:rPr>
        <w:t>29.3 电子交易活动的中止。</w:t>
      </w:r>
      <w:r>
        <w:rPr>
          <w:rFonts w:hint="eastAsia" w:hAnsi="宋体"/>
          <w:color w:val="000000" w:themeColor="text1"/>
          <w:szCs w:val="21"/>
          <w14:textFill>
            <w14:solidFill>
              <w14:schemeClr w14:val="tx1"/>
            </w14:solidFill>
          </w14:textFill>
        </w:rPr>
        <w:t>）</w:t>
      </w:r>
    </w:p>
    <w:p w14:paraId="11C70569">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电子唱标。</w:t>
      </w:r>
      <w:r>
        <w:rPr>
          <w:rFonts w:hint="eastAsia" w:ascii="宋体" w:hAnsi="宋体"/>
          <w:color w:val="000000" w:themeColor="text1"/>
          <w:szCs w:val="21"/>
          <w14:textFill>
            <w14:solidFill>
              <w14:schemeClr w14:val="tx1"/>
            </w14:solidFill>
          </w14:textFill>
        </w:rPr>
        <w:t>投标文件解密结束，各投标供应商报价均在“广西政府采购云”平台远程不见面开标大厅展示；</w:t>
      </w:r>
    </w:p>
    <w:p w14:paraId="1B2758AD">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b/>
          <w:color w:val="000000" w:themeColor="text1"/>
          <w:szCs w:val="21"/>
          <w14:textFill>
            <w14:solidFill>
              <w14:schemeClr w14:val="tx1"/>
            </w14:solidFill>
          </w14:textFill>
        </w:rPr>
        <w:t>签署电子《政府采购活动现场确认声明书》。</w:t>
      </w:r>
      <w:r>
        <w:rPr>
          <w:rFonts w:hint="eastAsia" w:ascii="宋体" w:hAnsi="宋体"/>
          <w:color w:val="000000" w:themeColor="text1"/>
          <w:szCs w:val="21"/>
          <w14:textFill>
            <w14:solidFill>
              <w14:schemeClr w14:val="tx1"/>
            </w14:solidFill>
          </w14:textFill>
        </w:rPr>
        <w:t>通过邮件形式在远程不见面开标大厅发送各投标人签署电子《政府采购活动现场确认声明书》。</w:t>
      </w:r>
    </w:p>
    <w:p w14:paraId="4F819BEB">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3A47739E">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22B47CB">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（6）开标结束。</w:t>
      </w:r>
    </w:p>
    <w:p w14:paraId="316E16F5">
      <w:pPr>
        <w:pStyle w:val="17"/>
        <w:snapToGrid w:val="0"/>
        <w:spacing w:line="440" w:lineRule="exact"/>
        <w:ind w:firstLine="422" w:firstLineChars="200"/>
        <w:rPr>
          <w:rFonts w:hint="eastAsia" w:hAnsi="宋体"/>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特别说明：</w:t>
      </w:r>
      <w:r>
        <w:rPr>
          <w:rFonts w:hint="eastAsia" w:hAnsi="宋体"/>
          <w:color w:val="000000" w:themeColor="text1"/>
          <w:szCs w:val="21"/>
          <w14:textFill>
            <w14:solidFill>
              <w14:schemeClr w14:val="tx1"/>
            </w14:solidFill>
          </w14:textFill>
        </w:rPr>
        <w:t>如遇“广西政府采购云”平台电子化开标或评审程序调整的，按调整后执行。</w:t>
      </w:r>
    </w:p>
    <w:p w14:paraId="6773712B">
      <w:pPr>
        <w:pStyle w:val="17"/>
        <w:snapToGrid w:val="0"/>
        <w:spacing w:line="400" w:lineRule="exact"/>
        <w:ind w:left="689" w:leftChars="228" w:hanging="210" w:hangingChars="100"/>
        <w:rPr>
          <w:rFonts w:hint="eastAsia" w:hAnsi="宋体"/>
          <w:color w:val="000000" w:themeColor="text1"/>
          <w14:textFill>
            <w14:solidFill>
              <w14:schemeClr w14:val="tx1"/>
            </w14:solidFill>
          </w14:textFill>
        </w:rPr>
      </w:pPr>
    </w:p>
    <w:p w14:paraId="52C9795A">
      <w:pPr>
        <w:pStyle w:val="5"/>
        <w:keepNext w:val="0"/>
        <w:keepLines w:val="0"/>
        <w:spacing w:line="400" w:lineRule="exact"/>
        <w:jc w:val="center"/>
        <w:rPr>
          <w:color w:val="000000" w:themeColor="text1"/>
          <w14:textFill>
            <w14:solidFill>
              <w14:schemeClr w14:val="tx1"/>
            </w14:solidFill>
          </w14:textFill>
        </w:rPr>
      </w:pPr>
      <w:bookmarkStart w:id="107" w:name="_Toc187761558"/>
      <w:r>
        <w:rPr>
          <w:rFonts w:hint="eastAsia"/>
          <w:color w:val="000000" w:themeColor="text1"/>
          <w14:textFill>
            <w14:solidFill>
              <w14:schemeClr w14:val="tx1"/>
            </w14:solidFill>
          </w14:textFill>
        </w:rPr>
        <w:t>五、资格审查</w:t>
      </w:r>
      <w:bookmarkEnd w:id="107"/>
    </w:p>
    <w:p w14:paraId="16415FC5">
      <w:pPr>
        <w:pStyle w:val="7"/>
        <w:keepNext w:val="0"/>
        <w:keepLines w:val="0"/>
        <w:spacing w:before="0" w:after="0" w:line="360" w:lineRule="auto"/>
        <w:ind w:firstLine="482"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25.资格审查</w:t>
      </w:r>
    </w:p>
    <w:p w14:paraId="6503B585">
      <w:pPr>
        <w:spacing w:line="360" w:lineRule="auto"/>
        <w:ind w:firstLine="422" w:firstLineChars="200"/>
        <w:rPr>
          <w:rFonts w:hint="eastAsia" w:ascii="宋体" w:hAnsi="宋体"/>
          <w:b/>
          <w:bCs/>
          <w:color w:val="000000" w:themeColor="text1"/>
          <w:szCs w:val="20"/>
          <w14:textFill>
            <w14:solidFill>
              <w14:schemeClr w14:val="tx1"/>
            </w14:solidFill>
          </w14:textFill>
        </w:rPr>
      </w:pPr>
      <w:r>
        <w:rPr>
          <w:rFonts w:hint="eastAsia" w:ascii="宋体" w:hAnsi="宋体"/>
          <w:b/>
          <w:bCs/>
          <w:color w:val="000000" w:themeColor="text1"/>
          <w:szCs w:val="20"/>
          <w14:textFill>
            <w14:solidFill>
              <w14:schemeClr w14:val="tx1"/>
            </w14:solidFill>
          </w14:textFill>
        </w:rPr>
        <w:t xml:space="preserve"> 25.1开标结束后，采购人或采购机构依法通过电子投标文件对投标人的资格进行线上审查。</w:t>
      </w:r>
    </w:p>
    <w:p w14:paraId="5A57AEEB">
      <w:pPr>
        <w:spacing w:line="360" w:lineRule="auto"/>
        <w:ind w:firstLine="422" w:firstLineChars="200"/>
        <w:rPr>
          <w:rFonts w:hint="eastAsia" w:ascii="宋体" w:hAnsi="宋体"/>
          <w:b/>
          <w:bCs/>
          <w:color w:val="000000" w:themeColor="text1"/>
          <w:szCs w:val="20"/>
          <w14:textFill>
            <w14:solidFill>
              <w14:schemeClr w14:val="tx1"/>
            </w14:solidFill>
          </w14:textFill>
        </w:rPr>
      </w:pPr>
      <w:r>
        <w:rPr>
          <w:rFonts w:hint="eastAsia" w:ascii="宋体" w:hAnsi="宋体"/>
          <w:b/>
          <w:bCs/>
          <w:color w:val="000000" w:themeColor="text1"/>
          <w:szCs w:val="20"/>
          <w14:textFill>
            <w14:solidFill>
              <w14:schemeClr w14:val="tx1"/>
            </w14:solidFill>
          </w14:textFill>
        </w:rPr>
        <w:t xml:space="preserve"> 25.2采购人或采购机构依据法律法规和招标文件的规定，对投标人的基本资格条件、特定资格条件进行审查。</w:t>
      </w:r>
    </w:p>
    <w:p w14:paraId="70DE5405">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1C4A3E2D">
      <w:pPr>
        <w:spacing w:line="360" w:lineRule="auto"/>
        <w:ind w:firstLine="422" w:firstLineChars="200"/>
        <w:rPr>
          <w:rFonts w:hint="eastAsia" w:ascii="宋体" w:hAnsi="宋体"/>
          <w:b/>
          <w:bCs/>
          <w:color w:val="000000" w:themeColor="text1"/>
          <w:szCs w:val="20"/>
          <w14:textFill>
            <w14:solidFill>
              <w14:schemeClr w14:val="tx1"/>
            </w14:solidFill>
          </w14:textFill>
        </w:rPr>
      </w:pPr>
      <w:bookmarkStart w:id="108" w:name="_25.3_投标人有下列情形之一的，资格审查不通过而导致其投标无效："/>
      <w:bookmarkEnd w:id="108"/>
      <w:r>
        <w:rPr>
          <w:rFonts w:hint="eastAsia" w:ascii="宋体" w:hAnsi="宋体"/>
          <w:b/>
          <w:bCs/>
          <w:color w:val="000000" w:themeColor="text1"/>
          <w:szCs w:val="20"/>
          <w14:textFill>
            <w14:solidFill>
              <w14:schemeClr w14:val="tx1"/>
            </w14:solidFill>
          </w14:textFill>
        </w:rPr>
        <w:t>25.4投标人有下列情形之一的，资格审查不通过，作无效投标处理：</w:t>
      </w:r>
    </w:p>
    <w:p w14:paraId="67400FA6">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1FA54233">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）投标文件未提供任一项“投标人须知前附表”资格证明文件规定的“必须提供”的文件资料的；</w:t>
      </w:r>
    </w:p>
    <w:p w14:paraId="21E971C6">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）投标文件提供的资格证明文件出现任一项不符合“投标人须知前附表”资格证明文件规定的“必须提供”的文件资料要求或者无效的。</w:t>
      </w:r>
    </w:p>
    <w:p w14:paraId="13BE8B34">
      <w:pPr>
        <w:pStyle w:val="7"/>
        <w:keepNext w:val="0"/>
        <w:keepLines w:val="0"/>
        <w:spacing w:before="0" w:after="0" w:line="360" w:lineRule="auto"/>
        <w:ind w:firstLine="420" w:firstLineChars="200"/>
        <w:rPr>
          <w:rFonts w:hint="eastAsia" w:ascii="宋体" w:hAnsi="宋体"/>
          <w:b w:val="0"/>
          <w:bCs w:val="0"/>
          <w:color w:val="000000" w:themeColor="text1"/>
          <w:sz w:val="21"/>
          <w:szCs w:val="20"/>
          <w14:textFill>
            <w14:solidFill>
              <w14:schemeClr w14:val="tx1"/>
            </w14:solidFill>
          </w14:textFill>
        </w:rPr>
      </w:pPr>
      <w:r>
        <w:rPr>
          <w:rFonts w:hint="eastAsia" w:ascii="宋体" w:hAnsi="宋体"/>
          <w:b w:val="0"/>
          <w:bCs w:val="0"/>
          <w:color w:val="000000" w:themeColor="text1"/>
          <w:sz w:val="21"/>
          <w:szCs w:val="20"/>
          <w14:textFill>
            <w14:solidFill>
              <w14:schemeClr w14:val="tx1"/>
            </w14:solidFill>
          </w14:textFill>
        </w:rPr>
        <w:t>25.5资格审查的合格投标人不足3家的，不得评标。</w:t>
      </w:r>
    </w:p>
    <w:p w14:paraId="0FEF0E4E">
      <w:pPr>
        <w:pStyle w:val="5"/>
        <w:keepNext w:val="0"/>
        <w:keepLines w:val="0"/>
        <w:spacing w:line="360" w:lineRule="auto"/>
        <w:jc w:val="center"/>
        <w:rPr>
          <w:color w:val="000000" w:themeColor="text1"/>
          <w14:textFill>
            <w14:solidFill>
              <w14:schemeClr w14:val="tx1"/>
            </w14:solidFill>
          </w14:textFill>
        </w:rPr>
      </w:pPr>
      <w:bookmarkStart w:id="109" w:name="_Toc187761559"/>
      <w:r>
        <w:rPr>
          <w:rFonts w:hint="eastAsia"/>
          <w:color w:val="000000" w:themeColor="text1"/>
          <w14:textFill>
            <w14:solidFill>
              <w14:schemeClr w14:val="tx1"/>
            </w14:solidFill>
          </w14:textFill>
        </w:rPr>
        <w:t>六、评标</w:t>
      </w:r>
      <w:bookmarkEnd w:id="109"/>
    </w:p>
    <w:p w14:paraId="61047397">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110" w:name="_26.组建评标委员会"/>
      <w:bookmarkEnd w:id="110"/>
      <w:r>
        <w:rPr>
          <w:rFonts w:hint="eastAsia" w:ascii="黑体" w:hAnsi="黑体" w:eastAsia="黑体"/>
          <w:color w:val="000000" w:themeColor="text1"/>
          <w:sz w:val="24"/>
          <w14:textFill>
            <w14:solidFill>
              <w14:schemeClr w14:val="tx1"/>
            </w14:solidFill>
          </w14:textFill>
        </w:rPr>
        <w:t>26.组建评标委员会</w:t>
      </w:r>
    </w:p>
    <w:p w14:paraId="02D35CF9">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评标委员会由采购人代表和评审专家组成，人数为</w:t>
      </w:r>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人以上单数，其中评审专家不得少于成员总数的三分之二。</w:t>
      </w:r>
    </w:p>
    <w:p w14:paraId="01A26C44">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参加过采购项目前期咨询论证的专家，不得参加该采购项目的评审活动。</w:t>
      </w:r>
    </w:p>
    <w:p w14:paraId="4F201BD6">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27.评标的依据</w:t>
      </w:r>
    </w:p>
    <w:p w14:paraId="1DD8B4E2">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评标委员会以招标文件为依据对投标文件进行评审，</w:t>
      </w:r>
      <w:r>
        <w:rPr>
          <w:rFonts w:hint="eastAsia" w:hAnsi="宋体" w:cs="宋体"/>
          <w:color w:val="000000" w:themeColor="text1"/>
          <w14:textFill>
            <w14:solidFill>
              <w14:schemeClr w14:val="tx1"/>
            </w14:solidFill>
          </w14:textFill>
        </w:rPr>
        <w:t>“第四章评标方法和评标标准”</w:t>
      </w:r>
      <w:r>
        <w:rPr>
          <w:rFonts w:hint="eastAsia" w:hAnsi="宋体"/>
          <w:color w:val="000000" w:themeColor="text1"/>
          <w14:textFill>
            <w14:solidFill>
              <w14:schemeClr w14:val="tx1"/>
            </w14:solidFill>
          </w14:textFill>
        </w:rPr>
        <w:t>没有规定的方法、评审因素和标准，不作为评标依据。</w:t>
      </w:r>
    </w:p>
    <w:p w14:paraId="1DA00829">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28.评标原则</w:t>
      </w:r>
    </w:p>
    <w:p w14:paraId="1F65E05E">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28.1</w:t>
      </w:r>
      <w:r>
        <w:rPr>
          <w:rFonts w:hint="eastAsia" w:hAnsi="宋体"/>
          <w:color w:val="000000" w:themeColor="text1"/>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25D36F7">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28.2</w:t>
      </w:r>
      <w:r>
        <w:rPr>
          <w:rFonts w:hint="eastAsia" w:hAnsi="宋体"/>
          <w:color w:val="000000" w:themeColor="text1"/>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6D1259C6">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28.3</w:t>
      </w:r>
      <w:r>
        <w:rPr>
          <w:rFonts w:hint="eastAsia" w:hAnsi="宋体"/>
          <w:color w:val="000000" w:themeColor="text1"/>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40AFC09">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28.4</w:t>
      </w:r>
      <w:r>
        <w:rPr>
          <w:rFonts w:hint="eastAsia" w:hAnsi="宋体"/>
          <w:color w:val="000000" w:themeColor="text1"/>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6473CFE4">
      <w:pPr>
        <w:widowControl/>
        <w:spacing w:line="560" w:lineRule="exact"/>
        <w:ind w:firstLine="420" w:firstLineChars="200"/>
        <w:jc w:val="left"/>
        <w:textAlignment w:val="baseline"/>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28.5</w:t>
      </w:r>
      <w:r>
        <w:rPr>
          <w:rFonts w:hint="eastAsia" w:hAnsi="宋体"/>
          <w:color w:val="000000" w:themeColor="text1"/>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9FB49F3">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29.评标方法及评标标准</w:t>
      </w:r>
    </w:p>
    <w:p w14:paraId="4850CD3D">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29.1</w:t>
      </w:r>
      <w:r>
        <w:rPr>
          <w:rFonts w:hint="eastAsia" w:hAnsi="宋体"/>
          <w:color w:val="000000" w:themeColor="text1"/>
          <w14:textFill>
            <w14:solidFill>
              <w14:schemeClr w14:val="tx1"/>
            </w14:solidFill>
          </w14:textFill>
        </w:rPr>
        <w:t>本项目的评标方法详见“投标人须知前附表”。</w:t>
      </w:r>
    </w:p>
    <w:p w14:paraId="5EDE6E75">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29.2</w:t>
      </w:r>
      <w:r>
        <w:rPr>
          <w:rFonts w:hint="eastAsia" w:hAnsi="宋体"/>
          <w:color w:val="000000" w:themeColor="text1"/>
          <w14:textFill>
            <w14:solidFill>
              <w14:schemeClr w14:val="tx1"/>
            </w14:solidFill>
          </w14:textFill>
        </w:rPr>
        <w:t>评标委员会按照</w:t>
      </w:r>
      <w:r>
        <w:rPr>
          <w:rFonts w:hint="eastAsia" w:hAnsi="宋体" w:cs="宋体"/>
          <w:b/>
          <w:color w:val="000000" w:themeColor="text1"/>
          <w14:textFill>
            <w14:solidFill>
              <w14:schemeClr w14:val="tx1"/>
            </w14:solidFill>
          </w14:textFill>
        </w:rPr>
        <w:t>“第四章评标方法和评标标准”</w:t>
      </w:r>
      <w:r>
        <w:rPr>
          <w:rFonts w:hint="eastAsia" w:hAnsi="宋体"/>
          <w:color w:val="000000" w:themeColor="text1"/>
          <w14:textFill>
            <w14:solidFill>
              <w14:schemeClr w14:val="tx1"/>
            </w14:solidFill>
          </w14:textFill>
        </w:rPr>
        <w:t>规定的方法、评审因素、标准和程序对投标文件进行评审。</w:t>
      </w:r>
    </w:p>
    <w:p w14:paraId="16405B6B">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 xml:space="preserve">29.3 </w:t>
      </w:r>
      <w:r>
        <w:rPr>
          <w:rFonts w:hint="eastAsia" w:hAnsi="宋体"/>
          <w:color w:val="000000" w:themeColor="text1"/>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3DFFD457">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）电子交易平台发生故障而无法登录访问的；</w:t>
      </w:r>
    </w:p>
    <w:p w14:paraId="1A81D77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）电子交易平台应用或数据库出现错误，不能进行正常操作的；</w:t>
      </w:r>
    </w:p>
    <w:p w14:paraId="02348DA3">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）电子交易平台发现严重安全漏洞，有潜在泄密危险的；</w:t>
      </w:r>
    </w:p>
    <w:p w14:paraId="352A54AC">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）病毒发作导致不能进行正常操作的；</w:t>
      </w:r>
    </w:p>
    <w:p w14:paraId="33FF15A4">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）其他无法保证电子交易的公平、公正和安全的情况。</w:t>
      </w:r>
    </w:p>
    <w:p w14:paraId="5BEE062C">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29.4</w:t>
      </w:r>
      <w:r>
        <w:rPr>
          <w:rFonts w:hint="eastAsia" w:hAnsi="宋体"/>
          <w:color w:val="000000" w:themeColor="text1"/>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56FBEC5">
      <w:pPr>
        <w:pStyle w:val="17"/>
        <w:snapToGrid w:val="0"/>
        <w:spacing w:line="400" w:lineRule="exact"/>
        <w:ind w:firstLine="420" w:firstLineChars="200"/>
        <w:rPr>
          <w:rFonts w:hint="eastAsia" w:hAnsi="宋体"/>
          <w:color w:val="000000" w:themeColor="text1"/>
          <w14:textFill>
            <w14:solidFill>
              <w14:schemeClr w14:val="tx1"/>
            </w14:solidFill>
          </w14:textFill>
        </w:rPr>
      </w:pPr>
    </w:p>
    <w:p w14:paraId="3AF65DEA">
      <w:pPr>
        <w:pStyle w:val="5"/>
        <w:keepNext w:val="0"/>
        <w:keepLines w:val="0"/>
        <w:spacing w:line="400" w:lineRule="exact"/>
        <w:jc w:val="center"/>
        <w:rPr>
          <w:color w:val="000000" w:themeColor="text1"/>
          <w14:textFill>
            <w14:solidFill>
              <w14:schemeClr w14:val="tx1"/>
            </w14:solidFill>
          </w14:textFill>
        </w:rPr>
      </w:pPr>
      <w:bookmarkStart w:id="112" w:name="_Toc254970687"/>
      <w:bookmarkStart w:id="113" w:name="_Toc254970546"/>
      <w:bookmarkStart w:id="114" w:name="_Toc187761560"/>
      <w:r>
        <w:rPr>
          <w:rFonts w:hint="eastAsia"/>
          <w:color w:val="000000" w:themeColor="text1"/>
          <w14:textFill>
            <w14:solidFill>
              <w14:schemeClr w14:val="tx1"/>
            </w14:solidFill>
          </w14:textFill>
        </w:rPr>
        <w:t>七、</w:t>
      </w:r>
      <w:bookmarkEnd w:id="112"/>
      <w:bookmarkEnd w:id="113"/>
      <w:r>
        <w:rPr>
          <w:rFonts w:hint="eastAsia"/>
          <w:color w:val="000000" w:themeColor="text1"/>
          <w14:textFill>
            <w14:solidFill>
              <w14:schemeClr w14:val="tx1"/>
            </w14:solidFill>
          </w14:textFill>
        </w:rPr>
        <w:t>中标和合同</w:t>
      </w:r>
      <w:bookmarkEnd w:id="114"/>
    </w:p>
    <w:p w14:paraId="187DA563">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30.确定中标人</w:t>
      </w:r>
    </w:p>
    <w:p w14:paraId="273E9677">
      <w:pPr>
        <w:spacing w:line="360" w:lineRule="auto"/>
        <w:ind w:firstLine="422" w:firstLineChars="200"/>
        <w:rPr>
          <w:rFonts w:hint="eastAsia" w:ascii="宋体" w:hAnsi="宋体" w:cs="Courier New"/>
          <w:b/>
          <w:bCs/>
          <w:color w:val="000000" w:themeColor="text1"/>
          <w:szCs w:val="21"/>
          <w14:textFill>
            <w14:solidFill>
              <w14:schemeClr w14:val="tx1"/>
            </w14:solidFill>
          </w14:textFill>
        </w:rPr>
      </w:pPr>
      <w:r>
        <w:rPr>
          <w:rFonts w:hint="eastAsia" w:ascii="宋体" w:hAnsi="宋体" w:cs="Courier New"/>
          <w:b/>
          <w:bCs/>
          <w:color w:val="000000" w:themeColor="text1"/>
          <w:szCs w:val="21"/>
          <w14:textFill>
            <w14:solidFill>
              <w14:schemeClr w14:val="tx1"/>
            </w14:solidFill>
          </w14:textFill>
        </w:rPr>
        <w:t>30.1本项目授权评标委员会直接按第四章“评标方法及标准”的规定排列中标候选人顺序，并依照次序确定中标人。</w:t>
      </w:r>
    </w:p>
    <w:p w14:paraId="271F225B">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075CFB4">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30.3中标供应商无正当理由拒签合同的，根据《中华人民共和国政府采购法》第七十七条第一款规定处理。</w:t>
      </w:r>
    </w:p>
    <w:p w14:paraId="72AE13A4">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30.4根据《中华人民共和国民法典》</w:t>
      </w:r>
      <w:r>
        <w:rPr>
          <w:rFonts w:hint="eastAsia"/>
          <w:color w:val="000000" w:themeColor="text1"/>
          <w:sz w:val="19"/>
          <w:szCs w:val="19"/>
          <w14:textFill>
            <w14:solidFill>
              <w14:schemeClr w14:val="tx1"/>
            </w14:solidFill>
          </w14:textFill>
        </w:rPr>
        <w:t>第五百六十三条</w:t>
      </w:r>
      <w:r>
        <w:rPr>
          <w:rFonts w:hint="eastAsia" w:ascii="宋体" w:hAnsi="宋体" w:cs="Courier New"/>
          <w:color w:val="000000" w:themeColor="text1"/>
          <w:szCs w:val="21"/>
          <w14:textFill>
            <w14:solidFill>
              <w14:schemeClr w14:val="tx1"/>
            </w14:solidFill>
          </w14:textFill>
        </w:rPr>
        <w:t>，因不可抗力致使不能实现合同目的的，当事人可以解除合同。</w:t>
      </w:r>
    </w:p>
    <w:p w14:paraId="1B34601C">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31. 结果公告</w:t>
      </w:r>
    </w:p>
    <w:p w14:paraId="4357CA71">
      <w:pPr>
        <w:spacing w:line="360" w:lineRule="auto"/>
        <w:ind w:firstLine="420" w:firstLineChars="200"/>
        <w:rPr>
          <w:rFonts w:hint="eastAsia" w:hAnsi="宋体" w:cs="宋体"/>
          <w:color w:val="000000" w:themeColor="text1"/>
          <w14:textFill>
            <w14:solidFill>
              <w14:schemeClr w14:val="tx1"/>
            </w14:solidFill>
          </w14:textFill>
        </w:rPr>
      </w:pPr>
      <w:r>
        <w:rPr>
          <w:rFonts w:hAnsi="宋体"/>
          <w:color w:val="000000" w:themeColor="text1"/>
          <w:szCs w:val="21"/>
          <w14:textFill>
            <w14:solidFill>
              <w14:schemeClr w14:val="tx1"/>
            </w14:solidFill>
          </w14:textFill>
        </w:rPr>
        <w:t>31.1</w:t>
      </w:r>
      <w:r>
        <w:rPr>
          <w:rFonts w:hint="eastAsia" w:hAnsi="宋体" w:cs="宋体"/>
          <w:color w:val="000000" w:themeColor="text1"/>
          <w14:textFill>
            <w14:solidFill>
              <w14:schemeClr w14:val="tx1"/>
            </w14:solidFill>
          </w14:textFill>
        </w:rPr>
        <w:t>在中标供应商</w:t>
      </w:r>
      <w:r>
        <w:rPr>
          <w:rFonts w:hint="eastAsia" w:hAnsi="宋体" w:cs="Arial"/>
          <w:color w:val="000000" w:themeColor="text1"/>
          <w14:textFill>
            <w14:solidFill>
              <w14:schemeClr w14:val="tx1"/>
            </w14:solidFill>
          </w14:textFill>
        </w:rPr>
        <w:t>确定之日起</w:t>
      </w:r>
      <w:r>
        <w:rPr>
          <w:rFonts w:hAnsi="宋体" w:cs="宋体"/>
          <w:color w:val="000000" w:themeColor="text1"/>
          <w14:textFill>
            <w14:solidFill>
              <w14:schemeClr w14:val="tx1"/>
            </w14:solidFill>
          </w14:textFill>
        </w:rPr>
        <w:t>2</w:t>
      </w:r>
      <w:r>
        <w:rPr>
          <w:rFonts w:hint="eastAsia" w:hAnsi="宋体" w:cs="宋体"/>
          <w:color w:val="000000" w:themeColor="text1"/>
          <w14:textFill>
            <w14:solidFill>
              <w14:schemeClr w14:val="tx1"/>
            </w14:solidFill>
          </w14:textFill>
        </w:rPr>
        <w:t>个工作日内，由采购代理机构</w:t>
      </w:r>
      <w:r>
        <w:rPr>
          <w:rFonts w:hint="eastAsia" w:hAnsi="宋体"/>
          <w:b/>
          <w:color w:val="000000" w:themeColor="text1"/>
          <w:szCs w:val="21"/>
          <w14:textFill>
            <w14:solidFill>
              <w14:schemeClr w14:val="tx1"/>
            </w14:solidFill>
          </w14:textFill>
        </w:rPr>
        <w:t>在招标公告发布媒体上</w:t>
      </w:r>
      <w:r>
        <w:rPr>
          <w:rFonts w:hint="eastAsia" w:hAnsi="宋体" w:cs="宋体"/>
          <w:color w:val="000000" w:themeColor="text1"/>
          <w14:textFill>
            <w14:solidFill>
              <w14:schemeClr w14:val="tx1"/>
            </w14:solidFill>
          </w14:textFill>
        </w:rPr>
        <w:t>发布中标结果公告，中标结果公告期限为</w:t>
      </w:r>
      <w:r>
        <w:rPr>
          <w:rFonts w:hAnsi="宋体" w:cs="宋体"/>
          <w:color w:val="000000" w:themeColor="text1"/>
          <w14:textFill>
            <w14:solidFill>
              <w14:schemeClr w14:val="tx1"/>
            </w14:solidFill>
          </w14:textFill>
        </w:rPr>
        <w:t>1</w:t>
      </w:r>
      <w:r>
        <w:rPr>
          <w:rFonts w:hint="eastAsia" w:hAnsi="宋体" w:cs="宋体"/>
          <w:color w:val="000000" w:themeColor="text1"/>
          <w14:textFill>
            <w14:solidFill>
              <w14:schemeClr w14:val="tx1"/>
            </w14:solidFill>
          </w14:textFill>
        </w:rPr>
        <w:t>个工作日，发布中标结果公告的同时向中标供应商发出中标通知书。</w:t>
      </w:r>
      <w:r>
        <w:rPr>
          <w:rFonts w:hint="eastAsia" w:hAnsi="宋体"/>
          <w:b/>
          <w:color w:val="000000" w:themeColor="text1"/>
          <w:szCs w:val="21"/>
          <w14:textFill>
            <w14:solidFill>
              <w14:schemeClr w14:val="tx1"/>
            </w14:solidFill>
          </w14:textFill>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14:textFill>
            <w14:solidFill>
              <w14:schemeClr w14:val="tx1"/>
            </w14:solidFill>
          </w14:textFill>
        </w:rPr>
        <w:t>排名第二的中标候选人因前款规定的同样原因被取消中标资格的，</w:t>
      </w:r>
      <w:r>
        <w:rPr>
          <w:rFonts w:hint="eastAsia" w:hAnsi="宋体" w:cs="Courier New"/>
          <w:color w:val="000000" w:themeColor="text1"/>
          <w:szCs w:val="21"/>
          <w14:textFill>
            <w14:solidFill>
              <w14:schemeClr w14:val="tx1"/>
            </w14:solidFill>
          </w14:textFill>
        </w:rPr>
        <w:t>授权的评标委员会</w:t>
      </w:r>
      <w:r>
        <w:rPr>
          <w:rFonts w:hint="eastAsia" w:hAnsi="宋体"/>
          <w:color w:val="000000" w:themeColor="text1"/>
          <w:szCs w:val="21"/>
          <w14:textFill>
            <w14:solidFill>
              <w14:schemeClr w14:val="tx1"/>
            </w14:solidFill>
          </w14:textFill>
        </w:rPr>
        <w:t>可以确定排名第三的中标候选人为中标人，以此类推。</w:t>
      </w:r>
    </w:p>
    <w:p w14:paraId="19FE3AB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以上信息查询记录及相关证据与采购文件一并保存。</w:t>
      </w:r>
    </w:p>
    <w:p w14:paraId="491EC336">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3C33D4D2">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32.发出中标通知书</w:t>
      </w:r>
    </w:p>
    <w:p w14:paraId="2B784CD7">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32.1在发布中标公告的同时，采购代理机构向中标人通过“广西政府采购云”平台发出电子中标通知书。</w:t>
      </w:r>
    </w:p>
    <w:p w14:paraId="412891B2">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4C6A3F57">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33. 无义务解释未中标原因</w:t>
      </w:r>
    </w:p>
    <w:p w14:paraId="230CD91B">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采购代理机构无义务向未中标的投标人解释未中标原因和退还投标文件。</w:t>
      </w:r>
    </w:p>
    <w:p w14:paraId="3EF194E2">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34.合同授予标准</w:t>
      </w:r>
    </w:p>
    <w:p w14:paraId="54E98528">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合同将授予被确定实质上响应招标文件要求，具备履行合同能力的中标人（招标文件另有约定多名中标人的除外）。</w:t>
      </w:r>
    </w:p>
    <w:p w14:paraId="1DA62E51">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35.履约保证金</w:t>
      </w:r>
    </w:p>
    <w:p w14:paraId="0B4BAAA7">
      <w:pPr>
        <w:spacing w:line="360" w:lineRule="auto"/>
        <w:ind w:firstLine="420" w:firstLineChars="200"/>
        <w:rPr>
          <w:rFonts w:hint="eastAsia" w:ascii="宋体" w:hAnsi="宋体" w:cs="仿宋_GB2312"/>
          <w:color w:val="000000" w:themeColor="text1"/>
          <w:szCs w:val="21"/>
          <w14:textFill>
            <w14:solidFill>
              <w14:schemeClr w14:val="tx1"/>
            </w14:solidFill>
          </w14:textFill>
        </w:rPr>
      </w:pPr>
      <w:bookmarkStart w:id="115" w:name="_39.1中标人须于签订合同前按本须知前附表规定的金额转账或电汇到指定账"/>
      <w:bookmarkEnd w:id="115"/>
      <w:r>
        <w:rPr>
          <w:rFonts w:hint="eastAsia" w:ascii="宋体" w:hAnsi="宋体" w:cs="仿宋_GB2312"/>
          <w:color w:val="000000" w:themeColor="text1"/>
          <w:szCs w:val="21"/>
          <w14:textFill>
            <w14:solidFill>
              <w14:schemeClr w14:val="tx1"/>
            </w14:solidFill>
          </w14:textFill>
        </w:rPr>
        <w:t>见“投标人须知前附表”。</w:t>
      </w:r>
    </w:p>
    <w:p w14:paraId="70DE783F">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36.签订合同</w:t>
      </w:r>
    </w:p>
    <w:p w14:paraId="21B7EFD7">
      <w:pPr>
        <w:pStyle w:val="74"/>
        <w:snapToGrid w:val="0"/>
        <w:spacing w:before="0"/>
        <w:ind w:firstLine="422"/>
        <w:rPr>
          <w:rFonts w:hint="eastAsia" w:ascii="宋体" w:hAnsi="宋体"/>
          <w:color w:val="000000" w:themeColor="text1"/>
          <w:kern w:val="0"/>
          <w:sz w:val="21"/>
          <w:szCs w:val="21"/>
          <w:lang w:val="zh-CN"/>
          <w14:textFill>
            <w14:solidFill>
              <w14:schemeClr w14:val="tx1"/>
            </w14:solidFill>
          </w14:textFill>
        </w:rPr>
      </w:pPr>
      <w:bookmarkStart w:id="116" w:name="_40.1投标人接到中标通知书后，按须知前附表规定向采购人出示相关资格证"/>
      <w:bookmarkEnd w:id="116"/>
      <w:r>
        <w:rPr>
          <w:rFonts w:hint="eastAsia" w:ascii="宋体" w:hAnsi="宋体"/>
          <w:b/>
          <w:color w:val="000000" w:themeColor="text1"/>
          <w:sz w:val="21"/>
          <w:szCs w:val="21"/>
          <w14:textFill>
            <w14:solidFill>
              <w14:schemeClr w14:val="tx1"/>
            </w14:solidFill>
          </w14:textFill>
        </w:rPr>
        <w:t xml:space="preserve"> 36.1中标人领取电子中标通知书后，</w:t>
      </w:r>
      <w:r>
        <w:rPr>
          <w:rFonts w:hint="eastAsia" w:ascii="宋体" w:hAnsi="宋体"/>
          <w:color w:val="000000" w:themeColor="text1"/>
          <w:kern w:val="0"/>
          <w:sz w:val="21"/>
          <w:szCs w:val="21"/>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878D4C3">
      <w:pPr>
        <w:pStyle w:val="74"/>
        <w:snapToGrid w:val="0"/>
        <w:spacing w:before="0"/>
        <w:ind w:firstLine="420"/>
        <w:rPr>
          <w:rFonts w:hint="eastAsia" w:ascii="宋体" w:hAnsi="宋体"/>
          <w:color w:val="000000" w:themeColor="text1"/>
          <w:kern w:val="0"/>
          <w:sz w:val="21"/>
          <w:szCs w:val="21"/>
          <w:lang w:val="zh-CN"/>
          <w14:textFill>
            <w14:solidFill>
              <w14:schemeClr w14:val="tx1"/>
            </w14:solidFill>
          </w14:textFill>
        </w:rPr>
      </w:pPr>
      <w:r>
        <w:rPr>
          <w:rFonts w:hint="eastAsia" w:ascii="宋体" w:hAnsi="宋体"/>
          <w:color w:val="000000" w:themeColor="text1"/>
          <w:kern w:val="0"/>
          <w:sz w:val="21"/>
          <w:szCs w:val="21"/>
          <w:lang w:val="zh-CN"/>
          <w14:textFill>
            <w14:solidFill>
              <w14:schemeClr w14:val="tx1"/>
            </w14:solidFill>
          </w14:textFill>
        </w:rPr>
        <w:t>36.2</w:t>
      </w:r>
      <w:r>
        <w:rPr>
          <w:rFonts w:hint="eastAsia" w:ascii="宋体" w:hAnsi="宋体" w:cs="仿宋_GB2312"/>
          <w:color w:val="000000" w:themeColor="text1"/>
          <w:sz w:val="21"/>
          <w:szCs w:val="21"/>
          <w14:textFill>
            <w14:solidFill>
              <w14:schemeClr w14:val="tx1"/>
            </w14:solidFill>
          </w14:textFill>
        </w:rPr>
        <w:t>采购合同由采购人与中标供应商根据招标文件、投标文件等内容通过政府采购电子交易平台在线签订，自动备案。</w:t>
      </w:r>
    </w:p>
    <w:p w14:paraId="3E870585">
      <w:pPr>
        <w:pStyle w:val="74"/>
        <w:snapToGrid w:val="0"/>
        <w:spacing w:before="0"/>
        <w:ind w:firstLine="420"/>
        <w:rPr>
          <w:rFonts w:hint="eastAsia" w:ascii="宋体" w:hAnsi="宋体" w:cs="仿宋_GB2312"/>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36.3签订合同时间：按中标通知书规定的时间与采购人签订合同（最长不能超过25日）。</w:t>
      </w:r>
    </w:p>
    <w:p w14:paraId="5CEBA07F">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6791887">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EAEDE9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159D2D4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36.7</w:t>
      </w:r>
      <w:r>
        <w:rPr>
          <w:rFonts w:hint="eastAsia" w:ascii="宋体" w:hAnsi="宋体" w:cs="仿宋_GB2312"/>
          <w:color w:val="000000" w:themeColor="text1"/>
          <w:szCs w:val="21"/>
          <w14:textFill>
            <w14:solidFill>
              <w14:schemeClr w14:val="tx1"/>
            </w14:solidFill>
          </w14:textFill>
        </w:rPr>
        <w:t>如签订合同并生效后，供应商无故拒绝或延期，除按照合同条款处理外，将承担相应的法律责任。</w:t>
      </w:r>
    </w:p>
    <w:p w14:paraId="49DDE2AA">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604D7B9B">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117" w:name="_41.政府采购合同公告"/>
      <w:bookmarkEnd w:id="117"/>
      <w:r>
        <w:rPr>
          <w:rFonts w:hint="eastAsia" w:ascii="黑体" w:hAnsi="黑体" w:eastAsia="黑体"/>
          <w:color w:val="000000" w:themeColor="text1"/>
          <w:sz w:val="24"/>
          <w14:textFill>
            <w14:solidFill>
              <w14:schemeClr w14:val="tx1"/>
            </w14:solidFill>
          </w14:textFill>
        </w:rPr>
        <w:t>37.政府采购合同公告</w:t>
      </w:r>
    </w:p>
    <w:p w14:paraId="178BE013">
      <w:pPr>
        <w:spacing w:line="360" w:lineRule="auto"/>
        <w:ind w:firstLine="420" w:firstLineChars="200"/>
        <w:rPr>
          <w:rFonts w:hint="eastAsia" w:ascii="宋体"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采购人或者受托采购代理机构应当自政府采购合同签订之日起</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个工作日内，将政府采购合同</w:t>
      </w:r>
      <w:r>
        <w:rPr>
          <w:rFonts w:hint="eastAsia" w:ascii="宋体" w:hAnsi="宋体"/>
          <w:bCs/>
          <w:color w:val="000000" w:themeColor="text1"/>
          <w14:textFill>
            <w14:solidFill>
              <w14:schemeClr w14:val="tx1"/>
            </w14:solidFill>
          </w14:textFill>
        </w:rPr>
        <w:t>在以下媒体上发布</w:t>
      </w:r>
      <w:r>
        <w:rPr>
          <w:rFonts w:hint="eastAsia" w:ascii="宋体" w:hAnsi="宋体" w:cs="宋体"/>
          <w:color w:val="000000" w:themeColor="text1"/>
          <w:kern w:val="0"/>
          <w:szCs w:val="21"/>
          <w14:textFill>
            <w14:solidFill>
              <w14:schemeClr w14:val="tx1"/>
            </w14:solidFill>
          </w14:textFill>
        </w:rPr>
        <w:t xml:space="preserve"> “广西政府采购网”（http://zfcg.gxzf.gov.cn）</w:t>
      </w:r>
      <w:r>
        <w:rPr>
          <w:rFonts w:hint="eastAsia" w:hAnsi="宋体"/>
          <w:color w:val="000000" w:themeColor="text1"/>
          <w14:textFill>
            <w14:solidFill>
              <w14:schemeClr w14:val="tx1"/>
            </w14:solidFill>
          </w14:textFill>
        </w:rPr>
        <w:t>上公告，但政府采购合同中涉及国家秘密、商业秘密的内容除外。</w:t>
      </w:r>
    </w:p>
    <w:p w14:paraId="6C1FE88E">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38. 询问、质疑和投诉</w:t>
      </w:r>
    </w:p>
    <w:p w14:paraId="1F297D82">
      <w:pPr>
        <w:spacing w:line="360" w:lineRule="auto"/>
        <w:ind w:firstLine="422" w:firstLineChars="200"/>
        <w:rPr>
          <w:rFonts w:hint="eastAsia" w:hAnsi="宋体"/>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38.1</w:t>
      </w:r>
      <w:r>
        <w:rPr>
          <w:rFonts w:hint="eastAsia" w:hAnsi="宋体"/>
          <w:b/>
          <w:color w:val="000000" w:themeColor="text1"/>
          <w:szCs w:val="21"/>
          <w14:textFill>
            <w14:solidFill>
              <w14:schemeClr w14:val="tx1"/>
            </w14:solidFill>
          </w14:textFill>
        </w:rPr>
        <w:t>询问</w:t>
      </w:r>
    </w:p>
    <w:p w14:paraId="15C0A9B0">
      <w:pPr>
        <w:spacing w:line="360" w:lineRule="auto"/>
        <w:ind w:firstLine="420" w:firstLineChars="200"/>
        <w:rPr>
          <w:rFonts w:hint="eastAsia" w:hAnsi="宋体"/>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38.1.1</w:t>
      </w:r>
      <w:r>
        <w:rPr>
          <w:rFonts w:hint="eastAsia" w:hAnsi="宋体"/>
          <w:bCs/>
          <w:color w:val="000000" w:themeColor="text1"/>
          <w:szCs w:val="21"/>
          <w14:textFill>
            <w14:solidFill>
              <w14:schemeClr w14:val="tx1"/>
            </w14:solidFill>
          </w14:textFill>
        </w:rPr>
        <w:t>供应商在开标前对政府采购活动事项有疑问的，可以向采购人或采购代理机构项目负责人提出询问。</w:t>
      </w:r>
    </w:p>
    <w:p w14:paraId="1B3A8707">
      <w:pPr>
        <w:spacing w:line="360" w:lineRule="auto"/>
        <w:ind w:firstLine="420" w:firstLineChars="200"/>
        <w:rPr>
          <w:rFonts w:hint="eastAsia" w:hAnsi="宋体"/>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38.1.2</w:t>
      </w:r>
      <w:r>
        <w:rPr>
          <w:rFonts w:hint="eastAsia" w:hAnsi="宋体"/>
          <w:bCs/>
          <w:color w:val="000000" w:themeColor="text1"/>
          <w:szCs w:val="21"/>
          <w14:textFill>
            <w14:solidFill>
              <w14:schemeClr w14:val="tx1"/>
            </w14:solidFill>
          </w14:textFill>
        </w:rPr>
        <w:t>采购人或采购人委托的采购代理机构自受理询问之日起</w:t>
      </w:r>
      <w:r>
        <w:rPr>
          <w:rFonts w:hAnsi="宋体"/>
          <w:bCs/>
          <w:color w:val="000000" w:themeColor="text1"/>
          <w:szCs w:val="21"/>
          <w14:textFill>
            <w14:solidFill>
              <w14:schemeClr w14:val="tx1"/>
            </w14:solidFill>
          </w14:textFill>
        </w:rPr>
        <w:t>3</w:t>
      </w:r>
      <w:r>
        <w:rPr>
          <w:rFonts w:hint="eastAsia" w:hAnsi="宋体"/>
          <w:bCs/>
          <w:color w:val="000000" w:themeColor="text1"/>
          <w:szCs w:val="21"/>
          <w14:textFill>
            <w14:solidFill>
              <w14:schemeClr w14:val="tx1"/>
            </w14:solidFill>
          </w14:textFill>
        </w:rPr>
        <w:t>个工作日内对供应商依法提出的询问作出答复，</w:t>
      </w:r>
      <w:r>
        <w:rPr>
          <w:rFonts w:hint="eastAsia"/>
          <w:color w:val="000000" w:themeColor="text1"/>
          <w14:textFill>
            <w14:solidFill>
              <w14:schemeClr w14:val="tx1"/>
            </w14:solidFill>
          </w14:textFill>
        </w:rPr>
        <w:t>但答复内容不得涉及商业秘密</w:t>
      </w:r>
      <w:r>
        <w:rPr>
          <w:rFonts w:hint="eastAsia" w:hAnsi="宋体"/>
          <w:bCs/>
          <w:color w:val="000000" w:themeColor="text1"/>
          <w:szCs w:val="21"/>
          <w14:textFill>
            <w14:solidFill>
              <w14:schemeClr w14:val="tx1"/>
            </w14:solidFill>
          </w14:textFill>
        </w:rPr>
        <w:t>。</w:t>
      </w:r>
    </w:p>
    <w:p w14:paraId="2F5AD2F6">
      <w:pPr>
        <w:spacing w:line="360" w:lineRule="auto"/>
        <w:ind w:firstLine="420" w:firstLineChars="200"/>
        <w:rPr>
          <w:rFonts w:hint="eastAsia" w:hAnsi="宋体"/>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 xml:space="preserve">38.1.3 </w:t>
      </w:r>
      <w:r>
        <w:rPr>
          <w:rFonts w:hint="eastAsia" w:hAnsi="宋体"/>
          <w:bCs/>
          <w:color w:val="000000" w:themeColor="text1"/>
          <w:szCs w:val="21"/>
          <w14:textFill>
            <w14:solidFill>
              <w14:schemeClr w14:val="tx1"/>
            </w14:solidFill>
          </w14:textFill>
        </w:rPr>
        <w:t>询问事项可能影响中标、成交结果的，采购人应当暂停签订合同，已经签订合同的，应当中止履行合同。</w:t>
      </w:r>
    </w:p>
    <w:p w14:paraId="4A5C02C8">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38.2质疑</w:t>
      </w:r>
    </w:p>
    <w:p w14:paraId="46E37D36">
      <w:pPr>
        <w:spacing w:line="360" w:lineRule="auto"/>
        <w:ind w:firstLine="420" w:firstLineChars="200"/>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38.2.1</w:t>
      </w:r>
      <w:r>
        <w:rPr>
          <w:rFonts w:hint="eastAsia" w:ascii="宋体" w:hAnsi="宋体"/>
          <w:b/>
          <w:color w:val="000000" w:themeColor="text1"/>
          <w:szCs w:val="21"/>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20475031">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1</w:t>
      </w:r>
      <w:r>
        <w:rPr>
          <w:rFonts w:hint="eastAsia" w:hAnsi="宋体"/>
          <w:bCs/>
          <w:color w:val="000000" w:themeColor="text1"/>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14:textFill>
            <w14:solidFill>
              <w14:schemeClr w14:val="tx1"/>
            </w14:solidFill>
          </w14:textFill>
        </w:rPr>
        <w:t>7</w:t>
      </w:r>
      <w:r>
        <w:rPr>
          <w:rFonts w:hint="eastAsia" w:hAnsi="宋体"/>
          <w:bCs/>
          <w:color w:val="000000" w:themeColor="text1"/>
          <w14:textFill>
            <w14:solidFill>
              <w14:schemeClr w14:val="tx1"/>
            </w14:solidFill>
          </w14:textFill>
        </w:rPr>
        <w:t>个工作日内提出质疑。</w:t>
      </w:r>
      <w:r>
        <w:rPr>
          <w:rFonts w:hint="eastAsia"/>
          <w:color w:val="000000" w:themeColor="text1"/>
          <w14:textFill>
            <w14:solidFill>
              <w14:schemeClr w14:val="tx1"/>
            </w14:solidFill>
          </w14:textFill>
        </w:rPr>
        <w:t>委托代理协议无特殊约定的，</w:t>
      </w:r>
      <w:r>
        <w:rPr>
          <w:rFonts w:hint="eastAsia" w:hAnsi="宋体"/>
          <w:bCs/>
          <w:color w:val="000000" w:themeColor="text1"/>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6ADC3DE4">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2</w:t>
      </w:r>
      <w:r>
        <w:rPr>
          <w:rFonts w:hint="eastAsia" w:hAnsi="宋体"/>
          <w:bCs/>
          <w:color w:val="000000" w:themeColor="text1"/>
          <w14:textFill>
            <w14:solidFill>
              <w14:schemeClr w14:val="tx1"/>
            </w14:solidFill>
          </w14:textFill>
        </w:rPr>
        <w:t>）供应商认为采购过程使自己的权益受到损害的，应当在各采购程序环节结束之日起</w:t>
      </w:r>
      <w:r>
        <w:rPr>
          <w:rFonts w:hAnsi="宋体"/>
          <w:bCs/>
          <w:color w:val="000000" w:themeColor="text1"/>
          <w14:textFill>
            <w14:solidFill>
              <w14:schemeClr w14:val="tx1"/>
            </w14:solidFill>
          </w14:textFill>
        </w:rPr>
        <w:t>7</w:t>
      </w:r>
      <w:r>
        <w:rPr>
          <w:rFonts w:hint="eastAsia" w:hAnsi="宋体"/>
          <w:bCs/>
          <w:color w:val="000000" w:themeColor="text1"/>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E3F48B8">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3</w:t>
      </w:r>
      <w:r>
        <w:rPr>
          <w:rFonts w:hint="eastAsia" w:hAnsi="宋体"/>
          <w:bCs/>
          <w:color w:val="000000" w:themeColor="text1"/>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14:textFill>
            <w14:solidFill>
              <w14:schemeClr w14:val="tx1"/>
            </w14:solidFill>
          </w14:textFill>
        </w:rPr>
        <w:t>7</w:t>
      </w:r>
      <w:r>
        <w:rPr>
          <w:rFonts w:hint="eastAsia" w:hAnsi="宋体"/>
          <w:bCs/>
          <w:color w:val="000000" w:themeColor="text1"/>
          <w14:textFill>
            <w14:solidFill>
              <w14:schemeClr w14:val="tx1"/>
            </w14:solidFill>
          </w14:textFill>
        </w:rPr>
        <w:t>个工作日内提出质疑，由采购人受理并负责答复。</w:t>
      </w:r>
    </w:p>
    <w:p w14:paraId="7CD57C1A">
      <w:pPr>
        <w:spacing w:line="360" w:lineRule="auto"/>
        <w:ind w:firstLine="422" w:firstLineChars="200"/>
        <w:rPr>
          <w:rFonts w:hint="eastAsia" w:hAnsi="宋体"/>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38.2.2</w:t>
      </w:r>
      <w:r>
        <w:rPr>
          <w:rFonts w:hint="eastAsia" w:hAnsi="宋体"/>
          <w:bCs/>
          <w:color w:val="000000" w:themeColor="text1"/>
          <w:szCs w:val="21"/>
          <w14:textFill>
            <w14:solidFill>
              <w14:schemeClr w14:val="tx1"/>
            </w14:solidFill>
          </w14:textFill>
        </w:rPr>
        <w:t>供应商质疑实行实名制，其质疑应当有具体的质疑事项及事实根据，质疑应当坚持依法依规、诚实信用原则，不得进行虚假、恶意质疑。</w:t>
      </w:r>
    </w:p>
    <w:p w14:paraId="2506F9AB">
      <w:pPr>
        <w:spacing w:line="360" w:lineRule="auto"/>
        <w:ind w:firstLine="422" w:firstLineChars="200"/>
        <w:rPr>
          <w:rFonts w:hint="eastAsia" w:hAnsi="宋体"/>
          <w:bCs/>
          <w:color w:val="000000" w:themeColor="text1"/>
          <w14:textFill>
            <w14:solidFill>
              <w14:schemeClr w14:val="tx1"/>
            </w14:solidFill>
          </w14:textFill>
        </w:rPr>
      </w:pPr>
      <w:r>
        <w:rPr>
          <w:rFonts w:hAnsi="宋体"/>
          <w:b/>
          <w:bCs/>
          <w:color w:val="000000" w:themeColor="text1"/>
          <w14:textFill>
            <w14:solidFill>
              <w14:schemeClr w14:val="tx1"/>
            </w14:solidFill>
          </w14:textFill>
        </w:rPr>
        <w:t>38.2.3</w:t>
      </w:r>
      <w:r>
        <w:rPr>
          <w:rFonts w:hint="eastAsia" w:hAnsi="宋体"/>
          <w:bCs/>
          <w:color w:val="000000" w:themeColor="text1"/>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14:textFill>
            <w14:solidFill>
              <w14:schemeClr w14:val="tx1"/>
            </w14:solidFill>
          </w14:textFill>
        </w:rPr>
        <w:t>。</w:t>
      </w:r>
    </w:p>
    <w:p w14:paraId="17A4D14B">
      <w:pPr>
        <w:spacing w:line="360" w:lineRule="auto"/>
        <w:ind w:firstLine="422" w:firstLineChars="200"/>
        <w:rPr>
          <w:rFonts w:hint="eastAsia" w:hAnsi="宋体"/>
          <w:b/>
          <w:bCs/>
          <w:color w:val="000000" w:themeColor="text1"/>
          <w14:textFill>
            <w14:solidFill>
              <w14:schemeClr w14:val="tx1"/>
            </w14:solidFill>
          </w14:textFill>
        </w:rPr>
      </w:pPr>
      <w:r>
        <w:rPr>
          <w:rFonts w:hAnsi="宋体"/>
          <w:b/>
          <w:bCs/>
          <w:color w:val="000000" w:themeColor="text1"/>
          <w14:textFill>
            <w14:solidFill>
              <w14:schemeClr w14:val="tx1"/>
            </w14:solidFill>
          </w14:textFill>
        </w:rPr>
        <w:t xml:space="preserve">38.2.4 </w:t>
      </w:r>
      <w:r>
        <w:rPr>
          <w:rFonts w:hint="eastAsia" w:hAnsi="宋体"/>
          <w:b/>
          <w:bCs/>
          <w:color w:val="000000" w:themeColor="text1"/>
          <w14:textFill>
            <w14:solidFill>
              <w14:schemeClr w14:val="tx1"/>
            </w14:solidFill>
          </w14:textFill>
        </w:rPr>
        <w:t>质疑供应商提起质疑应当符合下列条件：</w:t>
      </w:r>
    </w:p>
    <w:p w14:paraId="28FDD841">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1</w:t>
      </w:r>
      <w:r>
        <w:rPr>
          <w:rFonts w:hint="eastAsia" w:hAnsi="宋体"/>
          <w:bCs/>
          <w:color w:val="000000" w:themeColor="text1"/>
          <w14:textFill>
            <w14:solidFill>
              <w14:schemeClr w14:val="tx1"/>
            </w14:solidFill>
          </w14:textFill>
        </w:rPr>
        <w:t>）质疑供应商是参与所质疑</w:t>
      </w:r>
      <w:r>
        <w:rPr>
          <w:rFonts w:hint="eastAsia" w:hAnsi="宋体"/>
          <w:bCs/>
          <w:color w:val="000000" w:themeColor="text1"/>
          <w:szCs w:val="21"/>
          <w14:textFill>
            <w14:solidFill>
              <w14:schemeClr w14:val="tx1"/>
            </w14:solidFill>
          </w14:textFill>
        </w:rPr>
        <w:t>项目</w:t>
      </w:r>
      <w:r>
        <w:rPr>
          <w:rFonts w:hint="eastAsia" w:hAnsi="宋体"/>
          <w:bCs/>
          <w:color w:val="000000" w:themeColor="text1"/>
          <w14:textFill>
            <w14:solidFill>
              <w14:schemeClr w14:val="tx1"/>
            </w14:solidFill>
          </w14:textFill>
        </w:rPr>
        <w:t>采购活动的供应商（潜在供应商已依法获取可质疑的采购文件的，可以对该采购文件质疑）；</w:t>
      </w:r>
    </w:p>
    <w:p w14:paraId="2D5DFD52">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2</w:t>
      </w:r>
      <w:r>
        <w:rPr>
          <w:rFonts w:hint="eastAsia" w:hAnsi="宋体"/>
          <w:bCs/>
          <w:color w:val="000000" w:themeColor="text1"/>
          <w14:textFill>
            <w14:solidFill>
              <w14:schemeClr w14:val="tx1"/>
            </w14:solidFill>
          </w14:textFill>
        </w:rPr>
        <w:t>）质疑函内容符合本章第</w:t>
      </w:r>
      <w:r>
        <w:rPr>
          <w:rFonts w:hAnsi="宋体"/>
          <w:bCs/>
          <w:color w:val="000000" w:themeColor="text1"/>
          <w14:textFill>
            <w14:solidFill>
              <w14:schemeClr w14:val="tx1"/>
            </w14:solidFill>
          </w14:textFill>
        </w:rPr>
        <w:t>38.2.5</w:t>
      </w:r>
      <w:r>
        <w:rPr>
          <w:rFonts w:hint="eastAsia" w:hAnsi="宋体"/>
          <w:bCs/>
          <w:color w:val="000000" w:themeColor="text1"/>
          <w14:textFill>
            <w14:solidFill>
              <w14:schemeClr w14:val="tx1"/>
            </w14:solidFill>
          </w14:textFill>
        </w:rPr>
        <w:t>项的规定；</w:t>
      </w:r>
    </w:p>
    <w:p w14:paraId="09CC061D">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3</w:t>
      </w:r>
      <w:r>
        <w:rPr>
          <w:rFonts w:hint="eastAsia" w:hAnsi="宋体"/>
          <w:bCs/>
          <w:color w:val="000000" w:themeColor="text1"/>
          <w14:textFill>
            <w14:solidFill>
              <w14:schemeClr w14:val="tx1"/>
            </w14:solidFill>
          </w14:textFill>
        </w:rPr>
        <w:t>）在质疑有效期限内提起质疑；</w:t>
      </w:r>
    </w:p>
    <w:p w14:paraId="73133969">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4</w:t>
      </w:r>
      <w:r>
        <w:rPr>
          <w:rFonts w:hint="eastAsia" w:hAnsi="宋体"/>
          <w:bCs/>
          <w:color w:val="000000" w:themeColor="text1"/>
          <w14:textFill>
            <w14:solidFill>
              <w14:schemeClr w14:val="tx1"/>
            </w14:solidFill>
          </w14:textFill>
        </w:rPr>
        <w:t>）属于所质疑的采购人或采购人委托的采购代理机构组织的采购活动；</w:t>
      </w:r>
    </w:p>
    <w:p w14:paraId="438E57CC">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5</w:t>
      </w:r>
      <w:r>
        <w:rPr>
          <w:rFonts w:hint="eastAsia" w:hAnsi="宋体"/>
          <w:bCs/>
          <w:color w:val="000000" w:themeColor="text1"/>
          <w14:textFill>
            <w14:solidFill>
              <w14:schemeClr w14:val="tx1"/>
            </w14:solidFill>
          </w14:textFill>
        </w:rPr>
        <w:t>）同一质疑事项未经采购人或采购人委托的采购代理机构质疑处理；</w:t>
      </w:r>
    </w:p>
    <w:p w14:paraId="46CB0141">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6</w:t>
      </w:r>
      <w:r>
        <w:rPr>
          <w:rFonts w:hint="eastAsia" w:hAnsi="宋体"/>
          <w:bCs/>
          <w:color w:val="000000" w:themeColor="text1"/>
          <w14:textFill>
            <w14:solidFill>
              <w14:schemeClr w14:val="tx1"/>
            </w14:solidFill>
          </w14:textFill>
        </w:rPr>
        <w:t>）供应商对同一采购程序环节的质疑应当在质疑有效期内一次性提出；</w:t>
      </w:r>
    </w:p>
    <w:p w14:paraId="74FBF3C6">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7</w:t>
      </w:r>
      <w:r>
        <w:rPr>
          <w:rFonts w:hint="eastAsia" w:hAnsi="宋体"/>
          <w:bCs/>
          <w:color w:val="000000" w:themeColor="text1"/>
          <w14:textFill>
            <w14:solidFill>
              <w14:schemeClr w14:val="tx1"/>
            </w14:solidFill>
          </w14:textFill>
        </w:rPr>
        <w:t>）供应商提交质疑应当提交必要的证明材料，证明材料应以合法手段取得；</w:t>
      </w:r>
    </w:p>
    <w:p w14:paraId="00C3F8FB">
      <w:pPr>
        <w:spacing w:line="360" w:lineRule="auto"/>
        <w:ind w:firstLine="420" w:firstLineChars="20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8</w:t>
      </w:r>
      <w:r>
        <w:rPr>
          <w:rFonts w:hint="eastAsia" w:hAnsi="宋体"/>
          <w:bCs/>
          <w:color w:val="000000" w:themeColor="text1"/>
          <w14:textFill>
            <w14:solidFill>
              <w14:schemeClr w14:val="tx1"/>
            </w14:solidFill>
          </w14:textFill>
        </w:rPr>
        <w:t>）财政部门规定的其他条件。</w:t>
      </w:r>
    </w:p>
    <w:p w14:paraId="79336702">
      <w:pPr>
        <w:spacing w:line="360" w:lineRule="auto"/>
        <w:ind w:firstLine="420" w:firstLineChars="200"/>
        <w:rPr>
          <w:rFonts w:hint="eastAsia" w:ascii="宋体" w:hAnsi="宋体"/>
          <w:b/>
          <w:color w:val="000000" w:themeColor="text1"/>
          <w:szCs w:val="21"/>
          <w14:textFill>
            <w14:solidFill>
              <w14:schemeClr w14:val="tx1"/>
            </w14:solidFill>
          </w14:textFill>
        </w:rPr>
      </w:pPr>
      <w:bookmarkStart w:id="118" w:name="_9.2质疑、投诉应当采用书面形式，质疑函、投诉书均应明确阐述招标文件、"/>
      <w:bookmarkEnd w:id="118"/>
      <w:r>
        <w:rPr>
          <w:rFonts w:hint="eastAsia" w:ascii="宋体" w:hAnsi="宋体"/>
          <w:color w:val="000000" w:themeColor="text1"/>
          <w:szCs w:val="21"/>
          <w14:textFill>
            <w14:solidFill>
              <w14:schemeClr w14:val="tx1"/>
            </w14:solidFill>
          </w14:textFill>
        </w:rPr>
        <w:t xml:space="preserve"> 38.2.5 </w:t>
      </w:r>
      <w:r>
        <w:rPr>
          <w:rFonts w:hint="eastAsia" w:hAnsi="宋体"/>
          <w:bCs/>
          <w:color w:val="000000" w:themeColor="text1"/>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4403AFEA">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1</w:t>
      </w:r>
      <w:r>
        <w:rPr>
          <w:rFonts w:hint="eastAsia" w:hAnsi="宋体"/>
          <w:bCs/>
          <w:color w:val="000000" w:themeColor="text1"/>
          <w14:textFill>
            <w14:solidFill>
              <w14:schemeClr w14:val="tx1"/>
            </w14:solidFill>
          </w14:textFill>
        </w:rPr>
        <w:t>）供应商的姓名或者名称、地址、邮编、联系人及联系电话；</w:t>
      </w:r>
    </w:p>
    <w:p w14:paraId="5C807082">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2</w:t>
      </w:r>
      <w:r>
        <w:rPr>
          <w:rFonts w:hint="eastAsia" w:hAnsi="宋体"/>
          <w:bCs/>
          <w:color w:val="000000" w:themeColor="text1"/>
          <w14:textFill>
            <w14:solidFill>
              <w14:schemeClr w14:val="tx1"/>
            </w14:solidFill>
          </w14:textFill>
        </w:rPr>
        <w:t>）质疑项目的名称、编号；</w:t>
      </w:r>
    </w:p>
    <w:p w14:paraId="46691686">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3</w:t>
      </w:r>
      <w:r>
        <w:rPr>
          <w:rFonts w:hint="eastAsia" w:hAnsi="宋体"/>
          <w:bCs/>
          <w:color w:val="000000" w:themeColor="text1"/>
          <w14:textFill>
            <w14:solidFill>
              <w14:schemeClr w14:val="tx1"/>
            </w14:solidFill>
          </w14:textFill>
        </w:rPr>
        <w:t>）具体、明确的质疑事项和与质疑事项相关的请求；</w:t>
      </w:r>
    </w:p>
    <w:p w14:paraId="4891F0B7">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4</w:t>
      </w:r>
      <w:r>
        <w:rPr>
          <w:rFonts w:hint="eastAsia" w:hAnsi="宋体"/>
          <w:bCs/>
          <w:color w:val="000000" w:themeColor="text1"/>
          <w14:textFill>
            <w14:solidFill>
              <w14:schemeClr w14:val="tx1"/>
            </w14:solidFill>
          </w14:textFill>
        </w:rPr>
        <w:t>）事实依据（列明权益受到损害的事实和理由）；</w:t>
      </w:r>
    </w:p>
    <w:p w14:paraId="21CC74C0">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5</w:t>
      </w:r>
      <w:r>
        <w:rPr>
          <w:rFonts w:hint="eastAsia" w:hAnsi="宋体"/>
          <w:bCs/>
          <w:color w:val="000000" w:themeColor="text1"/>
          <w14:textFill>
            <w14:solidFill>
              <w14:schemeClr w14:val="tx1"/>
            </w14:solidFill>
          </w14:textFill>
        </w:rPr>
        <w:t>）必要的法律依据；</w:t>
      </w:r>
    </w:p>
    <w:p w14:paraId="3BA79C2D">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6</w:t>
      </w:r>
      <w:r>
        <w:rPr>
          <w:rFonts w:hint="eastAsia" w:hAnsi="宋体"/>
          <w:bCs/>
          <w:color w:val="000000" w:themeColor="text1"/>
          <w14:textFill>
            <w14:solidFill>
              <w14:schemeClr w14:val="tx1"/>
            </w14:solidFill>
          </w14:textFill>
        </w:rPr>
        <w:t>）提出质疑的日期。</w:t>
      </w:r>
    </w:p>
    <w:p w14:paraId="281F4D8E">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53EF06F1">
      <w:pPr>
        <w:spacing w:line="360" w:lineRule="auto"/>
        <w:ind w:firstLine="422" w:firstLineChars="200"/>
        <w:rPr>
          <w:rFonts w:hint="eastAsia" w:ascii="宋体" w:hAnsi="宋体"/>
          <w:b/>
          <w:color w:val="000000" w:themeColor="text1"/>
          <w:szCs w:val="20"/>
          <w14:textFill>
            <w14:solidFill>
              <w14:schemeClr w14:val="tx1"/>
            </w14:solidFill>
          </w14:textFill>
        </w:rPr>
      </w:pPr>
      <w:r>
        <w:rPr>
          <w:rFonts w:hint="eastAsia" w:ascii="宋体" w:hAnsi="宋体"/>
          <w:b/>
          <w:color w:val="000000" w:themeColor="text1"/>
          <w:szCs w:val="20"/>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13EA3AE6">
      <w:pPr>
        <w:spacing w:line="360" w:lineRule="auto"/>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bCs/>
          <w:color w:val="000000" w:themeColor="text1"/>
          <w:szCs w:val="21"/>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1BE239E3">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50D37302">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5AF000BF">
      <w:pPr>
        <w:spacing w:line="360" w:lineRule="auto"/>
        <w:ind w:firstLine="420" w:firstLineChars="20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质疑答复导致中标结果改变的，采购人或者采购代理机构应当将有关情况书面报告本级财政部门。</w:t>
      </w:r>
    </w:p>
    <w:p w14:paraId="4459843E">
      <w:pPr>
        <w:spacing w:line="360" w:lineRule="auto"/>
        <w:ind w:firstLine="422" w:firstLineChars="200"/>
        <w:rPr>
          <w:rFonts w:hint="eastAsia" w:hAnsi="宋体"/>
          <w:b/>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rFonts w:hint="eastAsia" w:hAnsi="宋体"/>
          <w:b/>
          <w:color w:val="000000" w:themeColor="text1"/>
          <w14:textFill>
            <w14:solidFill>
              <w14:schemeClr w14:val="tx1"/>
            </w14:solidFill>
          </w14:textFill>
        </w:rPr>
        <w:t>投诉</w:t>
      </w:r>
    </w:p>
    <w:p w14:paraId="393304BB">
      <w:pPr>
        <w:spacing w:line="360" w:lineRule="auto"/>
        <w:ind w:firstLine="422" w:firstLineChars="200"/>
        <w:rPr>
          <w:rFonts w:hint="eastAsia" w:hAnsi="宋体"/>
          <w:bCs/>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rFonts w:hAnsi="宋体"/>
          <w:bCs/>
          <w:color w:val="000000" w:themeColor="text1"/>
          <w14:textFill>
            <w14:solidFill>
              <w14:schemeClr w14:val="tx1"/>
            </w14:solidFill>
          </w14:textFill>
        </w:rPr>
        <w:t>.</w:t>
      </w:r>
      <w:r>
        <w:rPr>
          <w:rFonts w:hAnsi="宋体"/>
          <w:b/>
          <w:bCs/>
          <w:color w:val="000000" w:themeColor="text1"/>
          <w14:textFill>
            <w14:solidFill>
              <w14:schemeClr w14:val="tx1"/>
            </w14:solidFill>
          </w14:textFill>
        </w:rPr>
        <w:t xml:space="preserve">1 </w:t>
      </w:r>
      <w:r>
        <w:rPr>
          <w:rFonts w:hint="eastAsia" w:hAnsi="宋体"/>
          <w:bCs/>
          <w:color w:val="000000" w:themeColor="text1"/>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14:textFill>
            <w14:solidFill>
              <w14:schemeClr w14:val="tx1"/>
            </w14:solidFill>
          </w14:textFill>
        </w:rPr>
        <w:t>采购代理机构</w:t>
      </w:r>
      <w:r>
        <w:rPr>
          <w:rFonts w:hint="eastAsia" w:hAnsi="宋体"/>
          <w:bCs/>
          <w:color w:val="000000" w:themeColor="text1"/>
          <w14:textFill>
            <w14:solidFill>
              <w14:schemeClr w14:val="tx1"/>
            </w14:solidFill>
          </w14:textFill>
        </w:rPr>
        <w:t>提出质疑。对采购人、</w:t>
      </w:r>
      <w:r>
        <w:rPr>
          <w:rFonts w:hint="eastAsia" w:hAnsi="宋体"/>
          <w:color w:val="000000" w:themeColor="text1"/>
          <w14:textFill>
            <w14:solidFill>
              <w14:schemeClr w14:val="tx1"/>
            </w14:solidFill>
          </w14:textFill>
        </w:rPr>
        <w:t>采购代理机构</w:t>
      </w:r>
      <w:r>
        <w:rPr>
          <w:rFonts w:hint="eastAsia" w:hAnsi="宋体"/>
          <w:bCs/>
          <w:color w:val="000000" w:themeColor="text1"/>
          <w14:textFill>
            <w14:solidFill>
              <w14:schemeClr w14:val="tx1"/>
            </w14:solidFill>
          </w14:textFill>
        </w:rPr>
        <w:t>的答复不满意，或者采购人、</w:t>
      </w:r>
      <w:r>
        <w:rPr>
          <w:rFonts w:hint="eastAsia" w:hAnsi="宋体"/>
          <w:color w:val="000000" w:themeColor="text1"/>
          <w14:textFill>
            <w14:solidFill>
              <w14:schemeClr w14:val="tx1"/>
            </w14:solidFill>
          </w14:textFill>
        </w:rPr>
        <w:t>采购代理机构</w:t>
      </w:r>
      <w:r>
        <w:rPr>
          <w:rFonts w:hint="eastAsia" w:hAnsi="宋体"/>
          <w:bCs/>
          <w:color w:val="000000" w:themeColor="text1"/>
          <w14:textFill>
            <w14:solidFill>
              <w14:schemeClr w14:val="tx1"/>
            </w14:solidFill>
          </w14:textFill>
        </w:rPr>
        <w:t>未在规定期限内做出答复的，供应商可以在答复期满后</w:t>
      </w:r>
      <w:r>
        <w:rPr>
          <w:rFonts w:hAnsi="宋体"/>
          <w:bCs/>
          <w:color w:val="000000" w:themeColor="text1"/>
          <w14:textFill>
            <w14:solidFill>
              <w14:schemeClr w14:val="tx1"/>
            </w14:solidFill>
          </w14:textFill>
        </w:rPr>
        <w:t>15</w:t>
      </w:r>
      <w:r>
        <w:rPr>
          <w:rFonts w:hint="eastAsia" w:hAnsi="宋体"/>
          <w:bCs/>
          <w:color w:val="000000" w:themeColor="text1"/>
          <w14:textFill>
            <w14:solidFill>
              <w14:schemeClr w14:val="tx1"/>
            </w14:solidFill>
          </w14:textFill>
        </w:rPr>
        <w:t>个工作日内向南宁市政府采购监督管理部门提起投诉，投诉方式见“投标人须知前附表”。</w:t>
      </w:r>
    </w:p>
    <w:p w14:paraId="75495B56">
      <w:pPr>
        <w:spacing w:line="360" w:lineRule="auto"/>
        <w:ind w:firstLine="422" w:firstLineChars="200"/>
        <w:rPr>
          <w:rFonts w:hint="eastAsia" w:hAnsi="宋体"/>
          <w:bCs/>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投诉人投诉时，应当提交投诉书，并按照被投诉采购人、</w:t>
      </w:r>
      <w:r>
        <w:rPr>
          <w:rFonts w:hint="eastAsia" w:hAnsi="宋体"/>
          <w:color w:val="000000" w:themeColor="text1"/>
          <w14:textFill>
            <w14:solidFill>
              <w14:schemeClr w14:val="tx1"/>
            </w14:solidFill>
          </w14:textFill>
        </w:rPr>
        <w:t>采购代理机构</w:t>
      </w:r>
      <w:r>
        <w:rPr>
          <w:rFonts w:hint="eastAsia"/>
          <w:color w:val="000000" w:themeColor="text1"/>
          <w14:textFill>
            <w14:solidFill>
              <w14:schemeClr w14:val="tx1"/>
            </w14:solidFill>
          </w14:textFill>
        </w:rPr>
        <w:t>和与投诉事项有关的供应商数量提供投诉书的副本。投诉书</w:t>
      </w:r>
      <w:r>
        <w:rPr>
          <w:rFonts w:hint="eastAsia"/>
          <w:color w:val="000000" w:themeColor="text1"/>
          <w:szCs w:val="21"/>
          <w14:textFill>
            <w14:solidFill>
              <w14:schemeClr w14:val="tx1"/>
            </w14:solidFill>
          </w14:textFill>
        </w:rPr>
        <w:t>应当包括下列主要内容</w:t>
      </w:r>
      <w:r>
        <w:rPr>
          <w:rFonts w:hint="eastAsia"/>
          <w:color w:val="000000" w:themeColor="text1"/>
          <w14:textFill>
            <w14:solidFill>
              <w14:schemeClr w14:val="tx1"/>
            </w14:solidFill>
          </w14:textFill>
        </w:rPr>
        <w:t>（如材料中有外文资料应同时附上对应的中文译本）</w:t>
      </w:r>
      <w:r>
        <w:rPr>
          <w:rFonts w:hint="eastAsia" w:hAnsi="宋体"/>
          <w:bCs/>
          <w:color w:val="000000" w:themeColor="text1"/>
          <w14:textFill>
            <w14:solidFill>
              <w14:schemeClr w14:val="tx1"/>
            </w14:solidFill>
          </w14:textFill>
        </w:rPr>
        <w:t>（投诉书格式后附）</w:t>
      </w:r>
      <w:r>
        <w:rPr>
          <w:rFonts w:hint="eastAsia"/>
          <w:color w:val="000000" w:themeColor="text1"/>
          <w:szCs w:val="21"/>
          <w14:textFill>
            <w14:solidFill>
              <w14:schemeClr w14:val="tx1"/>
            </w14:solidFill>
          </w14:textFill>
        </w:rPr>
        <w:t>：</w:t>
      </w:r>
    </w:p>
    <w:p w14:paraId="1A41F78B">
      <w:pPr>
        <w:spacing w:line="360" w:lineRule="auto"/>
        <w:ind w:firstLine="42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）投诉人和被投诉人的名称、地址、邮编、联系人及联系电话等；</w:t>
      </w:r>
    </w:p>
    <w:p w14:paraId="6FC2485D">
      <w:pPr>
        <w:spacing w:line="360" w:lineRule="auto"/>
        <w:ind w:firstLine="42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）质疑和质疑答复情况及相关证明材料；</w:t>
      </w:r>
    </w:p>
    <w:p w14:paraId="0B5F12D2">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）具体、明确的投诉事项和与投诉事项相关的投诉请求；</w:t>
      </w:r>
    </w:p>
    <w:p w14:paraId="5961BFA7">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）事实依据；</w:t>
      </w:r>
    </w:p>
    <w:p w14:paraId="160260CF">
      <w:pPr>
        <w:spacing w:line="360" w:lineRule="auto"/>
        <w:ind w:firstLine="42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）法律依据；</w:t>
      </w:r>
    </w:p>
    <w:p w14:paraId="74489154">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6</w:t>
      </w:r>
      <w:r>
        <w:rPr>
          <w:rFonts w:hint="eastAsia" w:hAnsi="宋体"/>
          <w:color w:val="000000" w:themeColor="text1"/>
          <w14:textFill>
            <w14:solidFill>
              <w14:schemeClr w14:val="tx1"/>
            </w14:solidFill>
          </w14:textFill>
        </w:rPr>
        <w:t>）提起投诉的日期。</w:t>
      </w:r>
    </w:p>
    <w:p w14:paraId="1EFC4332">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7</w:t>
      </w:r>
      <w:r>
        <w:rPr>
          <w:rFonts w:hint="eastAsia" w:hAnsi="宋体"/>
          <w:color w:val="000000" w:themeColor="text1"/>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14:textFill>
            <w14:solidFill>
              <w14:schemeClr w14:val="tx1"/>
            </w14:solidFill>
          </w14:textFill>
        </w:rPr>
        <w:tab/>
      </w:r>
    </w:p>
    <w:p w14:paraId="4EAA9C6C">
      <w:pPr>
        <w:spacing w:line="360" w:lineRule="auto"/>
        <w:ind w:firstLine="422" w:firstLineChars="200"/>
        <w:rPr>
          <w:rFonts w:hint="eastAsia" w:hAnsi="宋体"/>
          <w:bCs/>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b/>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投诉人可以委托代理人办理投诉事务。</w:t>
      </w:r>
      <w:r>
        <w:rPr>
          <w:rFonts w:hint="eastAsia" w:hAnsi="宋体"/>
          <w:bCs/>
          <w:color w:val="000000" w:themeColor="text1"/>
          <w14:textFill>
            <w14:solidFill>
              <w14:schemeClr w14:val="tx1"/>
            </w14:solidFill>
          </w14:textFill>
        </w:rPr>
        <w:t>委托代理人应熟悉相关业务情况。</w:t>
      </w:r>
      <w:r>
        <w:rPr>
          <w:rFonts w:hint="eastAsia"/>
          <w:color w:val="000000" w:themeColor="text1"/>
          <w14:textFill>
            <w14:solidFill>
              <w14:schemeClr w14:val="tx1"/>
            </w14:solidFill>
          </w14:textFill>
        </w:rPr>
        <w:t>代理人办理投诉事务时，除提交投诉书外，还应当提交投诉人的授权委托书和</w:t>
      </w:r>
      <w:r>
        <w:rPr>
          <w:rFonts w:hint="eastAsia" w:hAnsi="宋体"/>
          <w:color w:val="000000" w:themeColor="text1"/>
          <w14:textFill>
            <w14:solidFill>
              <w14:schemeClr w14:val="tx1"/>
            </w14:solidFill>
          </w14:textFill>
        </w:rPr>
        <w:t>委托代理人身份证明复印件。</w:t>
      </w:r>
    </w:p>
    <w:p w14:paraId="023FAB1D">
      <w:pPr>
        <w:spacing w:line="360" w:lineRule="auto"/>
        <w:ind w:firstLine="422" w:firstLineChars="200"/>
        <w:rPr>
          <w:rFonts w:hint="eastAsia" w:hAnsi="宋体"/>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b/>
          <w:color w:val="000000" w:themeColor="text1"/>
          <w14:textFill>
            <w14:solidFill>
              <w14:schemeClr w14:val="tx1"/>
            </w14:solidFill>
          </w14:textFill>
        </w:rPr>
        <w:t>.4</w:t>
      </w:r>
      <w:r>
        <w:rPr>
          <w:rFonts w:hint="eastAsia"/>
          <w:color w:val="000000" w:themeColor="text1"/>
          <w14:textFill>
            <w14:solidFill>
              <w14:schemeClr w14:val="tx1"/>
            </w14:solidFill>
          </w14:textFill>
        </w:rPr>
        <w:t>投诉人提起投诉应当符合下列条件：</w:t>
      </w:r>
    </w:p>
    <w:p w14:paraId="5F941CC6">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（1）投诉人是参与所投诉政府采购活动的供应商；</w:t>
      </w:r>
    </w:p>
    <w:p w14:paraId="5020BC56">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（2）提起投诉前已依法进行质疑；</w:t>
      </w:r>
    </w:p>
    <w:p w14:paraId="12E60902">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（3）投诉书内容符合本章第38.3.2项的规定；</w:t>
      </w:r>
    </w:p>
    <w:p w14:paraId="1DF45C6F">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（4）在投诉有效期限内提起投诉；</w:t>
      </w:r>
    </w:p>
    <w:p w14:paraId="428AC579">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（5）属于南宁市政府采购监督管理部门管辖；</w:t>
      </w:r>
    </w:p>
    <w:p w14:paraId="60C680CE">
      <w:pPr>
        <w:spacing w:line="360" w:lineRule="auto"/>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（6）同一投诉事项未经</w:t>
      </w:r>
      <w:r>
        <w:rPr>
          <w:rFonts w:hint="eastAsia" w:ascii="宋体" w:hAnsi="宋体"/>
          <w:bCs/>
          <w:color w:val="000000" w:themeColor="text1"/>
          <w14:textFill>
            <w14:solidFill>
              <w14:schemeClr w14:val="tx1"/>
            </w14:solidFill>
          </w14:textFill>
        </w:rPr>
        <w:t>南宁市政府采购监督管理部门</w:t>
      </w:r>
      <w:r>
        <w:rPr>
          <w:rFonts w:hint="eastAsia" w:ascii="宋体" w:hAnsi="宋体"/>
          <w:color w:val="000000" w:themeColor="text1"/>
          <w14:textFill>
            <w14:solidFill>
              <w14:schemeClr w14:val="tx1"/>
            </w14:solidFill>
          </w14:textFill>
        </w:rPr>
        <w:t>投诉处理；</w:t>
      </w:r>
    </w:p>
    <w:p w14:paraId="3A485479">
      <w:pPr>
        <w:spacing w:line="360" w:lineRule="auto"/>
        <w:ind w:firstLine="420" w:firstLineChars="20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（7）国务院财政部门规定的其他条件。</w:t>
      </w:r>
    </w:p>
    <w:p w14:paraId="03DD868B">
      <w:pPr>
        <w:spacing w:line="360" w:lineRule="auto"/>
        <w:ind w:firstLine="422" w:firstLineChars="200"/>
        <w:rPr>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rFonts w:hint="eastAsia" w:ascii="宋体"/>
          <w:b/>
          <w:color w:val="000000" w:themeColor="text1"/>
          <w14:textFill>
            <w14:solidFill>
              <w14:schemeClr w14:val="tx1"/>
            </w14:solidFill>
          </w14:textFill>
        </w:rPr>
        <w:t>.5</w:t>
      </w:r>
      <w:r>
        <w:rPr>
          <w:rFonts w:hint="eastAsia" w:ascii="宋体"/>
          <w:color w:val="000000" w:themeColor="text1"/>
          <w14:textFill>
            <w14:solidFill>
              <w14:schemeClr w14:val="tx1"/>
            </w14:solidFill>
          </w14:textFill>
        </w:rPr>
        <w:t xml:space="preserve">  南宁市政府采购监督管理部门</w:t>
      </w:r>
      <w:r>
        <w:rPr>
          <w:rFonts w:hint="eastAsia"/>
          <w:color w:val="000000" w:themeColor="text1"/>
          <w14:textFill>
            <w14:solidFill>
              <w14:schemeClr w14:val="tx1"/>
            </w14:solidFill>
          </w14:textFill>
        </w:rPr>
        <w:t>自受理投诉之日起</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14:textFill>
            <w14:solidFill>
              <w14:schemeClr w14:val="tx1"/>
            </w14:solidFill>
          </w14:textFill>
        </w:rPr>
        <w:t>事人</w:t>
      </w:r>
      <w:r>
        <w:rPr>
          <w:rFonts w:hint="eastAsia"/>
          <w:color w:val="000000" w:themeColor="text1"/>
          <w14:textFill>
            <w14:solidFill>
              <w14:schemeClr w14:val="tx1"/>
            </w14:solidFill>
          </w14:textFill>
        </w:rPr>
        <w:t>。并将投诉结果在</w:t>
      </w:r>
      <w:r>
        <w:rPr>
          <w:rFonts w:hint="eastAsia" w:ascii="宋体" w:hAnsi="宋体" w:cs="宋体"/>
          <w:color w:val="000000" w:themeColor="text1"/>
          <w:kern w:val="0"/>
          <w:szCs w:val="21"/>
          <w14:textFill>
            <w14:solidFill>
              <w14:schemeClr w14:val="tx1"/>
            </w14:solidFill>
          </w14:textFill>
        </w:rPr>
        <w:t>“广西政府采购网”（http://zfcg.gxzf.gov.cn）</w:t>
      </w:r>
      <w:r>
        <w:rPr>
          <w:rFonts w:hint="eastAsia"/>
          <w:color w:val="000000" w:themeColor="text1"/>
          <w14:textFill>
            <w14:solidFill>
              <w14:schemeClr w14:val="tx1"/>
            </w14:solidFill>
          </w14:textFill>
        </w:rPr>
        <w:t>发布。</w:t>
      </w:r>
    </w:p>
    <w:p w14:paraId="647F3B24">
      <w:pPr>
        <w:spacing w:line="360" w:lineRule="auto"/>
        <w:ind w:firstLine="422" w:firstLineChars="200"/>
        <w:rPr>
          <w:rFonts w:ascii="宋体"/>
          <w:color w:val="000000" w:themeColor="text1"/>
          <w14:textFill>
            <w14:solidFill>
              <w14:schemeClr w14:val="tx1"/>
            </w14:solidFill>
          </w14:textFill>
        </w:rPr>
      </w:pPr>
      <w:r>
        <w:rPr>
          <w:rFonts w:hAnsi="宋体"/>
          <w:b/>
          <w:color w:val="000000" w:themeColor="text1"/>
          <w14:textFill>
            <w14:solidFill>
              <w14:schemeClr w14:val="tx1"/>
            </w14:solidFill>
          </w14:textFill>
        </w:rPr>
        <w:t>38.3</w:t>
      </w:r>
      <w:r>
        <w:rPr>
          <w:rFonts w:hint="eastAsia" w:ascii="宋体"/>
          <w:b/>
          <w:color w:val="000000" w:themeColor="text1"/>
          <w14:textFill>
            <w14:solidFill>
              <w14:schemeClr w14:val="tx1"/>
            </w14:solidFill>
          </w14:textFill>
        </w:rPr>
        <w:t>.6</w:t>
      </w:r>
      <w:r>
        <w:rPr>
          <w:rFonts w:hint="eastAsia" w:ascii="宋体"/>
          <w:color w:val="000000" w:themeColor="text1"/>
          <w14:textFill>
            <w14:solidFill>
              <w14:schemeClr w14:val="tx1"/>
            </w14:solidFill>
          </w14:textFill>
        </w:rPr>
        <w:t xml:space="preserve">  南宁市政府采购监督管理部门在处理投诉事项期间，可以视具体情况暂停采购活动。</w:t>
      </w:r>
    </w:p>
    <w:p w14:paraId="000CBA36">
      <w:pPr>
        <w:snapToGrid w:val="0"/>
        <w:spacing w:line="360" w:lineRule="auto"/>
        <w:ind w:left="120" w:leftChars="57" w:firstLine="482" w:firstLineChars="150"/>
        <w:jc w:val="center"/>
        <w:outlineLvl w:val="2"/>
        <w:rPr>
          <w:b/>
          <w:bCs/>
          <w:color w:val="000000" w:themeColor="text1"/>
          <w:sz w:val="32"/>
          <w:szCs w:val="32"/>
          <w14:textFill>
            <w14:solidFill>
              <w14:schemeClr w14:val="tx1"/>
            </w14:solidFill>
          </w14:textFill>
        </w:rPr>
      </w:pPr>
      <w:bookmarkStart w:id="119" w:name="_Toc187761561"/>
      <w:r>
        <w:rPr>
          <w:rFonts w:hint="eastAsia"/>
          <w:b/>
          <w:bCs/>
          <w:color w:val="000000" w:themeColor="text1"/>
          <w:sz w:val="32"/>
          <w:szCs w:val="32"/>
          <w14:textFill>
            <w14:solidFill>
              <w14:schemeClr w14:val="tx1"/>
            </w14:solidFill>
          </w14:textFill>
        </w:rPr>
        <w:t>八、验收</w:t>
      </w:r>
      <w:bookmarkEnd w:id="119"/>
    </w:p>
    <w:p w14:paraId="03504CD6">
      <w:pPr>
        <w:spacing w:line="360" w:lineRule="auto"/>
        <w:ind w:firstLine="422" w:firstLineChars="200"/>
        <w:rPr>
          <w:rFonts w:hint="eastAsia" w:hAnsi="宋体"/>
          <w:b/>
          <w:color w:val="000000" w:themeColor="text1"/>
          <w14:textFill>
            <w14:solidFill>
              <w14:schemeClr w14:val="tx1"/>
            </w14:solidFill>
          </w14:textFill>
        </w:rPr>
      </w:pPr>
      <w:r>
        <w:rPr>
          <w:rFonts w:hAnsi="宋体"/>
          <w:b/>
          <w:color w:val="000000" w:themeColor="text1"/>
          <w14:textFill>
            <w14:solidFill>
              <w14:schemeClr w14:val="tx1"/>
            </w14:solidFill>
          </w14:textFill>
        </w:rPr>
        <w:t>39.</w:t>
      </w:r>
      <w:r>
        <w:rPr>
          <w:rFonts w:hint="eastAsia" w:hAnsi="宋体"/>
          <w:b/>
          <w:color w:val="000000" w:themeColor="text1"/>
          <w14:textFill>
            <w14:solidFill>
              <w14:schemeClr w14:val="tx1"/>
            </w14:solidFill>
          </w14:textFill>
        </w:rPr>
        <w:t>验收</w:t>
      </w:r>
    </w:p>
    <w:p w14:paraId="3AA06F75">
      <w:pPr>
        <w:tabs>
          <w:tab w:val="left" w:pos="0"/>
        </w:tabs>
        <w:spacing w:line="360" w:lineRule="auto"/>
        <w:ind w:firstLine="48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39.1</w:t>
      </w:r>
      <w:r>
        <w:rPr>
          <w:rFonts w:hint="eastAsia" w:hAnsi="宋体"/>
          <w:color w:val="000000" w:themeColor="text1"/>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7E0A81A">
      <w:pPr>
        <w:tabs>
          <w:tab w:val="left" w:pos="0"/>
        </w:tabs>
        <w:spacing w:line="360" w:lineRule="auto"/>
        <w:ind w:firstLine="48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39.2</w:t>
      </w:r>
      <w:r>
        <w:rPr>
          <w:rFonts w:hint="eastAsia" w:hAnsi="宋体"/>
          <w:color w:val="000000" w:themeColor="text1"/>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409DB17B">
      <w:pPr>
        <w:tabs>
          <w:tab w:val="left" w:pos="0"/>
        </w:tabs>
        <w:spacing w:line="360" w:lineRule="auto"/>
        <w:ind w:firstLine="48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39.3</w:t>
      </w:r>
      <w:r>
        <w:rPr>
          <w:rFonts w:hint="eastAsia" w:hAnsi="宋体"/>
          <w:color w:val="000000" w:themeColor="text1"/>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CAE92D2">
      <w:pPr>
        <w:tabs>
          <w:tab w:val="left" w:pos="0"/>
        </w:tabs>
        <w:spacing w:line="360" w:lineRule="auto"/>
        <w:ind w:firstLine="48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39.4</w:t>
      </w:r>
      <w:r>
        <w:rPr>
          <w:rFonts w:hint="eastAsia" w:hAnsi="宋体"/>
          <w:color w:val="000000" w:themeColor="text1"/>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0438C02">
      <w:pPr>
        <w:pStyle w:val="17"/>
        <w:snapToGrid w:val="0"/>
        <w:spacing w:line="400" w:lineRule="exact"/>
        <w:rPr>
          <w:rFonts w:hint="eastAsia" w:hAnsi="宋体"/>
          <w:color w:val="000000" w:themeColor="text1"/>
          <w14:textFill>
            <w14:solidFill>
              <w14:schemeClr w14:val="tx1"/>
            </w14:solidFill>
          </w14:textFill>
        </w:rPr>
      </w:pPr>
    </w:p>
    <w:p w14:paraId="4A5EFD2C">
      <w:pPr>
        <w:pStyle w:val="5"/>
        <w:keepNext w:val="0"/>
        <w:keepLines w:val="0"/>
        <w:spacing w:line="360" w:lineRule="auto"/>
        <w:jc w:val="center"/>
        <w:rPr>
          <w:color w:val="000000" w:themeColor="text1"/>
          <w14:textFill>
            <w14:solidFill>
              <w14:schemeClr w14:val="tx1"/>
            </w14:solidFill>
          </w14:textFill>
        </w:rPr>
      </w:pPr>
      <w:bookmarkStart w:id="120" w:name="_八、其他事项"/>
      <w:bookmarkEnd w:id="120"/>
      <w:bookmarkStart w:id="121" w:name="_Toc187761562"/>
      <w:r>
        <w:rPr>
          <w:rFonts w:hint="eastAsia"/>
          <w:color w:val="000000" w:themeColor="text1"/>
          <w14:textFill>
            <w14:solidFill>
              <w14:schemeClr w14:val="tx1"/>
            </w14:solidFill>
          </w14:textFill>
        </w:rPr>
        <w:t>九、其他事项</w:t>
      </w:r>
      <w:bookmarkEnd w:id="121"/>
    </w:p>
    <w:p w14:paraId="39234FA9">
      <w:pPr>
        <w:spacing w:line="360" w:lineRule="auto"/>
        <w:ind w:firstLine="480" w:firstLineChars="200"/>
        <w:rPr>
          <w:rFonts w:hint="eastAsia" w:ascii="黑体" w:hAnsi="黑体" w:eastAsia="黑体"/>
          <w:color w:val="000000" w:themeColor="text1"/>
          <w:sz w:val="24"/>
          <w14:textFill>
            <w14:solidFill>
              <w14:schemeClr w14:val="tx1"/>
            </w14:solidFill>
          </w14:textFill>
        </w:rPr>
      </w:pPr>
      <w:bookmarkStart w:id="122" w:name="_42.代理服务费"/>
      <w:bookmarkEnd w:id="122"/>
      <w:r>
        <w:rPr>
          <w:rFonts w:hint="eastAsia" w:ascii="黑体" w:hAnsi="黑体" w:eastAsia="黑体"/>
          <w:color w:val="000000" w:themeColor="text1"/>
          <w:sz w:val="24"/>
          <w14:textFill>
            <w14:solidFill>
              <w14:schemeClr w14:val="tx1"/>
            </w14:solidFill>
          </w14:textFill>
        </w:rPr>
        <w:t>40.代理服务费</w:t>
      </w:r>
    </w:p>
    <w:p w14:paraId="1AB3D599">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代理服务收费标准及缴费账户详见“投标人须知前附表”，投标人为联合体的，可以由联合体中的一方或者多方共同交纳代理服务费。</w:t>
      </w:r>
    </w:p>
    <w:p w14:paraId="001601D6">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41. 需要补充的其他内容</w:t>
      </w:r>
    </w:p>
    <w:p w14:paraId="67512B82">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41.1</w:t>
      </w:r>
      <w:r>
        <w:rPr>
          <w:rFonts w:hint="eastAsia" w:hAnsi="宋体" w:cs="宋体"/>
          <w:color w:val="000000" w:themeColor="text1"/>
          <w14:textFill>
            <w14:solidFill>
              <w14:schemeClr w14:val="tx1"/>
            </w14:solidFill>
          </w14:textFill>
        </w:rPr>
        <w:t>本招标文件解释规则详见</w:t>
      </w:r>
      <w:r>
        <w:rPr>
          <w:rFonts w:hint="eastAsia" w:hAnsi="宋体"/>
          <w:color w:val="000000" w:themeColor="text1"/>
          <w14:textFill>
            <w14:solidFill>
              <w14:schemeClr w14:val="tx1"/>
            </w14:solidFill>
          </w14:textFill>
        </w:rPr>
        <w:t>“投标人须知前附表”。</w:t>
      </w:r>
    </w:p>
    <w:p w14:paraId="2FFEFFFB">
      <w:pPr>
        <w:spacing w:line="360" w:lineRule="auto"/>
        <w:ind w:firstLine="420" w:firstLineChars="200"/>
        <w:rPr>
          <w:rFonts w:hint="eastAsia" w:hAnsi="宋体"/>
          <w:color w:val="000000" w:themeColor="text1"/>
          <w14:textFill>
            <w14:solidFill>
              <w14:schemeClr w14:val="tx1"/>
            </w14:solidFill>
          </w14:textFill>
        </w:rPr>
      </w:pPr>
      <w:r>
        <w:rPr>
          <w:rFonts w:hAnsi="宋体" w:cs="宋体"/>
          <w:color w:val="000000" w:themeColor="text1"/>
          <w14:textFill>
            <w14:solidFill>
              <w14:schemeClr w14:val="tx1"/>
            </w14:solidFill>
          </w14:textFill>
        </w:rPr>
        <w:t xml:space="preserve">41.2 </w:t>
      </w:r>
      <w:r>
        <w:rPr>
          <w:rFonts w:hint="eastAsia" w:hAnsi="宋体"/>
          <w:color w:val="000000" w:themeColor="text1"/>
          <w14:textFill>
            <w14:solidFill>
              <w14:schemeClr w14:val="tx1"/>
            </w14:solidFill>
          </w14:textFill>
        </w:rPr>
        <w:t>其他事项详见“投标人须知前附表”。</w:t>
      </w:r>
    </w:p>
    <w:p w14:paraId="64AF1AEB">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41.3</w:t>
      </w:r>
      <w:r>
        <w:rPr>
          <w:rFonts w:hint="eastAsia" w:hAnsi="宋体"/>
          <w:color w:val="000000" w:themeColor="text1"/>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14:textFill>
            <w14:solidFill>
              <w14:schemeClr w14:val="tx1"/>
            </w14:solidFill>
          </w14:textFill>
        </w:rPr>
        <w:t>不对其中涉及的货物的制造商和工程承建商作出要求的，</w:t>
      </w:r>
      <w:r>
        <w:rPr>
          <w:rFonts w:hint="eastAsia" w:hAnsi="宋体"/>
          <w:color w:val="000000" w:themeColor="text1"/>
          <w14:textFill>
            <w14:solidFill>
              <w14:schemeClr w14:val="tx1"/>
            </w14:solidFill>
          </w14:textFill>
        </w:rPr>
        <w:t>享受本文件规定的中小企业扶持政策。</w:t>
      </w:r>
    </w:p>
    <w:p w14:paraId="2CA8A84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以联合体形式参加政府采购活动，联合体各方均为中小企业的，联合体视同中小企业。其中，联合体各方均为小微企业的，联合体视同小微企业。</w:t>
      </w:r>
    </w:p>
    <w:p w14:paraId="5D4D6045">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依据本文件规定享受扶持政策获得政府采购合同的，小微企业不得将合同分包给大中型企业，中型企业不得将合同分包给大型企业。</w:t>
      </w:r>
    </w:p>
    <w:p w14:paraId="7C733026">
      <w:pPr>
        <w:spacing w:line="360" w:lineRule="auto"/>
        <w:ind w:firstLine="480" w:firstLineChars="200"/>
        <w:rPr>
          <w:rFonts w:hint="eastAsia"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42. 政采贷相关说明</w:t>
      </w:r>
    </w:p>
    <w:p w14:paraId="6A0B1006">
      <w:pPr>
        <w:spacing w:line="360" w:lineRule="auto"/>
        <w:ind w:firstLine="42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5729783">
      <w:pPr>
        <w:numPr>
          <w:ilvl w:val="0"/>
          <w:numId w:val="3"/>
        </w:numPr>
        <w:spacing w:line="360" w:lineRule="auto"/>
        <w:ind w:firstLine="42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线下渠道：在“南宁市公共资源交易中心”官网（网址：</w:t>
      </w:r>
      <w:r>
        <w:rPr>
          <w:rFonts w:hAnsi="宋体"/>
          <w:color w:val="000000" w:themeColor="text1"/>
          <w14:textFill>
            <w14:solidFill>
              <w14:schemeClr w14:val="tx1"/>
            </w14:solidFill>
          </w14:textFill>
        </w:rPr>
        <w:t>http://www.nnggzy.org.cn</w:t>
      </w:r>
      <w:r>
        <w:rPr>
          <w:rFonts w:hint="eastAsia" w:hAnsi="宋体"/>
          <w:color w:val="000000" w:themeColor="text1"/>
          <w14:textFill>
            <w14:solidFill>
              <w14:schemeClr w14:val="tx1"/>
            </w14:solidFill>
          </w14:textFill>
        </w:rPr>
        <w:t>）“交易信息</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政府采购</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政府采购信用融资”中融资银行和南宁市企业融资服务中心专栏信息申请政府采购信用融资。</w:t>
      </w:r>
    </w:p>
    <w:p w14:paraId="582B548E">
      <w:pPr>
        <w:numPr>
          <w:ilvl w:val="0"/>
          <w:numId w:val="3"/>
        </w:numPr>
        <w:spacing w:line="360" w:lineRule="auto"/>
        <w:ind w:firstLine="42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14:textFill>
            <w14:solidFill>
              <w14:schemeClr w14:val="tx1"/>
            </w14:solidFill>
          </w14:textFill>
        </w:rPr>
        <w:br w:type="page"/>
      </w:r>
      <w:bookmarkStart w:id="123" w:name="_Toc532545043"/>
    </w:p>
    <w:p w14:paraId="1157AEDE">
      <w:pPr>
        <w:pStyle w:val="17"/>
        <w:jc w:val="center"/>
        <w:outlineLvl w:val="0"/>
        <w:rPr>
          <w:rFonts w:ascii="Times New Roman" w:hAnsi="Times New Roman"/>
          <w:b/>
          <w:color w:val="000000" w:themeColor="text1"/>
          <w:sz w:val="36"/>
          <w14:textFill>
            <w14:solidFill>
              <w14:schemeClr w14:val="tx1"/>
            </w14:solidFill>
          </w14:textFill>
        </w:rPr>
      </w:pPr>
      <w:bookmarkStart w:id="124" w:name="_Toc187761563"/>
      <w:r>
        <w:rPr>
          <w:rFonts w:hint="eastAsia" w:ascii="Times New Roman" w:hAnsi="Times New Roman"/>
          <w:b/>
          <w:color w:val="000000" w:themeColor="text1"/>
          <w:sz w:val="36"/>
          <w14:textFill>
            <w14:solidFill>
              <w14:schemeClr w14:val="tx1"/>
            </w14:solidFill>
          </w14:textFill>
        </w:rPr>
        <w:t>第四章评标方法</w:t>
      </w:r>
      <w:bookmarkEnd w:id="123"/>
      <w:r>
        <w:rPr>
          <w:rFonts w:hint="eastAsia" w:ascii="Times New Roman" w:hAnsi="Times New Roman"/>
          <w:b/>
          <w:color w:val="000000" w:themeColor="text1"/>
          <w:sz w:val="36"/>
          <w14:textFill>
            <w14:solidFill>
              <w14:schemeClr w14:val="tx1"/>
            </w14:solidFill>
          </w14:textFill>
        </w:rPr>
        <w:t>及评分标准</w:t>
      </w:r>
      <w:bookmarkEnd w:id="124"/>
    </w:p>
    <w:p w14:paraId="6BDC47F9">
      <w:pPr>
        <w:pStyle w:val="17"/>
        <w:jc w:val="center"/>
        <w:outlineLvl w:val="1"/>
        <w:rPr>
          <w:rFonts w:ascii="Times New Roman" w:hAnsi="Times New Roman"/>
          <w:b/>
          <w:bCs/>
          <w:color w:val="000000" w:themeColor="text1"/>
          <w:sz w:val="32"/>
          <w:szCs w:val="32"/>
          <w14:textFill>
            <w14:solidFill>
              <w14:schemeClr w14:val="tx1"/>
            </w14:solidFill>
          </w14:textFill>
        </w:rPr>
      </w:pPr>
      <w:bookmarkStart w:id="125" w:name="_Toc187761564"/>
      <w:r>
        <w:rPr>
          <w:rFonts w:hint="eastAsia" w:ascii="Times New Roman" w:hAnsi="Times New Roman"/>
          <w:b/>
          <w:bCs/>
          <w:color w:val="000000" w:themeColor="text1"/>
          <w:sz w:val="32"/>
          <w:szCs w:val="32"/>
          <w14:textFill>
            <w14:solidFill>
              <w14:schemeClr w14:val="tx1"/>
            </w14:solidFill>
          </w14:textFill>
        </w:rPr>
        <w:t>第一节评标方法</w:t>
      </w:r>
      <w:bookmarkEnd w:id="125"/>
    </w:p>
    <w:p w14:paraId="7CC206AD">
      <w:pPr>
        <w:pStyle w:val="17"/>
        <w:tabs>
          <w:tab w:val="left" w:pos="2472"/>
        </w:tabs>
        <w:spacing w:line="460" w:lineRule="exact"/>
        <w:ind w:firstLine="420" w:firstLineChars="200"/>
        <w:rPr>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本项目采用</w:t>
      </w:r>
      <w:r>
        <w:rPr>
          <w:rFonts w:hint="eastAsia" w:hAnsi="宋体" w:cs="宋体"/>
          <w:color w:val="000000" w:themeColor="text1"/>
          <w:szCs w:val="21"/>
          <w:u w:val="single"/>
          <w14:textFill>
            <w14:solidFill>
              <w14:schemeClr w14:val="tx1"/>
            </w14:solidFill>
          </w14:textFill>
        </w:rPr>
        <w:t xml:space="preserve"> 以下勾选的方式</w:t>
      </w:r>
      <w:r>
        <w:rPr>
          <w:rFonts w:hint="eastAsia" w:hAnsi="宋体" w:cs="宋体"/>
          <w:color w:val="000000" w:themeColor="text1"/>
          <w:szCs w:val="21"/>
          <w14:textFill>
            <w14:solidFill>
              <w14:schemeClr w14:val="tx1"/>
            </w14:solidFill>
          </w14:textFill>
        </w:rPr>
        <w:t>进行评审。</w:t>
      </w:r>
    </w:p>
    <w:p w14:paraId="3A87185A">
      <w:pPr>
        <w:pStyle w:val="17"/>
        <w:spacing w:line="360" w:lineRule="auto"/>
        <w:ind w:firstLine="420"/>
        <w:rPr>
          <w:rFonts w:hint="eastAsia" w:hAnsi="宋体"/>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□最低评标价法，是指投标文件满足招标文件</w:t>
      </w:r>
      <w:r>
        <w:rPr>
          <w:rFonts w:hint="eastAsia" w:hAnsi="宋体"/>
          <w:color w:val="000000" w:themeColor="text1"/>
          <w14:textFill>
            <w14:solidFill>
              <w14:schemeClr w14:val="tx1"/>
            </w14:solidFill>
          </w14:textFill>
        </w:rPr>
        <w:t>全部实质性要求，且投标报价最低的投标人为中标候选人的评标方法。</w:t>
      </w:r>
    </w:p>
    <w:p w14:paraId="6BBE181F">
      <w:pPr>
        <w:autoSpaceDE w:val="0"/>
        <w:autoSpaceDN w:val="0"/>
        <w:adjustRightInd w:val="0"/>
        <w:spacing w:line="440" w:lineRule="exact"/>
        <w:ind w:firstLine="42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综合评分法，</w:t>
      </w:r>
      <w:r>
        <w:rPr>
          <w:rFonts w:hint="eastAsia" w:ascii="宋体" w:hAnsi="宋体"/>
          <w:color w:val="000000" w:themeColor="text1"/>
          <w:szCs w:val="20"/>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76B05EE2">
      <w:pPr>
        <w:pStyle w:val="17"/>
        <w:spacing w:line="360" w:lineRule="auto"/>
        <w:ind w:firstLine="420"/>
        <w:rPr>
          <w:rFonts w:hint="eastAsia" w:hAnsi="宋体"/>
          <w:color w:val="000000" w:themeColor="text1"/>
          <w14:textFill>
            <w14:solidFill>
              <w14:schemeClr w14:val="tx1"/>
            </w14:solidFill>
          </w14:textFill>
        </w:rPr>
      </w:pPr>
    </w:p>
    <w:p w14:paraId="67350D98">
      <w:pPr>
        <w:pStyle w:val="17"/>
        <w:tabs>
          <w:tab w:val="left" w:pos="2472"/>
        </w:tabs>
        <w:spacing w:line="460" w:lineRule="exact"/>
        <w:jc w:val="center"/>
        <w:outlineLvl w:val="1"/>
        <w:rPr>
          <w:rFonts w:ascii="Times New Roman" w:hAnsi="Times New Roman"/>
          <w:b/>
          <w:bCs/>
          <w:color w:val="000000" w:themeColor="text1"/>
          <w:sz w:val="32"/>
          <w:szCs w:val="32"/>
          <w14:textFill>
            <w14:solidFill>
              <w14:schemeClr w14:val="tx1"/>
            </w14:solidFill>
          </w14:textFill>
        </w:rPr>
      </w:pPr>
      <w:bookmarkStart w:id="126" w:name="_Toc187761565"/>
      <w:r>
        <w:rPr>
          <w:rFonts w:hint="eastAsia" w:ascii="Times New Roman" w:hAnsi="Times New Roman"/>
          <w:b/>
          <w:bCs/>
          <w:color w:val="000000" w:themeColor="text1"/>
          <w:sz w:val="32"/>
          <w:szCs w:val="32"/>
          <w14:textFill>
            <w14:solidFill>
              <w14:schemeClr w14:val="tx1"/>
            </w14:solidFill>
          </w14:textFill>
        </w:rPr>
        <w:t>第二节评标程序</w:t>
      </w:r>
      <w:bookmarkEnd w:id="126"/>
    </w:p>
    <w:p w14:paraId="7957660B">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1.符合性审查</w:t>
      </w:r>
    </w:p>
    <w:p w14:paraId="28F2AE6E">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011A8450">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2.符合性审查不通过而导致投标无效的情形</w:t>
      </w:r>
    </w:p>
    <w:p w14:paraId="71529613">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投标人的投标文件中存在对招标文件的任何实质性要求和条件的负偏离，将被视为投标无效。</w:t>
      </w:r>
    </w:p>
    <w:p w14:paraId="08544CC5">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2.1在报价评审时，如发现下列情形之一的，将被视为投标无效：</w:t>
      </w:r>
    </w:p>
    <w:p w14:paraId="2511D5F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（1）投标文件未提供“投标人须知前附表”第13.1条规定中“必须提供”的文件资料的;</w:t>
      </w:r>
    </w:p>
    <w:p w14:paraId="3849571E">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（2）未采用人民币报价或者未按照招标文件标明的币种报价的；</w:t>
      </w:r>
    </w:p>
    <w:p w14:paraId="709FE83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（3）报价超出招标文件规定最高限价，或者超出采购预算金额（包括分项预算）的；</w:t>
      </w:r>
    </w:p>
    <w:p w14:paraId="419BBF4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F04C21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（5）修正后的报价，投标人不确认的；</w:t>
      </w:r>
    </w:p>
    <w:p w14:paraId="44976711">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（6）投标人属于本章第5条第（2）项情形的。</w:t>
      </w:r>
    </w:p>
    <w:p w14:paraId="7F59C82B">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2.2在商务评审时，如发现下列情形之一的，将被视为投标无效：</w:t>
      </w:r>
    </w:p>
    <w:p w14:paraId="32612763">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（1）投标文件未按招标文件要求签署、盖章的；</w:t>
      </w:r>
    </w:p>
    <w:p w14:paraId="5430CDEA">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（2）委托代理人未能出具有效身份证明或者出具的身份证明与授权委托书中的信息不符的； </w:t>
      </w:r>
    </w:p>
    <w:p w14:paraId="6F5878C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（3）投标文件未提供“投标人须知前附表”第13.1条规定中“必须提供”或者“委托时必须提供”的文件资料的;</w:t>
      </w:r>
    </w:p>
    <w:p w14:paraId="301D496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（4）投标有效期、项目完成时间（交货时间、服务完成时间或者服务期等）、质保期、售后服务等招标文件中标“▲”的商务条款发生负偏离的；</w:t>
      </w:r>
    </w:p>
    <w:p w14:paraId="6E968ED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（5）商务条款评审允许负偏离的条款数超过“投标人须知前附表”规定项数的。</w:t>
      </w:r>
    </w:p>
    <w:p w14:paraId="20F1FF48">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（6）投标文件的实质性内容未使用中文表述、使用计量单位不符合招标文件要求的；</w:t>
      </w:r>
    </w:p>
    <w:p w14:paraId="7EDB43B2">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（7）投标文件中的文件资料因填写不齐全或者内容虚假或者出现其他情形而导致被评标委员会认定无效的；</w:t>
      </w:r>
    </w:p>
    <w:p w14:paraId="3CC0FC0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（8）投标文件含有采购人不能接受的附加条件的；</w:t>
      </w:r>
    </w:p>
    <w:p w14:paraId="52905B0C">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（9）未响应招标文件实质性要求的；</w:t>
      </w:r>
    </w:p>
    <w:p w14:paraId="0701CD67">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（10）属于投标人须知正文第9.2条情形的；</w:t>
      </w:r>
    </w:p>
    <w:p w14:paraId="6B31AD6D">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（11）法律、法规和招标文件规定的其他无效情形。</w:t>
      </w:r>
    </w:p>
    <w:p w14:paraId="6BD71399">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2.3在技术评审时，如发现下列情形之一的，将被视为投标无效：</w:t>
      </w:r>
    </w:p>
    <w:p w14:paraId="3517CF17">
      <w:pPr>
        <w:spacing w:line="360" w:lineRule="auto"/>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）不满足招标文件要求的服务内容、技术要求、安全、质量标准，或者与招标文件中标“▲”的技术需求发生负偏离的；</w:t>
      </w:r>
    </w:p>
    <w:p w14:paraId="6D707E98">
      <w:pPr>
        <w:spacing w:line="360" w:lineRule="auto"/>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）技术需求评审允许负偏离的条款数超过“投标人须知前附表”规定项数的；</w:t>
      </w:r>
    </w:p>
    <w:p w14:paraId="0FB573E0">
      <w:pPr>
        <w:spacing w:line="360" w:lineRule="auto"/>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3</w:t>
      </w:r>
      <w:r>
        <w:rPr>
          <w:rFonts w:hint="eastAsia" w:hAnsi="宋体"/>
          <w:color w:val="000000" w:themeColor="text1"/>
          <w:szCs w:val="21"/>
          <w14:textFill>
            <w14:solidFill>
              <w14:schemeClr w14:val="tx1"/>
            </w14:solidFill>
          </w14:textFill>
        </w:rPr>
        <w:t>）投标文件未提供“投标人须知前附表”第</w:t>
      </w:r>
      <w:r>
        <w:rPr>
          <w:rFonts w:hAnsi="宋体"/>
          <w:color w:val="000000" w:themeColor="text1"/>
          <w:szCs w:val="21"/>
          <w14:textFill>
            <w14:solidFill>
              <w14:schemeClr w14:val="tx1"/>
            </w14:solidFill>
          </w14:textFill>
        </w:rPr>
        <w:t>13.1</w:t>
      </w:r>
      <w:r>
        <w:rPr>
          <w:rFonts w:hint="eastAsia" w:hAnsi="宋体"/>
          <w:color w:val="000000" w:themeColor="text1"/>
          <w:szCs w:val="21"/>
          <w14:textFill>
            <w14:solidFill>
              <w14:schemeClr w14:val="tx1"/>
            </w14:solidFill>
          </w14:textFill>
        </w:rPr>
        <w:t>条规定中“必须提供”的文件资料的</w:t>
      </w:r>
      <w:r>
        <w:rPr>
          <w:rFonts w:hAnsi="宋体"/>
          <w:color w:val="000000" w:themeColor="text1"/>
          <w:szCs w:val="21"/>
          <w14:textFill>
            <w14:solidFill>
              <w14:schemeClr w14:val="tx1"/>
            </w14:solidFill>
          </w14:textFill>
        </w:rPr>
        <w:t>;</w:t>
      </w:r>
    </w:p>
    <w:p w14:paraId="3F2B0628">
      <w:pPr>
        <w:spacing w:line="360" w:lineRule="auto"/>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4</w:t>
      </w:r>
      <w:r>
        <w:rPr>
          <w:rFonts w:hint="eastAsia" w:hAnsi="宋体"/>
          <w:color w:val="000000" w:themeColor="text1"/>
          <w:szCs w:val="21"/>
          <w14:textFill>
            <w14:solidFill>
              <w14:schemeClr w14:val="tx1"/>
            </w14:solidFill>
          </w14:textFill>
        </w:rPr>
        <w:t>）虚假投标，或者出现其他情形而导致被评标委员会认定无效的；</w:t>
      </w:r>
    </w:p>
    <w:p w14:paraId="709805B1">
      <w:pPr>
        <w:spacing w:line="360" w:lineRule="auto"/>
        <w:ind w:firstLine="420" w:firstLineChars="200"/>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）如招标文件需要提供技术方案的，投标技术方案不明确，招标文件未允许但存在一个或者一个以上备选（替代）投标方案的。</w:t>
      </w:r>
    </w:p>
    <w:p w14:paraId="131F5D5A">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3.澄清补正、说明或者补正</w:t>
      </w:r>
    </w:p>
    <w:p w14:paraId="354CF786">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4C0A180">
      <w:pPr>
        <w:spacing w:line="360" w:lineRule="auto"/>
        <w:ind w:firstLine="420" w:firstLineChars="200"/>
        <w:rPr>
          <w:rFonts w:hint="eastAsia" w:ascii="宋体" w:hAnsi="宋体" w:cs="Courier New"/>
          <w:color w:val="000000" w:themeColor="text1"/>
          <w:szCs w:val="21"/>
          <w14:textFill>
            <w14:solidFill>
              <w14:schemeClr w14:val="tx1"/>
            </w14:solidFill>
          </w14:textFill>
        </w:rPr>
      </w:pPr>
      <w:r>
        <w:rPr>
          <w:rFonts w:hint="eastAsia" w:ascii="宋体" w:hAnsi="宋体" w:cs="Courier New"/>
          <w:color w:val="000000" w:themeColor="text1"/>
          <w:szCs w:val="21"/>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D0092D3">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4.投标文件修正</w:t>
      </w:r>
    </w:p>
    <w:p w14:paraId="2A0D9500">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4.1投标文件报价出现前后不一致的，按照下列规定修正： </w:t>
      </w:r>
    </w:p>
    <w:p w14:paraId="6619ED80">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）报价文件中“开标一览表”内容与投标文件中相应内容不一致的，以“开标一览表”为准；</w:t>
      </w:r>
    </w:p>
    <w:p w14:paraId="0BB932C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2</w:t>
      </w:r>
      <w:r>
        <w:rPr>
          <w:rFonts w:hint="eastAsia" w:hAnsi="宋体"/>
          <w:color w:val="000000" w:themeColor="text1"/>
          <w14:textFill>
            <w14:solidFill>
              <w14:schemeClr w14:val="tx1"/>
            </w14:solidFill>
          </w14:textFill>
        </w:rPr>
        <w:t>）大写金额和小写金额不一致的，以大写金额为准；</w:t>
      </w:r>
    </w:p>
    <w:p w14:paraId="5ADE9A25">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）单价金额小数点或者百分比有明显错位的，以开标一览表的总价为准，并修改单价；</w:t>
      </w:r>
    </w:p>
    <w:p w14:paraId="28CC55B5">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）总价金额与按单价汇总金额不一致的，以单价金额计算结果为准。</w:t>
      </w:r>
    </w:p>
    <w:p w14:paraId="4200D98B">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同时出现两种以上不一致的，按照以上（</w:t>
      </w:r>
      <w:r>
        <w:rPr>
          <w:rFonts w:hAnsi="宋体"/>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）规定的顺序修正。修正后的报价经投标人确认后产生约束力，投标人不确认的，其投标无效。</w:t>
      </w:r>
    </w:p>
    <w:p w14:paraId="35A68CB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4.2经投标人确认修正后的报价若超过采购预算金额或者最高限价，投标人的投标文件作无效投标处理。</w:t>
      </w:r>
    </w:p>
    <w:p w14:paraId="51709BBF">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4.3经投标人确认修正后的报价作为签订合同的依据，并以此报价计算价格分。</w:t>
      </w:r>
    </w:p>
    <w:p w14:paraId="6813DDBA">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5.比较与评价</w:t>
      </w:r>
    </w:p>
    <w:p w14:paraId="5D2E25A0">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5.1</w:t>
      </w:r>
      <w:r>
        <w:rPr>
          <w:rFonts w:hint="eastAsia" w:hAnsi="宋体"/>
          <w:color w:val="000000" w:themeColor="text1"/>
          <w14:textFill>
            <w14:solidFill>
              <w14:schemeClr w14:val="tx1"/>
            </w14:solidFill>
          </w14:textFill>
        </w:rPr>
        <w:t>评标委员会按照招标文件中规定的评标方法和评标标准，对符合性审查合格的投标文件进行商务和技术评估，综合比较与评价。</w:t>
      </w:r>
    </w:p>
    <w:p w14:paraId="4E664B08">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5.2</w:t>
      </w:r>
      <w:r>
        <w:rPr>
          <w:rFonts w:hint="eastAsia" w:hAnsi="宋体"/>
          <w:color w:val="000000" w:themeColor="text1"/>
          <w14:textFill>
            <w14:solidFill>
              <w14:schemeClr w14:val="tx1"/>
            </w14:solidFill>
          </w14:textFill>
        </w:rPr>
        <w:t>评标委员会独立对每个投标人的投标文件进行评价，并汇总每个投标人的得分。</w:t>
      </w:r>
    </w:p>
    <w:p w14:paraId="45595EED">
      <w:pPr>
        <w:widowControl/>
        <w:numPr>
          <w:ilvl w:val="0"/>
          <w:numId w:val="4"/>
        </w:numPr>
        <w:spacing w:after="150" w:line="480" w:lineRule="auto"/>
        <w:ind w:firstLine="42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09B8EF4">
      <w:pPr>
        <w:widowControl/>
        <w:numPr>
          <w:ilvl w:val="0"/>
          <w:numId w:val="4"/>
        </w:numPr>
        <w:spacing w:after="150" w:line="480" w:lineRule="auto"/>
        <w:ind w:firstLine="420" w:firstLineChars="200"/>
        <w:jc w:val="lef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3AC7ECD9">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5.3</w:t>
      </w:r>
      <w:r>
        <w:rPr>
          <w:rFonts w:hint="eastAsia" w:hAnsi="宋体"/>
          <w:color w:val="000000" w:themeColor="text1"/>
          <w14:textFill>
            <w14:solidFill>
              <w14:schemeClr w14:val="tx1"/>
            </w14:solidFill>
          </w14:textFill>
        </w:rPr>
        <w:t>评标委员会按照招标文件中规定的评标方法和标准计算各投标人的报价得分。在计算过程中，不得去掉最高报价或者最低报价。</w:t>
      </w:r>
    </w:p>
    <w:p w14:paraId="22D6223E">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5.4</w:t>
      </w:r>
      <w:r>
        <w:rPr>
          <w:rFonts w:hint="eastAsia" w:hAnsi="宋体"/>
          <w:color w:val="000000" w:themeColor="text1"/>
          <w14:textFill>
            <w14:solidFill>
              <w14:schemeClr w14:val="tx1"/>
            </w14:solidFill>
          </w14:textFill>
        </w:rPr>
        <w:t>各投标人的得分为所有评委的有效评分的算术平均数。</w:t>
      </w:r>
    </w:p>
    <w:p w14:paraId="0BEC5D19">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5.5</w:t>
      </w:r>
      <w:r>
        <w:rPr>
          <w:rFonts w:hint="eastAsia" w:hAnsi="宋体"/>
          <w:color w:val="000000" w:themeColor="text1"/>
          <w14:textFill>
            <w14:solidFill>
              <w14:schemeClr w14:val="tx1"/>
            </w14:solidFill>
          </w14:textFill>
        </w:rPr>
        <w:t>评标委员会按照招标文件中的规定推荐中标候选人。</w:t>
      </w:r>
    </w:p>
    <w:p w14:paraId="05BC40E2">
      <w:pPr>
        <w:spacing w:line="360" w:lineRule="auto"/>
        <w:ind w:firstLine="420" w:firstLineChars="20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5.6</w:t>
      </w:r>
      <w:r>
        <w:rPr>
          <w:rFonts w:hint="eastAsia" w:hAnsi="宋体"/>
          <w:color w:val="000000" w:themeColor="text1"/>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211C571">
      <w:pPr>
        <w:spacing w:line="360" w:lineRule="auto"/>
        <w:ind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6.评审复核</w:t>
      </w:r>
    </w:p>
    <w:p w14:paraId="1ED04164">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6.1评标报告签署前，评标委员会要对评审结果进行复核，复核意见要体现在评标报告中。</w:t>
      </w:r>
    </w:p>
    <w:p w14:paraId="36695BCA">
      <w:pPr>
        <w:widowControl/>
        <w:spacing w:line="560" w:lineRule="exact"/>
        <w:ind w:firstLine="420" w:firstLineChars="200"/>
        <w:jc w:val="left"/>
        <w:textAlignment w:val="baseline"/>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6.2</w:t>
      </w:r>
      <w:r>
        <w:rPr>
          <w:rFonts w:hint="eastAsia" w:hAnsi="宋体"/>
          <w:color w:val="000000" w:themeColor="text1"/>
          <w14:textFill>
            <w14:solidFill>
              <w14:schemeClr w14:val="tx1"/>
            </w14:solidFill>
          </w14:textFill>
        </w:rPr>
        <w:t>评标结果汇总完成后，除下列情形外，任何人不得修改评标结果：</w:t>
      </w:r>
    </w:p>
    <w:p w14:paraId="02F332A6">
      <w:pPr>
        <w:widowControl/>
        <w:spacing w:line="560" w:lineRule="exact"/>
        <w:jc w:val="left"/>
        <w:textAlignment w:val="baseline"/>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（一）分值汇总计算错误的；</w:t>
      </w:r>
    </w:p>
    <w:p w14:paraId="46EAAAC0">
      <w:pPr>
        <w:widowControl/>
        <w:spacing w:line="560" w:lineRule="exact"/>
        <w:jc w:val="left"/>
        <w:textAlignment w:val="baseline"/>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（二）分项评分超出评分标准范围的；</w:t>
      </w:r>
    </w:p>
    <w:p w14:paraId="33A5542E">
      <w:pPr>
        <w:widowControl/>
        <w:spacing w:line="560" w:lineRule="exact"/>
        <w:jc w:val="left"/>
        <w:textAlignment w:val="baseline"/>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（三）评标委员会成员对客观评审因素评分不一致的；</w:t>
      </w:r>
    </w:p>
    <w:p w14:paraId="689B3DAD">
      <w:pPr>
        <w:widowControl/>
        <w:spacing w:line="560" w:lineRule="exact"/>
        <w:jc w:val="left"/>
        <w:textAlignment w:val="baseline"/>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（四）经评标委员会认定评分畸高、畸低的。</w:t>
      </w:r>
    </w:p>
    <w:p w14:paraId="269A154D">
      <w:pPr>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03003B1">
      <w:pPr>
        <w:pStyle w:val="4"/>
        <w:jc w:val="center"/>
        <w:rPr>
          <w:b w:val="0"/>
          <w:color w:val="000000" w:themeColor="text1"/>
          <w:sz w:val="30"/>
          <w:szCs w:val="30"/>
          <w14:textFill>
            <w14:solidFill>
              <w14:schemeClr w14:val="tx1"/>
            </w14:solidFill>
          </w14:textFill>
        </w:rPr>
      </w:pPr>
      <w:bookmarkStart w:id="127" w:name="_Toc187761566"/>
      <w:r>
        <w:rPr>
          <w:rFonts w:hint="eastAsia"/>
          <w:b w:val="0"/>
          <w:color w:val="000000" w:themeColor="text1"/>
          <w:sz w:val="30"/>
          <w:szCs w:val="30"/>
          <w14:textFill>
            <w14:solidFill>
              <w14:schemeClr w14:val="tx1"/>
            </w14:solidFill>
          </w14:textFill>
        </w:rPr>
        <w:t>第三节评分标准</w:t>
      </w:r>
      <w:bookmarkEnd w:id="127"/>
    </w:p>
    <w:p w14:paraId="4D0A532C">
      <w:pPr>
        <w:pStyle w:val="17"/>
        <w:ind w:firstLine="602" w:firstLineChars="200"/>
        <w:jc w:val="center"/>
        <w:rPr>
          <w:rFonts w:ascii="Times New Roman" w:hAnsi="Times New Roman"/>
          <w:b/>
          <w:color w:val="000000" w:themeColor="text1"/>
          <w:sz w:val="30"/>
          <w:szCs w:val="30"/>
          <w14:textFill>
            <w14:solidFill>
              <w14:schemeClr w14:val="tx1"/>
            </w14:solidFill>
          </w14:textFill>
        </w:rPr>
      </w:pPr>
      <w:r>
        <w:rPr>
          <w:rFonts w:hint="eastAsia" w:ascii="Times New Roman" w:hAnsi="Times New Roman"/>
          <w:b/>
          <w:color w:val="000000" w:themeColor="text1"/>
          <w:sz w:val="30"/>
          <w:szCs w:val="30"/>
          <w14:textFill>
            <w14:solidFill>
              <w14:schemeClr w14:val="tx1"/>
            </w14:solidFill>
          </w14:textFill>
        </w:rPr>
        <w:t>综合评分法</w:t>
      </w:r>
    </w:p>
    <w:p w14:paraId="2025AFD5">
      <w:pPr>
        <w:pStyle w:val="17"/>
        <w:spacing w:line="360" w:lineRule="auto"/>
        <w:ind w:firstLine="420"/>
        <w:rPr>
          <w:rFonts w:hint="eastAsia" w:hAnsi="宋体"/>
          <w:bCs/>
          <w:color w:val="000000" w:themeColor="text1"/>
          <w14:textFill>
            <w14:solidFill>
              <w14:schemeClr w14:val="tx1"/>
            </w14:solidFill>
          </w14:textFill>
        </w:rPr>
      </w:pPr>
      <w:bookmarkStart w:id="128" w:name="PO_3000001866_PM051"/>
      <w:r>
        <w:rPr>
          <w:rFonts w:hint="eastAsia" w:hAnsi="宋体"/>
          <w:bCs/>
          <w:color w:val="000000" w:themeColor="text1"/>
          <w14:textFill>
            <w14:solidFill>
              <w14:schemeClr w14:val="tx1"/>
            </w14:solidFill>
          </w14:textFill>
        </w:rPr>
        <w:t>注：</w:t>
      </w:r>
    </w:p>
    <w:p w14:paraId="60D72F01">
      <w:pPr>
        <w:pStyle w:val="17"/>
        <w:spacing w:line="360" w:lineRule="auto"/>
        <w:ind w:firstLine="42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1、计分方法按四舍五入取至百分位。</w:t>
      </w:r>
    </w:p>
    <w:p w14:paraId="3A333525">
      <w:pPr>
        <w:pStyle w:val="17"/>
        <w:spacing w:line="360" w:lineRule="auto"/>
        <w:ind w:firstLine="420"/>
        <w:rPr>
          <w:rFonts w:hint="eastAsia" w:hAnsi="宋体"/>
          <w:bCs/>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2、商务技术评审因素为客观评分项的，应在评分项目或评分标准中予以标注为“客观分”。对投标人的客观评分项目，各评标专家评分应当一致。</w:t>
      </w:r>
    </w:p>
    <w:tbl>
      <w:tblPr>
        <w:tblStyle w:val="34"/>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00"/>
        <w:gridCol w:w="1289"/>
        <w:gridCol w:w="6870"/>
      </w:tblGrid>
      <w:tr w14:paraId="4BDE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74" w:type="dxa"/>
            <w:gridSpan w:val="2"/>
            <w:tcBorders>
              <w:top w:val="single" w:color="auto" w:sz="4" w:space="0"/>
              <w:left w:val="single" w:color="auto" w:sz="4" w:space="0"/>
              <w:bottom w:val="single" w:color="auto" w:sz="4" w:space="0"/>
              <w:right w:val="single" w:color="auto" w:sz="4" w:space="0"/>
            </w:tcBorders>
            <w:vAlign w:val="center"/>
          </w:tcPr>
          <w:p w14:paraId="598AA8FA">
            <w:pPr>
              <w:adjustRightIn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序号</w:t>
            </w:r>
          </w:p>
        </w:tc>
        <w:tc>
          <w:tcPr>
            <w:tcW w:w="1289" w:type="dxa"/>
            <w:tcBorders>
              <w:top w:val="single" w:color="auto" w:sz="4" w:space="0"/>
              <w:left w:val="single" w:color="auto" w:sz="4" w:space="0"/>
              <w:bottom w:val="single" w:color="auto" w:sz="4" w:space="0"/>
              <w:right w:val="single" w:color="auto" w:sz="4" w:space="0"/>
            </w:tcBorders>
            <w:vAlign w:val="center"/>
          </w:tcPr>
          <w:p w14:paraId="3781652C">
            <w:pPr>
              <w:adjustRightIn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评分因素</w:t>
            </w:r>
          </w:p>
        </w:tc>
        <w:tc>
          <w:tcPr>
            <w:tcW w:w="6870" w:type="dxa"/>
            <w:tcBorders>
              <w:top w:val="single" w:color="auto" w:sz="4" w:space="0"/>
              <w:left w:val="single" w:color="auto" w:sz="4" w:space="0"/>
              <w:bottom w:val="single" w:color="auto" w:sz="4" w:space="0"/>
              <w:right w:val="single" w:color="auto" w:sz="4" w:space="0"/>
            </w:tcBorders>
            <w:vAlign w:val="center"/>
          </w:tcPr>
          <w:p w14:paraId="7A132777">
            <w:pPr>
              <w:adjustRightIn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评分标准</w:t>
            </w:r>
          </w:p>
        </w:tc>
      </w:tr>
      <w:tr w14:paraId="1942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74" w:type="dxa"/>
            <w:tcBorders>
              <w:top w:val="single" w:color="auto" w:sz="4" w:space="0"/>
              <w:left w:val="single" w:color="auto" w:sz="4" w:space="0"/>
              <w:bottom w:val="single" w:color="auto" w:sz="4" w:space="0"/>
              <w:right w:val="single" w:color="auto" w:sz="4" w:space="0"/>
            </w:tcBorders>
            <w:vAlign w:val="center"/>
          </w:tcPr>
          <w:p w14:paraId="1F0B50C4">
            <w:pPr>
              <w:adjustRightIn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1</w:t>
            </w:r>
          </w:p>
        </w:tc>
        <w:tc>
          <w:tcPr>
            <w:tcW w:w="900" w:type="dxa"/>
            <w:tcBorders>
              <w:top w:val="single" w:color="auto" w:sz="4" w:space="0"/>
              <w:left w:val="single" w:color="auto" w:sz="4" w:space="0"/>
              <w:bottom w:val="single" w:color="auto" w:sz="4" w:space="0"/>
              <w:right w:val="single" w:color="auto" w:sz="4" w:space="0"/>
            </w:tcBorders>
            <w:vAlign w:val="center"/>
          </w:tcPr>
          <w:p w14:paraId="10262E4C">
            <w:pPr>
              <w:adjustRightIn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价格分（满分30分）</w:t>
            </w:r>
          </w:p>
        </w:tc>
        <w:tc>
          <w:tcPr>
            <w:tcW w:w="1289" w:type="dxa"/>
            <w:tcBorders>
              <w:top w:val="single" w:color="auto" w:sz="4" w:space="0"/>
              <w:left w:val="single" w:color="auto" w:sz="4" w:space="0"/>
              <w:bottom w:val="single" w:color="auto" w:sz="4" w:space="0"/>
              <w:right w:val="single" w:color="auto" w:sz="4" w:space="0"/>
            </w:tcBorders>
            <w:vAlign w:val="center"/>
          </w:tcPr>
          <w:p w14:paraId="23CACAD7">
            <w:pPr>
              <w:adjustRightInd w:val="0"/>
              <w:spacing w:line="360" w:lineRule="auto"/>
              <w:jc w:val="center"/>
              <w:textAlignment w:val="baseline"/>
              <w:rPr>
                <w:rFonts w:hint="eastAsia" w:ascii="宋体" w:hAnsi="宋体" w:cs="宋体"/>
                <w:b/>
                <w:bCs/>
                <w:color w:val="000000" w:themeColor="text1"/>
                <w:szCs w:val="21"/>
                <w:lang w:bidi="ar"/>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投标</w:t>
            </w:r>
          </w:p>
          <w:p w14:paraId="35D45A8B">
            <w:pPr>
              <w:adjustRightInd w:val="0"/>
              <w:spacing w:line="360" w:lineRule="auto"/>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报价</w:t>
            </w:r>
          </w:p>
        </w:tc>
        <w:tc>
          <w:tcPr>
            <w:tcW w:w="6870" w:type="dxa"/>
            <w:tcBorders>
              <w:top w:val="single" w:color="auto" w:sz="4" w:space="0"/>
              <w:left w:val="single" w:color="auto" w:sz="4" w:space="0"/>
              <w:bottom w:val="single" w:color="auto" w:sz="4" w:space="0"/>
              <w:right w:val="single" w:color="auto" w:sz="4" w:space="0"/>
            </w:tcBorders>
            <w:vAlign w:val="center"/>
          </w:tcPr>
          <w:p w14:paraId="2EA2686E">
            <w:pPr>
              <w:snapToGrid w:val="0"/>
              <w:spacing w:line="360" w:lineRule="auto"/>
              <w:ind w:firstLine="233" w:firstLineChars="111"/>
              <w:rPr>
                <w:rFonts w:hint="eastAsia" w:ascii="宋体" w:hAnsi="宋体" w:cs="宋体"/>
                <w:bCs/>
                <w:color w:val="000000" w:themeColor="text1"/>
                <w:szCs w:val="21"/>
                <w:lang w:bidi="ar"/>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（1）本项目为专门面向中小微企业项目，中小微企业、监狱企业、残疾人福利性单位不再执行价格评审优惠的扶持政策；评标报价=最后报价。</w:t>
            </w:r>
          </w:p>
          <w:p w14:paraId="278D06F3">
            <w:pPr>
              <w:snapToGrid w:val="0"/>
              <w:spacing w:line="360" w:lineRule="auto"/>
              <w:ind w:firstLine="233" w:firstLineChars="111"/>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（2）满足招标文件要求且评标报价最低的评标报价为评标基准价，其价格分为满分。</w:t>
            </w:r>
          </w:p>
          <w:p w14:paraId="68505A96">
            <w:pPr>
              <w:spacing w:line="360" w:lineRule="auto"/>
              <w:ind w:firstLine="210" w:firstLineChars="100"/>
              <w:rPr>
                <w:rFonts w:hint="eastAsia" w:ascii="宋体" w:hAnsi="宋体" w:cs="宋体"/>
                <w:bCs/>
                <w:color w:val="000000" w:themeColor="text1"/>
                <w:szCs w:val="21"/>
                <w:lang w:bidi="ar"/>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 xml:space="preserve">（3）某投标人价格分=基准价/某投标人评标报价金额×30分 </w:t>
            </w:r>
          </w:p>
          <w:p w14:paraId="6DB0232D">
            <w:pPr>
              <w:spacing w:line="360" w:lineRule="auto"/>
              <w:ind w:firstLine="422" w:firstLineChars="200"/>
              <w:rPr>
                <w:color w:val="000000" w:themeColor="text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特别说明：</w:t>
            </w:r>
            <w:r>
              <w:rPr>
                <w:rFonts w:hint="eastAsia" w:ascii="宋体" w:hAnsi="宋体" w:cs="宋体"/>
                <w:bCs/>
                <w:color w:val="000000" w:themeColor="text1"/>
                <w:szCs w:val="21"/>
                <w14:textFill>
                  <w14:solidFill>
                    <w14:schemeClr w14:val="tx1"/>
                  </w14:solidFill>
                </w14:textFill>
              </w:rPr>
              <w:t xml:space="preserve">投标人的报价明显低于其他通过符合性审查投标人的报价，有可能影响服务质量或者不能诚信履约的，其应当在评标现场合理的时间内提供书面说明，必要时提交相关证明材料；投标人不能证明其报价合理性的，评标委员会将其作为无效投标处理。 </w:t>
            </w:r>
            <w:r>
              <w:rPr>
                <w:rFonts w:hint="eastAsia" w:ascii="宋体" w:hAnsi="宋体" w:cs="宋体"/>
                <w:color w:val="000000" w:themeColor="text1"/>
                <w:szCs w:val="21"/>
                <w:lang w:bidi="ar"/>
                <w14:textFill>
                  <w14:solidFill>
                    <w14:schemeClr w14:val="tx1"/>
                  </w14:solidFill>
                </w14:textFill>
              </w:rPr>
              <w:t xml:space="preserve"> </w:t>
            </w:r>
          </w:p>
        </w:tc>
      </w:tr>
      <w:tr w14:paraId="0532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74" w:type="dxa"/>
            <w:vMerge w:val="restart"/>
            <w:tcBorders>
              <w:top w:val="single" w:color="auto" w:sz="4" w:space="0"/>
              <w:left w:val="single" w:color="auto" w:sz="4" w:space="0"/>
              <w:right w:val="single" w:color="auto" w:sz="4" w:space="0"/>
            </w:tcBorders>
            <w:vAlign w:val="center"/>
          </w:tcPr>
          <w:p w14:paraId="24068698">
            <w:pPr>
              <w:adjustRightInd w:val="0"/>
              <w:snapToGrid w:val="0"/>
              <w:spacing w:line="360" w:lineRule="auto"/>
              <w:jc w:val="center"/>
              <w:textAlignment w:val="baseline"/>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lang w:bidi="ar"/>
                <w14:textFill>
                  <w14:solidFill>
                    <w14:schemeClr w14:val="tx1"/>
                  </w14:solidFill>
                </w14:textFill>
              </w:rPr>
              <w:t>2</w:t>
            </w:r>
          </w:p>
        </w:tc>
        <w:tc>
          <w:tcPr>
            <w:tcW w:w="900" w:type="dxa"/>
            <w:vMerge w:val="restart"/>
            <w:tcBorders>
              <w:top w:val="single" w:color="auto" w:sz="4" w:space="0"/>
              <w:left w:val="single" w:color="auto" w:sz="4" w:space="0"/>
              <w:right w:val="single" w:color="auto" w:sz="4" w:space="0"/>
            </w:tcBorders>
            <w:vAlign w:val="center"/>
          </w:tcPr>
          <w:p w14:paraId="29664133">
            <w:pPr>
              <w:widowControl/>
              <w:snapToGrid w:val="0"/>
              <w:spacing w:line="360" w:lineRule="auto"/>
              <w:jc w:val="center"/>
              <w:rPr>
                <w:rFonts w:hint="eastAsia" w:ascii="宋体" w:hAnsi="宋体" w:cs="宋体"/>
                <w:b/>
                <w:color w:val="000000" w:themeColor="text1"/>
                <w:spacing w:val="-2"/>
                <w:szCs w:val="21"/>
                <w14:textFill>
                  <w14:solidFill>
                    <w14:schemeClr w14:val="tx1"/>
                  </w14:solidFill>
                </w14:textFill>
              </w:rPr>
            </w:pPr>
            <w:r>
              <w:rPr>
                <w:rFonts w:hint="eastAsia" w:ascii="宋体" w:hAnsi="宋体" w:cs="宋体"/>
                <w:b/>
                <w:color w:val="000000" w:themeColor="text1"/>
                <w:spacing w:val="-2"/>
                <w:szCs w:val="21"/>
                <w:lang w:bidi="ar"/>
                <w14:textFill>
                  <w14:solidFill>
                    <w14:schemeClr w14:val="tx1"/>
                  </w14:solidFill>
                </w14:textFill>
              </w:rPr>
              <w:t>技术分</w:t>
            </w:r>
          </w:p>
          <w:p w14:paraId="52DFFC0C">
            <w:pPr>
              <w:widowControl/>
              <w:snapToGrid w:val="0"/>
              <w:spacing w:line="360" w:lineRule="auto"/>
              <w:jc w:val="center"/>
              <w:rPr>
                <w:rFonts w:hint="eastAsia" w:ascii="宋体" w:hAnsi="宋体" w:cs="宋体"/>
                <w:b/>
                <w:color w:val="000000" w:themeColor="text1"/>
                <w:spacing w:val="-18"/>
                <w:szCs w:val="21"/>
                <w14:textFill>
                  <w14:solidFill>
                    <w14:schemeClr w14:val="tx1"/>
                  </w14:solidFill>
                </w14:textFill>
              </w:rPr>
            </w:pPr>
            <w:r>
              <w:rPr>
                <w:rFonts w:hint="eastAsia" w:ascii="宋体" w:hAnsi="宋体" w:cs="宋体"/>
                <w:b/>
                <w:color w:val="000000" w:themeColor="text1"/>
                <w:spacing w:val="-2"/>
                <w:szCs w:val="21"/>
                <w:lang w:bidi="ar"/>
                <w14:textFill>
                  <w14:solidFill>
                    <w14:schemeClr w14:val="tx1"/>
                  </w14:solidFill>
                </w14:textFill>
              </w:rPr>
              <w:t>（满分43分）</w:t>
            </w:r>
          </w:p>
        </w:tc>
        <w:tc>
          <w:tcPr>
            <w:tcW w:w="1289" w:type="dxa"/>
            <w:tcBorders>
              <w:top w:val="single" w:color="auto" w:sz="4" w:space="0"/>
              <w:left w:val="single" w:color="auto" w:sz="4" w:space="0"/>
              <w:right w:val="single" w:color="auto" w:sz="4" w:space="0"/>
            </w:tcBorders>
            <w:vAlign w:val="center"/>
          </w:tcPr>
          <w:p w14:paraId="75D52CE0">
            <w:pPr>
              <w:widowControl/>
              <w:snapToGrid w:val="0"/>
              <w:spacing w:line="360" w:lineRule="auto"/>
              <w:jc w:val="center"/>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0"/>
                <w14:textFill>
                  <w14:solidFill>
                    <w14:schemeClr w14:val="tx1"/>
                  </w14:solidFill>
                </w14:textFill>
              </w:rPr>
              <w:t>（1）</w:t>
            </w:r>
            <w:r>
              <w:rPr>
                <w:rFonts w:hint="eastAsia" w:ascii="宋体" w:hAnsi="宋体" w:cs="宋体"/>
                <w:b/>
                <w:bCs/>
                <w:color w:val="000000" w:themeColor="text1"/>
                <w:szCs w:val="21"/>
                <w14:textFill>
                  <w14:solidFill>
                    <w14:schemeClr w14:val="tx1"/>
                  </w14:solidFill>
                </w14:textFill>
              </w:rPr>
              <w:t>实施方案（满分23</w:t>
            </w:r>
            <w:r>
              <w:rPr>
                <w:rFonts w:hint="eastAsia" w:hAnsi="宋体" w:cs="宋体"/>
                <w:b/>
                <w:bCs/>
                <w:color w:val="000000" w:themeColor="text1"/>
                <w:szCs w:val="21"/>
                <w14:textFill>
                  <w14:solidFill>
                    <w14:schemeClr w14:val="tx1"/>
                  </w14:solidFill>
                </w14:textFill>
              </w:rPr>
              <w:t>分</w:t>
            </w:r>
            <w:r>
              <w:rPr>
                <w:rFonts w:hint="eastAsia" w:ascii="宋体" w:hAnsi="宋体" w:cs="宋体"/>
                <w:b/>
                <w:bCs/>
                <w:color w:val="000000" w:themeColor="text1"/>
                <w:szCs w:val="21"/>
                <w14:textFill>
                  <w14:solidFill>
                    <w14:schemeClr w14:val="tx1"/>
                  </w14:solidFill>
                </w14:textFill>
              </w:rPr>
              <w:t>）</w:t>
            </w:r>
          </w:p>
        </w:tc>
        <w:tc>
          <w:tcPr>
            <w:tcW w:w="6870" w:type="dxa"/>
            <w:tcBorders>
              <w:top w:val="single" w:color="auto" w:sz="4" w:space="0"/>
              <w:left w:val="single" w:color="auto" w:sz="4" w:space="0"/>
              <w:right w:val="single" w:color="auto" w:sz="4" w:space="0"/>
            </w:tcBorders>
            <w:vAlign w:val="center"/>
          </w:tcPr>
          <w:p w14:paraId="0E278962">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一档（7分）：供应商对维护内容背景及需求理解有偏差、表述不够清晰、内容欠缺，工作计划、工作目标、工作流程、项目进度控制措施、工作措施保障、质量控制体系等表述不完整。</w:t>
            </w:r>
          </w:p>
          <w:p w14:paraId="1DCE3FC2">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11分）：供应商对维护内容背景及需求理解正确、表述清晰、内容完整、逻辑严谨，组织架构完善、人员分工明确、工作流程、工作措施保障具有针对性（有相应的应急措施）、项目进度控制措施、有违约责任承诺、质量控制体系完整，能符合项目需求。</w:t>
            </w:r>
          </w:p>
          <w:p w14:paraId="0C70B013">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23分）：供应商对维护内容背景及需求理解充分、表述清晰、内容完整、逻辑严谨，组织架构完善、人员分工明确、工作流程高效、工作措施保障有力（有相应的应急措施）、有全面具体的违约责任承诺、项目进度控制措施、质量控制体系完整。有利于提高本项目服务质量建议方案的，优于采购文件要求。</w:t>
            </w:r>
          </w:p>
          <w:p w14:paraId="5A1F7E06">
            <w:pPr>
              <w:pStyle w:val="17"/>
              <w:spacing w:line="360" w:lineRule="auto"/>
              <w:rPr>
                <w:rFonts w:hint="eastAsia" w:hAnsi="宋体" w:cs="宋体"/>
                <w:color w:val="000000" w:themeColor="text1"/>
                <w:szCs w:val="21"/>
                <w14:textFill>
                  <w14:solidFill>
                    <w14:schemeClr w14:val="tx1"/>
                  </w14:solidFill>
                </w14:textFill>
              </w:rPr>
            </w:pPr>
            <w:r>
              <w:rPr>
                <w:rFonts w:hint="eastAsia" w:hAnsi="宋体" w:cs="宋体"/>
                <w:b/>
                <w:bCs/>
                <w:color w:val="000000" w:themeColor="text1"/>
                <w14:textFill>
                  <w14:solidFill>
                    <w14:schemeClr w14:val="tx1"/>
                  </w14:solidFill>
                </w14:textFill>
              </w:rPr>
              <w:t>备注：本项内容投标文件中未提供的</w:t>
            </w:r>
            <w:r>
              <w:rPr>
                <w:rFonts w:hint="eastAsia" w:hAnsi="宋体" w:cs="宋体"/>
                <w:b/>
                <w:bCs/>
                <w:color w:val="000000" w:themeColor="text1"/>
                <w:szCs w:val="21"/>
                <w:lang w:eastAsia="zh-Hans"/>
                <w14:textFill>
                  <w14:solidFill>
                    <w14:schemeClr w14:val="tx1"/>
                  </w14:solidFill>
                </w14:textFill>
              </w:rPr>
              <w:t>不得分。</w:t>
            </w:r>
          </w:p>
        </w:tc>
      </w:tr>
      <w:tr w14:paraId="3C3E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474" w:type="dxa"/>
            <w:vMerge w:val="continue"/>
            <w:tcBorders>
              <w:left w:val="single" w:color="auto" w:sz="4" w:space="0"/>
              <w:bottom w:val="single" w:color="auto" w:sz="4" w:space="0"/>
              <w:right w:val="single" w:color="auto" w:sz="4" w:space="0"/>
            </w:tcBorders>
            <w:vAlign w:val="center"/>
          </w:tcPr>
          <w:p w14:paraId="02CCEBA2">
            <w:pPr>
              <w:spacing w:line="360" w:lineRule="auto"/>
              <w:rPr>
                <w:rFonts w:hint="eastAsia" w:ascii="宋体" w:hAnsi="宋体" w:cs="宋体"/>
                <w:color w:val="000000" w:themeColor="text1"/>
                <w:szCs w:val="21"/>
                <w14:textFill>
                  <w14:solidFill>
                    <w14:schemeClr w14:val="tx1"/>
                  </w14:solidFill>
                </w14:textFill>
              </w:rPr>
            </w:pPr>
          </w:p>
        </w:tc>
        <w:tc>
          <w:tcPr>
            <w:tcW w:w="900" w:type="dxa"/>
            <w:vMerge w:val="continue"/>
            <w:tcBorders>
              <w:left w:val="single" w:color="auto" w:sz="4" w:space="0"/>
              <w:bottom w:val="single" w:color="auto" w:sz="4" w:space="0"/>
              <w:right w:val="single" w:color="auto" w:sz="4" w:space="0"/>
            </w:tcBorders>
            <w:vAlign w:val="center"/>
          </w:tcPr>
          <w:p w14:paraId="0A7855F6">
            <w:pPr>
              <w:spacing w:line="360" w:lineRule="auto"/>
              <w:rPr>
                <w:rFonts w:hint="eastAsia" w:ascii="宋体" w:hAnsi="宋体" w:cs="宋体"/>
                <w:color w:val="000000" w:themeColor="text1"/>
                <w:szCs w:val="21"/>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45866302">
            <w:pPr>
              <w:widowControl/>
              <w:snapToGrid w:val="0"/>
              <w:spacing w:line="360" w:lineRule="auto"/>
              <w:jc w:val="center"/>
              <w:rPr>
                <w:rFonts w:hint="eastAsia" w:ascii="宋体" w:hAnsi="宋体" w:cs="宋体" w:eastAsiaTheme="minorEastAsia"/>
                <w:b/>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（2）质量控制方案（20分）</w:t>
            </w:r>
          </w:p>
        </w:tc>
        <w:tc>
          <w:tcPr>
            <w:tcW w:w="6870" w:type="dxa"/>
            <w:tcBorders>
              <w:top w:val="single" w:color="auto" w:sz="4" w:space="0"/>
              <w:left w:val="single" w:color="auto" w:sz="4" w:space="0"/>
              <w:bottom w:val="single" w:color="auto" w:sz="4" w:space="0"/>
              <w:right w:val="single" w:color="auto" w:sz="4" w:space="0"/>
            </w:tcBorders>
            <w:vAlign w:val="center"/>
          </w:tcPr>
          <w:p w14:paraId="4F912DBD">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一档（5分）：具有项目质量控制措施、安全保证机制、数据安全保密方案等；有具体的违约责任承诺。</w:t>
            </w:r>
          </w:p>
          <w:p w14:paraId="0F949D68">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10分）：项目质量控制措施科学、完善；具有减少设备故障发生的预防机制；具有及时的数据检查、质量控制以及反馈纠错措施；具有切实有效地安全保证机制；保证措施合理且有针对性、有具体的违约责任承诺。</w:t>
            </w:r>
          </w:p>
          <w:p w14:paraId="536747EB">
            <w:pPr>
              <w:spacing w:line="400" w:lineRule="exact"/>
              <w:ind w:firstLine="422"/>
              <w:rPr>
                <w:rFonts w:hint="eastAsia" w:ascii="宋体" w:hAnsi="宋体" w:cs="宋体"/>
                <w:b/>
                <w:bCs/>
                <w:color w:val="000000" w:themeColor="text1"/>
                <w:szCs w:val="20"/>
                <w14:textFill>
                  <w14:solidFill>
                    <w14:schemeClr w14:val="tx1"/>
                  </w14:solidFill>
                </w14:textFill>
              </w:rPr>
            </w:pPr>
            <w:r>
              <w:rPr>
                <w:rFonts w:hint="eastAsia" w:ascii="宋体" w:hAnsi="宋体"/>
                <w:color w:val="000000" w:themeColor="text1"/>
                <w:szCs w:val="21"/>
                <w14:textFill>
                  <w14:solidFill>
                    <w14:schemeClr w14:val="tx1"/>
                  </w14:solidFill>
                </w14:textFill>
              </w:rPr>
              <w:t>三档（20分）：项目质量控制措施科学、完善；具有全面具体的减少设备故障发生的预防机制；具有及时的数据检查、质量控制以及反馈纠错措施；具有切实有效地安全保证机制；保证措施合理且有针对性、有具体的违约责任承诺。对运维、升级过程中预计出现的各类故障处理工作内容的理解全面，所采取的措施具有规范性、可操作性（可操作性指的是包括但不限于：故障汇报、故障处理流程、故障报告、备机准备情况等）；质量控制方案充分满足项目需求，内容齐全。</w:t>
            </w:r>
          </w:p>
        </w:tc>
      </w:tr>
      <w:tr w14:paraId="089A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74" w:type="dxa"/>
            <w:vMerge w:val="restart"/>
            <w:tcBorders>
              <w:top w:val="single" w:color="auto" w:sz="4" w:space="0"/>
              <w:left w:val="single" w:color="auto" w:sz="4" w:space="0"/>
              <w:right w:val="single" w:color="auto" w:sz="4" w:space="0"/>
            </w:tcBorders>
            <w:vAlign w:val="center"/>
          </w:tcPr>
          <w:p w14:paraId="50F7C7C8">
            <w:pPr>
              <w:adjustRightInd w:val="0"/>
              <w:snapToGrid w:val="0"/>
              <w:spacing w:line="360" w:lineRule="auto"/>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3</w:t>
            </w:r>
          </w:p>
        </w:tc>
        <w:tc>
          <w:tcPr>
            <w:tcW w:w="900" w:type="dxa"/>
            <w:vMerge w:val="restart"/>
            <w:tcBorders>
              <w:top w:val="single" w:color="auto" w:sz="4" w:space="0"/>
              <w:left w:val="single" w:color="auto" w:sz="4" w:space="0"/>
              <w:right w:val="single" w:color="auto" w:sz="4" w:space="0"/>
            </w:tcBorders>
            <w:vAlign w:val="center"/>
          </w:tcPr>
          <w:p w14:paraId="4CB82AE8">
            <w:pPr>
              <w:adjustRightInd w:val="0"/>
              <w:snapToGrid w:val="0"/>
              <w:spacing w:line="360" w:lineRule="auto"/>
              <w:jc w:val="center"/>
              <w:textAlignment w:val="baseline"/>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商务分</w:t>
            </w:r>
          </w:p>
          <w:p w14:paraId="5052EBA9">
            <w:pPr>
              <w:adjustRightInd w:val="0"/>
              <w:snapToGrid w:val="0"/>
              <w:spacing w:line="360" w:lineRule="auto"/>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（满分27分）</w:t>
            </w:r>
          </w:p>
        </w:tc>
        <w:tc>
          <w:tcPr>
            <w:tcW w:w="1289" w:type="dxa"/>
            <w:tcBorders>
              <w:top w:val="single" w:color="auto" w:sz="4" w:space="0"/>
              <w:left w:val="single" w:color="auto" w:sz="4" w:space="0"/>
              <w:right w:val="single" w:color="auto" w:sz="4" w:space="0"/>
            </w:tcBorders>
            <w:vAlign w:val="center"/>
          </w:tcPr>
          <w:p w14:paraId="18278305">
            <w:pPr>
              <w:widowControl/>
              <w:snapToGrid w:val="0"/>
              <w:spacing w:line="360" w:lineRule="auto"/>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（1）售后服务方案分（满分25分）</w:t>
            </w:r>
          </w:p>
        </w:tc>
        <w:tc>
          <w:tcPr>
            <w:tcW w:w="6870" w:type="dxa"/>
            <w:tcBorders>
              <w:top w:val="single" w:color="auto" w:sz="4" w:space="0"/>
              <w:left w:val="single" w:color="auto" w:sz="4" w:space="0"/>
              <w:bottom w:val="single" w:color="auto" w:sz="4" w:space="0"/>
              <w:right w:val="single" w:color="auto" w:sz="4" w:space="0"/>
            </w:tcBorders>
            <w:vAlign w:val="center"/>
          </w:tcPr>
          <w:p w14:paraId="3EDA1B60">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一档（6分）：提供了服务承诺，未对本项目技术支持、服务保障、故障处理流程及应急预案提供针对性描述。</w:t>
            </w:r>
          </w:p>
          <w:p w14:paraId="5059136E">
            <w:pPr>
              <w:spacing w:line="400" w:lineRule="exact"/>
              <w:ind w:firstLine="42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二档（12分）：服务承诺方案满足采购文件的要求，方案规范，没有明显错误，对项目具体需求有了解，有服务承诺书，针对本项目提供专门的服务技术支持、服务保障方案、故障处理流程及应急预案。</w:t>
            </w:r>
          </w:p>
          <w:p w14:paraId="044B4FD6">
            <w:pPr>
              <w:spacing w:line="400" w:lineRule="exact"/>
              <w:ind w:firstLine="422"/>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三档（2</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分）：运维服务承诺方案完全符合采购文件要求，方案描述全面，按照本项目建设要求，对项目具体需求比较熟悉，方案高度吻合项目需求。有运维服务承诺书，提供服务内容至少包括：7×24小时响应和支持服务、故障处理服务、巡检服务、应急服务，7×24小时售后服务热线；提供的服务方案包含项目日常维护、应急保障方案、保密承诺等，内容包含（现场技术支持、技术巡查、安全服务）描述项目维护和应急保障方案的方法以及实现方式，方案专业详细。</w:t>
            </w:r>
          </w:p>
          <w:p w14:paraId="5842754B">
            <w:pPr>
              <w:spacing w:line="360" w:lineRule="auto"/>
              <w:ind w:firstLine="422" w:firstLineChars="200"/>
              <w:rPr>
                <w:color w:val="000000" w:themeColor="text1"/>
                <w14:textFill>
                  <w14:solidFill>
                    <w14:schemeClr w14:val="tx1"/>
                  </w14:solidFill>
                </w14:textFill>
              </w:rPr>
            </w:pPr>
            <w:r>
              <w:rPr>
                <w:rFonts w:hint="eastAsia" w:ascii="宋体" w:hAnsi="宋体" w:cs="宋体"/>
                <w:b/>
                <w:bCs/>
                <w:color w:val="000000" w:themeColor="text1"/>
                <w:szCs w:val="21"/>
                <w:lang w:val="zh-CN"/>
                <w14:textFill>
                  <w14:solidFill>
                    <w14:schemeClr w14:val="tx1"/>
                  </w14:solidFill>
                </w14:textFill>
              </w:rPr>
              <w:t>备注：本项内容投标文件中未提供的</w:t>
            </w:r>
            <w:r>
              <w:rPr>
                <w:rFonts w:hint="eastAsia" w:ascii="宋体" w:hAnsi="宋体" w:cs="宋体"/>
                <w:b/>
                <w:bCs/>
                <w:color w:val="000000" w:themeColor="text1"/>
                <w:szCs w:val="21"/>
                <w:lang w:eastAsia="zh-Hans"/>
                <w14:textFill>
                  <w14:solidFill>
                    <w14:schemeClr w14:val="tx1"/>
                  </w14:solidFill>
                </w14:textFill>
              </w:rPr>
              <w:t>不得分。</w:t>
            </w:r>
          </w:p>
        </w:tc>
      </w:tr>
      <w:tr w14:paraId="3F19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74" w:type="dxa"/>
            <w:vMerge w:val="continue"/>
            <w:tcBorders>
              <w:top w:val="single" w:color="auto" w:sz="4" w:space="0"/>
              <w:left w:val="single" w:color="auto" w:sz="4" w:space="0"/>
              <w:bottom w:val="single" w:color="auto" w:sz="4" w:space="0"/>
              <w:right w:val="single" w:color="auto" w:sz="4" w:space="0"/>
            </w:tcBorders>
            <w:vAlign w:val="center"/>
          </w:tcPr>
          <w:p w14:paraId="31D4271C">
            <w:pPr>
              <w:adjustRightInd w:val="0"/>
              <w:snapToGrid w:val="0"/>
              <w:spacing w:line="360" w:lineRule="auto"/>
              <w:jc w:val="center"/>
              <w:textAlignment w:val="baseline"/>
              <w:rPr>
                <w:rFonts w:hint="eastAsia" w:ascii="宋体" w:hAnsi="宋体" w:cs="宋体"/>
                <w:b/>
                <w:bCs/>
                <w:color w:val="000000" w:themeColor="text1"/>
                <w:szCs w:val="21"/>
                <w:lang w:bidi="ar"/>
                <w14:textFill>
                  <w14:solidFill>
                    <w14:schemeClr w14:val="tx1"/>
                  </w14:solidFill>
                </w14:textFill>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32ED1CCA">
            <w:pPr>
              <w:adjustRightInd w:val="0"/>
              <w:snapToGrid w:val="0"/>
              <w:spacing w:line="360" w:lineRule="auto"/>
              <w:jc w:val="center"/>
              <w:textAlignment w:val="baseline"/>
              <w:rPr>
                <w:rFonts w:hint="eastAsia" w:ascii="宋体" w:hAnsi="宋体" w:cs="宋体"/>
                <w:b/>
                <w:bCs/>
                <w:color w:val="000000" w:themeColor="text1"/>
                <w:szCs w:val="21"/>
                <w:lang w:bidi="ar"/>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4D762D06">
            <w:pPr>
              <w:widowControl/>
              <w:snapToGrid w:val="0"/>
              <w:spacing w:line="360" w:lineRule="auto"/>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（2）业绩分（满分2分）</w:t>
            </w:r>
          </w:p>
        </w:tc>
        <w:tc>
          <w:tcPr>
            <w:tcW w:w="6870" w:type="dxa"/>
            <w:tcBorders>
              <w:top w:val="single" w:color="auto" w:sz="4" w:space="0"/>
              <w:left w:val="single" w:color="auto" w:sz="4" w:space="0"/>
              <w:bottom w:val="single" w:color="auto" w:sz="4" w:space="0"/>
              <w:right w:val="single" w:color="auto" w:sz="4" w:space="0"/>
            </w:tcBorders>
            <w:vAlign w:val="center"/>
          </w:tcPr>
          <w:p w14:paraId="49AA2F7F">
            <w:pPr>
              <w:widowControl/>
              <w:snapToGrid w:val="0"/>
              <w:spacing w:line="360" w:lineRule="auto"/>
              <w:jc w:val="lef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投标人从2022年1月1日至今的信息系统维保项目业绩，每1个项目得1分，满分2分。</w:t>
            </w:r>
          </w:p>
          <w:p w14:paraId="20ECFFB1">
            <w:pPr>
              <w:pStyle w:val="2"/>
              <w:rPr>
                <w:color w:val="000000" w:themeColor="text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注：投标文件提供中标（成交）通知书或合同证明复印件加盖投标人公章，中标（成交）通知书或合同证明复印件不在提供有效期范围内或不提供不得分。（以合同签订日期或中标（成交）通知书发出日期为准）</w:t>
            </w:r>
          </w:p>
        </w:tc>
      </w:tr>
      <w:tr w14:paraId="13E0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533" w:type="dxa"/>
            <w:gridSpan w:val="4"/>
            <w:tcBorders>
              <w:top w:val="single" w:color="auto" w:sz="4" w:space="0"/>
              <w:left w:val="single" w:color="auto" w:sz="4" w:space="0"/>
              <w:right w:val="single" w:color="auto" w:sz="4" w:space="0"/>
            </w:tcBorders>
            <w:vAlign w:val="center"/>
          </w:tcPr>
          <w:p w14:paraId="635E1A83">
            <w:pPr>
              <w:pStyle w:val="17"/>
              <w:snapToGrid w:val="0"/>
              <w:spacing w:line="360" w:lineRule="auto"/>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总得分=1+2+3</w:t>
            </w:r>
          </w:p>
        </w:tc>
      </w:tr>
    </w:tbl>
    <w:p w14:paraId="18713292">
      <w:pPr>
        <w:pStyle w:val="17"/>
        <w:spacing w:line="360" w:lineRule="auto"/>
        <w:rPr>
          <w:rFonts w:hint="eastAsia" w:hAnsi="宋体"/>
          <w:bCs/>
          <w:color w:val="000000" w:themeColor="text1"/>
          <w14:textFill>
            <w14:solidFill>
              <w14:schemeClr w14:val="tx1"/>
            </w14:solidFill>
          </w14:textFill>
        </w:rPr>
      </w:pPr>
    </w:p>
    <w:p w14:paraId="49ADB812">
      <w:pPr>
        <w:pStyle w:val="5"/>
        <w:keepNext w:val="0"/>
        <w:keepLines w:val="0"/>
        <w:spacing w:line="360" w:lineRule="auto"/>
        <w:ind w:firstLine="420"/>
        <w:rPr>
          <w:rFonts w:hint="eastAsia" w:asciiTheme="minorEastAsia" w:hAnsiTheme="minorEastAsia" w:eastAsiaTheme="minorEastAsia"/>
          <w:b w:val="0"/>
          <w:color w:val="000000" w:themeColor="text1"/>
          <w:sz w:val="21"/>
          <w:szCs w:val="21"/>
          <w14:textFill>
            <w14:solidFill>
              <w14:schemeClr w14:val="tx1"/>
            </w14:solidFill>
          </w14:textFill>
        </w:rPr>
      </w:pPr>
      <w:bookmarkStart w:id="129" w:name="_Toc187761567"/>
      <w:r>
        <w:rPr>
          <w:rFonts w:hint="eastAsia" w:asciiTheme="minorEastAsia" w:hAnsiTheme="minorEastAsia" w:eastAsiaTheme="minorEastAsia"/>
          <w:b w:val="0"/>
          <w:color w:val="000000" w:themeColor="text1"/>
          <w:sz w:val="21"/>
          <w:szCs w:val="21"/>
          <w14:textFill>
            <w14:solidFill>
              <w14:schemeClr w14:val="tx1"/>
            </w14:solidFill>
          </w14:textFill>
        </w:rPr>
        <w:t>注：计分方法按四舍五入取至百分位。</w:t>
      </w:r>
      <w:bookmarkEnd w:id="129"/>
    </w:p>
    <w:p w14:paraId="287B6AC0">
      <w:pPr>
        <w:pStyle w:val="17"/>
        <w:spacing w:line="360" w:lineRule="auto"/>
        <w:ind w:firstLine="420"/>
        <w:rPr>
          <w:rFonts w:hint="eastAsia" w:hAnsi="宋体"/>
          <w:bCs/>
          <w:color w:val="000000" w:themeColor="text1"/>
          <w:u w:val="single"/>
          <w14:textFill>
            <w14:solidFill>
              <w14:schemeClr w14:val="tx1"/>
            </w14:solidFill>
          </w14:textFill>
        </w:rPr>
      </w:pPr>
      <w:r>
        <w:rPr>
          <w:rFonts w:hint="eastAsia" w:hAnsi="宋体"/>
          <w:b/>
          <w:bCs/>
          <w:color w:val="000000" w:themeColor="text1"/>
          <w14:textFill>
            <w14:solidFill>
              <w14:schemeClr w14:val="tx1"/>
            </w14:solidFill>
          </w14:textFill>
        </w:rPr>
        <w:t>本项目为服务采购项目，不属于财政部规定的节能产品和环境标志产品范畴，不适用财库〔2019〕9号及财库〔2019〕19号文件规定。</w:t>
      </w:r>
    </w:p>
    <w:bookmarkEnd w:id="128"/>
    <w:p w14:paraId="21BB03EB">
      <w:pPr>
        <w:pStyle w:val="4"/>
        <w:jc w:val="center"/>
        <w:rPr>
          <w:b w:val="0"/>
          <w:color w:val="000000" w:themeColor="text1"/>
          <w:sz w:val="30"/>
          <w:szCs w:val="30"/>
          <w14:textFill>
            <w14:solidFill>
              <w14:schemeClr w14:val="tx1"/>
            </w14:solidFill>
          </w14:textFill>
        </w:rPr>
      </w:pPr>
      <w:bookmarkStart w:id="130" w:name="_Toc187761568"/>
      <w:r>
        <w:rPr>
          <w:rFonts w:hint="eastAsia"/>
          <w:b w:val="0"/>
          <w:color w:val="000000" w:themeColor="text1"/>
          <w:sz w:val="30"/>
          <w:szCs w:val="30"/>
          <w14:textFill>
            <w14:solidFill>
              <w14:schemeClr w14:val="tx1"/>
            </w14:solidFill>
          </w14:textFill>
        </w:rPr>
        <w:t>第四节中标候选人推荐原则</w:t>
      </w:r>
      <w:bookmarkEnd w:id="130"/>
    </w:p>
    <w:p w14:paraId="1E9222BE">
      <w:pPr>
        <w:pStyle w:val="17"/>
        <w:numPr>
          <w:ilvl w:val="0"/>
          <w:numId w:val="5"/>
        </w:numPr>
        <w:spacing w:line="360" w:lineRule="auto"/>
        <w:contextualSpacing/>
        <w:rPr>
          <w:rFonts w:hint="eastAsia"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综合评分法</w:t>
      </w:r>
    </w:p>
    <w:p w14:paraId="674B9ABA">
      <w:pPr>
        <w:pStyle w:val="17"/>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A7BCB41">
      <w:pPr>
        <w:pStyle w:val="4"/>
        <w:spacing w:before="0" w:after="0" w:line="360" w:lineRule="auto"/>
        <w:ind w:firstLine="600" w:firstLineChars="200"/>
        <w:jc w:val="center"/>
        <w:rPr>
          <w:b w:val="0"/>
          <w:color w:val="000000" w:themeColor="text1"/>
          <w:sz w:val="30"/>
          <w:szCs w:val="30"/>
          <w14:textFill>
            <w14:solidFill>
              <w14:schemeClr w14:val="tx1"/>
            </w14:solidFill>
          </w14:textFill>
        </w:rPr>
      </w:pPr>
      <w:bookmarkStart w:id="131" w:name="_Toc187761569"/>
      <w:r>
        <w:rPr>
          <w:rFonts w:hint="eastAsia"/>
          <w:b w:val="0"/>
          <w:color w:val="000000" w:themeColor="text1"/>
          <w:sz w:val="30"/>
          <w:szCs w:val="30"/>
          <w14:textFill>
            <w14:solidFill>
              <w14:schemeClr w14:val="tx1"/>
            </w14:solidFill>
          </w14:textFill>
        </w:rPr>
        <w:t>第五节评标报告</w:t>
      </w:r>
      <w:bookmarkEnd w:id="131"/>
    </w:p>
    <w:p w14:paraId="5A3155DA">
      <w:pPr>
        <w:pStyle w:val="74"/>
        <w:spacing w:before="0"/>
        <w:ind w:firstLine="482"/>
        <w:rPr>
          <w:rFonts w:hint="eastAsia" w:ascii="宋体" w:hAnsi="宋体"/>
          <w:b/>
          <w:bCs/>
          <w:color w:val="000000" w:themeColor="text1"/>
          <w:szCs w:val="24"/>
          <w14:textFill>
            <w14:solidFill>
              <w14:schemeClr w14:val="tx1"/>
            </w14:solidFill>
          </w14:textFill>
        </w:rPr>
      </w:pPr>
      <w:r>
        <w:rPr>
          <w:rFonts w:hint="eastAsia" w:ascii="宋体" w:hAnsi="宋体"/>
          <w:b/>
          <w:bCs/>
          <w:color w:val="000000" w:themeColor="text1"/>
          <w:szCs w:val="24"/>
          <w14:textFill>
            <w14:solidFill>
              <w14:schemeClr w14:val="tx1"/>
            </w14:solidFill>
          </w14:textFill>
        </w:rPr>
        <w:t>（一）评标报告与推荐中标候选人</w:t>
      </w:r>
    </w:p>
    <w:p w14:paraId="31B772D9">
      <w:pPr>
        <w:pStyle w:val="17"/>
        <w:tabs>
          <w:tab w:val="left" w:pos="2472"/>
        </w:tabs>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评标委员会根据原始评标记录和评标结果编写评标报告，并通过电子交易平台向采购人、采购代理机构提交。</w:t>
      </w:r>
    </w:p>
    <w:p w14:paraId="65BDC2D3">
      <w:pPr>
        <w:widowControl/>
        <w:spacing w:line="360" w:lineRule="auto"/>
        <w:ind w:firstLine="482" w:firstLineChars="200"/>
        <w:jc w:val="left"/>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（二）评标争议事项处理</w:t>
      </w:r>
    </w:p>
    <w:p w14:paraId="3BE80A3F">
      <w:pPr>
        <w:pStyle w:val="17"/>
        <w:tabs>
          <w:tab w:val="left" w:pos="2472"/>
        </w:tabs>
        <w:spacing w:line="360" w:lineRule="auto"/>
        <w:ind w:firstLine="42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4FDDD473">
      <w:pPr>
        <w:widowControl/>
        <w:jc w:val="left"/>
        <w:rPr>
          <w:b/>
          <w:color w:val="000000" w:themeColor="text1"/>
          <w:sz w:val="36"/>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C2C1726">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1280B85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6F2CA989">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1F70D4FF">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46A8079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737F43D">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78A18D7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68BD0F1B">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7F968D5">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76378E0A">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4C510D98">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5C8352B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5090FCC">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7AFCC5E">
      <w:pPr>
        <w:pStyle w:val="17"/>
        <w:tabs>
          <w:tab w:val="left" w:pos="2472"/>
        </w:tabs>
        <w:spacing w:line="460" w:lineRule="exact"/>
        <w:jc w:val="center"/>
        <w:outlineLvl w:val="0"/>
        <w:rPr>
          <w:rFonts w:ascii="Times New Roman" w:hAnsi="Times New Roman"/>
          <w:b/>
          <w:color w:val="000000" w:themeColor="text1"/>
          <w:sz w:val="36"/>
          <w14:textFill>
            <w14:solidFill>
              <w14:schemeClr w14:val="tx1"/>
            </w14:solidFill>
          </w14:textFill>
        </w:rPr>
      </w:pPr>
      <w:bookmarkStart w:id="132" w:name="_Toc187761570"/>
      <w:r>
        <w:rPr>
          <w:rFonts w:hint="eastAsia" w:ascii="Times New Roman" w:hAnsi="Times New Roman"/>
          <w:b/>
          <w:color w:val="000000" w:themeColor="text1"/>
          <w:sz w:val="36"/>
          <w14:textFill>
            <w14:solidFill>
              <w14:schemeClr w14:val="tx1"/>
            </w14:solidFill>
          </w14:textFill>
        </w:rPr>
        <w:t>第五章拟签订的合同文本</w:t>
      </w:r>
      <w:bookmarkEnd w:id="132"/>
    </w:p>
    <w:p w14:paraId="6E400205">
      <w:pPr>
        <w:widowControl/>
        <w:jc w:val="left"/>
        <w:rPr>
          <w:rFonts w:ascii="宋体" w:hAnsi="Courier New"/>
          <w:bCs/>
          <w:color w:val="000000" w:themeColor="text1"/>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89A6BC9">
      <w:pPr>
        <w:spacing w:line="360" w:lineRule="auto"/>
        <w:rPr>
          <w:rFonts w:hint="eastAsia" w:ascii="仿宋_GB2312" w:hAnsi="楷体" w:eastAsia="仿宋_GB2312"/>
          <w:color w:val="000000" w:themeColor="text1"/>
          <w:sz w:val="24"/>
          <w14:textFill>
            <w14:solidFill>
              <w14:schemeClr w14:val="tx1"/>
            </w14:solidFill>
          </w14:textFill>
        </w:rPr>
      </w:pPr>
    </w:p>
    <w:p w14:paraId="4725BC23">
      <w:pPr>
        <w:spacing w:line="360" w:lineRule="auto"/>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“广西政府采购云”平台合同编号：</w:t>
      </w:r>
    </w:p>
    <w:p w14:paraId="0DAF5473">
      <w:pPr>
        <w:rPr>
          <w:color w:val="000000" w:themeColor="text1"/>
          <w14:textFill>
            <w14:solidFill>
              <w14:schemeClr w14:val="tx1"/>
            </w14:solidFill>
          </w14:textFill>
        </w:rPr>
      </w:pPr>
    </w:p>
    <w:p w14:paraId="1A476911">
      <w:pPr>
        <w:rPr>
          <w:color w:val="000000" w:themeColor="text1"/>
          <w14:textFill>
            <w14:solidFill>
              <w14:schemeClr w14:val="tx1"/>
            </w14:solidFill>
          </w14:textFill>
        </w:rPr>
      </w:pPr>
    </w:p>
    <w:p w14:paraId="409667E0">
      <w:pPr>
        <w:spacing w:line="360" w:lineRule="auto"/>
        <w:jc w:val="center"/>
        <w:rPr>
          <w:rFonts w:ascii="宋体"/>
          <w:b/>
          <w:bCs/>
          <w:color w:val="000000" w:themeColor="text1"/>
          <w:sz w:val="52"/>
          <w14:textFill>
            <w14:solidFill>
              <w14:schemeClr w14:val="tx1"/>
            </w14:solidFill>
          </w14:textFill>
        </w:rPr>
      </w:pPr>
      <w:r>
        <w:rPr>
          <w:rFonts w:hint="eastAsia" w:ascii="宋体"/>
          <w:b/>
          <w:bCs/>
          <w:color w:val="000000" w:themeColor="text1"/>
          <w:sz w:val="52"/>
          <w14:textFill>
            <w14:solidFill>
              <w14:schemeClr w14:val="tx1"/>
            </w14:solidFill>
          </w14:textFill>
        </w:rPr>
        <w:t>南 宁 市 政 府 采 购</w:t>
      </w:r>
    </w:p>
    <w:p w14:paraId="651BC6C7">
      <w:pPr>
        <w:pStyle w:val="2"/>
        <w:jc w:val="center"/>
        <w:rPr>
          <w:color w:val="000000" w:themeColor="text1"/>
          <w14:textFill>
            <w14:solidFill>
              <w14:schemeClr w14:val="tx1"/>
            </w14:solidFill>
          </w14:textFill>
        </w:rPr>
      </w:pPr>
      <w:r>
        <w:rPr>
          <w:rFonts w:hint="eastAsia" w:ascii="宋体"/>
          <w:b/>
          <w:bCs/>
          <w:color w:val="000000" w:themeColor="text1"/>
          <w:sz w:val="52"/>
          <w14:textFill>
            <w14:solidFill>
              <w14:schemeClr w14:val="tx1"/>
            </w14:solidFill>
          </w14:textFill>
        </w:rPr>
        <w:t>技术服务合同</w:t>
      </w:r>
    </w:p>
    <w:p w14:paraId="75A5A84A">
      <w:pPr>
        <w:spacing w:line="360" w:lineRule="auto"/>
        <w:ind w:firstLine="420" w:firstLineChars="200"/>
        <w:rPr>
          <w:rFonts w:ascii="宋体"/>
          <w:color w:val="000000" w:themeColor="text1"/>
          <w14:textFill>
            <w14:solidFill>
              <w14:schemeClr w14:val="tx1"/>
            </w14:solidFill>
          </w14:textFill>
        </w:rPr>
      </w:pPr>
    </w:p>
    <w:p w14:paraId="6F362394">
      <w:pPr>
        <w:spacing w:line="360" w:lineRule="auto"/>
        <w:ind w:firstLine="420" w:firstLineChars="200"/>
        <w:rPr>
          <w:rFonts w:ascii="宋体"/>
          <w:color w:val="000000" w:themeColor="text1"/>
          <w14:textFill>
            <w14:solidFill>
              <w14:schemeClr w14:val="tx1"/>
            </w14:solidFill>
          </w14:textFill>
        </w:rPr>
      </w:pPr>
    </w:p>
    <w:p w14:paraId="0AFFD8FC">
      <w:pPr>
        <w:spacing w:line="360" w:lineRule="auto"/>
        <w:jc w:val="center"/>
        <w:rPr>
          <w:rFonts w:ascii="宋体"/>
          <w:b/>
          <w:bCs/>
          <w:color w:val="000000" w:themeColor="text1"/>
          <w:sz w:val="44"/>
          <w14:textFill>
            <w14:solidFill>
              <w14:schemeClr w14:val="tx1"/>
            </w14:solidFill>
          </w14:textFill>
        </w:rPr>
      </w:pPr>
      <w:bookmarkStart w:id="133" w:name="PO_3000001866_PM002_19"/>
      <w:r>
        <w:rPr>
          <w:rFonts w:hint="eastAsia" w:ascii="宋体"/>
          <w:b/>
          <w:bCs/>
          <w:color w:val="000000" w:themeColor="text1"/>
          <w:sz w:val="44"/>
          <w:u w:val="single"/>
          <w14:textFill>
            <w14:solidFill>
              <w14:schemeClr w14:val="tx1"/>
            </w14:solidFill>
          </w14:textFill>
        </w:rPr>
        <w:t>[项目采购-项目名称_]</w:t>
      </w:r>
      <w:bookmarkEnd w:id="133"/>
      <w:r>
        <w:rPr>
          <w:rFonts w:hint="eastAsia" w:ascii="宋体"/>
          <w:b/>
          <w:bCs/>
          <w:color w:val="000000" w:themeColor="text1"/>
          <w:sz w:val="44"/>
          <w14:textFill>
            <w14:solidFill>
              <w14:schemeClr w14:val="tx1"/>
            </w14:solidFill>
          </w14:textFill>
        </w:rPr>
        <w:t>合同</w:t>
      </w:r>
    </w:p>
    <w:p w14:paraId="1433E489">
      <w:pPr>
        <w:spacing w:line="360" w:lineRule="auto"/>
        <w:jc w:val="center"/>
        <w:rPr>
          <w:rFonts w:ascii="宋体"/>
          <w:b/>
          <w:bCs/>
          <w:color w:val="000000" w:themeColor="text1"/>
          <w:sz w:val="44"/>
          <w14:textFill>
            <w14:solidFill>
              <w14:schemeClr w14:val="tx1"/>
            </w14:solidFill>
          </w14:textFill>
        </w:rPr>
      </w:pPr>
    </w:p>
    <w:p w14:paraId="25D31CF6">
      <w:pPr>
        <w:spacing w:line="360" w:lineRule="auto"/>
        <w:jc w:val="center"/>
        <w:rPr>
          <w:rFonts w:ascii="宋体"/>
          <w:b/>
          <w:bCs/>
          <w:color w:val="000000" w:themeColor="text1"/>
          <w:sz w:val="44"/>
          <w14:textFill>
            <w14:solidFill>
              <w14:schemeClr w14:val="tx1"/>
            </w14:solidFill>
          </w14:textFill>
        </w:rPr>
      </w:pPr>
    </w:p>
    <w:p w14:paraId="2F0ABDE5">
      <w:pPr>
        <w:spacing w:line="360" w:lineRule="auto"/>
        <w:ind w:firstLine="3507" w:firstLineChars="794"/>
        <w:rPr>
          <w:rFonts w:ascii="宋体"/>
          <w:b/>
          <w:bCs/>
          <w:color w:val="000000" w:themeColor="text1"/>
          <w:sz w:val="44"/>
          <w14:textFill>
            <w14:solidFill>
              <w14:schemeClr w14:val="tx1"/>
            </w14:solidFill>
          </w14:textFill>
        </w:rPr>
      </w:pPr>
    </w:p>
    <w:p w14:paraId="4A23BA54">
      <w:pPr>
        <w:spacing w:line="360" w:lineRule="auto"/>
        <w:ind w:firstLine="3507" w:firstLineChars="794"/>
        <w:rPr>
          <w:rFonts w:ascii="宋体"/>
          <w:b/>
          <w:bCs/>
          <w:color w:val="000000" w:themeColor="text1"/>
          <w:sz w:val="44"/>
          <w14:textFill>
            <w14:solidFill>
              <w14:schemeClr w14:val="tx1"/>
            </w14:solidFill>
          </w14:textFill>
        </w:rPr>
      </w:pPr>
    </w:p>
    <w:p w14:paraId="57B014F0">
      <w:pPr>
        <w:ind w:firstLine="1995" w:firstLineChars="552"/>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项目编号：</w:t>
      </w:r>
      <w:bookmarkStart w:id="134" w:name="PO_3000001866_PM001_15"/>
      <w:r>
        <w:rPr>
          <w:rFonts w:hint="eastAsia" w:ascii="宋体" w:hAnsi="宋体"/>
          <w:b/>
          <w:color w:val="000000" w:themeColor="text1"/>
          <w:sz w:val="36"/>
          <w:szCs w:val="36"/>
          <w:u w:val="single"/>
          <w14:textFill>
            <w14:solidFill>
              <w14:schemeClr w14:val="tx1"/>
            </w14:solidFill>
          </w14:textFill>
        </w:rPr>
        <w:t>[项目采购-项目编号_]</w:t>
      </w:r>
      <w:bookmarkEnd w:id="134"/>
    </w:p>
    <w:p w14:paraId="19200EA9">
      <w:pPr>
        <w:ind w:firstLine="1995" w:firstLineChars="552"/>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计划编号：</w:t>
      </w:r>
      <w:bookmarkStart w:id="135" w:name="PO_3000001866_PM001WMC001"/>
      <w:r>
        <w:rPr>
          <w:rFonts w:hint="eastAsia" w:ascii="宋体" w:hAnsi="宋体"/>
          <w:b/>
          <w:color w:val="000000" w:themeColor="text1"/>
          <w:sz w:val="36"/>
          <w:szCs w:val="36"/>
          <w:u w:val="single"/>
          <w14:textFill>
            <w14:solidFill>
              <w14:schemeClr w14:val="tx1"/>
            </w14:solidFill>
          </w14:textFill>
        </w:rPr>
        <w:t>[采购计划文号]</w:t>
      </w:r>
      <w:bookmarkEnd w:id="135"/>
    </w:p>
    <w:p w14:paraId="7DDF2A34">
      <w:pPr>
        <w:ind w:firstLine="1970" w:firstLineChars="545"/>
        <w:rPr>
          <w:rFonts w:hint="eastAsia" w:ascii="宋体" w:hAnsi="宋体"/>
          <w:b/>
          <w:color w:val="000000" w:themeColor="text1"/>
          <w:sz w:val="36"/>
          <w:szCs w:val="36"/>
          <w:u w:val="single"/>
          <w14:textFill>
            <w14:solidFill>
              <w14:schemeClr w14:val="tx1"/>
            </w14:solidFill>
          </w14:textFill>
        </w:rPr>
      </w:pPr>
    </w:p>
    <w:p w14:paraId="756311A9">
      <w:pPr>
        <w:tabs>
          <w:tab w:val="left" w:pos="7200"/>
        </w:tabs>
        <w:spacing w:line="360" w:lineRule="auto"/>
        <w:ind w:firstLine="1995" w:firstLineChars="552"/>
        <w:rPr>
          <w:rFonts w:hint="eastAsia" w:ascii="宋体" w:hAnsi="宋体"/>
          <w:b/>
          <w:color w:val="000000" w:themeColor="text1"/>
          <w:sz w:val="36"/>
          <w:szCs w:val="36"/>
          <w:u w:val="single"/>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采购人：</w:t>
      </w:r>
      <w:bookmarkStart w:id="136" w:name="PO_3000001866_PM026_5"/>
      <w:r>
        <w:rPr>
          <w:rFonts w:hint="eastAsia" w:ascii="宋体" w:hAnsi="宋体"/>
          <w:b/>
          <w:color w:val="000000" w:themeColor="text1"/>
          <w:sz w:val="36"/>
          <w:szCs w:val="36"/>
          <w:u w:val="single"/>
          <w14:textFill>
            <w14:solidFill>
              <w14:schemeClr w14:val="tx1"/>
            </w14:solidFill>
          </w14:textFill>
        </w:rPr>
        <w:t>[项目采购-采购人_]</w:t>
      </w:r>
      <w:bookmarkEnd w:id="136"/>
    </w:p>
    <w:p w14:paraId="74A97B80">
      <w:pPr>
        <w:tabs>
          <w:tab w:val="left" w:pos="7380"/>
        </w:tabs>
        <w:spacing w:line="360" w:lineRule="auto"/>
        <w:ind w:firstLine="1995" w:firstLineChars="552"/>
        <w:rPr>
          <w:rFonts w:ascii="宋体"/>
          <w:b/>
          <w:bCs/>
          <w:color w:val="000000" w:themeColor="text1"/>
          <w:sz w:val="44"/>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中标供应商：</w:t>
      </w:r>
    </w:p>
    <w:p w14:paraId="24F3C820">
      <w:pPr>
        <w:tabs>
          <w:tab w:val="left" w:pos="7380"/>
        </w:tabs>
        <w:spacing w:line="360" w:lineRule="auto"/>
        <w:rPr>
          <w:rFonts w:ascii="宋体"/>
          <w:b/>
          <w:bCs/>
          <w:color w:val="000000" w:themeColor="text1"/>
          <w:sz w:val="44"/>
          <w14:textFill>
            <w14:solidFill>
              <w14:schemeClr w14:val="tx1"/>
            </w14:solidFill>
          </w14:textFill>
        </w:rPr>
      </w:pPr>
    </w:p>
    <w:p w14:paraId="37513962">
      <w:pPr>
        <w:spacing w:before="120" w:line="360" w:lineRule="auto"/>
        <w:ind w:firstLine="960" w:firstLineChars="400"/>
        <w:rPr>
          <w:rFonts w:hint="eastAsia" w:ascii="仿宋_GB2312" w:hAnsi="楷体" w:eastAsia="仿宋_GB2312"/>
          <w:color w:val="000000" w:themeColor="text1"/>
          <w:sz w:val="24"/>
          <w14:textFill>
            <w14:solidFill>
              <w14:schemeClr w14:val="tx1"/>
            </w14:solidFill>
          </w14:textFill>
        </w:rPr>
      </w:pPr>
    </w:p>
    <w:p w14:paraId="42134290">
      <w:pPr>
        <w:spacing w:before="120" w:line="360" w:lineRule="auto"/>
        <w:ind w:firstLine="960" w:firstLineChars="400"/>
        <w:rPr>
          <w:rFonts w:hint="eastAsia" w:ascii="仿宋_GB2312" w:hAnsi="楷体" w:eastAsia="仿宋_GB2312"/>
          <w:color w:val="000000" w:themeColor="text1"/>
          <w:sz w:val="24"/>
          <w14:textFill>
            <w14:solidFill>
              <w14:schemeClr w14:val="tx1"/>
            </w14:solidFill>
          </w14:textFill>
        </w:rPr>
      </w:pPr>
    </w:p>
    <w:p w14:paraId="77ED5F9B">
      <w:pPr>
        <w:spacing w:before="120" w:line="360" w:lineRule="auto"/>
        <w:ind w:firstLine="2280" w:firstLineChars="950"/>
        <w:rPr>
          <w:rFonts w:ascii="宋体"/>
          <w:b/>
          <w:bCs/>
          <w:color w:val="000000" w:themeColor="text1"/>
          <w:sz w:val="4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签订日期：年月日</w:t>
      </w:r>
    </w:p>
    <w:p w14:paraId="6879C095">
      <w:pPr>
        <w:snapToGrid w:val="0"/>
        <w:spacing w:line="360" w:lineRule="auto"/>
        <w:jc w:val="center"/>
        <w:rPr>
          <w:rFonts w:hint="eastAsia" w:ascii="仿宋_GB2312" w:hAnsi="楷体" w:eastAsia="仿宋_GB2312"/>
          <w:b/>
          <w:color w:val="000000" w:themeColor="text1"/>
          <w:sz w:val="24"/>
          <w14:textFill>
            <w14:solidFill>
              <w14:schemeClr w14:val="tx1"/>
            </w14:solidFill>
          </w14:textFill>
        </w:rPr>
      </w:pPr>
      <w:r>
        <w:rPr>
          <w:rFonts w:hint="eastAsia" w:ascii="宋体"/>
          <w:b/>
          <w:bCs/>
          <w:color w:val="000000" w:themeColor="text1"/>
          <w:sz w:val="44"/>
          <w14:textFill>
            <w14:solidFill>
              <w14:schemeClr w14:val="tx1"/>
            </w14:solidFill>
          </w14:textFill>
        </w:rPr>
        <w:br w:type="page"/>
      </w:r>
      <w:r>
        <w:rPr>
          <w:rFonts w:hint="eastAsia" w:ascii="仿宋_GB2312" w:hAnsi="楷体" w:eastAsia="仿宋_GB2312"/>
          <w:b/>
          <w:color w:val="000000" w:themeColor="text1"/>
          <w:sz w:val="24"/>
          <w14:textFill>
            <w14:solidFill>
              <w14:schemeClr w14:val="tx1"/>
            </w14:solidFill>
          </w14:textFill>
        </w:rPr>
        <w:t>合同目录</w:t>
      </w:r>
    </w:p>
    <w:p w14:paraId="21DDF6F6">
      <w:pPr>
        <w:snapToGrid w:val="0"/>
        <w:spacing w:line="360" w:lineRule="auto"/>
        <w:jc w:val="center"/>
        <w:rPr>
          <w:rFonts w:ascii="宋体"/>
          <w:b/>
          <w:bCs/>
          <w:color w:val="000000" w:themeColor="text1"/>
          <w:sz w:val="44"/>
          <w14:textFill>
            <w14:solidFill>
              <w14:schemeClr w14:val="tx1"/>
            </w14:solidFill>
          </w14:textFill>
        </w:rPr>
      </w:pPr>
    </w:p>
    <w:p w14:paraId="5B58053F">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一、</w:t>
      </w:r>
      <w:r>
        <w:rPr>
          <w:rFonts w:hint="eastAsia" w:ascii="仿宋_GB2312" w:hAnsi="仿宋" w:eastAsia="仿宋_GB2312"/>
          <w:color w:val="000000" w:themeColor="text1"/>
          <w:sz w:val="24"/>
          <w14:textFill>
            <w14:solidFill>
              <w14:schemeClr w14:val="tx1"/>
            </w14:solidFill>
          </w14:textFill>
        </w:rPr>
        <w:t>第一部分 合同书</w:t>
      </w:r>
      <w:r>
        <w:rPr>
          <w:rFonts w:hint="eastAsia" w:ascii="仿宋_GB2312" w:hAnsi="仿宋" w:eastAsia="仿宋_GB2312" w:cs="仿宋_GB2312"/>
          <w:color w:val="000000" w:themeColor="text1"/>
          <w:kern w:val="0"/>
          <w:sz w:val="24"/>
          <w14:textFill>
            <w14:solidFill>
              <w14:schemeClr w14:val="tx1"/>
            </w14:solidFill>
          </w14:textFill>
        </w:rPr>
        <w:t>……………………………………………………………（页码）</w:t>
      </w:r>
    </w:p>
    <w:p w14:paraId="5ACE1F79">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二、第二部分 合同一般条款……………………………………………………（页码）</w:t>
      </w:r>
    </w:p>
    <w:p w14:paraId="309A39C7">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三、第三部分 合同专用条款……………………………………………………（页码）</w:t>
      </w:r>
    </w:p>
    <w:p w14:paraId="27A75273">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四、</w:t>
      </w:r>
      <w:r>
        <w:rPr>
          <w:rFonts w:hint="eastAsia" w:ascii="仿宋_GB2312" w:hAnsi="仿宋" w:eastAsia="仿宋_GB2312"/>
          <w:color w:val="000000" w:themeColor="text1"/>
          <w:sz w:val="24"/>
          <w14:textFill>
            <w14:solidFill>
              <w14:schemeClr w14:val="tx1"/>
            </w14:solidFill>
          </w14:textFill>
        </w:rPr>
        <w:t>第四部分 合同附件</w:t>
      </w:r>
      <w:r>
        <w:rPr>
          <w:rFonts w:hint="eastAsia" w:ascii="仿宋_GB2312" w:hAnsi="仿宋" w:eastAsia="仿宋_GB2312" w:cs="仿宋_GB2312"/>
          <w:color w:val="000000" w:themeColor="text1"/>
          <w:kern w:val="0"/>
          <w:sz w:val="24"/>
          <w14:textFill>
            <w14:solidFill>
              <w14:schemeClr w14:val="tx1"/>
            </w14:solidFill>
          </w14:textFill>
        </w:rPr>
        <w:t>…………………………………………………………（页码）</w:t>
      </w:r>
    </w:p>
    <w:p w14:paraId="5912C05F">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4.1中标通知书 …………………………………………………………………（页码）</w:t>
      </w:r>
    </w:p>
    <w:p w14:paraId="3F6AD800">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4.2招标文件服务需求一览表 …………………………………………………（页码）</w:t>
      </w:r>
    </w:p>
    <w:p w14:paraId="00ED4987">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4.3招标文件的更改通知（如有） ……………………………………………（页码）</w:t>
      </w:r>
    </w:p>
    <w:p w14:paraId="2A2A6522">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4.4投标函 ………………………………………………………………………（页码）</w:t>
      </w:r>
    </w:p>
    <w:p w14:paraId="37769FD2">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4.5报价表 ………………………………………………………………………（页码）</w:t>
      </w:r>
    </w:p>
    <w:p w14:paraId="5CDE11CB">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4.6投标服务技术资料表 ………………………………………………………（页码）</w:t>
      </w:r>
    </w:p>
    <w:p w14:paraId="4E5D7A74">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4.7商务条款偏离表 ……………………………………………………………（页码）</w:t>
      </w:r>
    </w:p>
    <w:p w14:paraId="732F8895">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4.8中标供应商澄清函（如有请提供） ………………………………………（页码）</w:t>
      </w:r>
    </w:p>
    <w:p w14:paraId="0197B12C">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4.9其他与本合同相关的资料（如有请提供） ………………………………（页码）</w:t>
      </w:r>
    </w:p>
    <w:p w14:paraId="33748DF9">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p>
    <w:p w14:paraId="19774AA6">
      <w:pPr>
        <w:widowControl/>
        <w:jc w:val="left"/>
        <w:rPr>
          <w:rFonts w:ascii="宋体" w:hAnsi="Courier New"/>
          <w:color w:val="000000" w:themeColor="text1"/>
          <w:spacing w:val="-4"/>
          <w:sz w:val="18"/>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778256">
      <w:pPr>
        <w:pStyle w:val="98"/>
        <w:ind w:firstLine="562"/>
        <w:jc w:val="center"/>
        <w:rPr>
          <w:rFonts w:hint="eastAsia" w:ascii="仿宋_GB2312" w:hAnsi="楷体" w:eastAsia="仿宋_GB2312"/>
          <w:b/>
          <w:color w:val="000000" w:themeColor="text1"/>
          <w:sz w:val="28"/>
          <w:szCs w:val="28"/>
          <w14:textFill>
            <w14:solidFill>
              <w14:schemeClr w14:val="tx1"/>
            </w14:solidFill>
          </w14:textFill>
        </w:rPr>
      </w:pPr>
      <w:r>
        <w:rPr>
          <w:rFonts w:hint="eastAsia" w:ascii="仿宋_GB2312" w:hAnsi="楷体" w:eastAsia="仿宋_GB2312"/>
          <w:b/>
          <w:color w:val="000000" w:themeColor="text1"/>
          <w:sz w:val="28"/>
          <w:szCs w:val="28"/>
          <w14:textFill>
            <w14:solidFill>
              <w14:schemeClr w14:val="tx1"/>
            </w14:solidFill>
          </w14:textFill>
        </w:rPr>
        <w:t>第一部分 合同书</w:t>
      </w:r>
    </w:p>
    <w:p w14:paraId="53CFC5A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年月日</w:t>
      </w:r>
      <w:r>
        <w:rPr>
          <w:rFonts w:hint="eastAsia" w:ascii="仿宋_GB2312" w:hAnsi="楷体" w:eastAsia="仿宋_GB2312"/>
          <w:color w:val="000000" w:themeColor="text1"/>
          <w:sz w:val="24"/>
          <w14:textFill>
            <w14:solidFill>
              <w14:schemeClr w14:val="tx1"/>
            </w14:solidFill>
          </w14:textFill>
        </w:rPr>
        <w:t>，</w:t>
      </w:r>
      <w:bookmarkStart w:id="137" w:name="PO_3000001866_PM026_6"/>
      <w:r>
        <w:rPr>
          <w:rFonts w:hint="eastAsia" w:ascii="仿宋_GB2312" w:hAnsi="仿宋" w:eastAsia="仿宋_GB2312"/>
          <w:color w:val="000000" w:themeColor="text1"/>
          <w:sz w:val="24"/>
          <w:u w:val="single"/>
          <w14:textFill>
            <w14:solidFill>
              <w14:schemeClr w14:val="tx1"/>
            </w14:solidFill>
          </w14:textFill>
        </w:rPr>
        <w:t>[项目采购-采购人]</w:t>
      </w:r>
      <w:bookmarkEnd w:id="137"/>
      <w:r>
        <w:rPr>
          <w:rFonts w:hint="eastAsia" w:ascii="仿宋_GB2312" w:hAnsi="仿宋" w:eastAsia="仿宋_GB2312"/>
          <w:color w:val="000000" w:themeColor="text1"/>
          <w:sz w:val="24"/>
          <w14:textFill>
            <w14:solidFill>
              <w14:schemeClr w14:val="tx1"/>
            </w14:solidFill>
          </w14:textFill>
        </w:rPr>
        <w:t>以</w:t>
      </w:r>
      <w:r>
        <w:rPr>
          <w:rFonts w:hint="eastAsia" w:ascii="仿宋_GB2312" w:hAnsi="仿宋" w:eastAsia="仿宋_GB2312"/>
          <w:color w:val="000000" w:themeColor="text1"/>
          <w:sz w:val="24"/>
          <w:u w:val="single"/>
          <w14:textFill>
            <w14:solidFill>
              <w14:schemeClr w14:val="tx1"/>
            </w14:solidFill>
          </w14:textFill>
        </w:rPr>
        <w:t xml:space="preserve">   公开招标方式  </w:t>
      </w:r>
      <w:r>
        <w:rPr>
          <w:rFonts w:hint="eastAsia" w:ascii="仿宋_GB2312" w:hAnsi="仿宋" w:eastAsia="仿宋_GB2312"/>
          <w:color w:val="000000" w:themeColor="text1"/>
          <w:sz w:val="24"/>
          <w14:textFill>
            <w14:solidFill>
              <w14:schemeClr w14:val="tx1"/>
            </w14:solidFill>
          </w14:textFill>
        </w:rPr>
        <w:t>对</w:t>
      </w:r>
      <w:bookmarkStart w:id="138" w:name="PO_3000001866_PM002_20"/>
      <w:r>
        <w:rPr>
          <w:rFonts w:hint="eastAsia" w:ascii="仿宋_GB2312" w:hAnsi="仿宋" w:eastAsia="仿宋_GB2312"/>
          <w:color w:val="000000" w:themeColor="text1"/>
          <w:sz w:val="24"/>
          <w:u w:val="single"/>
          <w14:textFill>
            <w14:solidFill>
              <w14:schemeClr w14:val="tx1"/>
            </w14:solidFill>
          </w14:textFill>
        </w:rPr>
        <w:t>[项目采购-项目名称_20]</w:t>
      </w:r>
      <w:bookmarkEnd w:id="138"/>
      <w:r>
        <w:rPr>
          <w:rFonts w:hint="eastAsia" w:ascii="仿宋_GB2312" w:hAnsi="楷体" w:eastAsia="仿宋_GB2312"/>
          <w:color w:val="000000" w:themeColor="text1"/>
          <w:sz w:val="24"/>
          <w14:textFill>
            <w14:solidFill>
              <w14:schemeClr w14:val="tx1"/>
            </w14:solidFill>
          </w14:textFill>
        </w:rPr>
        <w:t>项目进行了采购。经</w:t>
      </w:r>
      <w:r>
        <w:rPr>
          <w:rFonts w:hint="eastAsia" w:ascii="仿宋_GB2312" w:hAnsi="楷体" w:eastAsia="仿宋_GB2312"/>
          <w:color w:val="000000" w:themeColor="text1"/>
          <w:sz w:val="24"/>
          <w:u w:val="single"/>
          <w14:textFill>
            <w14:solidFill>
              <w14:schemeClr w14:val="tx1"/>
            </w14:solidFill>
          </w14:textFill>
        </w:rPr>
        <w:t xml:space="preserve">   （相关评定主体名称）   </w:t>
      </w:r>
      <w:r>
        <w:rPr>
          <w:rFonts w:hint="eastAsia" w:ascii="仿宋_GB2312" w:hAnsi="楷体" w:eastAsia="仿宋_GB2312"/>
          <w:color w:val="000000" w:themeColor="text1"/>
          <w:sz w:val="24"/>
          <w14:textFill>
            <w14:solidFill>
              <w14:schemeClr w14:val="tx1"/>
            </w14:solidFill>
          </w14:textFill>
        </w:rPr>
        <w:t>评定，</w:t>
      </w:r>
      <w:r>
        <w:rPr>
          <w:rFonts w:hint="eastAsia" w:ascii="仿宋_GB2312" w:hAnsi="楷体" w:eastAsia="仿宋_GB2312"/>
          <w:color w:val="000000" w:themeColor="text1"/>
          <w:sz w:val="24"/>
          <w:u w:val="single"/>
          <w14:textFill>
            <w14:solidFill>
              <w14:schemeClr w14:val="tx1"/>
            </w14:solidFill>
          </w14:textFill>
        </w:rPr>
        <w:t xml:space="preserve">   （中标人名称）</w:t>
      </w:r>
      <w:r>
        <w:rPr>
          <w:rFonts w:hint="eastAsia" w:ascii="仿宋_GB2312" w:hAnsi="楷体" w:eastAsia="仿宋_GB2312"/>
          <w:color w:val="000000" w:themeColor="text1"/>
          <w:sz w:val="24"/>
          <w14:textFill>
            <w14:solidFill>
              <w14:schemeClr w14:val="tx1"/>
            </w14:solidFill>
          </w14:textFill>
        </w:rPr>
        <w:t>为该项目中标人。现于中标通知书发出之日起</w:t>
      </w:r>
      <w:r>
        <w:rPr>
          <w:rFonts w:ascii="仿宋_GB2312" w:hAnsi="楷体" w:eastAsia="仿宋_GB2312"/>
          <w:color w:val="000000" w:themeColor="text1"/>
          <w:sz w:val="24"/>
          <w:u w:val="single"/>
          <w14:textFill>
            <w14:solidFill>
              <w14:schemeClr w14:val="tx1"/>
            </w14:solidFill>
          </w14:textFill>
        </w:rPr>
        <w:t>25</w:t>
      </w:r>
      <w:r>
        <w:rPr>
          <w:rFonts w:hint="eastAsia" w:ascii="仿宋_GB2312" w:hAnsi="楷体" w:eastAsia="仿宋_GB2312"/>
          <w:color w:val="000000" w:themeColor="text1"/>
          <w:sz w:val="24"/>
          <w14:textFill>
            <w14:solidFill>
              <w14:schemeClr w14:val="tx1"/>
            </w14:solidFill>
          </w14:textFill>
        </w:rPr>
        <w:t>日内，按照采购文件确定的事项签订本合同。</w:t>
      </w:r>
    </w:p>
    <w:p w14:paraId="64DEF797">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bookmarkStart w:id="139" w:name="PO_3000001866_PM026_7"/>
      <w:r>
        <w:rPr>
          <w:rFonts w:hint="eastAsia" w:ascii="仿宋_GB2312" w:hAnsi="楷体" w:eastAsia="仿宋_GB2312"/>
          <w:color w:val="000000" w:themeColor="text1"/>
          <w:sz w:val="24"/>
          <w:u w:val="single"/>
          <w14:textFill>
            <w14:solidFill>
              <w14:schemeClr w14:val="tx1"/>
            </w14:solidFill>
          </w14:textFill>
        </w:rPr>
        <w:t>[项目采购-采购人]</w:t>
      </w:r>
      <w:bookmarkEnd w:id="139"/>
      <w:r>
        <w:rPr>
          <w:rFonts w:hint="eastAsia" w:ascii="仿宋_GB2312" w:hAnsi="楷体" w:eastAsia="仿宋_GB2312"/>
          <w:color w:val="000000" w:themeColor="text1"/>
          <w:sz w:val="24"/>
          <w:lang w:val="zh-CN"/>
          <w14:textFill>
            <w14:solidFill>
              <w14:schemeClr w14:val="tx1"/>
            </w14:solidFill>
          </w14:textFill>
        </w:rPr>
        <w:t>(以下简称：甲方)和</w:t>
      </w:r>
      <w:r>
        <w:rPr>
          <w:rFonts w:hint="eastAsia" w:ascii="仿宋_GB2312" w:hAnsi="楷体" w:eastAsia="仿宋_GB2312"/>
          <w:color w:val="000000" w:themeColor="text1"/>
          <w:sz w:val="24"/>
          <w:u w:val="single"/>
          <w14:textFill>
            <w14:solidFill>
              <w14:schemeClr w14:val="tx1"/>
            </w14:solidFill>
          </w14:textFill>
        </w:rPr>
        <w:t xml:space="preserve">   （中标人名称）   </w:t>
      </w:r>
      <w:r>
        <w:rPr>
          <w:rFonts w:hint="eastAsia" w:ascii="仿宋_GB2312" w:hAnsi="楷体" w:eastAsia="仿宋_GB2312"/>
          <w:color w:val="000000" w:themeColor="text1"/>
          <w:sz w:val="24"/>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14:textFill>
            <w14:solidFill>
              <w14:schemeClr w14:val="tx1"/>
            </w14:solidFill>
          </w14:textFill>
        </w:rPr>
        <w:t>条款，以兹共同遵守、全面履行。</w:t>
      </w:r>
    </w:p>
    <w:p w14:paraId="58CD4282">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40" w:name="_Toc3029"/>
      <w:bookmarkStart w:id="141" w:name="_Toc2232"/>
      <w:bookmarkStart w:id="142" w:name="_Toc24059"/>
      <w:r>
        <w:rPr>
          <w:rFonts w:hint="eastAsia" w:ascii="仿宋_GB2312" w:hAnsi="楷体" w:eastAsia="仿宋_GB2312"/>
          <w:b/>
          <w:color w:val="000000" w:themeColor="text1"/>
          <w:sz w:val="24"/>
          <w14:textFill>
            <w14:solidFill>
              <w14:schemeClr w14:val="tx1"/>
            </w14:solidFill>
          </w14:textFill>
        </w:rPr>
        <w:t>1.1 合同组成部分</w:t>
      </w:r>
      <w:bookmarkEnd w:id="140"/>
      <w:bookmarkEnd w:id="141"/>
      <w:bookmarkEnd w:id="142"/>
    </w:p>
    <w:p w14:paraId="557D493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426EDAEF">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1.1.1 本合同及其补充合同、变更协议；</w:t>
      </w:r>
    </w:p>
    <w:p w14:paraId="31D1EAC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1.1.2 中标通知书；</w:t>
      </w:r>
    </w:p>
    <w:p w14:paraId="5D279F1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1.1.3 投标文件及“投标报价”（含澄清或者说明文件）；</w:t>
      </w:r>
    </w:p>
    <w:p w14:paraId="541013C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1.1.4 招标文件（含澄清或者修改文件）；</w:t>
      </w:r>
    </w:p>
    <w:p w14:paraId="07D4410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1.1.5 其他相关采购文件。</w:t>
      </w:r>
    </w:p>
    <w:p w14:paraId="74D004DB">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43" w:name="_Toc24300"/>
      <w:bookmarkStart w:id="144" w:name="_Toc27126"/>
      <w:bookmarkStart w:id="145" w:name="_Toc21295"/>
      <w:r>
        <w:rPr>
          <w:rFonts w:hint="eastAsia" w:ascii="仿宋_GB2312" w:hAnsi="楷体" w:eastAsia="仿宋_GB2312"/>
          <w:b/>
          <w:color w:val="000000" w:themeColor="text1"/>
          <w:sz w:val="24"/>
          <w14:textFill>
            <w14:solidFill>
              <w14:schemeClr w14:val="tx1"/>
            </w14:solidFill>
          </w14:textFill>
        </w:rPr>
        <w:t>1.2 标的物</w:t>
      </w:r>
      <w:bookmarkEnd w:id="143"/>
      <w:bookmarkEnd w:id="144"/>
      <w:bookmarkEnd w:id="145"/>
    </w:p>
    <w:p w14:paraId="6B5738C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1.2.1 标的物1信息</w:t>
      </w:r>
    </w:p>
    <w:p w14:paraId="0C2AD20A">
      <w:pPr>
        <w:spacing w:line="360" w:lineRule="auto"/>
        <w:ind w:firstLine="480" w:firstLineChars="200"/>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1.2.1.1名称：；</w:t>
      </w:r>
    </w:p>
    <w:p w14:paraId="61C87AB6">
      <w:pPr>
        <w:spacing w:line="360" w:lineRule="auto"/>
        <w:ind w:firstLine="480" w:firstLineChars="200"/>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1.2.1.2数量：；</w:t>
      </w:r>
    </w:p>
    <w:p w14:paraId="631870F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1.2.1.3质量：</w:t>
      </w:r>
      <w:r>
        <w:rPr>
          <w:rFonts w:hint="eastAsia" w:ascii="仿宋_GB2312" w:hAnsi="楷体" w:eastAsia="仿宋_GB2312"/>
          <w:color w:val="000000" w:themeColor="text1"/>
          <w:sz w:val="24"/>
          <w:u w:val="single"/>
          <w14:textFill>
            <w14:solidFill>
              <w14:schemeClr w14:val="tx1"/>
            </w14:solidFill>
          </w14:textFill>
        </w:rPr>
        <w:t xml:space="preserve">　                                      </w:t>
      </w:r>
      <w:r>
        <w:rPr>
          <w:rFonts w:hint="eastAsia" w:ascii="仿宋_GB2312" w:hAnsi="楷体" w:eastAsia="仿宋_GB2312"/>
          <w:color w:val="000000" w:themeColor="text1"/>
          <w:sz w:val="24"/>
          <w14:textFill>
            <w14:solidFill>
              <w14:schemeClr w14:val="tx1"/>
            </w14:solidFill>
          </w14:textFill>
        </w:rPr>
        <w:t>。</w:t>
      </w:r>
    </w:p>
    <w:p w14:paraId="3BB3375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w:t>
      </w:r>
    </w:p>
    <w:p w14:paraId="655F86A8">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46" w:name="_Toc23292"/>
      <w:bookmarkStart w:id="147" w:name="_Toc21631"/>
      <w:bookmarkStart w:id="148" w:name="_Toc21551"/>
      <w:r>
        <w:rPr>
          <w:rFonts w:hint="eastAsia" w:ascii="仿宋_GB2312" w:hAnsi="楷体" w:eastAsia="仿宋_GB2312"/>
          <w:b/>
          <w:color w:val="000000" w:themeColor="text1"/>
          <w:sz w:val="24"/>
          <w14:textFill>
            <w14:solidFill>
              <w14:schemeClr w14:val="tx1"/>
            </w14:solidFill>
          </w14:textFill>
        </w:rPr>
        <w:t>1.3 价款</w:t>
      </w:r>
      <w:bookmarkEnd w:id="146"/>
      <w:bookmarkEnd w:id="147"/>
      <w:bookmarkEnd w:id="148"/>
    </w:p>
    <w:p w14:paraId="1CBDCAC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本合同总价为：人民币元（大写：元人民币，含税）。</w:t>
      </w:r>
    </w:p>
    <w:p w14:paraId="3817FAEC">
      <w:pPr>
        <w:spacing w:line="360" w:lineRule="auto"/>
        <w:ind w:firstLine="480" w:firstLineChars="200"/>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分项价格：</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D06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B01FB0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608772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DD0598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分项价格</w:t>
            </w:r>
          </w:p>
        </w:tc>
      </w:tr>
      <w:tr w14:paraId="498D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CD50F47">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04B7D211">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1B027D4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r>
      <w:tr w14:paraId="0864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DA9AC0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0139B26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1D7E112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r>
      <w:tr w14:paraId="541A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24D5B9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0CBEC8F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0E2FA00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r>
      <w:tr w14:paraId="152C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AD80A7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D16223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tc>
      </w:tr>
    </w:tbl>
    <w:p w14:paraId="62B9F857">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49" w:name="_Toc10340"/>
      <w:bookmarkStart w:id="150" w:name="_Toc1814"/>
      <w:bookmarkStart w:id="151" w:name="_Toc22618"/>
      <w:r>
        <w:rPr>
          <w:rFonts w:hint="eastAsia" w:ascii="仿宋_GB2312" w:hAnsi="楷体" w:eastAsia="仿宋_GB2312"/>
          <w:b/>
          <w:color w:val="000000" w:themeColor="text1"/>
          <w:sz w:val="24"/>
          <w14:textFill>
            <w14:solidFill>
              <w14:schemeClr w14:val="tx1"/>
            </w14:solidFill>
          </w14:textFill>
        </w:rPr>
        <w:t>1.4 付款方式和发票开具方式</w:t>
      </w:r>
      <w:bookmarkEnd w:id="149"/>
      <w:bookmarkEnd w:id="150"/>
      <w:bookmarkEnd w:id="151"/>
    </w:p>
    <w:p w14:paraId="1379123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1.4.1 付款方式：；</w:t>
      </w:r>
    </w:p>
    <w:p w14:paraId="26BCEEC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1.4.2 发票开具方式：。</w:t>
      </w:r>
    </w:p>
    <w:p w14:paraId="3920E225">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52" w:name="_Toc2846"/>
      <w:bookmarkStart w:id="153" w:name="_Toc32071"/>
      <w:bookmarkStart w:id="154" w:name="_Toc19304"/>
      <w:r>
        <w:rPr>
          <w:rFonts w:hint="eastAsia" w:ascii="仿宋_GB2312" w:hAnsi="楷体" w:eastAsia="仿宋_GB2312"/>
          <w:b/>
          <w:color w:val="000000" w:themeColor="text1"/>
          <w:sz w:val="24"/>
          <w14:textFill>
            <w14:solidFill>
              <w14:schemeClr w14:val="tx1"/>
            </w14:solidFill>
          </w14:textFill>
        </w:rPr>
        <w:t xml:space="preserve">1.5 </w:t>
      </w:r>
      <w:r>
        <w:rPr>
          <w:rFonts w:hint="eastAsia" w:ascii="仿宋_GB2312" w:hAnsi="楷体" w:eastAsia="仿宋_GB2312"/>
          <w:b/>
          <w:bCs/>
          <w:color w:val="000000" w:themeColor="text1"/>
          <w:sz w:val="24"/>
          <w14:textFill>
            <w14:solidFill>
              <w14:schemeClr w14:val="tx1"/>
            </w14:solidFill>
          </w14:textFill>
        </w:rPr>
        <w:t>服务</w:t>
      </w:r>
      <w:r>
        <w:rPr>
          <w:rFonts w:hint="eastAsia" w:ascii="仿宋_GB2312" w:hAnsi="楷体" w:eastAsia="仿宋_GB2312"/>
          <w:b/>
          <w:color w:val="000000" w:themeColor="text1"/>
          <w:sz w:val="24"/>
          <w14:textFill>
            <w14:solidFill>
              <w14:schemeClr w14:val="tx1"/>
            </w14:solidFill>
          </w14:textFill>
        </w:rPr>
        <w:t>期限、地点、方式</w:t>
      </w:r>
      <w:bookmarkEnd w:id="152"/>
      <w:bookmarkEnd w:id="153"/>
      <w:bookmarkEnd w:id="154"/>
    </w:p>
    <w:p w14:paraId="3D907278">
      <w:pPr>
        <w:spacing w:line="360" w:lineRule="auto"/>
        <w:ind w:firstLine="480" w:firstLineChars="200"/>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1.5.1 服务期限：</w:t>
      </w:r>
      <w:r>
        <w:rPr>
          <w:rFonts w:hint="eastAsia" w:ascii="仿宋_GB2312" w:hAnsi="楷体" w:eastAsia="仿宋_GB2312"/>
          <w:color w:val="000000" w:themeColor="text1"/>
          <w:sz w:val="24"/>
          <w:u w:val="single"/>
          <w14:textFill>
            <w14:solidFill>
              <w14:schemeClr w14:val="tx1"/>
            </w14:solidFill>
          </w14:textFill>
        </w:rPr>
        <w:t xml:space="preserve">                                                 ；</w:t>
      </w:r>
    </w:p>
    <w:p w14:paraId="698434F1">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1.5.2 服务地点：；</w:t>
      </w:r>
    </w:p>
    <w:p w14:paraId="0FEFE91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1.5.3服务方式：</w:t>
      </w:r>
      <w:r>
        <w:rPr>
          <w:rFonts w:hint="eastAsia" w:ascii="仿宋_GB2312" w:hAnsi="楷体" w:eastAsia="仿宋_GB2312"/>
          <w:color w:val="000000" w:themeColor="text1"/>
          <w:sz w:val="24"/>
          <w:u w:val="single"/>
          <w14:textFill>
            <w14:solidFill>
              <w14:schemeClr w14:val="tx1"/>
            </w14:solidFill>
          </w14:textFill>
        </w:rPr>
        <w:t xml:space="preserve">                                        　      </w:t>
      </w:r>
      <w:r>
        <w:rPr>
          <w:rFonts w:hint="eastAsia" w:ascii="仿宋_GB2312" w:hAnsi="楷体" w:eastAsia="仿宋_GB2312"/>
          <w:color w:val="000000" w:themeColor="text1"/>
          <w:sz w:val="24"/>
          <w14:textFill>
            <w14:solidFill>
              <w14:schemeClr w14:val="tx1"/>
            </w14:solidFill>
          </w14:textFill>
        </w:rPr>
        <w:t>；</w:t>
      </w:r>
    </w:p>
    <w:p w14:paraId="01CE655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1.5.4 服务及质保期限：。</w:t>
      </w:r>
    </w:p>
    <w:p w14:paraId="66125461">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55" w:name="_Toc21423"/>
      <w:bookmarkStart w:id="156" w:name="_Toc27250"/>
      <w:bookmarkStart w:id="157" w:name="_Toc19554"/>
      <w:r>
        <w:rPr>
          <w:rFonts w:hint="eastAsia" w:ascii="仿宋_GB2312" w:hAnsi="楷体" w:eastAsia="仿宋_GB2312"/>
          <w:b/>
          <w:color w:val="000000" w:themeColor="text1"/>
          <w:sz w:val="24"/>
          <w14:textFill>
            <w14:solidFill>
              <w14:schemeClr w14:val="tx1"/>
            </w14:solidFill>
          </w14:textFill>
        </w:rPr>
        <w:t>1.6 违约责任</w:t>
      </w:r>
      <w:bookmarkEnd w:id="155"/>
      <w:bookmarkEnd w:id="156"/>
      <w:bookmarkEnd w:id="157"/>
    </w:p>
    <w:p w14:paraId="683BF9A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1.6.1 除不可抗力外，如果乙方没有按照本合同约定的期限、地点和方式，甲方可要求乙方支付违约金，迟延服务一日，违约金按每合同总金额的万分之五计算，最高限额为本合同总价的</w:t>
      </w:r>
      <w:r>
        <w:rPr>
          <w:rFonts w:ascii="仿宋_GB2312" w:hAnsi="楷体" w:eastAsia="仿宋_GB2312"/>
          <w:color w:val="000000" w:themeColor="text1"/>
          <w:sz w:val="24"/>
          <w:u w:val="single"/>
          <w14:textFill>
            <w14:solidFill>
              <w14:schemeClr w14:val="tx1"/>
            </w14:solidFill>
          </w14:textFill>
        </w:rPr>
        <w:t>20</w:t>
      </w:r>
      <w:r>
        <w:rPr>
          <w:rFonts w:hint="eastAsia" w:ascii="仿宋_GB2312" w:hAnsi="楷体" w:eastAsia="仿宋_GB2312"/>
          <w:color w:val="000000" w:themeColor="text1"/>
          <w:sz w:val="24"/>
          <w14:textFill>
            <w14:solidFill>
              <w14:schemeClr w14:val="tx1"/>
            </w14:solidFill>
          </w14:textFill>
        </w:rPr>
        <w:t>%；迟延超过【</w:t>
      </w:r>
      <w:r>
        <w:rPr>
          <w:rFonts w:ascii="仿宋_GB2312" w:hAnsi="楷体" w:eastAsia="仿宋_GB2312"/>
          <w:color w:val="000000" w:themeColor="text1"/>
          <w:sz w:val="24"/>
          <w14:textFill>
            <w14:solidFill>
              <w14:schemeClr w14:val="tx1"/>
            </w14:solidFill>
          </w14:textFill>
        </w:rPr>
        <w:t>7</w:t>
      </w:r>
      <w:r>
        <w:rPr>
          <w:rFonts w:hint="eastAsia" w:ascii="仿宋_GB2312" w:hAnsi="楷体" w:eastAsia="仿宋_GB2312"/>
          <w:color w:val="000000" w:themeColor="text1"/>
          <w:sz w:val="24"/>
          <w14:textFill>
            <w14:solidFill>
              <w14:schemeClr w14:val="tx1"/>
            </w14:solidFill>
          </w14:textFill>
        </w:rPr>
        <w:t>】日的，甲方有权在要求乙方支付违约金的同时，书面通知乙方解除本合同，乙方应退回全部已收取的合同价款并按合同总金额的</w:t>
      </w:r>
      <w:r>
        <w:rPr>
          <w:rFonts w:ascii="仿宋_GB2312" w:hAnsi="楷体" w:eastAsia="仿宋_GB2312"/>
          <w:color w:val="000000" w:themeColor="text1"/>
          <w:sz w:val="24"/>
          <w14:textFill>
            <w14:solidFill>
              <w14:schemeClr w14:val="tx1"/>
            </w14:solidFill>
          </w14:textFill>
        </w:rPr>
        <w:t>20</w:t>
      </w:r>
      <w:r>
        <w:rPr>
          <w:rFonts w:hint="eastAsia" w:ascii="仿宋_GB2312" w:hAnsi="楷体" w:eastAsia="仿宋_GB2312"/>
          <w:color w:val="000000" w:themeColor="text1"/>
          <w:sz w:val="24"/>
          <w14:textFill>
            <w14:solidFill>
              <w14:schemeClr w14:val="tx1"/>
            </w14:solidFill>
          </w14:textFill>
        </w:rPr>
        <w:t>%向甲方支付违约金；如不是乙方原因导致延期的，乙方不承担此责任。</w:t>
      </w:r>
    </w:p>
    <w:p w14:paraId="5FE5B2DE">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1.6.2 除不可抗力外，如果甲方没有按照本合同约定的付款方式付款，乙方可要求甲方支付违约金，违约金按每迟延付款一日的合同总金额的万分之五计算，最高限额本合同总价的</w:t>
      </w:r>
      <w:r>
        <w:rPr>
          <w:rFonts w:ascii="仿宋_GB2312" w:hAnsi="楷体" w:eastAsia="仿宋_GB2312"/>
          <w:color w:val="000000" w:themeColor="text1"/>
          <w:sz w:val="24"/>
          <w:u w:val="single"/>
          <w14:textFill>
            <w14:solidFill>
              <w14:schemeClr w14:val="tx1"/>
            </w14:solidFill>
          </w14:textFill>
        </w:rPr>
        <w:t>20</w:t>
      </w:r>
      <w:r>
        <w:rPr>
          <w:rFonts w:hint="eastAsia" w:ascii="仿宋_GB2312" w:hAnsi="楷体" w:eastAsia="仿宋_GB2312"/>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0A0BCCC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1BB0DB7">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1.6.4乙方在质保期内未按承诺提供售后等服务的，每发生一次向甲方支付违约金额</w:t>
      </w:r>
      <w:r>
        <w:rPr>
          <w:rFonts w:hint="eastAsia" w:ascii="仿宋_GB2312" w:hAnsi="楷体" w:eastAsia="仿宋_GB2312"/>
          <w:color w:val="000000" w:themeColor="text1"/>
          <w:sz w:val="24"/>
          <w:u w:val="single"/>
          <w14:textFill>
            <w14:solidFill>
              <w14:schemeClr w14:val="tx1"/>
            </w14:solidFill>
          </w14:textFill>
        </w:rPr>
        <w:t xml:space="preserve">  200</w:t>
      </w:r>
      <w:r>
        <w:rPr>
          <w:rFonts w:hint="eastAsia" w:ascii="仿宋_GB2312" w:hAnsi="楷体" w:eastAsia="仿宋_GB2312"/>
          <w:color w:val="000000" w:themeColor="text1"/>
          <w:sz w:val="24"/>
          <w14:textFill>
            <w14:solidFill>
              <w14:schemeClr w14:val="tx1"/>
            </w14:solidFill>
          </w14:textFill>
        </w:rPr>
        <w:t>元。</w:t>
      </w:r>
    </w:p>
    <w:p w14:paraId="0009D3C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40EA99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18D52C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75AD835B">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58" w:name="_Toc15583"/>
      <w:bookmarkStart w:id="159" w:name="_Toc28375"/>
      <w:bookmarkStart w:id="160" w:name="_Toc16021"/>
      <w:r>
        <w:rPr>
          <w:rFonts w:hint="eastAsia" w:ascii="仿宋_GB2312" w:hAnsi="楷体" w:eastAsia="仿宋_GB2312"/>
          <w:b/>
          <w:color w:val="000000" w:themeColor="text1"/>
          <w:sz w:val="24"/>
          <w14:textFill>
            <w14:solidFill>
              <w14:schemeClr w14:val="tx1"/>
            </w14:solidFill>
          </w14:textFill>
        </w:rPr>
        <w:t>1.7 合同争议的解决</w:t>
      </w:r>
      <w:bookmarkEnd w:id="158"/>
      <w:bookmarkEnd w:id="159"/>
      <w:bookmarkEnd w:id="160"/>
    </w:p>
    <w:p w14:paraId="1C95213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ascii="仿宋_GB2312" w:hAnsi="楷体" w:eastAsia="仿宋_GB2312"/>
          <w:color w:val="000000" w:themeColor="text1"/>
          <w:sz w:val="24"/>
          <w:u w:val="single"/>
          <w14:textFill>
            <w14:solidFill>
              <w14:schemeClr w14:val="tx1"/>
            </w14:solidFill>
          </w14:textFill>
        </w:rPr>
        <w:t>1.7.2</w:t>
      </w:r>
      <w:r>
        <w:rPr>
          <w:rFonts w:hint="eastAsia" w:ascii="仿宋_GB2312" w:hAnsi="楷体" w:eastAsia="仿宋_GB2312"/>
          <w:color w:val="000000" w:themeColor="text1"/>
          <w:sz w:val="24"/>
          <w14:textFill>
            <w14:solidFill>
              <w14:schemeClr w14:val="tx1"/>
            </w14:solidFill>
          </w14:textFill>
        </w:rPr>
        <w:t>种方式解决：</w:t>
      </w:r>
    </w:p>
    <w:p w14:paraId="2027696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1.7.1 将争议提交</w:t>
      </w:r>
      <w:r>
        <w:rPr>
          <w:rFonts w:hint="eastAsia" w:ascii="仿宋_GB2312" w:hAnsi="楷体" w:eastAsia="仿宋_GB2312"/>
          <w:color w:val="000000" w:themeColor="text1"/>
          <w:sz w:val="24"/>
          <w:u w:val="single"/>
          <w14:textFill>
            <w14:solidFill>
              <w14:schemeClr w14:val="tx1"/>
            </w14:solidFill>
          </w14:textFill>
        </w:rPr>
        <w:t>南宁</w:t>
      </w:r>
      <w:r>
        <w:rPr>
          <w:rFonts w:hint="eastAsia" w:ascii="仿宋_GB2312" w:hAnsi="楷体" w:eastAsia="仿宋_GB2312"/>
          <w:color w:val="000000" w:themeColor="text1"/>
          <w:sz w:val="24"/>
          <w14:textFill>
            <w14:solidFill>
              <w14:schemeClr w14:val="tx1"/>
            </w14:solidFill>
          </w14:textFill>
        </w:rPr>
        <w:t>仲裁委员会依申请仲裁时其现行有效的仲裁规则裁决；</w:t>
      </w:r>
    </w:p>
    <w:p w14:paraId="2302B5D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1.7.2 向</w:t>
      </w:r>
      <w:r>
        <w:rPr>
          <w:rFonts w:hint="eastAsia" w:ascii="仿宋_GB2312" w:hAnsi="楷体" w:eastAsia="仿宋_GB2312"/>
          <w:color w:val="000000" w:themeColor="text1"/>
          <w:sz w:val="24"/>
          <w:u w:val="single"/>
          <w14:textFill>
            <w14:solidFill>
              <w14:schemeClr w14:val="tx1"/>
            </w14:solidFill>
          </w14:textFill>
        </w:rPr>
        <w:t>甲方所在地有管辖权的</w:t>
      </w:r>
      <w:r>
        <w:rPr>
          <w:rFonts w:hint="eastAsia" w:ascii="仿宋_GB2312" w:hAnsi="楷体" w:eastAsia="仿宋_GB2312"/>
          <w:color w:val="000000" w:themeColor="text1"/>
          <w:sz w:val="24"/>
          <w14:textFill>
            <w14:solidFill>
              <w14:schemeClr w14:val="tx1"/>
            </w14:solidFill>
          </w14:textFill>
        </w:rPr>
        <w:t>人民法院起诉。</w:t>
      </w:r>
    </w:p>
    <w:p w14:paraId="3A0789EC">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61" w:name="_Toc15322"/>
      <w:bookmarkStart w:id="162" w:name="_Toc7245"/>
      <w:bookmarkStart w:id="163" w:name="_Toc11173"/>
      <w:r>
        <w:rPr>
          <w:rFonts w:hint="eastAsia" w:ascii="仿宋_GB2312" w:hAnsi="楷体" w:eastAsia="仿宋_GB2312"/>
          <w:b/>
          <w:color w:val="000000" w:themeColor="text1"/>
          <w:sz w:val="24"/>
          <w14:textFill>
            <w14:solidFill>
              <w14:schemeClr w14:val="tx1"/>
            </w14:solidFill>
          </w14:textFill>
        </w:rPr>
        <w:t>1.8 合同生效</w:t>
      </w:r>
      <w:bookmarkEnd w:id="161"/>
      <w:bookmarkEnd w:id="162"/>
      <w:bookmarkEnd w:id="163"/>
    </w:p>
    <w:p w14:paraId="4E42E3C6">
      <w:pPr>
        <w:spacing w:line="360" w:lineRule="auto"/>
        <w:ind w:firstLine="480" w:firstLineChars="200"/>
        <w:rPr>
          <w:rFonts w:hint="eastAsia" w:ascii="仿宋_GB2312" w:hAnsi="楷体" w:eastAsia="仿宋_GB2312"/>
          <w:b/>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本合同自双方当事人加盖有效电子公章时生效。</w:t>
      </w:r>
    </w:p>
    <w:p w14:paraId="7728EFE1">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甲方：                                  乙方：</w:t>
      </w:r>
    </w:p>
    <w:p w14:paraId="7887797B">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统一社会信用代码：                      统一社会信用代码或身份证号码：</w:t>
      </w:r>
    </w:p>
    <w:p w14:paraId="004C4F82">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p>
    <w:p w14:paraId="0A92F064">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住所：                                   住所：</w:t>
      </w:r>
    </w:p>
    <w:p w14:paraId="421CEEB7">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法定代表人或                             法定代表人</w:t>
      </w:r>
    </w:p>
    <w:p w14:paraId="6AFEC826">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 xml:space="preserve">授权代表（签字）：                       或授权代表（签字）: </w:t>
      </w:r>
    </w:p>
    <w:p w14:paraId="4B513704">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联系人：                                 联系人：</w:t>
      </w:r>
    </w:p>
    <w:p w14:paraId="05B86CCC">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约定送达地址：                           约定送达地址：</w:t>
      </w:r>
    </w:p>
    <w:p w14:paraId="0F328782">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邮政编码：                               邮政编码：</w:t>
      </w:r>
    </w:p>
    <w:p w14:paraId="20853EF3">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 xml:space="preserve">电话:                                    电话: </w:t>
      </w:r>
    </w:p>
    <w:p w14:paraId="32CCB703">
      <w:pPr>
        <w:spacing w:line="360" w:lineRule="auto"/>
        <w:ind w:firstLine="200"/>
        <w:rPr>
          <w:rFonts w:hint="eastAsia" w:ascii="仿宋_GB2312" w:hAnsi="楷体" w:eastAsia="仿宋_GB2312"/>
          <w:color w:val="000000" w:themeColor="text1"/>
          <w:sz w:val="24"/>
          <w:lang w:val="zh-CN"/>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传真:                                    传真:</w:t>
      </w:r>
    </w:p>
    <w:p w14:paraId="7295B38C">
      <w:pPr>
        <w:spacing w:line="360" w:lineRule="auto"/>
        <w:ind w:firstLine="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lang w:val="zh-CN"/>
          <w14:textFill>
            <w14:solidFill>
              <w14:schemeClr w14:val="tx1"/>
            </w14:solidFill>
          </w14:textFill>
        </w:rPr>
        <w:t>电子邮箱：                               电子邮箱：</w:t>
      </w:r>
    </w:p>
    <w:p w14:paraId="7415EA4E">
      <w:pPr>
        <w:spacing w:line="360" w:lineRule="auto"/>
        <w:ind w:firstLine="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 xml:space="preserve">开户银行：                               开户银行： </w:t>
      </w:r>
    </w:p>
    <w:p w14:paraId="07CABAA2">
      <w:pPr>
        <w:spacing w:line="360" w:lineRule="auto"/>
        <w:ind w:firstLine="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 xml:space="preserve">开户名称：                               开户名称： </w:t>
      </w:r>
    </w:p>
    <w:p w14:paraId="07669BEB">
      <w:pPr>
        <w:spacing w:line="360" w:lineRule="auto"/>
        <w:ind w:firstLine="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开户账号：开户账号：</w:t>
      </w:r>
    </w:p>
    <w:p w14:paraId="0678294B">
      <w:pPr>
        <w:spacing w:line="360" w:lineRule="auto"/>
        <w:ind w:firstLine="200"/>
        <w:jc w:val="center"/>
        <w:rPr>
          <w:rFonts w:hint="eastAsia" w:ascii="仿宋_GB2312" w:hAnsi="楷体" w:eastAsia="仿宋_GB2312"/>
          <w:b/>
          <w:color w:val="000000" w:themeColor="text1"/>
          <w:sz w:val="28"/>
          <w:szCs w:val="28"/>
          <w14:textFill>
            <w14:solidFill>
              <w14:schemeClr w14:val="tx1"/>
            </w14:solidFill>
          </w14:textFill>
        </w:rPr>
      </w:pPr>
      <w:r>
        <w:rPr>
          <w:rFonts w:hint="eastAsia" w:ascii="仿宋_GB2312" w:hAnsi="楷体" w:eastAsia="仿宋_GB2312"/>
          <w:b/>
          <w:color w:val="000000" w:themeColor="text1"/>
          <w14:textFill>
            <w14:solidFill>
              <w14:schemeClr w14:val="tx1"/>
            </w14:solidFill>
          </w14:textFill>
        </w:rPr>
        <w:br w:type="page"/>
      </w:r>
      <w:bookmarkStart w:id="164" w:name="_Toc331685783"/>
      <w:r>
        <w:rPr>
          <w:rFonts w:hint="eastAsia" w:ascii="仿宋_GB2312" w:hAnsi="楷体" w:eastAsia="仿宋_GB2312"/>
          <w:b/>
          <w:color w:val="000000" w:themeColor="text1"/>
          <w:sz w:val="28"/>
          <w:szCs w:val="28"/>
          <w14:textFill>
            <w14:solidFill>
              <w14:schemeClr w14:val="tx1"/>
            </w14:solidFill>
          </w14:textFill>
        </w:rPr>
        <w:t>第二部分 合同一般条款</w:t>
      </w:r>
      <w:bookmarkEnd w:id="164"/>
    </w:p>
    <w:p w14:paraId="4AD4C816">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65" w:name="_Ref467379094"/>
      <w:bookmarkStart w:id="166" w:name="_Ref467378404"/>
      <w:bookmarkStart w:id="167" w:name="_Toc487900349"/>
      <w:bookmarkStart w:id="168" w:name="_Ref467379101"/>
      <w:bookmarkStart w:id="169" w:name="_Ref467379225"/>
      <w:bookmarkStart w:id="170" w:name="_Toc19614"/>
      <w:bookmarkStart w:id="171" w:name="_Ref467379109"/>
      <w:bookmarkStart w:id="172" w:name="_Ref467378499"/>
      <w:bookmarkStart w:id="173" w:name="_Toc259093669"/>
      <w:bookmarkStart w:id="174" w:name="_Ref467378463"/>
      <w:bookmarkStart w:id="175" w:name="_Ref467379205"/>
      <w:bookmarkStart w:id="176" w:name="_Toc279701240"/>
      <w:bookmarkStart w:id="177" w:name="_Ref467379214"/>
      <w:bookmarkStart w:id="178" w:name="_Ref467379195"/>
      <w:bookmarkStart w:id="179" w:name="_Toc28763"/>
      <w:bookmarkStart w:id="180" w:name="_Toc16917"/>
      <w:r>
        <w:rPr>
          <w:rFonts w:hint="eastAsia" w:ascii="仿宋_GB2312" w:hAnsi="楷体" w:eastAsia="仿宋_GB2312"/>
          <w:b/>
          <w:color w:val="000000" w:themeColor="text1"/>
          <w:sz w:val="24"/>
          <w14:textFill>
            <w14:solidFill>
              <w14:schemeClr w14:val="tx1"/>
            </w14:solidFill>
          </w14:textFill>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00CC36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本合同中的下列词语应按以下内容进行解释：</w:t>
      </w:r>
    </w:p>
    <w:p w14:paraId="64B1A80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2.1.1 “合同”系指采购人和中标人签订的载明双方当事人所达成的协议，并包括所有的附件、附录和构成合同的其他文件。</w:t>
      </w:r>
    </w:p>
    <w:p w14:paraId="0E87EB5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2.1.2 “合同价”系指根据合同约定，中标人在完全履行合同义务后，采购人应支付给中标人的价格。</w:t>
      </w:r>
    </w:p>
    <w:p w14:paraId="0F5B1C94">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2.1.3 “标的物”系指中标人根据合同约定应向采购人交付的服务。</w:t>
      </w:r>
    </w:p>
    <w:p w14:paraId="35641C4E">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181" w:name="_Ref467378840"/>
      <w:r>
        <w:rPr>
          <w:rFonts w:hint="eastAsia" w:ascii="仿宋_GB2312" w:hAnsi="楷体" w:eastAsia="仿宋_GB2312"/>
          <w:color w:val="000000" w:themeColor="text1"/>
          <w:sz w:val="24"/>
          <w14:textFill>
            <w14:solidFill>
              <w14:schemeClr w14:val="tx1"/>
            </w14:solidFill>
          </w14:textFill>
        </w:rPr>
        <w:t>2.1.4 “甲方”系指与中标人签署合同的采购人</w:t>
      </w:r>
      <w:bookmarkEnd w:id="181"/>
      <w:r>
        <w:rPr>
          <w:rFonts w:hint="eastAsia" w:ascii="仿宋_GB2312" w:hAnsi="楷体" w:eastAsia="仿宋_GB2312"/>
          <w:color w:val="000000" w:themeColor="text1"/>
          <w:sz w:val="24"/>
          <w14:textFill>
            <w14:solidFill>
              <w14:schemeClr w14:val="tx1"/>
            </w14:solidFill>
          </w14:textFill>
        </w:rPr>
        <w:t>；采购人委托采购机构代表其与乙方签订合同的，采购人的授权委托书作为合同附件。</w:t>
      </w:r>
    </w:p>
    <w:p w14:paraId="5C9E9B3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182" w:name="_Ref467379400"/>
      <w:r>
        <w:rPr>
          <w:rFonts w:hint="eastAsia" w:ascii="仿宋_GB2312" w:hAnsi="楷体" w:eastAsia="仿宋_GB2312"/>
          <w:color w:val="000000" w:themeColor="text1"/>
          <w:sz w:val="24"/>
          <w14:textFill>
            <w14:solidFill>
              <w14:schemeClr w14:val="tx1"/>
            </w14:solidFill>
          </w14:textFill>
        </w:rPr>
        <w:t>2.1.5 “乙方”系指根据合同约定交付标的物的</w:t>
      </w:r>
      <w:bookmarkEnd w:id="182"/>
      <w:r>
        <w:rPr>
          <w:rFonts w:hint="eastAsia" w:ascii="仿宋_GB2312" w:hAnsi="楷体" w:eastAsia="仿宋_GB2312"/>
          <w:color w:val="000000" w:themeColor="text1"/>
          <w:sz w:val="24"/>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BB4DC94">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183" w:name="_Ref467379436"/>
      <w:r>
        <w:rPr>
          <w:rFonts w:hint="eastAsia" w:ascii="仿宋_GB2312" w:hAnsi="楷体" w:eastAsia="仿宋_GB2312"/>
          <w:color w:val="000000" w:themeColor="text1"/>
          <w:sz w:val="24"/>
          <w14:textFill>
            <w14:solidFill>
              <w14:schemeClr w14:val="tx1"/>
            </w14:solidFill>
          </w14:textFill>
        </w:rPr>
        <w:t>2.1.6 “现场”系指合同约定标的物将要运至或者实施或者安装的地点。</w:t>
      </w:r>
      <w:bookmarkEnd w:id="183"/>
    </w:p>
    <w:p w14:paraId="747EE690">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84" w:name="_Toc32504"/>
      <w:bookmarkStart w:id="185" w:name="_Toc487900350"/>
      <w:bookmarkStart w:id="186" w:name="_Toc279701241"/>
      <w:bookmarkStart w:id="187" w:name="_Toc259093670"/>
      <w:bookmarkStart w:id="188" w:name="_Toc27635"/>
      <w:bookmarkStart w:id="189" w:name="_Toc13336"/>
      <w:r>
        <w:rPr>
          <w:rFonts w:hint="eastAsia" w:ascii="仿宋_GB2312" w:hAnsi="楷体" w:eastAsia="仿宋_GB2312"/>
          <w:b/>
          <w:color w:val="000000" w:themeColor="text1"/>
          <w:sz w:val="24"/>
          <w14:textFill>
            <w14:solidFill>
              <w14:schemeClr w14:val="tx1"/>
            </w14:solidFill>
          </w14:textFill>
        </w:rPr>
        <w:t>2.2 技术规范</w:t>
      </w:r>
      <w:bookmarkEnd w:id="184"/>
      <w:bookmarkEnd w:id="185"/>
      <w:bookmarkEnd w:id="186"/>
      <w:bookmarkEnd w:id="187"/>
      <w:bookmarkEnd w:id="188"/>
      <w:bookmarkEnd w:id="189"/>
    </w:p>
    <w:p w14:paraId="4360297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5B244799">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90" w:name="_Toc487900351"/>
      <w:bookmarkStart w:id="191" w:name="_Toc31634"/>
      <w:bookmarkStart w:id="192" w:name="_Toc9829"/>
      <w:bookmarkStart w:id="193" w:name="_Toc27853"/>
      <w:bookmarkStart w:id="194" w:name="_Toc259093671"/>
      <w:bookmarkStart w:id="195" w:name="_Toc279701242"/>
      <w:r>
        <w:rPr>
          <w:rFonts w:hint="eastAsia" w:ascii="仿宋_GB2312" w:hAnsi="楷体" w:eastAsia="仿宋_GB2312"/>
          <w:b/>
          <w:color w:val="000000" w:themeColor="text1"/>
          <w:sz w:val="24"/>
          <w14:textFill>
            <w14:solidFill>
              <w14:schemeClr w14:val="tx1"/>
            </w14:solidFill>
          </w14:textFill>
        </w:rPr>
        <w:t>2.3 知识产权</w:t>
      </w:r>
      <w:bookmarkEnd w:id="190"/>
      <w:bookmarkEnd w:id="191"/>
      <w:bookmarkEnd w:id="192"/>
      <w:bookmarkEnd w:id="193"/>
      <w:bookmarkEnd w:id="194"/>
      <w:bookmarkEnd w:id="195"/>
    </w:p>
    <w:p w14:paraId="19DB925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78A2B0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w:t>
      </w:r>
    </w:p>
    <w:p w14:paraId="2AA1D5C8">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196" w:name="_Ref467378591"/>
      <w:bookmarkStart w:id="197" w:name="_Ref467379542"/>
      <w:bookmarkStart w:id="198" w:name="_Ref467378541"/>
      <w:bookmarkStart w:id="199" w:name="_Ref467379527"/>
      <w:bookmarkStart w:id="200" w:name="_Toc279701245"/>
      <w:bookmarkStart w:id="201" w:name="_Toc487900354"/>
      <w:bookmarkStart w:id="202" w:name="_Ref467379536"/>
      <w:bookmarkStart w:id="203" w:name="_Toc259093674"/>
      <w:bookmarkStart w:id="204" w:name="_Toc26182"/>
      <w:bookmarkStart w:id="205" w:name="_Toc19074"/>
      <w:bookmarkStart w:id="206" w:name="_Toc30272"/>
      <w:r>
        <w:rPr>
          <w:rFonts w:hint="eastAsia" w:ascii="仿宋_GB2312" w:hAnsi="楷体" w:eastAsia="仿宋_GB2312"/>
          <w:b/>
          <w:color w:val="000000" w:themeColor="text1"/>
          <w:sz w:val="24"/>
          <w14:textFill>
            <w14:solidFill>
              <w14:schemeClr w14:val="tx1"/>
            </w14:solidFill>
          </w14:textFill>
        </w:rPr>
        <w:t>2.</w:t>
      </w:r>
      <w:bookmarkEnd w:id="196"/>
      <w:bookmarkEnd w:id="197"/>
      <w:bookmarkEnd w:id="198"/>
      <w:bookmarkEnd w:id="199"/>
      <w:bookmarkEnd w:id="200"/>
      <w:bookmarkEnd w:id="201"/>
      <w:bookmarkEnd w:id="202"/>
      <w:bookmarkEnd w:id="203"/>
      <w:r>
        <w:rPr>
          <w:rFonts w:hint="eastAsia" w:ascii="仿宋_GB2312" w:hAnsi="楷体" w:eastAsia="仿宋_GB2312"/>
          <w:b/>
          <w:color w:val="000000" w:themeColor="text1"/>
          <w:sz w:val="24"/>
          <w14:textFill>
            <w14:solidFill>
              <w14:schemeClr w14:val="tx1"/>
            </w14:solidFill>
          </w14:textFill>
        </w:rPr>
        <w:t>4 履约检查和问题反馈</w:t>
      </w:r>
      <w:bookmarkEnd w:id="204"/>
      <w:bookmarkEnd w:id="205"/>
      <w:bookmarkEnd w:id="206"/>
    </w:p>
    <w:p w14:paraId="1D93278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207" w:name="_Ref467379657"/>
      <w:r>
        <w:rPr>
          <w:rFonts w:hint="eastAsia" w:ascii="仿宋_GB2312" w:hAnsi="楷体" w:eastAsia="仿宋_GB2312"/>
          <w:color w:val="000000" w:themeColor="text1"/>
          <w:sz w:val="24"/>
          <w14:textFill>
            <w14:solidFill>
              <w14:schemeClr w14:val="tx1"/>
            </w14:solidFill>
          </w14:textFill>
        </w:rPr>
        <w:t>2.4.1</w:t>
      </w:r>
      <w:bookmarkEnd w:id="207"/>
      <w:bookmarkStart w:id="208" w:name="_Toc186431854"/>
      <w:bookmarkStart w:id="209" w:name="_Toc487900357"/>
      <w:bookmarkStart w:id="210" w:name="_Ref467379807"/>
      <w:bookmarkStart w:id="211" w:name="_Ref467379793"/>
      <w:bookmarkStart w:id="212" w:name="_Toc279701247"/>
      <w:bookmarkStart w:id="213" w:name="_Toc259093676"/>
      <w:r>
        <w:rPr>
          <w:rFonts w:hint="eastAsia" w:ascii="仿宋_GB2312" w:hAnsi="楷体" w:eastAsia="仿宋_GB2312"/>
          <w:color w:val="000000" w:themeColor="text1"/>
          <w:sz w:val="24"/>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15F758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bookmarkEnd w:id="208"/>
      <w:bookmarkStart w:id="214" w:name="_Toc186431855"/>
      <w:r>
        <w:rPr>
          <w:rFonts w:hint="eastAsia" w:ascii="仿宋_GB2312" w:hAnsi="楷体" w:eastAsia="仿宋_GB2312"/>
          <w:color w:val="000000" w:themeColor="text1"/>
          <w:sz w:val="24"/>
          <w14:textFill>
            <w14:solidFill>
              <w14:schemeClr w14:val="tx1"/>
            </w14:solidFill>
          </w14:textFill>
        </w:rPr>
        <w:t>。</w:t>
      </w:r>
    </w:p>
    <w:bookmarkEnd w:id="214"/>
    <w:p w14:paraId="362B9015">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15" w:name="_Toc7836"/>
      <w:bookmarkStart w:id="216" w:name="_Toc19219"/>
      <w:bookmarkStart w:id="217" w:name="_Toc28451"/>
      <w:r>
        <w:rPr>
          <w:rFonts w:hint="eastAsia" w:ascii="仿宋_GB2312" w:hAnsi="楷体" w:eastAsia="仿宋_GB2312"/>
          <w:b/>
          <w:color w:val="000000" w:themeColor="text1"/>
          <w:sz w:val="24"/>
          <w14:textFill>
            <w14:solidFill>
              <w14:schemeClr w14:val="tx1"/>
            </w14:solidFill>
          </w14:textFill>
        </w:rPr>
        <w:t>2.5 结算方式和付款条件</w:t>
      </w:r>
      <w:bookmarkEnd w:id="209"/>
      <w:bookmarkEnd w:id="210"/>
      <w:bookmarkEnd w:id="211"/>
      <w:bookmarkEnd w:id="212"/>
      <w:bookmarkEnd w:id="213"/>
      <w:bookmarkEnd w:id="215"/>
      <w:bookmarkEnd w:id="216"/>
      <w:bookmarkEnd w:id="217"/>
    </w:p>
    <w:p w14:paraId="404354A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详见</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w:t>
      </w:r>
    </w:p>
    <w:p w14:paraId="7212D757">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18" w:name="_Toc259093677"/>
      <w:bookmarkStart w:id="219" w:name="_Toc487900358"/>
      <w:bookmarkStart w:id="220" w:name="_Toc279701248"/>
      <w:bookmarkStart w:id="221" w:name="_Ref467379863"/>
      <w:bookmarkStart w:id="222" w:name="_Ref467379852"/>
      <w:bookmarkStart w:id="223" w:name="_Ref467379923"/>
      <w:bookmarkStart w:id="224" w:name="_Toc774"/>
      <w:bookmarkStart w:id="225" w:name="_Toc16110"/>
      <w:bookmarkStart w:id="226" w:name="_Toc3225"/>
      <w:r>
        <w:rPr>
          <w:rFonts w:hint="eastAsia" w:ascii="仿宋_GB2312" w:hAnsi="楷体" w:eastAsia="仿宋_GB2312"/>
          <w:b/>
          <w:color w:val="000000" w:themeColor="text1"/>
          <w:sz w:val="24"/>
          <w14:textFill>
            <w14:solidFill>
              <w14:schemeClr w14:val="tx1"/>
            </w14:solidFill>
          </w14:textFill>
        </w:rPr>
        <w:t>2.6 技术资料</w:t>
      </w:r>
      <w:bookmarkEnd w:id="218"/>
      <w:bookmarkEnd w:id="219"/>
      <w:bookmarkEnd w:id="220"/>
      <w:bookmarkEnd w:id="221"/>
      <w:bookmarkEnd w:id="222"/>
      <w:bookmarkEnd w:id="223"/>
      <w:r>
        <w:rPr>
          <w:rFonts w:hint="eastAsia" w:ascii="仿宋_GB2312" w:hAnsi="楷体" w:eastAsia="仿宋_GB2312"/>
          <w:b/>
          <w:color w:val="000000" w:themeColor="text1"/>
          <w:sz w:val="24"/>
          <w14:textFill>
            <w14:solidFill>
              <w14:schemeClr w14:val="tx1"/>
            </w14:solidFill>
          </w14:textFill>
        </w:rPr>
        <w:t>和保密义务</w:t>
      </w:r>
      <w:bookmarkEnd w:id="224"/>
      <w:bookmarkEnd w:id="225"/>
      <w:bookmarkEnd w:id="226"/>
    </w:p>
    <w:p w14:paraId="57DC148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2.6.1 乙方有权依据合同约定和项目需要，向甲方了解有关情况，调阅有关资料等，甲方应予积极配合；</w:t>
      </w:r>
    </w:p>
    <w:p w14:paraId="310D271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2.6.2 乙方有义务妥善保管和保护由甲方提供的前款信息和资料等；</w:t>
      </w:r>
    </w:p>
    <w:p w14:paraId="60A143DE">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25B5836D">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27" w:name="_Toc7860"/>
      <w:r>
        <w:rPr>
          <w:rFonts w:hint="eastAsia" w:ascii="仿宋_GB2312" w:hAnsi="楷体" w:eastAsia="仿宋_GB2312"/>
          <w:b/>
          <w:color w:val="000000" w:themeColor="text1"/>
          <w:sz w:val="24"/>
          <w14:textFill>
            <w14:solidFill>
              <w14:schemeClr w14:val="tx1"/>
            </w14:solidFill>
          </w14:textFill>
        </w:rPr>
        <w:t>2.7 质量保证</w:t>
      </w:r>
      <w:bookmarkEnd w:id="227"/>
    </w:p>
    <w:p w14:paraId="3F7FB607">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217704AF">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6DFB74C1">
      <w:pPr>
        <w:spacing w:line="360" w:lineRule="auto"/>
        <w:ind w:firstLine="480" w:firstLineChars="2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2.7.3乙方应确保项目技术人员的数量和水平与投标文件一致。未经甲方书面同意，乙方不得擅自更换投标文件中注明的项目经理和技术负责人。否则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14:textFill>
            <w14:solidFill>
              <w14:schemeClr w14:val="tx1"/>
            </w14:solidFill>
          </w14:textFill>
        </w:rPr>
        <w:t>甲方有权放弃或终止合同，并没收履约保证金。</w:t>
      </w:r>
    </w:p>
    <w:p w14:paraId="62BAFF61">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2.7.4因乙方原因造成甲方其他系统不能正常运行，酿成重大事故（工作日系统中断一天以上）的，乙方应承担全部法律责任，并赔偿经济损失，赔偿金额为项目总价的</w:t>
      </w:r>
      <w:r>
        <w:rPr>
          <w:rFonts w:ascii="仿宋_GB2312" w:hAnsi="仿宋" w:eastAsia="仿宋_GB2312"/>
          <w:color w:val="000000" w:themeColor="text1"/>
          <w:sz w:val="24"/>
          <w14:textFill>
            <w14:solidFill>
              <w14:schemeClr w14:val="tx1"/>
            </w14:solidFill>
          </w14:textFill>
        </w:rPr>
        <w:t xml:space="preserve">30 </w:t>
      </w:r>
      <w:r>
        <w:rPr>
          <w:rFonts w:hint="eastAsia" w:ascii="仿宋_GB2312" w:hAnsi="仿宋" w:eastAsia="仿宋_GB2312"/>
          <w:color w:val="000000" w:themeColor="text1"/>
          <w:sz w:val="24"/>
          <w14:textFill>
            <w14:solidFill>
              <w14:schemeClr w14:val="tx1"/>
            </w14:solidFill>
          </w14:textFill>
        </w:rPr>
        <w:t>%。</w:t>
      </w:r>
    </w:p>
    <w:p w14:paraId="3AE42267">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28" w:name="_Toc17244"/>
      <w:bookmarkStart w:id="229" w:name="_Toc487900362"/>
      <w:bookmarkStart w:id="230" w:name="_Toc279701252"/>
      <w:bookmarkStart w:id="231" w:name="_Toc259093681"/>
      <w:r>
        <w:rPr>
          <w:rFonts w:hint="eastAsia" w:ascii="仿宋_GB2312" w:hAnsi="楷体" w:eastAsia="仿宋_GB2312"/>
          <w:b/>
          <w:color w:val="000000" w:themeColor="text1"/>
          <w:sz w:val="24"/>
          <w14:textFill>
            <w14:solidFill>
              <w14:schemeClr w14:val="tx1"/>
            </w14:solidFill>
          </w14:textFill>
        </w:rPr>
        <w:t>2.8 标的物的风险负担</w:t>
      </w:r>
      <w:bookmarkEnd w:id="228"/>
    </w:p>
    <w:p w14:paraId="5D088E0D">
      <w:pPr>
        <w:spacing w:line="360" w:lineRule="auto"/>
        <w:ind w:firstLine="480" w:firstLineChars="200"/>
        <w:rPr>
          <w:rFonts w:hint="eastAsia" w:ascii="仿宋_GB2312" w:hAnsi="楷体" w:eastAsia="仿宋_GB2312"/>
          <w:b/>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w:t>
      </w:r>
    </w:p>
    <w:p w14:paraId="2C3E7140">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32" w:name="_Toc14055"/>
      <w:r>
        <w:rPr>
          <w:rFonts w:hint="eastAsia" w:ascii="仿宋_GB2312" w:hAnsi="楷体" w:eastAsia="仿宋_GB2312"/>
          <w:b/>
          <w:color w:val="000000" w:themeColor="text1"/>
          <w:sz w:val="24"/>
          <w14:textFill>
            <w14:solidFill>
              <w14:schemeClr w14:val="tx1"/>
            </w14:solidFill>
          </w14:textFill>
        </w:rPr>
        <w:t>2.9 延迟交货</w:t>
      </w:r>
      <w:bookmarkEnd w:id="229"/>
      <w:bookmarkEnd w:id="230"/>
      <w:bookmarkEnd w:id="231"/>
      <w:bookmarkEnd w:id="232"/>
      <w:r>
        <w:rPr>
          <w:rFonts w:hint="eastAsia" w:ascii="仿宋_GB2312" w:hAnsi="楷体" w:eastAsia="仿宋_GB2312"/>
          <w:b/>
          <w:color w:val="000000" w:themeColor="text1"/>
          <w:sz w:val="24"/>
          <w14:textFill>
            <w14:solidFill>
              <w14:schemeClr w14:val="tx1"/>
            </w14:solidFill>
          </w14:textFill>
        </w:rPr>
        <w:t>/交付</w:t>
      </w:r>
    </w:p>
    <w:p w14:paraId="728B66A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8ED5281">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33" w:name="_Toc7502"/>
      <w:bookmarkStart w:id="234" w:name="_Ref467378121"/>
      <w:bookmarkStart w:id="235" w:name="_Toc259093683"/>
      <w:bookmarkStart w:id="236" w:name="_Toc487900364"/>
      <w:bookmarkStart w:id="237" w:name="_Toc279701254"/>
      <w:r>
        <w:rPr>
          <w:rFonts w:hint="eastAsia" w:ascii="仿宋_GB2312" w:hAnsi="楷体" w:eastAsia="仿宋_GB2312"/>
          <w:b/>
          <w:color w:val="000000" w:themeColor="text1"/>
          <w:sz w:val="24"/>
          <w14:textFill>
            <w14:solidFill>
              <w14:schemeClr w14:val="tx1"/>
            </w14:solidFill>
          </w14:textFill>
        </w:rPr>
        <w:t>2.10 合同变更</w:t>
      </w:r>
      <w:bookmarkEnd w:id="233"/>
    </w:p>
    <w:p w14:paraId="7383103A">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2.10.1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6127A75">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2.10.2 合同继续履行将损害国家利益和社会公共利益的，双方当事人应当以书面形式变更合同。有过错的一方应当承担赔偿责任，双方当事人都有过错的，各自承担相应的责任。</w:t>
      </w:r>
      <w:bookmarkStart w:id="238" w:name="_Toc487900369"/>
      <w:bookmarkStart w:id="239" w:name="_Toc279701259"/>
      <w:bookmarkStart w:id="240" w:name="_Toc259093688"/>
    </w:p>
    <w:p w14:paraId="0DF097E0">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41" w:name="_Toc15237"/>
      <w:bookmarkStart w:id="242" w:name="_Toc22955"/>
      <w:bookmarkStart w:id="243" w:name="_Toc10366"/>
      <w:r>
        <w:rPr>
          <w:rFonts w:hint="eastAsia" w:ascii="仿宋_GB2312" w:hAnsi="楷体" w:eastAsia="仿宋_GB2312"/>
          <w:b/>
          <w:color w:val="000000" w:themeColor="text1"/>
          <w:sz w:val="24"/>
          <w14:textFill>
            <w14:solidFill>
              <w14:schemeClr w14:val="tx1"/>
            </w14:solidFill>
          </w14:textFill>
        </w:rPr>
        <w:t>2.11 合同转让</w:t>
      </w:r>
      <w:bookmarkEnd w:id="238"/>
      <w:bookmarkEnd w:id="239"/>
      <w:bookmarkEnd w:id="240"/>
      <w:r>
        <w:rPr>
          <w:rFonts w:hint="eastAsia" w:ascii="仿宋_GB2312" w:hAnsi="楷体" w:eastAsia="仿宋_GB2312"/>
          <w:b/>
          <w:color w:val="000000" w:themeColor="text1"/>
          <w:sz w:val="24"/>
          <w14:textFill>
            <w14:solidFill>
              <w14:schemeClr w14:val="tx1"/>
            </w14:solidFill>
          </w14:textFill>
        </w:rPr>
        <w:t>和分包</w:t>
      </w:r>
      <w:bookmarkEnd w:id="241"/>
      <w:bookmarkEnd w:id="242"/>
      <w:bookmarkEnd w:id="243"/>
    </w:p>
    <w:p w14:paraId="61FF16C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219EF85">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44" w:name="_Toc16508"/>
      <w:bookmarkStart w:id="245" w:name="_Toc14066"/>
      <w:bookmarkStart w:id="246" w:name="_Toc13566"/>
      <w:r>
        <w:rPr>
          <w:rFonts w:hint="eastAsia" w:ascii="仿宋_GB2312" w:hAnsi="楷体" w:eastAsia="仿宋_GB2312"/>
          <w:b/>
          <w:color w:val="000000" w:themeColor="text1"/>
          <w:sz w:val="24"/>
          <w14:textFill>
            <w14:solidFill>
              <w14:schemeClr w14:val="tx1"/>
            </w14:solidFill>
          </w14:textFill>
        </w:rPr>
        <w:t>2.12 不可抗力</w:t>
      </w:r>
      <w:bookmarkEnd w:id="244"/>
      <w:bookmarkEnd w:id="245"/>
      <w:bookmarkEnd w:id="246"/>
    </w:p>
    <w:p w14:paraId="08067445">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14:paraId="7AA7425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2.12.2受不可抗力影响的一方在不可抗力发生后，应在</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约定时间内，将有关部门出具的证明文件送达对方当事人。</w:t>
      </w:r>
    </w:p>
    <w:p w14:paraId="7DA83A0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2.12.3 因不可抗力致使不能实现合同目的的，当事人可以解除合同；</w:t>
      </w:r>
    </w:p>
    <w:p w14:paraId="39C6EA4C">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2.12.4 因不可抗力致使合同有变更必要的，双方当事人应在</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约定时间内以书面形式变更合同；</w:t>
      </w:r>
    </w:p>
    <w:p w14:paraId="1F1731AA">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47" w:name="_Toc279701255"/>
      <w:bookmarkStart w:id="248" w:name="_Toc689"/>
      <w:bookmarkStart w:id="249" w:name="_Toc487900365"/>
      <w:bookmarkStart w:id="250" w:name="_Toc6969"/>
      <w:bookmarkStart w:id="251" w:name="_Toc259093684"/>
      <w:bookmarkStart w:id="252" w:name="_Toc30676"/>
      <w:r>
        <w:rPr>
          <w:rFonts w:hint="eastAsia" w:ascii="仿宋_GB2312" w:hAnsi="楷体" w:eastAsia="仿宋_GB2312"/>
          <w:b/>
          <w:color w:val="000000" w:themeColor="text1"/>
          <w:sz w:val="24"/>
          <w14:textFill>
            <w14:solidFill>
              <w14:schemeClr w14:val="tx1"/>
            </w14:solidFill>
          </w14:textFill>
        </w:rPr>
        <w:t>2.13 税费</w:t>
      </w:r>
      <w:bookmarkEnd w:id="247"/>
      <w:bookmarkEnd w:id="248"/>
      <w:bookmarkEnd w:id="249"/>
      <w:bookmarkEnd w:id="250"/>
      <w:bookmarkEnd w:id="251"/>
      <w:bookmarkEnd w:id="252"/>
    </w:p>
    <w:p w14:paraId="57D9083E">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与合同有关的一切税费，均按照中华人民共和国法律的相关规定执行。</w:t>
      </w:r>
    </w:p>
    <w:p w14:paraId="3C1E2949">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53" w:name="_Toc16959"/>
      <w:bookmarkStart w:id="254" w:name="_Toc279701258"/>
      <w:bookmarkStart w:id="255" w:name="_Toc259093687"/>
      <w:bookmarkStart w:id="256" w:name="_Toc7102"/>
      <w:bookmarkStart w:id="257" w:name="_Toc8298"/>
      <w:bookmarkStart w:id="258" w:name="_Toc487900368"/>
      <w:r>
        <w:rPr>
          <w:rFonts w:hint="eastAsia" w:ascii="仿宋_GB2312" w:hAnsi="楷体" w:eastAsia="仿宋_GB2312"/>
          <w:b/>
          <w:color w:val="000000" w:themeColor="text1"/>
          <w:sz w:val="24"/>
          <w14:textFill>
            <w14:solidFill>
              <w14:schemeClr w14:val="tx1"/>
            </w14:solidFill>
          </w14:textFill>
        </w:rPr>
        <w:t>2.14 乙方破产</w:t>
      </w:r>
      <w:bookmarkEnd w:id="253"/>
      <w:bookmarkEnd w:id="254"/>
      <w:bookmarkEnd w:id="255"/>
      <w:bookmarkEnd w:id="256"/>
      <w:bookmarkEnd w:id="257"/>
      <w:bookmarkEnd w:id="258"/>
    </w:p>
    <w:p w14:paraId="6C22AB8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1B94B1">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59" w:name="_Toc29333"/>
      <w:bookmarkStart w:id="260" w:name="_Toc15387"/>
      <w:bookmarkStart w:id="261" w:name="_Toc6134"/>
      <w:r>
        <w:rPr>
          <w:rFonts w:hint="eastAsia" w:ascii="仿宋_GB2312" w:hAnsi="楷体" w:eastAsia="仿宋_GB2312"/>
          <w:b/>
          <w:color w:val="000000" w:themeColor="text1"/>
          <w:sz w:val="24"/>
          <w14:textFill>
            <w14:solidFill>
              <w14:schemeClr w14:val="tx1"/>
            </w14:solidFill>
          </w14:textFill>
        </w:rPr>
        <w:t>2.15 合同中止、终止</w:t>
      </w:r>
      <w:bookmarkEnd w:id="259"/>
      <w:bookmarkEnd w:id="260"/>
      <w:bookmarkEnd w:id="261"/>
    </w:p>
    <w:p w14:paraId="02240FC3">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2.15.1 双方当事人不得擅自中止或者终止合同；</w:t>
      </w:r>
    </w:p>
    <w:p w14:paraId="3C7D6DE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32EEFEE2">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62" w:name="_Toc1125"/>
      <w:bookmarkStart w:id="263" w:name="_Toc6596"/>
      <w:bookmarkStart w:id="264" w:name="_Toc14563"/>
      <w:r>
        <w:rPr>
          <w:rFonts w:hint="eastAsia" w:ascii="仿宋_GB2312" w:hAnsi="楷体" w:eastAsia="仿宋_GB2312"/>
          <w:b/>
          <w:color w:val="000000" w:themeColor="text1"/>
          <w:sz w:val="24"/>
          <w14:textFill>
            <w14:solidFill>
              <w14:schemeClr w14:val="tx1"/>
            </w14:solidFill>
          </w14:textFill>
        </w:rPr>
        <w:t>2.16 检验和验收</w:t>
      </w:r>
      <w:bookmarkEnd w:id="262"/>
      <w:bookmarkEnd w:id="263"/>
      <w:bookmarkEnd w:id="264"/>
    </w:p>
    <w:p w14:paraId="15B4F02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2.16.1标的物交付前，乙方应对标的物的质量、数量等方面进行详细、全面的检验，并向甲方出具证明标的物符合合同约定的文件；标的物交付时，乙方在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color w:val="000000" w:themeColor="text1"/>
          <w:sz w:val="24"/>
          <w14:textFill>
            <w14:solidFill>
              <w14:schemeClr w14:val="tx1"/>
            </w14:solidFill>
          </w14:textFill>
        </w:rPr>
        <w:t>约定时间内组织验收，并可依法邀请相关方参加，验收应出具验收书。</w:t>
      </w:r>
    </w:p>
    <w:p w14:paraId="596DF004">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99DC03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2.16.3 检验和验收标准、程序等具体内容以及前述验收书的效力详见</w:t>
      </w:r>
      <w:r>
        <w:rPr>
          <w:rFonts w:hint="eastAsia" w:ascii="仿宋_GB2312" w:hAnsi="楷体" w:eastAsia="仿宋_GB2312"/>
          <w:b/>
          <w:i/>
          <w:color w:val="000000" w:themeColor="text1"/>
          <w:sz w:val="24"/>
          <w:u w:val="single"/>
          <w14:textFill>
            <w14:solidFill>
              <w14:schemeClr w14:val="tx1"/>
            </w14:solidFill>
          </w14:textFill>
        </w:rPr>
        <w:t>合同专用条款</w:t>
      </w:r>
      <w:r>
        <w:rPr>
          <w:rFonts w:hint="eastAsia" w:ascii="仿宋_GB2312" w:hAnsi="楷体" w:eastAsia="仿宋_GB2312"/>
          <w:i/>
          <w:color w:val="000000" w:themeColor="text1"/>
          <w:sz w:val="24"/>
          <w14:textFill>
            <w14:solidFill>
              <w14:schemeClr w14:val="tx1"/>
            </w14:solidFill>
          </w14:textFill>
        </w:rPr>
        <w:t>。</w:t>
      </w:r>
    </w:p>
    <w:bookmarkEnd w:id="234"/>
    <w:bookmarkEnd w:id="235"/>
    <w:bookmarkEnd w:id="236"/>
    <w:bookmarkEnd w:id="237"/>
    <w:p w14:paraId="63E3D3FF">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65" w:name="_Toc259093690"/>
      <w:bookmarkStart w:id="266" w:name="_Toc487900371"/>
      <w:bookmarkStart w:id="267" w:name="_Toc279701261"/>
      <w:bookmarkStart w:id="268" w:name="_Toc11284"/>
      <w:bookmarkStart w:id="269" w:name="_Toc25182"/>
      <w:bookmarkStart w:id="270" w:name="_Toc19604"/>
      <w:r>
        <w:rPr>
          <w:rFonts w:hint="eastAsia" w:ascii="仿宋_GB2312" w:hAnsi="楷体" w:eastAsia="仿宋_GB2312"/>
          <w:b/>
          <w:color w:val="000000" w:themeColor="text1"/>
          <w:sz w:val="24"/>
          <w14:textFill>
            <w14:solidFill>
              <w14:schemeClr w14:val="tx1"/>
            </w14:solidFill>
          </w14:textFill>
        </w:rPr>
        <w:t>2.17 通知</w:t>
      </w:r>
      <w:bookmarkEnd w:id="265"/>
      <w:bookmarkEnd w:id="266"/>
      <w:bookmarkEnd w:id="267"/>
      <w:r>
        <w:rPr>
          <w:rFonts w:hint="eastAsia" w:ascii="仿宋_GB2312" w:hAnsi="楷体" w:eastAsia="仿宋_GB2312"/>
          <w:b/>
          <w:color w:val="000000" w:themeColor="text1"/>
          <w:sz w:val="24"/>
          <w14:textFill>
            <w14:solidFill>
              <w14:schemeClr w14:val="tx1"/>
            </w14:solidFill>
          </w14:textFill>
        </w:rPr>
        <w:t>和送达</w:t>
      </w:r>
      <w:bookmarkEnd w:id="268"/>
      <w:bookmarkEnd w:id="269"/>
      <w:bookmarkEnd w:id="270"/>
    </w:p>
    <w:p w14:paraId="3648CB8F">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271" w:name="_Toc3135"/>
      <w:bookmarkStart w:id="272" w:name="_Toc6698"/>
      <w:bookmarkStart w:id="273" w:name="_Toc487900372"/>
      <w:bookmarkStart w:id="274" w:name="_Toc259093691"/>
      <w:bookmarkStart w:id="275" w:name="_Toc279701262"/>
      <w:r>
        <w:rPr>
          <w:rFonts w:hint="eastAsia" w:ascii="仿宋_GB2312" w:hAnsi="楷体" w:eastAsia="仿宋_GB2312"/>
          <w:color w:val="000000" w:themeColor="text1"/>
          <w:sz w:val="24"/>
          <w14:textFill>
            <w14:solidFill>
              <w14:schemeClr w14:val="tx1"/>
            </w14:solidFill>
          </w14:textFill>
        </w:rPr>
        <w:t>2.17.1 任何一方因履行合同而以合同第一部分尾部所列明的</w:t>
      </w:r>
      <w:r>
        <w:rPr>
          <w:rFonts w:hint="eastAsia" w:ascii="仿宋_GB2312" w:hAnsi="楷体" w:eastAsia="仿宋_GB2312"/>
          <w:color w:val="000000" w:themeColor="text1"/>
          <w:sz w:val="24"/>
          <w:u w:val="single"/>
          <w14:textFill>
            <w14:solidFill>
              <w14:schemeClr w14:val="tx1"/>
            </w14:solidFill>
          </w14:textFill>
        </w:rPr>
        <w:t>“约定送达地址”</w:t>
      </w:r>
      <w:r>
        <w:rPr>
          <w:rFonts w:hint="eastAsia" w:ascii="仿宋_GB2312" w:hAnsi="楷体" w:eastAsia="仿宋_GB2312"/>
          <w:color w:val="000000" w:themeColor="text1"/>
          <w:sz w:val="24"/>
          <w14:textFill>
            <w14:solidFill>
              <w14:schemeClr w14:val="tx1"/>
            </w14:solidFill>
          </w14:textFill>
        </w:rPr>
        <w:t>为收件地址的所有通知、文件、材料，均视为已向对方当事人送达；任何一方变更上述送达方式或者地址的，应于</w:t>
      </w:r>
      <w:r>
        <w:rPr>
          <w:rFonts w:ascii="仿宋_GB2312" w:hAnsi="楷体" w:eastAsia="仿宋_GB2312"/>
          <w:color w:val="000000" w:themeColor="text1"/>
          <w:sz w:val="24"/>
          <w:u w:val="single"/>
          <w14:textFill>
            <w14:solidFill>
              <w14:schemeClr w14:val="tx1"/>
            </w14:solidFill>
          </w14:textFill>
        </w:rPr>
        <w:t>7</w:t>
      </w:r>
      <w:r>
        <w:rPr>
          <w:rFonts w:hint="eastAsia" w:ascii="仿宋_GB2312" w:hAnsi="楷体" w:eastAsia="仿宋_GB2312"/>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271"/>
      <w:bookmarkEnd w:id="272"/>
    </w:p>
    <w:p w14:paraId="21B5F25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bookmarkStart w:id="276" w:name="_Toc23128"/>
      <w:bookmarkStart w:id="277" w:name="_Toc23294"/>
      <w:r>
        <w:rPr>
          <w:rFonts w:hint="eastAsia" w:ascii="仿宋_GB2312" w:hAnsi="楷体" w:eastAsia="仿宋_GB2312"/>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6"/>
      <w:bookmarkEnd w:id="277"/>
    </w:p>
    <w:p w14:paraId="5C1E885C">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78" w:name="_Toc30599"/>
      <w:bookmarkStart w:id="279" w:name="_Toc18540"/>
      <w:bookmarkStart w:id="280" w:name="_Toc4355"/>
      <w:r>
        <w:rPr>
          <w:rFonts w:hint="eastAsia" w:ascii="仿宋_GB2312" w:hAnsi="楷体" w:eastAsia="仿宋_GB2312"/>
          <w:b/>
          <w:color w:val="000000" w:themeColor="text1"/>
          <w:sz w:val="24"/>
          <w14:textFill>
            <w14:solidFill>
              <w14:schemeClr w14:val="tx1"/>
            </w14:solidFill>
          </w14:textFill>
        </w:rPr>
        <w:t>2.18 计量单位</w:t>
      </w:r>
      <w:bookmarkEnd w:id="273"/>
      <w:bookmarkEnd w:id="274"/>
      <w:bookmarkEnd w:id="275"/>
      <w:bookmarkEnd w:id="278"/>
      <w:bookmarkEnd w:id="279"/>
      <w:bookmarkEnd w:id="280"/>
    </w:p>
    <w:p w14:paraId="1A621754">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除技术规范中另有规定外,合同的计量单位均使用国家法定计量单位。</w:t>
      </w:r>
    </w:p>
    <w:p w14:paraId="4025A631">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81" w:name="_Toc259093692"/>
      <w:bookmarkStart w:id="282" w:name="_Toc279701263"/>
      <w:bookmarkStart w:id="283" w:name="_Toc12773"/>
      <w:bookmarkStart w:id="284" w:name="_Toc487900373"/>
      <w:bookmarkStart w:id="285" w:name="_Toc18567"/>
      <w:bookmarkStart w:id="286" w:name="_Toc10330"/>
      <w:r>
        <w:rPr>
          <w:rFonts w:hint="eastAsia" w:ascii="仿宋_GB2312" w:hAnsi="楷体" w:eastAsia="仿宋_GB2312"/>
          <w:b/>
          <w:color w:val="000000" w:themeColor="text1"/>
          <w:sz w:val="24"/>
          <w14:textFill>
            <w14:solidFill>
              <w14:schemeClr w14:val="tx1"/>
            </w14:solidFill>
          </w14:textFill>
        </w:rPr>
        <w:t>2.19 合同使用的文字和适用的法律</w:t>
      </w:r>
      <w:bookmarkEnd w:id="281"/>
      <w:bookmarkEnd w:id="282"/>
      <w:bookmarkEnd w:id="283"/>
      <w:bookmarkEnd w:id="284"/>
      <w:bookmarkEnd w:id="285"/>
      <w:bookmarkEnd w:id="286"/>
    </w:p>
    <w:p w14:paraId="7F6573DF">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2.19.1 合同使用汉语书就、变更和解释；</w:t>
      </w:r>
    </w:p>
    <w:p w14:paraId="721B3C8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2.19.2 合同适用中华人民共和国法律。</w:t>
      </w:r>
    </w:p>
    <w:p w14:paraId="19EEE7E2">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87" w:name="_Toc259093693"/>
      <w:bookmarkStart w:id="288" w:name="_Toc279701264"/>
      <w:bookmarkStart w:id="289" w:name="_Toc12004"/>
      <w:bookmarkStart w:id="290" w:name="_Toc3148"/>
      <w:bookmarkStart w:id="291" w:name="_Toc16673"/>
      <w:bookmarkStart w:id="292" w:name="_Toc487900374"/>
      <w:r>
        <w:rPr>
          <w:rFonts w:hint="eastAsia" w:ascii="仿宋_GB2312" w:hAnsi="楷体" w:eastAsia="仿宋_GB2312"/>
          <w:b/>
          <w:color w:val="000000" w:themeColor="text1"/>
          <w:sz w:val="24"/>
          <w14:textFill>
            <w14:solidFill>
              <w14:schemeClr w14:val="tx1"/>
            </w14:solidFill>
          </w14:textFill>
        </w:rPr>
        <w:t>2.20 履约保证金</w:t>
      </w:r>
      <w:bookmarkEnd w:id="287"/>
      <w:bookmarkEnd w:id="288"/>
      <w:bookmarkEnd w:id="289"/>
      <w:bookmarkEnd w:id="290"/>
      <w:bookmarkEnd w:id="291"/>
    </w:p>
    <w:p w14:paraId="7D4289E9">
      <w:pPr>
        <w:spacing w:line="360" w:lineRule="auto"/>
        <w:ind w:firstLine="480" w:firstLineChars="200"/>
        <w:rPr>
          <w:rFonts w:hint="eastAsia" w:ascii="仿宋_GB2312" w:hAnsi="仿宋" w:eastAsia="仿宋_GB2312" w:cs="Arial"/>
          <w:snapToGrid w:val="0"/>
          <w:color w:val="000000" w:themeColor="text1"/>
          <w:kern w:val="0"/>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本项目不收取履约保证金</w:t>
      </w:r>
    </w:p>
    <w:p w14:paraId="7CB1B46A">
      <w:pPr>
        <w:spacing w:line="360" w:lineRule="auto"/>
        <w:ind w:firstLine="482" w:firstLineChars="200"/>
        <w:rPr>
          <w:rFonts w:hint="eastAsia" w:ascii="仿宋_GB2312" w:hAnsi="仿宋" w:eastAsia="仿宋_GB2312"/>
          <w:color w:val="000000" w:themeColor="text1"/>
          <w:kern w:val="0"/>
          <w:sz w:val="24"/>
          <w:lang w:val="zh-CN"/>
          <w14:textFill>
            <w14:solidFill>
              <w14:schemeClr w14:val="tx1"/>
            </w14:solidFill>
          </w14:textFill>
        </w:rPr>
      </w:pPr>
      <w:r>
        <w:rPr>
          <w:rFonts w:hint="eastAsia" w:ascii="仿宋_GB2312" w:hAnsi="楷体" w:eastAsia="仿宋_GB2312"/>
          <w:b/>
          <w:color w:val="000000" w:themeColor="text1"/>
          <w:sz w:val="24"/>
          <w14:textFill>
            <w14:solidFill>
              <w14:schemeClr w14:val="tx1"/>
            </w14:solidFill>
          </w14:textFill>
        </w:rPr>
        <w:t>2.21 中小企业政策</w:t>
      </w:r>
    </w:p>
    <w:p w14:paraId="4863419D">
      <w:pPr>
        <w:spacing w:line="360" w:lineRule="auto"/>
        <w:ind w:firstLine="480" w:firstLineChars="200"/>
        <w:rPr>
          <w:rFonts w:hint="eastAsia" w:ascii="仿宋_GB2312" w:hAnsi="仿宋" w:eastAsia="仿宋_GB2312"/>
          <w:color w:val="000000" w:themeColor="text1"/>
          <w:kern w:val="0"/>
          <w:sz w:val="24"/>
          <w:lang w:val="zh-CN"/>
          <w14:textFill>
            <w14:solidFill>
              <w14:schemeClr w14:val="tx1"/>
            </w14:solidFill>
          </w14:textFill>
        </w:rPr>
      </w:pPr>
      <w:r>
        <w:rPr>
          <w:rFonts w:hint="eastAsia" w:ascii="仿宋_GB2312" w:hAnsi="仿宋" w:eastAsia="仿宋_GB2312"/>
          <w:color w:val="000000" w:themeColor="text1"/>
          <w:kern w:val="0"/>
          <w:sz w:val="24"/>
          <w:lang w:val="zh-CN"/>
          <w14:textFill>
            <w14:solidFill>
              <w14:schemeClr w14:val="tx1"/>
            </w14:solidFill>
          </w14:textFill>
        </w:rPr>
        <w:t>2.2</w:t>
      </w: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color w:val="000000" w:themeColor="text1"/>
          <w:kern w:val="0"/>
          <w:sz w:val="24"/>
          <w:lang w:val="zh-CN"/>
          <w14:textFill>
            <w14:solidFill>
              <w14:schemeClr w14:val="tx1"/>
            </w14:solidFill>
          </w14:textFill>
        </w:rPr>
        <w:t>.1本合同（□是  □否）为中小企业“政采贷”可融资合同，关于中小企业信用融资事项见采购文件“投标人须知正文”。</w:t>
      </w:r>
    </w:p>
    <w:p w14:paraId="22D90EA9">
      <w:pPr>
        <w:spacing w:line="360" w:lineRule="auto"/>
        <w:ind w:firstLine="480" w:firstLineChars="200"/>
        <w:rPr>
          <w:rFonts w:hint="eastAsia" w:ascii="仿宋_GB2312" w:hAnsi="仿宋" w:eastAsia="仿宋_GB2312"/>
          <w:color w:val="000000" w:themeColor="text1"/>
          <w:kern w:val="0"/>
          <w:sz w:val="24"/>
          <w:lang w:val="zh-CN"/>
          <w14:textFill>
            <w14:solidFill>
              <w14:schemeClr w14:val="tx1"/>
            </w14:solidFill>
          </w14:textFill>
        </w:rPr>
      </w:pPr>
      <w:r>
        <w:rPr>
          <w:rFonts w:hint="eastAsia" w:ascii="仿宋_GB2312" w:hAnsi="仿宋" w:eastAsia="仿宋_GB2312"/>
          <w:color w:val="000000" w:themeColor="text1"/>
          <w:kern w:val="0"/>
          <w:sz w:val="24"/>
          <w:lang w:val="zh-CN"/>
          <w14:textFill>
            <w14:solidFill>
              <w14:schemeClr w14:val="tx1"/>
            </w14:solidFill>
          </w14:textFill>
        </w:rPr>
        <w:t>2.2</w:t>
      </w: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color w:val="000000" w:themeColor="text1"/>
          <w:kern w:val="0"/>
          <w:sz w:val="24"/>
          <w:lang w:val="zh-CN"/>
          <w14:textFill>
            <w14:solidFill>
              <w14:schemeClr w14:val="tx1"/>
            </w14:solidFill>
          </w14:textFill>
        </w:rPr>
        <w:t>.2本合同（□是  □否）为中小企业预留合同。</w:t>
      </w:r>
    </w:p>
    <w:bookmarkEnd w:id="292"/>
    <w:p w14:paraId="7C142F13">
      <w:pPr>
        <w:spacing w:line="360" w:lineRule="auto"/>
        <w:ind w:firstLine="482" w:firstLineChars="200"/>
        <w:rPr>
          <w:rFonts w:hint="eastAsia" w:ascii="仿宋_GB2312" w:hAnsi="楷体" w:eastAsia="仿宋_GB2312"/>
          <w:b/>
          <w:color w:val="000000" w:themeColor="text1"/>
          <w:sz w:val="24"/>
          <w14:textFill>
            <w14:solidFill>
              <w14:schemeClr w14:val="tx1"/>
            </w14:solidFill>
          </w14:textFill>
        </w:rPr>
      </w:pPr>
      <w:bookmarkStart w:id="293" w:name="_Toc14001"/>
      <w:bookmarkStart w:id="294" w:name="_Toc19890"/>
      <w:bookmarkStart w:id="295" w:name="_Toc6885"/>
      <w:r>
        <w:rPr>
          <w:rFonts w:hint="eastAsia" w:ascii="仿宋_GB2312" w:hAnsi="楷体" w:eastAsia="仿宋_GB2312"/>
          <w:b/>
          <w:color w:val="000000" w:themeColor="text1"/>
          <w:sz w:val="24"/>
          <w14:textFill>
            <w14:solidFill>
              <w14:schemeClr w14:val="tx1"/>
            </w14:solidFill>
          </w14:textFill>
        </w:rPr>
        <w:t>2.22 合同份数</w:t>
      </w:r>
      <w:bookmarkEnd w:id="293"/>
      <w:bookmarkEnd w:id="294"/>
      <w:bookmarkEnd w:id="295"/>
    </w:p>
    <w:p w14:paraId="2D5EE94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本合同壹式</w:t>
      </w:r>
      <w:r>
        <w:rPr>
          <w:rFonts w:hint="eastAsia" w:ascii="仿宋_GB2312" w:hAnsi="宋体" w:eastAsia="仿宋_GB2312"/>
          <w:color w:val="000000" w:themeColor="text1"/>
          <w:sz w:val="24"/>
          <w:u w:val="single"/>
          <w14:textFill>
            <w14:solidFill>
              <w14:schemeClr w14:val="tx1"/>
            </w14:solidFill>
          </w14:textFill>
        </w:rPr>
        <w:t xml:space="preserve"> 陆 </w:t>
      </w:r>
      <w:r>
        <w:rPr>
          <w:rFonts w:hint="eastAsia" w:ascii="仿宋_GB2312" w:hAnsi="宋体" w:eastAsia="仿宋_GB2312"/>
          <w:color w:val="000000" w:themeColor="text1"/>
          <w:sz w:val="24"/>
          <w14:textFill>
            <w14:solidFill>
              <w14:schemeClr w14:val="tx1"/>
            </w14:solidFill>
          </w14:textFill>
        </w:rPr>
        <w:t>份，甲方执</w:t>
      </w:r>
      <w:r>
        <w:rPr>
          <w:rFonts w:hint="eastAsia" w:ascii="仿宋_GB2312" w:hAnsi="宋体" w:eastAsia="仿宋_GB2312"/>
          <w:color w:val="000000" w:themeColor="text1"/>
          <w:sz w:val="24"/>
          <w:u w:val="single"/>
          <w14:textFill>
            <w14:solidFill>
              <w14:schemeClr w14:val="tx1"/>
            </w14:solidFill>
          </w14:textFill>
        </w:rPr>
        <w:t xml:space="preserve"> 四</w:t>
      </w:r>
      <w:r>
        <w:rPr>
          <w:rFonts w:hint="eastAsia" w:ascii="仿宋_GB2312" w:hAnsi="宋体" w:eastAsia="仿宋_GB2312"/>
          <w:color w:val="000000" w:themeColor="text1"/>
          <w:sz w:val="24"/>
          <w14:textFill>
            <w14:solidFill>
              <w14:schemeClr w14:val="tx1"/>
            </w14:solidFill>
          </w14:textFill>
        </w:rPr>
        <w:t>份，乙方执</w:t>
      </w:r>
      <w:r>
        <w:rPr>
          <w:rFonts w:hint="eastAsia" w:ascii="仿宋_GB2312" w:hAnsi="仿宋" w:eastAsia="仿宋_GB2312"/>
          <w:color w:val="000000" w:themeColor="text1"/>
          <w:sz w:val="24"/>
          <w:u w:val="single"/>
          <w14:textFill>
            <w14:solidFill>
              <w14:schemeClr w14:val="tx1"/>
            </w14:solidFill>
          </w14:textFill>
        </w:rPr>
        <w:t xml:space="preserve">  二</w:t>
      </w:r>
      <w:r>
        <w:rPr>
          <w:rFonts w:hint="eastAsia" w:ascii="仿宋_GB2312" w:hAnsi="宋体" w:eastAsia="仿宋_GB2312"/>
          <w:color w:val="000000" w:themeColor="text1"/>
          <w:sz w:val="24"/>
          <w14:textFill>
            <w14:solidFill>
              <w14:schemeClr w14:val="tx1"/>
            </w14:solidFill>
          </w14:textFill>
        </w:rPr>
        <w:t>份。</w:t>
      </w:r>
      <w:r>
        <w:rPr>
          <w:rFonts w:hint="eastAsia" w:ascii="仿宋_GB2312" w:hAnsi="楷体" w:eastAsia="仿宋_GB2312"/>
          <w:color w:val="000000" w:themeColor="text1"/>
          <w:sz w:val="24"/>
          <w14:textFill>
            <w14:solidFill>
              <w14:schemeClr w14:val="tx1"/>
            </w14:solidFill>
          </w14:textFill>
        </w:rPr>
        <w:t>每份均具有同等法律效力。</w:t>
      </w:r>
    </w:p>
    <w:p w14:paraId="2D275E79">
      <w:pPr>
        <w:spacing w:line="360" w:lineRule="auto"/>
        <w:jc w:val="center"/>
        <w:rPr>
          <w:rFonts w:hint="eastAsia" w:ascii="仿宋_GB2312" w:hAnsi="楷体" w:eastAsia="仿宋_GB2312"/>
          <w:b/>
          <w:color w:val="000000" w:themeColor="text1"/>
          <w:sz w:val="28"/>
          <w:szCs w:val="28"/>
          <w14:textFill>
            <w14:solidFill>
              <w14:schemeClr w14:val="tx1"/>
            </w14:solidFill>
          </w14:textFill>
        </w:rPr>
      </w:pPr>
      <w:r>
        <w:rPr>
          <w:rFonts w:hint="eastAsia" w:ascii="仿宋_GB2312" w:hAnsi="楷体" w:eastAsia="仿宋_GB2312"/>
          <w:color w:val="000000" w:themeColor="text1"/>
          <w14:textFill>
            <w14:solidFill>
              <w14:schemeClr w14:val="tx1"/>
            </w14:solidFill>
          </w14:textFill>
        </w:rPr>
        <w:br w:type="page"/>
      </w:r>
      <w:bookmarkStart w:id="296" w:name="_Toc331685784"/>
      <w:r>
        <w:rPr>
          <w:rFonts w:hint="eastAsia" w:ascii="仿宋_GB2312" w:hAnsi="楷体" w:eastAsia="仿宋_GB2312"/>
          <w:b/>
          <w:color w:val="000000" w:themeColor="text1"/>
          <w:sz w:val="28"/>
          <w:szCs w:val="28"/>
          <w14:textFill>
            <w14:solidFill>
              <w14:schemeClr w14:val="tx1"/>
            </w14:solidFill>
          </w14:textFill>
        </w:rPr>
        <w:t>第三部分  合同专用条款</w:t>
      </w:r>
      <w:bookmarkEnd w:id="296"/>
    </w:p>
    <w:p w14:paraId="5A600519">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30B0725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3.1具有知识产权的标的物知识产权归属：无</w:t>
      </w:r>
    </w:p>
    <w:p w14:paraId="7C1E45EB">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p w14:paraId="306D46E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3.2包装和装运专用条款（如果有）：无</w:t>
      </w:r>
    </w:p>
    <w:p w14:paraId="6B46C3FE">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p w14:paraId="14D9D59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3.3装运标的物的要求和通知：无</w:t>
      </w:r>
    </w:p>
    <w:p w14:paraId="03E303E8">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p>
    <w:p w14:paraId="371981CC">
      <w:pPr>
        <w:spacing w:line="360" w:lineRule="auto"/>
        <w:ind w:firstLine="480" w:firstLineChars="200"/>
        <w:rPr>
          <w:rFonts w:hint="eastAsia" w:ascii="仿宋_GB2312" w:hAnsi="楷体" w:eastAsia="仿宋_GB2312"/>
          <w:b/>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3.4</w:t>
      </w:r>
      <w:r>
        <w:rPr>
          <w:rFonts w:hint="eastAsia" w:ascii="仿宋_GB2312" w:hAnsi="楷体" w:eastAsia="仿宋_GB2312"/>
          <w:b/>
          <w:color w:val="000000" w:themeColor="text1"/>
          <w:sz w:val="24"/>
          <w14:textFill>
            <w14:solidFill>
              <w14:schemeClr w14:val="tx1"/>
            </w14:solidFill>
          </w14:textFill>
        </w:rPr>
        <w:t>结算方式和付款条件</w:t>
      </w:r>
    </w:p>
    <w:p w14:paraId="68953085">
      <w:pPr>
        <w:spacing w:line="360" w:lineRule="auto"/>
        <w:ind w:firstLine="480" w:firstLineChars="200"/>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lang w:val="zh-CN"/>
          <w14:textFill>
            <w14:solidFill>
              <w14:schemeClr w14:val="tx1"/>
            </w14:solidFill>
          </w14:textFill>
        </w:rPr>
        <w:t xml:space="preserve">    元）。本项目采用以下勾选结算方式进行支付：</w:t>
      </w:r>
    </w:p>
    <w:p w14:paraId="3E734E1C">
      <w:pPr>
        <w:spacing w:line="360" w:lineRule="auto"/>
        <w:ind w:firstLine="480" w:firstLineChars="200"/>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□采用一次性支付方式，付款条件为：</w:t>
      </w:r>
    </w:p>
    <w:p w14:paraId="6888624F">
      <w:pPr>
        <w:spacing w:line="360" w:lineRule="auto"/>
        <w:ind w:firstLine="480" w:firstLineChars="200"/>
        <w:rPr>
          <w:rFonts w:ascii="仿宋_GB2312" w:eastAsia="仿宋_GB2312" w:cs="仿宋_GB2312"/>
          <w:color w:val="000000" w:themeColor="text1"/>
          <w:kern w:val="0"/>
          <w:sz w:val="24"/>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14:textFill>
            <w14:solidFill>
              <w14:schemeClr w14:val="tx1"/>
            </w14:solidFill>
          </w14:textFill>
        </w:rPr>
        <w:t>：</w:t>
      </w:r>
    </w:p>
    <w:p w14:paraId="53305E3E">
      <w:pPr>
        <w:spacing w:line="360" w:lineRule="auto"/>
        <w:ind w:firstLine="480" w:firstLineChars="200"/>
        <w:rPr>
          <w:rFonts w:ascii="仿宋_GB2312" w:eastAsia="仿宋_GB2312" w:cs="仿宋_GB2312"/>
          <w:color w:val="000000" w:themeColor="text1"/>
          <w:kern w:val="0"/>
          <w:sz w:val="24"/>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第一期付款</w:t>
      </w:r>
      <w:r>
        <w:rPr>
          <w:rFonts w:hint="eastAsia" w:ascii="仿宋_GB2312" w:eastAsia="仿宋_GB2312" w:cs="仿宋_GB2312"/>
          <w:color w:val="000000" w:themeColor="text1"/>
          <w:kern w:val="0"/>
          <w:sz w:val="24"/>
          <w14:textFill>
            <w14:solidFill>
              <w14:schemeClr w14:val="tx1"/>
            </w14:solidFill>
          </w14:textFill>
        </w:rPr>
        <w:t>：</w:t>
      </w:r>
    </w:p>
    <w:p w14:paraId="019C5FCC">
      <w:pPr>
        <w:spacing w:line="360" w:lineRule="auto"/>
        <w:ind w:firstLine="480" w:firstLineChars="200"/>
        <w:rPr>
          <w:rFonts w:ascii="仿宋_GB2312" w:eastAsia="仿宋_GB2312" w:cs="仿宋_GB2312"/>
          <w:color w:val="000000" w:themeColor="text1"/>
          <w:kern w:val="0"/>
          <w:sz w:val="24"/>
          <w:u w:val="single"/>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第</w:t>
      </w:r>
      <w:r>
        <w:rPr>
          <w:rFonts w:hint="eastAsia" w:ascii="仿宋_GB2312" w:eastAsia="仿宋_GB2312" w:cs="仿宋_GB2312"/>
          <w:color w:val="000000" w:themeColor="text1"/>
          <w:kern w:val="0"/>
          <w:sz w:val="24"/>
          <w14:textFill>
            <w14:solidFill>
              <w14:schemeClr w14:val="tx1"/>
            </w14:solidFill>
          </w14:textFill>
        </w:rPr>
        <w:t>二</w:t>
      </w:r>
      <w:r>
        <w:rPr>
          <w:rFonts w:hint="eastAsia" w:ascii="仿宋_GB2312" w:eastAsia="仿宋_GB2312" w:cs="仿宋_GB2312"/>
          <w:color w:val="000000" w:themeColor="text1"/>
          <w:kern w:val="0"/>
          <w:sz w:val="24"/>
          <w:lang w:val="zh-CN"/>
          <w14:textFill>
            <w14:solidFill>
              <w14:schemeClr w14:val="tx1"/>
            </w14:solidFill>
          </w14:textFill>
        </w:rPr>
        <w:t>期付款</w:t>
      </w:r>
      <w:r>
        <w:rPr>
          <w:rFonts w:hint="eastAsia" w:ascii="仿宋_GB2312" w:eastAsia="仿宋_GB2312" w:cs="仿宋_GB2312"/>
          <w:color w:val="000000" w:themeColor="text1"/>
          <w:kern w:val="0"/>
          <w:sz w:val="24"/>
          <w14:textFill>
            <w14:solidFill>
              <w14:schemeClr w14:val="tx1"/>
            </w14:solidFill>
          </w14:textFill>
        </w:rPr>
        <w:t>：</w:t>
      </w:r>
    </w:p>
    <w:p w14:paraId="6713BE78">
      <w:pPr>
        <w:spacing w:line="360" w:lineRule="auto"/>
        <w:ind w:firstLine="480" w:firstLineChars="200"/>
        <w:rPr>
          <w:rFonts w:ascii="仿宋_GB2312" w:eastAsia="仿宋_GB2312" w:cs="仿宋_GB2312"/>
          <w:color w:val="000000" w:themeColor="text1"/>
          <w:kern w:val="0"/>
          <w:sz w:val="24"/>
          <w14:textFill>
            <w14:solidFill>
              <w14:schemeClr w14:val="tx1"/>
            </w14:solidFill>
          </w14:textFill>
        </w:rPr>
      </w:pPr>
      <w:r>
        <w:rPr>
          <w:rFonts w:hint="eastAsia" w:ascii="仿宋_GB2312" w:eastAsia="仿宋_GB2312" w:cs="仿宋_GB2312"/>
          <w:color w:val="000000" w:themeColor="text1"/>
          <w:kern w:val="0"/>
          <w:sz w:val="24"/>
          <w14:textFill>
            <w14:solidFill>
              <w14:schemeClr w14:val="tx1"/>
            </w14:solidFill>
          </w14:textFill>
        </w:rPr>
        <w:t>……</w:t>
      </w:r>
    </w:p>
    <w:p w14:paraId="7B7EE59F">
      <w:pPr>
        <w:spacing w:line="360" w:lineRule="auto"/>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甲方无故逾期支付服务费用的，按照每逾期一日支付欠付服务费额度的</w:t>
      </w:r>
      <w:r>
        <w:rPr>
          <w:rFonts w:hint="eastAsia" w:ascii="仿宋_GB2312" w:hAnsi="楷体" w:eastAsia="仿宋_GB2312"/>
          <w:color w:val="000000" w:themeColor="text1"/>
          <w:sz w:val="24"/>
          <w14:textFill>
            <w14:solidFill>
              <w14:schemeClr w14:val="tx1"/>
            </w14:solidFill>
          </w14:textFill>
        </w:rPr>
        <w:t>万分之五</w:t>
      </w:r>
      <w:r>
        <w:rPr>
          <w:rFonts w:hint="eastAsia" w:ascii="仿宋_GB2312" w:hAnsi="仿宋" w:eastAsia="仿宋_GB2312"/>
          <w:color w:val="000000" w:themeColor="text1"/>
          <w:sz w:val="24"/>
          <w14:textFill>
            <w14:solidFill>
              <w14:schemeClr w14:val="tx1"/>
            </w14:solidFill>
          </w14:textFill>
        </w:rPr>
        <w:t>承担违约责任，违约金上限按照《合同书》约定执行。</w:t>
      </w:r>
    </w:p>
    <w:p w14:paraId="4E3BFCDF">
      <w:pPr>
        <w:spacing w:line="360" w:lineRule="auto"/>
        <w:ind w:firstLine="480" w:firstLineChars="200"/>
        <w:rPr>
          <w:rFonts w:hint="eastAsia" w:ascii="仿宋_GB2312" w:hAnsi="楷体" w:eastAsia="仿宋_GB2312"/>
          <w:b/>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w:t>
      </w:r>
      <w:r>
        <w:rPr>
          <w:rFonts w:hint="eastAsia" w:ascii="仿宋_GB2312" w:hAnsi="楷体" w:eastAsia="仿宋_GB2312"/>
          <w:b/>
          <w:color w:val="000000" w:themeColor="text1"/>
          <w:sz w:val="24"/>
          <w14:textFill>
            <w14:solidFill>
              <w14:schemeClr w14:val="tx1"/>
            </w14:solidFill>
          </w14:textFill>
        </w:rPr>
        <w:t>标的物的风险负担</w:t>
      </w:r>
    </w:p>
    <w:p w14:paraId="6E60D771">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标的物或者在途标的物或者交付给第一承运人后的标的物毁损、灭失的风险负担：</w:t>
      </w:r>
    </w:p>
    <w:p w14:paraId="1436017D">
      <w:pPr>
        <w:spacing w:line="360" w:lineRule="auto"/>
        <w:ind w:firstLine="480" w:firstLineChars="200"/>
        <w:rPr>
          <w:rFonts w:hint="eastAsia" w:ascii="仿宋_GB2312" w:hAnsi="楷体" w:eastAsia="仿宋_GB2312"/>
          <w:color w:val="000000" w:themeColor="text1"/>
          <w:sz w:val="24"/>
          <w:u w:val="single"/>
          <w14:textFill>
            <w14:solidFill>
              <w14:schemeClr w14:val="tx1"/>
            </w14:solidFill>
          </w14:textFill>
        </w:rPr>
      </w:pPr>
      <w:r>
        <w:rPr>
          <w:rFonts w:hint="eastAsia" w:ascii="仿宋_GB2312" w:hAnsi="楷体" w:eastAsia="仿宋_GB2312"/>
          <w:color w:val="000000" w:themeColor="text1"/>
          <w:sz w:val="24"/>
          <w:u w:val="single"/>
          <w14:textFill>
            <w14:solidFill>
              <w14:schemeClr w14:val="tx1"/>
            </w14:solidFill>
          </w14:textFill>
        </w:rPr>
        <w:t xml:space="preserve">乙方                                                                       </w:t>
      </w:r>
    </w:p>
    <w:p w14:paraId="76E3E090">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3.5.1受不可抗力影响的一方在不可抗力发生后，应在5日内以书面形式通知对方当事人，并在日内，将有关部门出具的证明文件送达对方当事人。</w:t>
      </w:r>
    </w:p>
    <w:p w14:paraId="1F2AF172">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3.5.2因不可抗力致使合同有变更必要的，双方当事人应在7日内以书面形式变更合同；</w:t>
      </w:r>
    </w:p>
    <w:p w14:paraId="4D7D6314">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3.5.3标的物交付前，乙方应对标的物的质量、数量等方面进行详细、全面的检验，并向甲方出具证明标的物符合合同约定的文件；标的物交付时，乙方在</w:t>
      </w:r>
      <w:r>
        <w:rPr>
          <w:rFonts w:ascii="仿宋_GB2312" w:hAnsi="楷体" w:eastAsia="仿宋_GB2312"/>
          <w:color w:val="000000" w:themeColor="text1"/>
          <w:sz w:val="24"/>
          <w14:textFill>
            <w14:solidFill>
              <w14:schemeClr w14:val="tx1"/>
            </w14:solidFill>
          </w14:textFill>
        </w:rPr>
        <w:t>5</w:t>
      </w:r>
      <w:r>
        <w:rPr>
          <w:rFonts w:hint="eastAsia" w:ascii="仿宋_GB2312" w:hAnsi="楷体" w:eastAsia="仿宋_GB2312"/>
          <w:color w:val="000000" w:themeColor="text1"/>
          <w:sz w:val="24"/>
          <w14:textFill>
            <w14:solidFill>
              <w14:schemeClr w14:val="tx1"/>
            </w14:solidFill>
          </w14:textFill>
        </w:rPr>
        <w:t>日内发起验收，并可依法邀请相关方参加，验收应出具验收书。</w:t>
      </w:r>
    </w:p>
    <w:p w14:paraId="5E4EC6BD">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3.5.4 检验和验收标准、程序等具体内容以及前述验收书的效力：按采购文件要求</w:t>
      </w:r>
    </w:p>
    <w:p w14:paraId="0F2B1DA6">
      <w:pPr>
        <w:spacing w:line="360" w:lineRule="auto"/>
        <w:ind w:firstLine="480" w:firstLineChars="200"/>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3.5.5 其他：无</w:t>
      </w:r>
    </w:p>
    <w:p w14:paraId="041D2CBE">
      <w:pPr>
        <w:spacing w:line="360" w:lineRule="auto"/>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3.6</w:t>
      </w:r>
      <w:r>
        <w:rPr>
          <w:rFonts w:hint="eastAsia" w:ascii="仿宋" w:hAnsi="仿宋" w:eastAsia="仿宋" w:cs="仿宋"/>
          <w:b/>
          <w:color w:val="000000" w:themeColor="text1"/>
          <w:sz w:val="24"/>
          <w14:textFill>
            <w14:solidFill>
              <w14:schemeClr w14:val="tx1"/>
            </w14:solidFill>
          </w14:textFill>
        </w:rPr>
        <w:t>项目验收：</w:t>
      </w:r>
    </w:p>
    <w:p w14:paraId="6E4A3AC7">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0BDE89E">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091C6DA">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3863750">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3.6.4验收产生的费用：</w:t>
      </w:r>
    </w:p>
    <w:p w14:paraId="7F04F903">
      <w:pPr>
        <w:tabs>
          <w:tab w:val="left" w:pos="904"/>
        </w:tabs>
        <w:snapToGrid w:val="0"/>
        <w:spacing w:line="360" w:lineRule="auto"/>
        <w:ind w:firstLine="480" w:firstLineChars="200"/>
        <w:jc w:val="left"/>
        <w:rPr>
          <w:rFonts w:hint="eastAsia" w:ascii="仿宋_GB2312" w:hAnsi="楷体" w:eastAsia="仿宋_GB2312"/>
          <w:color w:val="000000" w:themeColor="text1"/>
          <w:sz w:val="24"/>
          <w14:textFill>
            <w14:solidFill>
              <w14:schemeClr w14:val="tx1"/>
            </w14:solidFill>
          </w14:textFill>
        </w:rPr>
      </w:pPr>
      <w:r>
        <w:rPr>
          <w:rFonts w:hint="eastAsia" w:ascii="仿宋_GB2312" w:hAnsi="楷体" w:eastAsia="仿宋_GB2312"/>
          <w:color w:val="000000" w:themeColor="text1"/>
          <w:sz w:val="24"/>
          <w14:textFill>
            <w14:solidFill>
              <w14:schemeClr w14:val="tx1"/>
            </w14:solidFill>
          </w14:textFill>
        </w:rPr>
        <w:t>首次验收费用由</w:t>
      </w:r>
      <w:r>
        <w:rPr>
          <w:rFonts w:hint="eastAsia" w:ascii="仿宋_GB2312" w:hAnsi="楷体" w:eastAsia="仿宋_GB2312"/>
          <w:color w:val="000000" w:themeColor="text1"/>
          <w:sz w:val="24"/>
          <w:u w:val="single"/>
          <w14:textFill>
            <w14:solidFill>
              <w14:schemeClr w14:val="tx1"/>
            </w14:solidFill>
          </w14:textFill>
        </w:rPr>
        <w:t xml:space="preserve"> 乙方 </w:t>
      </w:r>
      <w:r>
        <w:rPr>
          <w:rFonts w:hint="eastAsia" w:ascii="仿宋_GB2312" w:hAnsi="楷体" w:eastAsia="仿宋_GB2312"/>
          <w:color w:val="000000" w:themeColor="text1"/>
          <w:sz w:val="24"/>
          <w14:textFill>
            <w14:solidFill>
              <w14:schemeClr w14:val="tx1"/>
            </w14:solidFill>
          </w14:textFill>
        </w:rPr>
        <w:t>承担，如首次验收不合格，后续验收费用由</w:t>
      </w:r>
      <w:r>
        <w:rPr>
          <w:rFonts w:hint="eastAsia" w:ascii="仿宋_GB2312" w:hAnsi="楷体" w:eastAsia="仿宋_GB2312"/>
          <w:color w:val="000000" w:themeColor="text1"/>
          <w:sz w:val="24"/>
          <w:u w:val="single"/>
          <w14:textFill>
            <w14:solidFill>
              <w14:schemeClr w14:val="tx1"/>
            </w14:solidFill>
          </w14:textFill>
        </w:rPr>
        <w:t xml:space="preserve"> 乙方</w:t>
      </w:r>
      <w:r>
        <w:rPr>
          <w:rFonts w:hint="eastAsia" w:ascii="仿宋_GB2312" w:hAnsi="楷体" w:eastAsia="仿宋_GB2312"/>
          <w:color w:val="000000" w:themeColor="text1"/>
          <w:sz w:val="24"/>
          <w14:textFill>
            <w14:solidFill>
              <w14:schemeClr w14:val="tx1"/>
            </w14:solidFill>
          </w14:textFill>
        </w:rPr>
        <w:t>支付。</w:t>
      </w:r>
    </w:p>
    <w:p w14:paraId="7CD1E4B1">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3.6.5验收内容及资料要求：</w:t>
      </w:r>
    </w:p>
    <w:p w14:paraId="1B3F5D34">
      <w:pPr>
        <w:tabs>
          <w:tab w:val="left" w:pos="904"/>
        </w:tabs>
        <w:snapToGri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68E753F4">
      <w:pPr>
        <w:tabs>
          <w:tab w:val="left" w:pos="904"/>
        </w:tabs>
        <w:snapToGrid w:val="0"/>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3.6.6</w:t>
      </w:r>
      <w:r>
        <w:rPr>
          <w:rFonts w:hint="eastAsia" w:ascii="仿宋" w:hAnsi="仿宋" w:eastAsia="仿宋" w:cs="仿宋"/>
          <w:color w:val="000000" w:themeColor="text1"/>
          <w:sz w:val="24"/>
          <w14:textFill>
            <w14:solidFill>
              <w14:schemeClr w14:val="tx1"/>
            </w14:solidFill>
          </w14:textFill>
        </w:rPr>
        <w:t>验收内容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1729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0D8C9D19">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6673794F">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7701B27F">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 xml:space="preserve"> 验收标准</w:t>
            </w:r>
          </w:p>
        </w:tc>
      </w:tr>
      <w:tr w14:paraId="3DA7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6E1F763">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vAlign w:val="center"/>
          </w:tcPr>
          <w:p w14:paraId="15DC5A3F">
            <w:pPr>
              <w:widowControl/>
              <w:spacing w:line="360" w:lineRule="auto"/>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交付标的物数量</w:t>
            </w:r>
          </w:p>
        </w:tc>
        <w:tc>
          <w:tcPr>
            <w:tcW w:w="5930" w:type="dxa"/>
            <w:tcBorders>
              <w:top w:val="single" w:color="auto" w:sz="4" w:space="0"/>
              <w:left w:val="single" w:color="auto" w:sz="4" w:space="0"/>
              <w:bottom w:val="single" w:color="auto" w:sz="4" w:space="0"/>
              <w:right w:val="single" w:color="auto" w:sz="4" w:space="0"/>
            </w:tcBorders>
            <w:vAlign w:val="center"/>
          </w:tcPr>
          <w:p w14:paraId="417EEF17">
            <w:pPr>
              <w:widowControl/>
              <w:spacing w:line="360" w:lineRule="auto"/>
              <w:ind w:firstLine="200"/>
              <w:jc w:val="center"/>
              <w:rPr>
                <w:rFonts w:hint="eastAsia" w:ascii="仿宋" w:hAnsi="仿宋" w:eastAsia="仿宋" w:cs="仿宋"/>
                <w:color w:val="000000" w:themeColor="text1"/>
                <w:kern w:val="0"/>
                <w:sz w:val="24"/>
                <w14:textFill>
                  <w14:solidFill>
                    <w14:schemeClr w14:val="tx1"/>
                  </w14:solidFill>
                </w14:textFill>
              </w:rPr>
            </w:pPr>
          </w:p>
        </w:tc>
      </w:tr>
      <w:tr w14:paraId="493C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DD504D0">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vAlign w:val="center"/>
          </w:tcPr>
          <w:p w14:paraId="00267655">
            <w:pPr>
              <w:widowControl/>
              <w:spacing w:line="360" w:lineRule="auto"/>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交付标的物质量文件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5E965B64">
            <w:pPr>
              <w:widowControl/>
              <w:spacing w:line="360" w:lineRule="auto"/>
              <w:ind w:firstLine="200"/>
              <w:jc w:val="center"/>
              <w:rPr>
                <w:rFonts w:hint="eastAsia" w:ascii="仿宋" w:hAnsi="仿宋" w:eastAsia="仿宋" w:cs="仿宋"/>
                <w:color w:val="000000" w:themeColor="text1"/>
                <w:kern w:val="0"/>
                <w:sz w:val="24"/>
                <w14:textFill>
                  <w14:solidFill>
                    <w14:schemeClr w14:val="tx1"/>
                  </w14:solidFill>
                </w14:textFill>
              </w:rPr>
            </w:pPr>
          </w:p>
        </w:tc>
      </w:tr>
      <w:tr w14:paraId="5BA4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27248AF">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vAlign w:val="center"/>
          </w:tcPr>
          <w:p w14:paraId="355B45D4">
            <w:pPr>
              <w:spacing w:line="360" w:lineRule="auto"/>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0992B135">
            <w:pPr>
              <w:pStyle w:val="2"/>
              <w:spacing w:after="0" w:line="360" w:lineRule="auto"/>
              <w:ind w:firstLine="200"/>
              <w:jc w:val="left"/>
              <w:rPr>
                <w:rFonts w:hint="eastAsia" w:ascii="仿宋" w:hAnsi="仿宋" w:eastAsia="仿宋" w:cs="仿宋"/>
                <w:color w:val="000000" w:themeColor="text1"/>
                <w14:textFill>
                  <w14:solidFill>
                    <w14:schemeClr w14:val="tx1"/>
                  </w14:solidFill>
                </w14:textFill>
              </w:rPr>
            </w:pPr>
          </w:p>
        </w:tc>
      </w:tr>
      <w:tr w14:paraId="2C58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22DC0DA">
            <w:pPr>
              <w:widowControl/>
              <w:spacing w:line="360" w:lineRule="auto"/>
              <w:ind w:firstLine="200"/>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vAlign w:val="center"/>
          </w:tcPr>
          <w:p w14:paraId="104C668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售后服务承诺</w:t>
            </w:r>
          </w:p>
        </w:tc>
        <w:tc>
          <w:tcPr>
            <w:tcW w:w="5930" w:type="dxa"/>
            <w:tcBorders>
              <w:top w:val="single" w:color="auto" w:sz="4" w:space="0"/>
              <w:left w:val="single" w:color="auto" w:sz="4" w:space="0"/>
              <w:bottom w:val="single" w:color="auto" w:sz="4" w:space="0"/>
              <w:right w:val="single" w:color="auto" w:sz="4" w:space="0"/>
            </w:tcBorders>
            <w:vAlign w:val="center"/>
          </w:tcPr>
          <w:p w14:paraId="5E062222">
            <w:pPr>
              <w:widowControl/>
              <w:spacing w:line="360" w:lineRule="auto"/>
              <w:ind w:firstLine="200"/>
              <w:jc w:val="center"/>
              <w:rPr>
                <w:rFonts w:hint="eastAsia" w:ascii="仿宋" w:hAnsi="仿宋" w:eastAsia="仿宋" w:cs="仿宋"/>
                <w:color w:val="000000" w:themeColor="text1"/>
                <w:kern w:val="0"/>
                <w:sz w:val="24"/>
                <w14:textFill>
                  <w14:solidFill>
                    <w14:schemeClr w14:val="tx1"/>
                  </w14:solidFill>
                </w14:textFill>
              </w:rPr>
            </w:pPr>
          </w:p>
        </w:tc>
      </w:tr>
      <w:tr w14:paraId="2E45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244A769">
            <w:pPr>
              <w:widowControl/>
              <w:spacing w:line="360" w:lineRule="auto"/>
              <w:ind w:firstLine="200"/>
              <w:jc w:val="center"/>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6</w:t>
            </w:r>
          </w:p>
        </w:tc>
        <w:tc>
          <w:tcPr>
            <w:tcW w:w="1914" w:type="dxa"/>
            <w:tcBorders>
              <w:top w:val="single" w:color="auto" w:sz="4" w:space="0"/>
              <w:left w:val="single" w:color="auto" w:sz="4" w:space="0"/>
              <w:bottom w:val="single" w:color="auto" w:sz="4" w:space="0"/>
              <w:right w:val="single" w:color="auto" w:sz="4" w:space="0"/>
            </w:tcBorders>
            <w:vAlign w:val="center"/>
          </w:tcPr>
          <w:p w14:paraId="2ED757FD">
            <w:pPr>
              <w:widowControl/>
              <w:spacing w:line="360" w:lineRule="auto"/>
              <w:rPr>
                <w:rFonts w:hint="eastAsia"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16574D85">
            <w:pPr>
              <w:widowControl/>
              <w:spacing w:line="360" w:lineRule="auto"/>
              <w:ind w:firstLine="200"/>
              <w:jc w:val="left"/>
              <w:rPr>
                <w:rFonts w:hint="eastAsia" w:ascii="仿宋" w:hAnsi="仿宋" w:eastAsia="仿宋" w:cs="仿宋"/>
                <w:color w:val="000000" w:themeColor="text1"/>
                <w:kern w:val="0"/>
                <w:sz w:val="24"/>
                <w14:textFill>
                  <w14:solidFill>
                    <w14:schemeClr w14:val="tx1"/>
                  </w14:solidFill>
                </w14:textFill>
              </w:rPr>
            </w:pPr>
          </w:p>
        </w:tc>
      </w:tr>
    </w:tbl>
    <w:p w14:paraId="3F5E8EC6">
      <w:pPr>
        <w:tabs>
          <w:tab w:val="left" w:pos="904"/>
        </w:tabs>
        <w:snapToGrid w:val="0"/>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3.6.7验收资料要求</w:t>
      </w:r>
    </w:p>
    <w:p w14:paraId="299806B7">
      <w:pPr>
        <w:tabs>
          <w:tab w:val="left" w:pos="904"/>
        </w:tabs>
        <w:snapToGrid w:val="0"/>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验收资料要求包括（不限于）以下内容：</w:t>
      </w:r>
    </w:p>
    <w:p w14:paraId="48466A94">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（1）采购文件；</w:t>
      </w:r>
    </w:p>
    <w:p w14:paraId="50739046">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（2）投标文件；</w:t>
      </w:r>
    </w:p>
    <w:p w14:paraId="7C72A578">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（3）采购合同；</w:t>
      </w:r>
    </w:p>
    <w:p w14:paraId="5542D6D7">
      <w:pPr>
        <w:tabs>
          <w:tab w:val="left" w:pos="904"/>
        </w:tabs>
        <w:adjustRightInd w:val="0"/>
        <w:snapToGrid w:val="0"/>
        <w:spacing w:line="360" w:lineRule="auto"/>
        <w:ind w:firstLine="240" w:firstLineChars="100"/>
        <w:jc w:val="left"/>
        <w:rPr>
          <w:rFonts w:hint="eastAsia"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（4）其他需提供的相关材料：</w:t>
      </w:r>
      <w:r>
        <w:rPr>
          <w:rFonts w:hint="eastAsia" w:ascii="仿宋_GB2312" w:hAnsi="楷体" w:eastAsia="仿宋_GB2312"/>
          <w:color w:val="000000" w:themeColor="text1"/>
          <w:sz w:val="24"/>
          <w14:textFill>
            <w14:solidFill>
              <w14:schemeClr w14:val="tx1"/>
            </w14:solidFill>
          </w14:textFill>
        </w:rPr>
        <w:t>（业主根据项目实际增减第（4）点验收资料内容）</w:t>
      </w:r>
      <w:r>
        <w:rPr>
          <w:rFonts w:hint="eastAsia" w:ascii="仿宋" w:hAnsi="仿宋" w:eastAsia="仿宋" w:cs="仿宋"/>
          <w:color w:val="000000" w:themeColor="text1"/>
          <w:sz w:val="24"/>
          <w14:textFill>
            <w14:solidFill>
              <w14:schemeClr w14:val="tx1"/>
            </w14:solidFill>
          </w14:textFill>
        </w:rPr>
        <w:t>。</w:t>
      </w:r>
    </w:p>
    <w:p w14:paraId="0038E5D4">
      <w:pPr>
        <w:rPr>
          <w:color w:val="000000" w:themeColor="text1"/>
          <w14:textFill>
            <w14:solidFill>
              <w14:schemeClr w14:val="tx1"/>
            </w14:solidFill>
          </w14:textFill>
        </w:rPr>
      </w:pPr>
    </w:p>
    <w:p w14:paraId="21D5A2D3">
      <w:pPr>
        <w:spacing w:line="360" w:lineRule="auto"/>
        <w:ind w:left="720" w:firstLine="723" w:firstLineChars="200"/>
        <w:rPr>
          <w:rFonts w:hint="eastAsia" w:ascii="仿宋" w:hAnsi="仿宋" w:eastAsia="仿宋" w:cs="仿宋_GB2312"/>
          <w:b/>
          <w:color w:val="000000" w:themeColor="text1"/>
          <w:sz w:val="36"/>
          <w:szCs w:val="20"/>
          <w14:textFill>
            <w14:solidFill>
              <w14:schemeClr w14:val="tx1"/>
            </w14:solidFill>
          </w14:textFill>
        </w:rPr>
      </w:pPr>
    </w:p>
    <w:p w14:paraId="1BD443F6">
      <w:pPr>
        <w:spacing w:line="360" w:lineRule="auto"/>
        <w:ind w:left="720" w:firstLine="723" w:firstLineChars="200"/>
        <w:rPr>
          <w:rFonts w:hint="eastAsia" w:ascii="仿宋" w:hAnsi="仿宋" w:eastAsia="仿宋" w:cs="仿宋_GB2312"/>
          <w:b/>
          <w:color w:val="000000" w:themeColor="text1"/>
          <w:sz w:val="36"/>
          <w:szCs w:val="20"/>
          <w14:textFill>
            <w14:solidFill>
              <w14:schemeClr w14:val="tx1"/>
            </w14:solidFill>
          </w14:textFill>
        </w:rPr>
      </w:pPr>
    </w:p>
    <w:p w14:paraId="393FE4EC">
      <w:pPr>
        <w:widowControl/>
        <w:spacing w:beforeAutospacing="1" w:line="360" w:lineRule="auto"/>
        <w:jc w:val="left"/>
        <w:rPr>
          <w:rFonts w:hint="eastAsia" w:hAnsi="宋体"/>
          <w:color w:val="000000" w:themeColor="text1"/>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33E002F">
      <w:pPr>
        <w:pStyle w:val="17"/>
        <w:spacing w:line="360" w:lineRule="auto"/>
        <w:ind w:left="178" w:leftChars="85"/>
        <w:rPr>
          <w:rFonts w:hint="eastAsia" w:hAnsi="宋体"/>
          <w:color w:val="000000" w:themeColor="text1"/>
          <w14:textFill>
            <w14:solidFill>
              <w14:schemeClr w14:val="tx1"/>
            </w14:solidFill>
          </w14:textFill>
        </w:rPr>
      </w:pPr>
    </w:p>
    <w:p w14:paraId="5C99EBBB">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17F54AEA">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847AEA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10406A0">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027EE652">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5956821F">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66CAD127">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0DC6B99C">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1BCB537E">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624EB6A1">
      <w:pPr>
        <w:pStyle w:val="17"/>
        <w:tabs>
          <w:tab w:val="left" w:pos="2472"/>
        </w:tabs>
        <w:spacing w:line="460" w:lineRule="exact"/>
        <w:jc w:val="center"/>
        <w:outlineLvl w:val="0"/>
        <w:rPr>
          <w:rFonts w:ascii="Times New Roman" w:hAnsi="Times New Roman"/>
          <w:b/>
          <w:color w:val="000000" w:themeColor="text1"/>
          <w:sz w:val="36"/>
          <w14:textFill>
            <w14:solidFill>
              <w14:schemeClr w14:val="tx1"/>
            </w14:solidFill>
          </w14:textFill>
        </w:rPr>
      </w:pPr>
      <w:bookmarkStart w:id="297" w:name="_Toc187761571"/>
      <w:r>
        <w:rPr>
          <w:rFonts w:hint="eastAsia" w:ascii="Times New Roman" w:hAnsi="Times New Roman"/>
          <w:b/>
          <w:color w:val="000000" w:themeColor="text1"/>
          <w:sz w:val="36"/>
          <w14:textFill>
            <w14:solidFill>
              <w14:schemeClr w14:val="tx1"/>
            </w14:solidFill>
          </w14:textFill>
        </w:rPr>
        <w:t>第六章投标文件格式</w:t>
      </w:r>
      <w:bookmarkEnd w:id="297"/>
    </w:p>
    <w:p w14:paraId="00C11EA0">
      <w:pPr>
        <w:widowControl/>
        <w:spacing w:beforeAutospacing="1" w:line="360" w:lineRule="auto"/>
        <w:jc w:val="left"/>
        <w:rPr>
          <w:rFonts w:hint="eastAsia" w:ascii="宋体" w:hAnsi="宋体"/>
          <w:color w:val="000000" w:themeColor="text1"/>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BC09554">
      <w:pPr>
        <w:pStyle w:val="17"/>
        <w:ind w:firstLine="551" w:firstLineChars="196"/>
        <w:jc w:val="center"/>
        <w:outlineLvl w:val="1"/>
        <w:rPr>
          <w:rFonts w:hint="eastAsia" w:hAnsi="宋体"/>
          <w:b/>
          <w:bCs/>
          <w:color w:val="000000" w:themeColor="text1"/>
          <w:sz w:val="28"/>
          <w:szCs w:val="28"/>
          <w14:textFill>
            <w14:solidFill>
              <w14:schemeClr w14:val="tx1"/>
            </w14:solidFill>
          </w14:textFill>
        </w:rPr>
      </w:pPr>
      <w:bookmarkStart w:id="298" w:name="_Toc187761572"/>
      <w:r>
        <w:rPr>
          <w:rFonts w:hint="eastAsia" w:hAnsi="宋体"/>
          <w:b/>
          <w:bCs/>
          <w:color w:val="000000" w:themeColor="text1"/>
          <w:sz w:val="28"/>
          <w:szCs w:val="28"/>
          <w14:textFill>
            <w14:solidFill>
              <w14:schemeClr w14:val="tx1"/>
            </w14:solidFill>
          </w14:textFill>
        </w:rPr>
        <w:t>第一节 投标文件外层包装封面</w:t>
      </w:r>
      <w:bookmarkEnd w:id="298"/>
    </w:p>
    <w:p w14:paraId="762D69A4">
      <w:pPr>
        <w:spacing w:before="120" w:beforeLines="50" w:after="120" w:afterLines="50"/>
        <w:jc w:val="center"/>
        <w:rPr>
          <w:rFonts w:hint="eastAsia" w:ascii="宋体" w:hAnsi="宋体" w:cs="宋体"/>
          <w:color w:val="000000" w:themeColor="text1"/>
          <w:spacing w:val="20"/>
          <w:sz w:val="44"/>
          <w:szCs w:val="44"/>
          <w14:textFill>
            <w14:solidFill>
              <w14:schemeClr w14:val="tx1"/>
            </w14:solidFill>
          </w14:textFill>
        </w:rPr>
      </w:pPr>
    </w:p>
    <w:p w14:paraId="473AB1C6">
      <w:pPr>
        <w:spacing w:before="120" w:beforeLines="50" w:after="120" w:afterLines="50"/>
        <w:jc w:val="center"/>
        <w:rPr>
          <w:rFonts w:hint="eastAsia" w:ascii="宋体" w:hAnsi="宋体" w:cs="宋体"/>
          <w:color w:val="000000" w:themeColor="text1"/>
          <w:spacing w:val="20"/>
          <w:sz w:val="44"/>
          <w:szCs w:val="44"/>
          <w14:textFill>
            <w14:solidFill>
              <w14:schemeClr w14:val="tx1"/>
            </w14:solidFill>
          </w14:textFill>
        </w:rPr>
      </w:pPr>
    </w:p>
    <w:p w14:paraId="31C2DE75">
      <w:pPr>
        <w:spacing w:before="120" w:beforeLines="50" w:after="120" w:afterLines="50"/>
        <w:jc w:val="center"/>
        <w:rPr>
          <w:rFonts w:hint="eastAsia" w:ascii="宋体" w:hAnsi="宋体" w:cs="宋体"/>
          <w:color w:val="000000" w:themeColor="text1"/>
          <w:spacing w:val="20"/>
          <w:sz w:val="44"/>
          <w:szCs w:val="44"/>
          <w14:textFill>
            <w14:solidFill>
              <w14:schemeClr w14:val="tx1"/>
            </w14:solidFill>
          </w14:textFill>
        </w:rPr>
      </w:pPr>
    </w:p>
    <w:p w14:paraId="1BDD0D11">
      <w:pPr>
        <w:spacing w:before="120" w:beforeLines="50" w:after="120" w:afterLines="50"/>
        <w:jc w:val="center"/>
        <w:rPr>
          <w:rFonts w:hint="eastAsia" w:ascii="宋体" w:hAnsi="宋体" w:cs="宋体"/>
          <w:color w:val="000000" w:themeColor="text1"/>
          <w:spacing w:val="20"/>
          <w:sz w:val="44"/>
          <w:szCs w:val="44"/>
          <w14:textFill>
            <w14:solidFill>
              <w14:schemeClr w14:val="tx1"/>
            </w14:solidFill>
          </w14:textFill>
        </w:rPr>
      </w:pPr>
    </w:p>
    <w:p w14:paraId="0A4B017F">
      <w:pPr>
        <w:spacing w:before="120" w:beforeLines="50" w:after="120" w:afterLines="50"/>
        <w:jc w:val="center"/>
        <w:rPr>
          <w:rFonts w:hint="eastAsia" w:ascii="宋体" w:hAnsi="宋体" w:cs="宋体"/>
          <w:color w:val="000000" w:themeColor="text1"/>
          <w:spacing w:val="20"/>
          <w:sz w:val="44"/>
          <w:szCs w:val="44"/>
          <w14:textFill>
            <w14:solidFill>
              <w14:schemeClr w14:val="tx1"/>
            </w14:solidFill>
          </w14:textFill>
        </w:rPr>
      </w:pPr>
      <w:bookmarkStart w:id="299" w:name="PO_3000001866_PM002_12"/>
      <w:r>
        <w:rPr>
          <w:rFonts w:hint="eastAsia" w:ascii="宋体" w:hAnsi="宋体" w:cs="宋体"/>
          <w:color w:val="000000" w:themeColor="text1"/>
          <w:spacing w:val="20"/>
          <w:sz w:val="44"/>
          <w:szCs w:val="44"/>
          <w14:textFill>
            <w14:solidFill>
              <w14:schemeClr w14:val="tx1"/>
            </w14:solidFill>
          </w14:textFill>
        </w:rPr>
        <w:t>[项目采购-项目名称]</w:t>
      </w:r>
      <w:bookmarkEnd w:id="299"/>
    </w:p>
    <w:p w14:paraId="7A852113">
      <w:pPr>
        <w:spacing w:before="120" w:beforeLines="50" w:after="120" w:afterLines="50"/>
        <w:jc w:val="center"/>
        <w:rPr>
          <w:rFonts w:hint="eastAsia" w:ascii="宋体" w:hAnsi="宋体" w:cs="宋体"/>
          <w:color w:val="000000" w:themeColor="text1"/>
          <w:spacing w:val="40"/>
          <w:w w:val="110"/>
          <w:sz w:val="44"/>
          <w:szCs w:val="44"/>
          <w14:textFill>
            <w14:solidFill>
              <w14:schemeClr w14:val="tx1"/>
            </w14:solidFill>
          </w14:textFill>
        </w:rPr>
      </w:pPr>
      <w:r>
        <w:rPr>
          <w:rFonts w:hint="eastAsia" w:ascii="宋体" w:hAnsi="宋体" w:cs="宋体"/>
          <w:color w:val="000000" w:themeColor="text1"/>
          <w:spacing w:val="40"/>
          <w:w w:val="110"/>
          <w:sz w:val="44"/>
          <w:szCs w:val="44"/>
          <w14:textFill>
            <w14:solidFill>
              <w14:schemeClr w14:val="tx1"/>
            </w14:solidFill>
          </w14:textFill>
        </w:rPr>
        <w:t>投标文件</w:t>
      </w:r>
    </w:p>
    <w:p w14:paraId="6052E217">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（电子投标文件）</w:t>
      </w:r>
    </w:p>
    <w:tbl>
      <w:tblPr>
        <w:tblStyle w:val="34"/>
        <w:tblW w:w="0" w:type="auto"/>
        <w:jc w:val="center"/>
        <w:tblLayout w:type="fixed"/>
        <w:tblCellMar>
          <w:top w:w="0" w:type="dxa"/>
          <w:left w:w="108" w:type="dxa"/>
          <w:bottom w:w="0" w:type="dxa"/>
          <w:right w:w="108" w:type="dxa"/>
        </w:tblCellMar>
      </w:tblPr>
      <w:tblGrid>
        <w:gridCol w:w="1601"/>
        <w:gridCol w:w="6172"/>
      </w:tblGrid>
      <w:tr w14:paraId="294A0C76">
        <w:tblPrEx>
          <w:tblCellMar>
            <w:top w:w="0" w:type="dxa"/>
            <w:left w:w="108" w:type="dxa"/>
            <w:bottom w:w="0" w:type="dxa"/>
            <w:right w:w="108" w:type="dxa"/>
          </w:tblCellMar>
        </w:tblPrEx>
        <w:trPr>
          <w:jc w:val="center"/>
        </w:trPr>
        <w:tc>
          <w:tcPr>
            <w:tcW w:w="1601" w:type="dxa"/>
            <w:vAlign w:val="bottom"/>
          </w:tcPr>
          <w:p w14:paraId="66B886DC">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501AA573">
            <w:pPr>
              <w:jc w:val="left"/>
              <w:rPr>
                <w:rFonts w:hint="eastAsia" w:ascii="宋体" w:hAnsi="宋体" w:cs="宋体"/>
                <w:color w:val="000000" w:themeColor="text1"/>
                <w:sz w:val="24"/>
                <w14:textFill>
                  <w14:solidFill>
                    <w14:schemeClr w14:val="tx1"/>
                  </w14:solidFill>
                </w14:textFill>
              </w:rPr>
            </w:pPr>
            <w:bookmarkStart w:id="300" w:name="PO_3000001866_PM002_11"/>
            <w:r>
              <w:rPr>
                <w:rFonts w:hint="eastAsia" w:ascii="宋体" w:hAnsi="宋体" w:cs="宋体"/>
                <w:color w:val="000000" w:themeColor="text1"/>
                <w:sz w:val="24"/>
                <w14:textFill>
                  <w14:solidFill>
                    <w14:schemeClr w14:val="tx1"/>
                  </w14:solidFill>
                </w14:textFill>
              </w:rPr>
              <w:t>[项目采购-项目名称]</w:t>
            </w:r>
            <w:bookmarkEnd w:id="300"/>
          </w:p>
        </w:tc>
      </w:tr>
      <w:tr w14:paraId="57453C80">
        <w:tblPrEx>
          <w:tblCellMar>
            <w:top w:w="0" w:type="dxa"/>
            <w:left w:w="108" w:type="dxa"/>
            <w:bottom w:w="0" w:type="dxa"/>
            <w:right w:w="108" w:type="dxa"/>
          </w:tblCellMar>
        </w:tblPrEx>
        <w:trPr>
          <w:jc w:val="center"/>
        </w:trPr>
        <w:tc>
          <w:tcPr>
            <w:tcW w:w="1601" w:type="dxa"/>
            <w:vAlign w:val="bottom"/>
          </w:tcPr>
          <w:p w14:paraId="18CCE2FC">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072CA867">
            <w:pPr>
              <w:jc w:val="left"/>
              <w:rPr>
                <w:rFonts w:hint="eastAsia" w:ascii="宋体" w:hAnsi="宋体" w:cs="宋体"/>
                <w:color w:val="000000" w:themeColor="text1"/>
                <w:sz w:val="24"/>
                <w14:textFill>
                  <w14:solidFill>
                    <w14:schemeClr w14:val="tx1"/>
                  </w14:solidFill>
                </w14:textFill>
              </w:rPr>
            </w:pPr>
            <w:bookmarkStart w:id="301" w:name="PO_3000001866_PM003"/>
            <w:r>
              <w:rPr>
                <w:rFonts w:hint="eastAsia" w:ascii="宋体" w:hAnsi="宋体" w:cs="宋体"/>
                <w:color w:val="000000" w:themeColor="text1"/>
                <w:sz w:val="24"/>
                <w14:textFill>
                  <w14:solidFill>
                    <w14:schemeClr w14:val="tx1"/>
                  </w14:solidFill>
                </w14:textFill>
              </w:rPr>
              <w:t>[项目采购-采购方式]</w:t>
            </w:r>
            <w:bookmarkEnd w:id="301"/>
          </w:p>
        </w:tc>
      </w:tr>
      <w:tr w14:paraId="31D699B9">
        <w:tblPrEx>
          <w:tblCellMar>
            <w:top w:w="0" w:type="dxa"/>
            <w:left w:w="108" w:type="dxa"/>
            <w:bottom w:w="0" w:type="dxa"/>
            <w:right w:w="108" w:type="dxa"/>
          </w:tblCellMar>
        </w:tblPrEx>
        <w:trPr>
          <w:jc w:val="center"/>
        </w:trPr>
        <w:tc>
          <w:tcPr>
            <w:tcW w:w="1601" w:type="dxa"/>
            <w:vAlign w:val="bottom"/>
          </w:tcPr>
          <w:p w14:paraId="162EE679">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204C7FFC">
            <w:pPr>
              <w:jc w:val="left"/>
              <w:rPr>
                <w:rFonts w:hint="eastAsia" w:ascii="宋体" w:hAnsi="宋体" w:cs="宋体"/>
                <w:color w:val="000000" w:themeColor="text1"/>
                <w:sz w:val="24"/>
                <w14:textFill>
                  <w14:solidFill>
                    <w14:schemeClr w14:val="tx1"/>
                  </w14:solidFill>
                </w14:textFill>
              </w:rPr>
            </w:pPr>
            <w:bookmarkStart w:id="302" w:name="PO_3000001866_PM001_8"/>
            <w:r>
              <w:rPr>
                <w:rFonts w:hint="eastAsia" w:ascii="宋体" w:hAnsi="宋体" w:cs="宋体"/>
                <w:color w:val="000000" w:themeColor="text1"/>
                <w:sz w:val="24"/>
                <w14:textFill>
                  <w14:solidFill>
                    <w14:schemeClr w14:val="tx1"/>
                  </w14:solidFill>
                </w14:textFill>
              </w:rPr>
              <w:t>[项目采购-项目编号]</w:t>
            </w:r>
            <w:bookmarkEnd w:id="302"/>
          </w:p>
        </w:tc>
      </w:tr>
      <w:tr w14:paraId="2573ACE9">
        <w:tblPrEx>
          <w:tblCellMar>
            <w:top w:w="0" w:type="dxa"/>
            <w:left w:w="108" w:type="dxa"/>
            <w:bottom w:w="0" w:type="dxa"/>
            <w:right w:w="108" w:type="dxa"/>
          </w:tblCellMar>
        </w:tblPrEx>
        <w:trPr>
          <w:jc w:val="center"/>
        </w:trPr>
        <w:tc>
          <w:tcPr>
            <w:tcW w:w="1601" w:type="dxa"/>
            <w:vAlign w:val="bottom"/>
          </w:tcPr>
          <w:p w14:paraId="10D42A5F">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366A4206">
            <w:pPr>
              <w:jc w:val="left"/>
              <w:rPr>
                <w:rFonts w:hint="eastAsia" w:ascii="宋体" w:hAnsi="宋体" w:cs="宋体"/>
                <w:color w:val="000000" w:themeColor="text1"/>
                <w:sz w:val="24"/>
                <w14:textFill>
                  <w14:solidFill>
                    <w14:schemeClr w14:val="tx1"/>
                  </w14:solidFill>
                </w14:textFill>
              </w:rPr>
            </w:pPr>
          </w:p>
        </w:tc>
      </w:tr>
      <w:tr w14:paraId="47B7F237">
        <w:tblPrEx>
          <w:tblCellMar>
            <w:top w:w="0" w:type="dxa"/>
            <w:left w:w="108" w:type="dxa"/>
            <w:bottom w:w="0" w:type="dxa"/>
            <w:right w:w="108" w:type="dxa"/>
          </w:tblCellMar>
        </w:tblPrEx>
        <w:trPr>
          <w:jc w:val="center"/>
        </w:trPr>
        <w:tc>
          <w:tcPr>
            <w:tcW w:w="1601" w:type="dxa"/>
            <w:vAlign w:val="bottom"/>
          </w:tcPr>
          <w:p w14:paraId="61BD1A1E">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2E9FE8EF">
            <w:pPr>
              <w:jc w:val="left"/>
              <w:rPr>
                <w:rFonts w:hint="eastAsia" w:ascii="宋体" w:hAnsi="宋体" w:cs="宋体"/>
                <w:color w:val="000000" w:themeColor="text1"/>
                <w:sz w:val="24"/>
                <w14:textFill>
                  <w14:solidFill>
                    <w14:schemeClr w14:val="tx1"/>
                  </w14:solidFill>
                </w14:textFill>
              </w:rPr>
            </w:pPr>
          </w:p>
        </w:tc>
      </w:tr>
      <w:tr w14:paraId="58ADE7C7">
        <w:tblPrEx>
          <w:tblCellMar>
            <w:top w:w="0" w:type="dxa"/>
            <w:left w:w="108" w:type="dxa"/>
            <w:bottom w:w="0" w:type="dxa"/>
            <w:right w:w="108" w:type="dxa"/>
          </w:tblCellMar>
        </w:tblPrEx>
        <w:trPr>
          <w:jc w:val="center"/>
        </w:trPr>
        <w:tc>
          <w:tcPr>
            <w:tcW w:w="1601" w:type="dxa"/>
            <w:vAlign w:val="bottom"/>
          </w:tcPr>
          <w:p w14:paraId="76D3F634">
            <w:pPr>
              <w:jc w:val="distribut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3C991B02">
            <w:pPr>
              <w:jc w:val="left"/>
              <w:rPr>
                <w:rFonts w:hint="eastAsia" w:ascii="宋体" w:hAnsi="宋体" w:cs="宋体"/>
                <w:color w:val="000000" w:themeColor="text1"/>
                <w:sz w:val="24"/>
                <w14:textFill>
                  <w14:solidFill>
                    <w14:schemeClr w14:val="tx1"/>
                  </w14:solidFill>
                </w14:textFill>
              </w:rPr>
            </w:pPr>
          </w:p>
        </w:tc>
      </w:tr>
    </w:tbl>
    <w:p w14:paraId="22A1A525">
      <w:pPr>
        <w:ind w:firstLine="4200" w:firstLineChars="1750"/>
        <w:rPr>
          <w:rFonts w:hint="eastAsia" w:ascii="宋体" w:hAnsi="宋体" w:cs="宋体"/>
          <w:color w:val="000000" w:themeColor="text1"/>
          <w:sz w:val="24"/>
          <w14:textFill>
            <w14:solidFill>
              <w14:schemeClr w14:val="tx1"/>
            </w14:solidFill>
          </w14:textFill>
        </w:rPr>
      </w:pPr>
    </w:p>
    <w:p w14:paraId="2E494CD7">
      <w:pPr>
        <w:ind w:firstLine="4200" w:firstLineChars="1750"/>
        <w:rPr>
          <w:rFonts w:hint="eastAsia" w:ascii="宋体" w:hAnsi="宋体" w:cs="宋体"/>
          <w:color w:val="000000" w:themeColor="text1"/>
          <w:sz w:val="24"/>
          <w14:textFill>
            <w14:solidFill>
              <w14:schemeClr w14:val="tx1"/>
            </w14:solidFill>
          </w14:textFill>
        </w:rPr>
      </w:pPr>
    </w:p>
    <w:p w14:paraId="4D15AA1F">
      <w:pPr>
        <w:ind w:firstLine="4200" w:firstLineChars="1750"/>
        <w:rPr>
          <w:rFonts w:hint="eastAsia" w:ascii="宋体" w:hAnsi="宋体" w:cs="宋体"/>
          <w:color w:val="000000" w:themeColor="text1"/>
          <w:sz w:val="24"/>
          <w14:textFill>
            <w14:solidFill>
              <w14:schemeClr w14:val="tx1"/>
            </w14:solidFill>
          </w14:textFill>
        </w:rPr>
      </w:pPr>
    </w:p>
    <w:p w14:paraId="532C552E">
      <w:pPr>
        <w:ind w:firstLine="5880" w:firstLineChars="24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投标截止时间前不得解密</w:t>
      </w:r>
    </w:p>
    <w:p w14:paraId="66CCB175">
      <w:pPr>
        <w:ind w:firstLine="6480" w:firstLineChars="27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p>
    <w:p w14:paraId="55C0B6FC">
      <w:pPr>
        <w:widowControl/>
        <w:jc w:val="left"/>
        <w:rPr>
          <w:rFonts w:hint="eastAsia" w:ascii="宋体" w:hAnsi="宋体" w:cs="宋体"/>
          <w:color w:val="000000" w:themeColor="text1"/>
          <w:sz w:val="24"/>
          <w14:textFill>
            <w14:solidFill>
              <w14:schemeClr w14:val="tx1"/>
            </w14:solidFill>
          </w14:textFill>
        </w:rPr>
        <w:sectPr>
          <w:pgSz w:w="11907" w:h="16840"/>
          <w:pgMar w:top="1531" w:right="1418" w:bottom="1361" w:left="1418" w:header="720" w:footer="720" w:gutter="0"/>
          <w:cols w:space="720" w:num="1"/>
        </w:sectPr>
      </w:pPr>
    </w:p>
    <w:p w14:paraId="5D38C773">
      <w:pPr>
        <w:pStyle w:val="17"/>
        <w:jc w:val="center"/>
        <w:outlineLvl w:val="1"/>
        <w:rPr>
          <w:rFonts w:hint="eastAsia" w:hAnsi="宋体"/>
          <w:b/>
          <w:bCs/>
          <w:color w:val="000000" w:themeColor="text1"/>
          <w:sz w:val="28"/>
          <w:szCs w:val="28"/>
          <w14:textFill>
            <w14:solidFill>
              <w14:schemeClr w14:val="tx1"/>
            </w14:solidFill>
          </w14:textFill>
        </w:rPr>
      </w:pPr>
      <w:bookmarkStart w:id="303" w:name="_Toc187761573"/>
      <w:r>
        <w:rPr>
          <w:rFonts w:hint="eastAsia" w:hAnsi="宋体"/>
          <w:b/>
          <w:bCs/>
          <w:color w:val="000000" w:themeColor="text1"/>
          <w:sz w:val="28"/>
          <w:szCs w:val="28"/>
          <w14:textFill>
            <w14:solidFill>
              <w14:schemeClr w14:val="tx1"/>
            </w14:solidFill>
          </w14:textFill>
        </w:rPr>
        <w:t>第二节 资格证明文件格式</w:t>
      </w:r>
      <w:bookmarkEnd w:id="303"/>
    </w:p>
    <w:p w14:paraId="664861D0">
      <w:pPr>
        <w:pStyle w:val="17"/>
        <w:spacing w:line="360" w:lineRule="auto"/>
        <w:ind w:firstLine="420"/>
        <w:rPr>
          <w:rFonts w:hint="eastAsia" w:hAnsi="宋体"/>
          <w:color w:val="000000" w:themeColor="text1"/>
          <w:sz w:val="30"/>
          <w14:textFill>
            <w14:solidFill>
              <w14:schemeClr w14:val="tx1"/>
            </w14:solidFill>
          </w14:textFill>
        </w:rPr>
      </w:pPr>
    </w:p>
    <w:p w14:paraId="01DD5D01">
      <w:pPr>
        <w:snapToGrid w:val="0"/>
        <w:spacing w:before="165" w:beforeLines="50" w:after="50"/>
        <w:rPr>
          <w:rFonts w:hint="eastAsia" w:ascii="宋体" w:hAnsi="宋体"/>
          <w:bCs/>
          <w:color w:val="000000" w:themeColor="text1"/>
          <w:sz w:val="32"/>
          <w:szCs w:val="20"/>
          <w14:textFill>
            <w14:solidFill>
              <w14:schemeClr w14:val="tx1"/>
            </w14:solidFill>
          </w14:textFill>
        </w:rPr>
      </w:pPr>
      <w:r>
        <w:rPr>
          <w:rFonts w:hint="eastAsia" w:ascii="宋体" w:hAnsi="宋体"/>
          <w:bCs/>
          <w:color w:val="000000" w:themeColor="text1"/>
          <w14:textFill>
            <w14:solidFill>
              <w14:schemeClr w14:val="tx1"/>
            </w14:solidFill>
          </w14:textFill>
        </w:rPr>
        <w:t>电子投标文件</w:t>
      </w:r>
    </w:p>
    <w:p w14:paraId="2445AD2E">
      <w:pPr>
        <w:snapToGrid w:val="0"/>
        <w:spacing w:before="165" w:beforeLines="50" w:after="50"/>
        <w:rPr>
          <w:rFonts w:hint="eastAsia" w:ascii="宋体" w:hAnsi="宋体"/>
          <w:color w:val="000000" w:themeColor="text1"/>
          <w:sz w:val="24"/>
          <w:szCs w:val="20"/>
          <w14:textFill>
            <w14:solidFill>
              <w14:schemeClr w14:val="tx1"/>
            </w14:solidFill>
          </w14:textFill>
        </w:rPr>
      </w:pPr>
    </w:p>
    <w:p w14:paraId="201191EF">
      <w:pPr>
        <w:snapToGrid w:val="0"/>
        <w:spacing w:before="165" w:beforeLines="50" w:after="50"/>
        <w:jc w:val="center"/>
        <w:rPr>
          <w:rFonts w:hint="eastAsia" w:ascii="宋体" w:hAnsi="宋体"/>
          <w:b/>
          <w:color w:val="000000" w:themeColor="text1"/>
          <w:sz w:val="24"/>
          <w:szCs w:val="20"/>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资格证明文件（封面）</w:t>
      </w:r>
    </w:p>
    <w:p w14:paraId="5D184E98">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088C1615">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0137D696">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562FD962">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04B37AD8">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747C612B">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62A8B15F">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7CA96200">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项目名称：</w:t>
      </w:r>
      <w:bookmarkStart w:id="304" w:name="PO_3000001866_PM002_13"/>
      <w:r>
        <w:rPr>
          <w:rFonts w:hint="eastAsia" w:ascii="宋体" w:hAnsi="宋体"/>
          <w:bCs/>
          <w:color w:val="000000" w:themeColor="text1"/>
          <w:sz w:val="24"/>
          <w14:textFill>
            <w14:solidFill>
              <w14:schemeClr w14:val="tx1"/>
            </w14:solidFill>
          </w14:textFill>
        </w:rPr>
        <w:t>[项目采购-项目名称]</w:t>
      </w:r>
      <w:bookmarkEnd w:id="304"/>
    </w:p>
    <w:p w14:paraId="092187B3">
      <w:pPr>
        <w:snapToGrid w:val="0"/>
        <w:spacing w:before="165" w:beforeLines="50" w:after="50"/>
        <w:ind w:firstLine="540" w:firstLineChars="225"/>
        <w:rPr>
          <w:rFonts w:hint="eastAsia" w:ascii="宋体" w:hAnsi="宋体"/>
          <w:bCs/>
          <w:color w:val="000000" w:themeColor="text1"/>
          <w:sz w:val="24"/>
          <w:szCs w:val="20"/>
          <w14:textFill>
            <w14:solidFill>
              <w14:schemeClr w14:val="tx1"/>
            </w14:solidFill>
          </w14:textFill>
        </w:rPr>
      </w:pPr>
    </w:p>
    <w:p w14:paraId="665F8E81">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项目编号：</w:t>
      </w:r>
      <w:bookmarkStart w:id="305" w:name="PO_3000001866_PM001_9"/>
      <w:r>
        <w:rPr>
          <w:rFonts w:hint="eastAsia" w:ascii="宋体" w:hAnsi="宋体"/>
          <w:bCs/>
          <w:color w:val="000000" w:themeColor="text1"/>
          <w:sz w:val="24"/>
          <w14:textFill>
            <w14:solidFill>
              <w14:schemeClr w14:val="tx1"/>
            </w14:solidFill>
          </w14:textFill>
        </w:rPr>
        <w:t>[项目采购-项目编号]</w:t>
      </w:r>
      <w:bookmarkEnd w:id="305"/>
    </w:p>
    <w:p w14:paraId="7AEAD8B4">
      <w:pPr>
        <w:snapToGrid w:val="0"/>
        <w:spacing w:before="165" w:beforeLines="50" w:after="50"/>
        <w:ind w:firstLine="540" w:firstLineChars="225"/>
        <w:rPr>
          <w:rFonts w:hint="eastAsia" w:ascii="宋体" w:hAnsi="宋体"/>
          <w:bCs/>
          <w:color w:val="000000" w:themeColor="text1"/>
          <w:sz w:val="24"/>
          <w:szCs w:val="20"/>
          <w14:textFill>
            <w14:solidFill>
              <w14:schemeClr w14:val="tx1"/>
            </w14:solidFill>
          </w14:textFill>
        </w:rPr>
      </w:pPr>
    </w:p>
    <w:p w14:paraId="1E887C89">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所投分标：</w:t>
      </w:r>
    </w:p>
    <w:p w14:paraId="751E5315">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p>
    <w:p w14:paraId="27663920">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p w14:paraId="17AA5B11">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p>
    <w:p w14:paraId="7D7457DD">
      <w:pPr>
        <w:pStyle w:val="9"/>
        <w:snapToGrid w:val="0"/>
        <w:spacing w:before="50" w:after="50"/>
        <w:ind w:firstLine="960" w:firstLineChars="400"/>
        <w:rPr>
          <w:rFonts w:hint="eastAsia" w:ascii="宋体" w:hAnsi="宋体"/>
          <w:bCs/>
          <w:color w:val="000000" w:themeColor="text1"/>
          <w:sz w:val="24"/>
          <w:szCs w:val="24"/>
          <w14:textFill>
            <w14:solidFill>
              <w14:schemeClr w14:val="tx1"/>
            </w14:solidFill>
          </w14:textFill>
        </w:rPr>
      </w:pPr>
    </w:p>
    <w:p w14:paraId="735BBE6E">
      <w:pPr>
        <w:snapToGrid w:val="0"/>
        <w:spacing w:before="165" w:beforeLines="50" w:after="50"/>
        <w:ind w:firstLine="645"/>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p w14:paraId="21A579A0">
      <w:pPr>
        <w:widowControl/>
        <w:spacing w:line="360" w:lineRule="auto"/>
        <w:jc w:val="left"/>
        <w:rPr>
          <w:rFonts w:hint="eastAsia" w:ascii="宋体" w:hAnsi="宋体"/>
          <w:color w:val="000000" w:themeColor="text1"/>
          <w:sz w:val="30"/>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437A5BF">
      <w:pPr>
        <w:jc w:val="center"/>
        <w:rPr>
          <w:rFonts w:hint="eastAsia" w:ascii="仿宋_GB2312" w:hAnsi="仿宋" w:eastAsia="仿宋_GB2312" w:cs="仿宋_GB2312"/>
          <w:b/>
          <w:color w:val="000000" w:themeColor="text1"/>
          <w:kern w:val="0"/>
          <w:sz w:val="36"/>
          <w:szCs w:val="36"/>
          <w14:textFill>
            <w14:solidFill>
              <w14:schemeClr w14:val="tx1"/>
            </w14:solidFill>
          </w14:textFill>
        </w:rPr>
      </w:pPr>
      <w:r>
        <w:rPr>
          <w:rFonts w:hint="eastAsia" w:ascii="仿宋_GB2312" w:hAnsi="仿宋" w:eastAsia="仿宋_GB2312" w:cs="仿宋_GB2312"/>
          <w:b/>
          <w:color w:val="000000" w:themeColor="text1"/>
          <w:kern w:val="0"/>
          <w:sz w:val="36"/>
          <w:szCs w:val="36"/>
          <w14:textFill>
            <w14:solidFill>
              <w14:schemeClr w14:val="tx1"/>
            </w14:solidFill>
          </w14:textFill>
        </w:rPr>
        <w:t>资格证明文件目录</w:t>
      </w:r>
    </w:p>
    <w:p w14:paraId="45DE7A2F">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p>
    <w:p w14:paraId="03024933">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一、</w:t>
      </w:r>
      <w:r>
        <w:rPr>
          <w:rFonts w:hint="eastAsia" w:ascii="仿宋_GB2312" w:hAnsi="仿宋" w:eastAsia="仿宋_GB2312"/>
          <w:color w:val="000000" w:themeColor="text1"/>
          <w:sz w:val="24"/>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14:textFill>
            <w14:solidFill>
              <w14:schemeClr w14:val="tx1"/>
            </w14:solidFill>
          </w14:textFill>
        </w:rPr>
        <w:t>自然人的身份证明</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s="仿宋_GB2312"/>
          <w:color w:val="000000" w:themeColor="text1"/>
          <w:kern w:val="0"/>
          <w:sz w:val="24"/>
          <w14:textFill>
            <w14:solidFill>
              <w14:schemeClr w14:val="tx1"/>
            </w14:solidFill>
          </w14:textFill>
        </w:rPr>
        <w:t>……………………………………………………………（页码）</w:t>
      </w:r>
    </w:p>
    <w:p w14:paraId="09BEE121">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二、符合参与政府采购活动的资格条件依法缴纳税收、社会保障资金等方面的材料…………………………………………………………………………………………（页码）</w:t>
      </w:r>
    </w:p>
    <w:p w14:paraId="7ACF59EC">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三、财务状况报告方面的材料…………………………………………………………（页码）</w:t>
      </w:r>
    </w:p>
    <w:p w14:paraId="7FB9A6A3">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14:textFill>
            <w14:solidFill>
              <w14:schemeClr w14:val="tx1"/>
            </w14:solidFill>
          </w14:textFill>
        </w:rPr>
        <w:t>…………………………………………………………（页码）</w:t>
      </w:r>
    </w:p>
    <w:p w14:paraId="103AAC23">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14:textFill>
            <w14:solidFill>
              <w14:schemeClr w14:val="tx1"/>
            </w14:solidFill>
          </w14:textFill>
        </w:rPr>
        <w:t>………………………………………………………（页码）</w:t>
      </w:r>
    </w:p>
    <w:p w14:paraId="35EA6400">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六、投标资格声明函……………………………………………………………………（页码）</w:t>
      </w:r>
    </w:p>
    <w:p w14:paraId="7C0B310F">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七、联合体协议书（</w:t>
      </w:r>
      <w:r>
        <w:rPr>
          <w:rFonts w:hint="eastAsia" w:ascii="仿宋_GB2312" w:hAnsi="仿宋" w:eastAsia="仿宋_GB2312" w:cs="仿宋_GB2312"/>
          <w:color w:val="000000" w:themeColor="text1"/>
          <w:sz w:val="24"/>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14:textFill>
            <w14:solidFill>
              <w14:schemeClr w14:val="tx1"/>
            </w14:solidFill>
          </w14:textFill>
        </w:rPr>
        <w:t>）……………………………………（页码）</w:t>
      </w:r>
    </w:p>
    <w:p w14:paraId="5465FD37">
      <w:pPr>
        <w:snapToGrid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八、符合特定资格条件（如有）的有关证明材料（复印件）</w:t>
      </w:r>
      <w:r>
        <w:rPr>
          <w:rFonts w:hint="eastAsia" w:ascii="仿宋_GB2312" w:hAnsi="仿宋" w:eastAsia="仿宋_GB2312" w:cs="仿宋_GB2312"/>
          <w:color w:val="000000" w:themeColor="text1"/>
          <w:kern w:val="0"/>
          <w:sz w:val="24"/>
          <w14:textFill>
            <w14:solidFill>
              <w14:schemeClr w14:val="tx1"/>
            </w14:solidFill>
          </w14:textFill>
        </w:rPr>
        <w:t>………………………（页码）</w:t>
      </w:r>
    </w:p>
    <w:p w14:paraId="67B00F0E">
      <w:pPr>
        <w:spacing w:line="360" w:lineRule="auto"/>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注：以上目录是基本格式要求，各投标人可根据自身情况进一步向下增加内容或细化。</w:t>
      </w:r>
    </w:p>
    <w:p w14:paraId="683E7163">
      <w:pPr>
        <w:widowControl/>
        <w:spacing w:line="360" w:lineRule="auto"/>
        <w:jc w:val="left"/>
        <w:rPr>
          <w:rFonts w:hint="eastAsia" w:ascii="宋体" w:hAnsi="宋体"/>
          <w:color w:val="000000" w:themeColor="text1"/>
          <w:sz w:val="30"/>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E90D2FC">
      <w:pPr>
        <w:snapToGrid w:val="0"/>
        <w:spacing w:line="360" w:lineRule="auto"/>
        <w:rPr>
          <w:rFonts w:hint="eastAsia" w:ascii="仿宋_GB2312" w:hAnsi="仿宋" w:eastAsia="仿宋_GB2312" w:cs="仿宋_GB2312"/>
          <w:b/>
          <w:color w:val="000000" w:themeColor="text1"/>
          <w:kern w:val="0"/>
          <w:sz w:val="32"/>
          <w:szCs w:val="32"/>
          <w:lang w:val="zh-CN"/>
          <w14:textFill>
            <w14:solidFill>
              <w14:schemeClr w14:val="tx1"/>
            </w14:solidFill>
          </w14:textFill>
        </w:rPr>
      </w:pPr>
    </w:p>
    <w:p w14:paraId="54FAD63A">
      <w:pPr>
        <w:spacing w:line="360" w:lineRule="auto"/>
        <w:jc w:val="center"/>
        <w:rPr>
          <w:rFonts w:hint="eastAsia" w:ascii="仿宋_GB2312" w:hAnsi="仿宋" w:eastAsia="仿宋_GB2312" w:cs="仿宋_GB2312"/>
          <w:b/>
          <w:color w:val="000000" w:themeColor="text1"/>
          <w:sz w:val="30"/>
          <w:szCs w:val="30"/>
          <w14:textFill>
            <w14:solidFill>
              <w14:schemeClr w14:val="tx1"/>
            </w14:solidFill>
          </w14:textFill>
        </w:rPr>
      </w:pPr>
      <w:r>
        <w:rPr>
          <w:rFonts w:hint="eastAsia" w:ascii="仿宋_GB2312" w:hAnsi="仿宋" w:eastAsia="仿宋_GB2312" w:cs="仿宋_GB2312"/>
          <w:b/>
          <w:color w:val="000000" w:themeColor="text1"/>
          <w:kern w:val="0"/>
          <w:sz w:val="32"/>
          <w:szCs w:val="32"/>
          <w:lang w:val="zh-CN"/>
          <w14:textFill>
            <w14:solidFill>
              <w14:schemeClr w14:val="tx1"/>
            </w14:solidFill>
          </w14:textFill>
        </w:rPr>
        <w:t>一、</w:t>
      </w:r>
      <w:r>
        <w:rPr>
          <w:rFonts w:hint="eastAsia" w:ascii="仿宋_GB2312" w:hAnsi="仿宋" w:eastAsia="仿宋_GB2312" w:cs="仿宋_GB2312"/>
          <w:b/>
          <w:color w:val="000000" w:themeColor="text1"/>
          <w:sz w:val="30"/>
          <w:szCs w:val="30"/>
          <w14:textFill>
            <w14:solidFill>
              <w14:schemeClr w14:val="tx1"/>
            </w14:solidFill>
          </w14:textFill>
        </w:rPr>
        <w:t>营业执照(或事业法人登记证或其他工商等登记证明材料)复印件（投标人为自然人的，提供自然人的身份证明）</w:t>
      </w:r>
    </w:p>
    <w:p w14:paraId="35F95041">
      <w:pPr>
        <w:spacing w:line="360" w:lineRule="auto"/>
        <w:rPr>
          <w:rFonts w:hint="eastAsia" w:ascii="仿宋_GB2312" w:hAnsi="仿宋" w:eastAsia="仿宋_GB2312" w:cs="仿宋_GB2312"/>
          <w:b/>
          <w:color w:val="000000" w:themeColor="text1"/>
          <w:sz w:val="30"/>
          <w:szCs w:val="30"/>
          <w14:textFill>
            <w14:solidFill>
              <w14:schemeClr w14:val="tx1"/>
            </w14:solidFill>
          </w14:textFill>
        </w:rPr>
      </w:pPr>
    </w:p>
    <w:p w14:paraId="388897A5">
      <w:pPr>
        <w:snapToGrid w:val="0"/>
        <w:spacing w:line="360" w:lineRule="auto"/>
        <w:ind w:firstLine="576"/>
        <w:jc w:val="center"/>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 xml:space="preserve">               投标人名称(电子签章)：                              </w:t>
      </w:r>
    </w:p>
    <w:p w14:paraId="6B2E5A19">
      <w:pPr>
        <w:spacing w:line="360" w:lineRule="auto"/>
        <w:jc w:val="center"/>
        <w:rPr>
          <w:rFonts w:hint="eastAsia" w:ascii="仿宋_GB2312" w:hAnsi="仿宋" w:eastAsia="仿宋_GB2312" w:cs="仿宋_GB2312"/>
          <w:b/>
          <w:color w:val="000000" w:themeColor="text1"/>
          <w:sz w:val="30"/>
          <w:szCs w:val="30"/>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 xml:space="preserve">                   日期：  年  月</w:t>
      </w:r>
    </w:p>
    <w:p w14:paraId="6C436405">
      <w:pPr>
        <w:spacing w:line="360" w:lineRule="auto"/>
        <w:jc w:val="center"/>
        <w:rPr>
          <w:rFonts w:hint="eastAsia" w:ascii="仿宋_GB2312" w:hAnsi="仿宋" w:eastAsia="仿宋_GB2312" w:cs="仿宋_GB2312"/>
          <w:b/>
          <w:color w:val="000000" w:themeColor="text1"/>
          <w:sz w:val="30"/>
          <w:szCs w:val="30"/>
          <w14:textFill>
            <w14:solidFill>
              <w14:schemeClr w14:val="tx1"/>
            </w14:solidFill>
          </w14:textFill>
        </w:rPr>
      </w:pPr>
    </w:p>
    <w:p w14:paraId="7061063B">
      <w:pPr>
        <w:snapToGrid w:val="0"/>
        <w:spacing w:line="360" w:lineRule="auto"/>
        <w:ind w:right="480"/>
        <w:jc w:val="center"/>
        <w:rPr>
          <w:rFonts w:hint="eastAsia" w:ascii="仿宋_GB2312" w:hAnsi="仿宋" w:eastAsia="仿宋_GB2312" w:cs="仿宋_GB2312"/>
          <w:b/>
          <w:color w:val="000000" w:themeColor="text1"/>
          <w:kern w:val="0"/>
          <w:sz w:val="32"/>
          <w:szCs w:val="32"/>
          <w14:textFill>
            <w14:solidFill>
              <w14:schemeClr w14:val="tx1"/>
            </w14:solidFill>
          </w14:textFill>
        </w:rPr>
      </w:pPr>
      <w:r>
        <w:rPr>
          <w:rFonts w:hint="eastAsia" w:ascii="仿宋_GB2312" w:hAnsi="仿宋" w:eastAsia="仿宋_GB2312" w:cs="仿宋_GB2312"/>
          <w:b/>
          <w:color w:val="000000" w:themeColor="text1"/>
          <w:sz w:val="30"/>
          <w:szCs w:val="30"/>
          <w14:textFill>
            <w14:solidFill>
              <w14:schemeClr w14:val="tx1"/>
            </w14:solidFill>
          </w14:textFill>
        </w:rPr>
        <w:t>二、</w:t>
      </w:r>
      <w:r>
        <w:rPr>
          <w:rFonts w:hint="eastAsia" w:ascii="仿宋_GB2312" w:hAnsi="仿宋" w:eastAsia="仿宋_GB2312" w:cs="仿宋_GB2312"/>
          <w:b/>
          <w:color w:val="000000" w:themeColor="text1"/>
          <w:kern w:val="0"/>
          <w:sz w:val="32"/>
          <w:szCs w:val="32"/>
          <w14:textFill>
            <w14:solidFill>
              <w14:schemeClr w14:val="tx1"/>
            </w14:solidFill>
          </w14:textFill>
        </w:rPr>
        <w:t>符合参与政府采购活动的资格条件依法缴纳税收、社会保障资金等方面的材料</w:t>
      </w:r>
    </w:p>
    <w:p w14:paraId="5538ED5C">
      <w:pPr>
        <w:snapToGrid w:val="0"/>
        <w:spacing w:line="360" w:lineRule="auto"/>
        <w:ind w:firstLine="480" w:firstLineChars="200"/>
        <w:rPr>
          <w:rFonts w:hint="eastAsia" w:ascii="仿宋_GB2312" w:hAnsi="仿宋" w:eastAsia="仿宋_GB2312" w:cs="仿宋_GB2312"/>
          <w:color w:val="000000" w:themeColor="text1"/>
          <w:sz w:val="24"/>
          <w14:textFill>
            <w14:solidFill>
              <w14:schemeClr w14:val="tx1"/>
            </w14:solidFill>
          </w14:textFill>
        </w:rPr>
      </w:pPr>
    </w:p>
    <w:p w14:paraId="03F6B9DE">
      <w:pPr>
        <w:snapToGrid w:val="0"/>
        <w:spacing w:line="360" w:lineRule="auto"/>
        <w:rPr>
          <w:rFonts w:hint="eastAsia" w:ascii="仿宋_GB2312" w:hAnsi="仿宋" w:eastAsia="仿宋_GB2312" w:cs="仿宋_GB2312"/>
          <w:color w:val="000000" w:themeColor="text1"/>
          <w:kern w:val="0"/>
          <w:sz w:val="24"/>
          <w:lang w:val="zh-CN"/>
          <w14:textFill>
            <w14:solidFill>
              <w14:schemeClr w14:val="tx1"/>
            </w14:solidFill>
          </w14:textFill>
        </w:rPr>
      </w:pPr>
    </w:p>
    <w:p w14:paraId="2B452C27">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 xml:space="preserve"> 投标人名称(电子签章)：</w:t>
      </w:r>
    </w:p>
    <w:p w14:paraId="17BB97FB">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12C23A6C">
      <w:pPr>
        <w:snapToGrid w:val="0"/>
        <w:spacing w:line="360" w:lineRule="auto"/>
        <w:ind w:right="480"/>
        <w:jc w:val="center"/>
        <w:rPr>
          <w:rFonts w:hint="eastAsia" w:ascii="仿宋_GB2312" w:hAnsi="仿宋" w:eastAsia="仿宋_GB2312" w:cs="仿宋_GB2312"/>
          <w:b/>
          <w:color w:val="000000" w:themeColor="text1"/>
          <w:kern w:val="0"/>
          <w:sz w:val="32"/>
          <w:szCs w:val="32"/>
          <w14:textFill>
            <w14:solidFill>
              <w14:schemeClr w14:val="tx1"/>
            </w14:solidFill>
          </w14:textFill>
        </w:rPr>
      </w:pPr>
      <w:r>
        <w:rPr>
          <w:rFonts w:hint="eastAsia" w:ascii="仿宋_GB2312" w:hAnsi="仿宋" w:eastAsia="仿宋_GB2312" w:cs="仿宋_GB2312"/>
          <w:b/>
          <w:color w:val="000000" w:themeColor="text1"/>
          <w:sz w:val="30"/>
          <w:szCs w:val="30"/>
          <w14:textFill>
            <w14:solidFill>
              <w14:schemeClr w14:val="tx1"/>
            </w14:solidFill>
          </w14:textFill>
        </w:rPr>
        <w:t>三、</w:t>
      </w:r>
      <w:r>
        <w:rPr>
          <w:rFonts w:hint="eastAsia" w:ascii="仿宋_GB2312" w:hAnsi="仿宋" w:eastAsia="仿宋_GB2312" w:cs="仿宋_GB2312"/>
          <w:b/>
          <w:color w:val="000000" w:themeColor="text1"/>
          <w:kern w:val="0"/>
          <w:sz w:val="32"/>
          <w:szCs w:val="32"/>
          <w14:textFill>
            <w14:solidFill>
              <w14:schemeClr w14:val="tx1"/>
            </w14:solidFill>
          </w14:textFill>
        </w:rPr>
        <w:t>财务状况报告方面的材料</w:t>
      </w:r>
    </w:p>
    <w:p w14:paraId="40480A97">
      <w:pPr>
        <w:snapToGrid w:val="0"/>
        <w:spacing w:line="360" w:lineRule="auto"/>
        <w:ind w:firstLine="480" w:firstLineChars="200"/>
        <w:rPr>
          <w:rFonts w:hint="eastAsia" w:ascii="仿宋_GB2312" w:hAnsi="仿宋" w:eastAsia="仿宋_GB2312" w:cs="仿宋_GB2312"/>
          <w:color w:val="000000" w:themeColor="text1"/>
          <w:sz w:val="24"/>
          <w14:textFill>
            <w14:solidFill>
              <w14:schemeClr w14:val="tx1"/>
            </w14:solidFill>
          </w14:textFill>
        </w:rPr>
      </w:pPr>
    </w:p>
    <w:p w14:paraId="26CB1607">
      <w:pPr>
        <w:snapToGrid w:val="0"/>
        <w:spacing w:line="360" w:lineRule="auto"/>
        <w:rPr>
          <w:rFonts w:hint="eastAsia" w:ascii="仿宋_GB2312" w:hAnsi="仿宋" w:eastAsia="仿宋_GB2312" w:cs="仿宋_GB2312"/>
          <w:color w:val="000000" w:themeColor="text1"/>
          <w:kern w:val="0"/>
          <w:sz w:val="24"/>
          <w:lang w:val="zh-CN"/>
          <w14:textFill>
            <w14:solidFill>
              <w14:schemeClr w14:val="tx1"/>
            </w14:solidFill>
          </w14:textFill>
        </w:rPr>
      </w:pPr>
    </w:p>
    <w:p w14:paraId="5818D5D8">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 xml:space="preserve"> 投标人名称(电子签章)：</w:t>
      </w:r>
    </w:p>
    <w:p w14:paraId="4BD0AE5D">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1FBDF908">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6077A2D">
      <w:pPr>
        <w:snapToGrid w:val="0"/>
        <w:spacing w:line="360" w:lineRule="auto"/>
        <w:ind w:right="480"/>
        <w:jc w:val="center"/>
        <w:rPr>
          <w:rFonts w:hint="eastAsia" w:ascii="仿宋_GB2312" w:hAnsi="仿宋" w:eastAsia="仿宋_GB2312" w:cs="仿宋_GB2312"/>
          <w:b/>
          <w:color w:val="000000" w:themeColor="text1"/>
          <w:kern w:val="0"/>
          <w:sz w:val="32"/>
          <w:szCs w:val="32"/>
          <w:lang w:val="zh-CN"/>
          <w14:textFill>
            <w14:solidFill>
              <w14:schemeClr w14:val="tx1"/>
            </w14:solidFill>
          </w14:textFill>
        </w:rPr>
      </w:pPr>
    </w:p>
    <w:p w14:paraId="77E6FB1E">
      <w:pPr>
        <w:snapToGrid w:val="0"/>
        <w:spacing w:line="360" w:lineRule="auto"/>
        <w:ind w:right="480"/>
        <w:jc w:val="center"/>
        <w:rPr>
          <w:rFonts w:hint="eastAsia" w:ascii="宋体" w:hAnsi="宋体"/>
          <w:b/>
          <w:color w:val="000000" w:themeColor="text1"/>
          <w:sz w:val="28"/>
          <w:szCs w:val="28"/>
          <w14:textFill>
            <w14:solidFill>
              <w14:schemeClr w14:val="tx1"/>
            </w14:solidFill>
          </w14:textFill>
        </w:rPr>
      </w:pPr>
      <w:r>
        <w:rPr>
          <w:rFonts w:hint="eastAsia" w:ascii="仿宋_GB2312" w:hAnsi="仿宋" w:eastAsia="仿宋_GB2312" w:cs="仿宋_GB2312"/>
          <w:b/>
          <w:color w:val="000000" w:themeColor="text1"/>
          <w:kern w:val="0"/>
          <w:sz w:val="32"/>
          <w:szCs w:val="32"/>
          <w14:textFill>
            <w14:solidFill>
              <w14:schemeClr w14:val="tx1"/>
            </w14:solidFill>
          </w14:textFill>
        </w:rPr>
        <w:br w:type="page"/>
      </w:r>
    </w:p>
    <w:p w14:paraId="733CA7E1">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14:textFill>
            <w14:solidFill>
              <w14:schemeClr w14:val="tx1"/>
            </w14:solidFill>
          </w14:textFill>
        </w:rPr>
      </w:pPr>
      <w:r>
        <w:rPr>
          <w:rFonts w:hint="eastAsia" w:ascii="仿宋_GB2312" w:hAnsi="仿宋" w:eastAsia="仿宋_GB2312" w:cs="仿宋_GB2312"/>
          <w:b/>
          <w:color w:val="000000" w:themeColor="text1"/>
          <w:kern w:val="0"/>
          <w:sz w:val="32"/>
          <w:szCs w:val="32"/>
          <w14:textFill>
            <w14:solidFill>
              <w14:schemeClr w14:val="tx1"/>
            </w14:solidFill>
          </w14:textFill>
        </w:rPr>
        <w:t>四、投标人直接控股股东信息表</w:t>
      </w:r>
    </w:p>
    <w:tbl>
      <w:tblPr>
        <w:tblStyle w:val="34"/>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7EA038A">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90157D9">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941C70">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13D13A">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74E5E10">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7B43F0">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14:paraId="6D6015B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968533">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80B49E">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9DE8FD">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0018B6">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C0E00C">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48244A9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2DA96E">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C9B15B">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A5EC71">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6C729D">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75900E">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1E41ADD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4D8E0B">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4F0F04">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FFF030">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AE0BD9">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095654">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27E327F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B68BA2">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17BC16">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9789F6">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94607C">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463EC7">
            <w:pPr>
              <w:spacing w:line="360" w:lineRule="auto"/>
              <w:jc w:val="center"/>
              <w:rPr>
                <w:rFonts w:hint="eastAsia" w:ascii="宋体" w:hAnsi="宋体" w:cs="宋体"/>
                <w:color w:val="000000" w:themeColor="text1"/>
                <w:kern w:val="0"/>
                <w:sz w:val="24"/>
                <w14:textFill>
                  <w14:solidFill>
                    <w14:schemeClr w14:val="tx1"/>
                  </w14:solidFill>
                </w14:textFill>
              </w:rPr>
            </w:pPr>
          </w:p>
        </w:tc>
      </w:tr>
    </w:tbl>
    <w:p w14:paraId="5080259C">
      <w:pPr>
        <w:snapToGrid w:val="0"/>
        <w:spacing w:line="360" w:lineRule="auto"/>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14:paraId="5F2FC270">
      <w:pPr>
        <w:snapToGrid w:val="0"/>
        <w:spacing w:line="360" w:lineRule="auto"/>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6432AB0">
      <w:pPr>
        <w:snapToGrid w:val="0"/>
        <w:spacing w:line="360" w:lineRule="auto"/>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2.本表所指的控股关系仅限于直接控股关系，不包括间接的控股关系。公司实际控制人与公司之间的关系不属于本表所指的直接控股关系。</w:t>
      </w:r>
    </w:p>
    <w:p w14:paraId="19C98046">
      <w:pPr>
        <w:snapToGrid w:val="0"/>
        <w:spacing w:line="360" w:lineRule="auto"/>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3.供应商不存在直接控股股东的，则填“无”。</w:t>
      </w:r>
    </w:p>
    <w:p w14:paraId="624ACB34">
      <w:pPr>
        <w:snapToGrid w:val="0"/>
        <w:spacing w:line="360" w:lineRule="auto"/>
        <w:jc w:val="left"/>
        <w:rPr>
          <w:rFonts w:hint="eastAsia" w:ascii="宋体" w:hAnsi="宋体"/>
          <w:color w:val="000000" w:themeColor="text1"/>
          <w:sz w:val="24"/>
          <w14:textFill>
            <w14:solidFill>
              <w14:schemeClr w14:val="tx1"/>
            </w14:solidFill>
          </w14:textFill>
        </w:rPr>
      </w:pPr>
    </w:p>
    <w:p w14:paraId="6A62788F">
      <w:pPr>
        <w:snapToGrid w:val="0"/>
        <w:spacing w:line="360" w:lineRule="auto"/>
        <w:jc w:val="left"/>
        <w:rPr>
          <w:rFonts w:hint="eastAsia" w:ascii="宋体" w:hAnsi="宋体"/>
          <w:color w:val="000000" w:themeColor="text1"/>
          <w:sz w:val="24"/>
          <w14:textFill>
            <w14:solidFill>
              <w14:schemeClr w14:val="tx1"/>
            </w14:solidFill>
          </w14:textFill>
        </w:rPr>
      </w:pPr>
    </w:p>
    <w:p w14:paraId="5EB7EAA7">
      <w:pPr>
        <w:snapToGrid w:val="0"/>
        <w:spacing w:line="360" w:lineRule="auto"/>
        <w:jc w:val="left"/>
        <w:rPr>
          <w:rFonts w:hint="eastAsia" w:ascii="宋体" w:hAnsi="宋体"/>
          <w:color w:val="000000" w:themeColor="text1"/>
          <w:sz w:val="24"/>
          <w14:textFill>
            <w14:solidFill>
              <w14:schemeClr w14:val="tx1"/>
            </w14:solidFill>
          </w14:textFill>
        </w:rPr>
      </w:pPr>
    </w:p>
    <w:p w14:paraId="50B1E74D">
      <w:pPr>
        <w:snapToGrid w:val="0"/>
        <w:spacing w:line="360" w:lineRule="auto"/>
        <w:jc w:val="left"/>
        <w:rPr>
          <w:rFonts w:hint="eastAsia" w:ascii="宋体" w:hAnsi="宋体"/>
          <w:color w:val="000000" w:themeColor="text1"/>
          <w:sz w:val="24"/>
          <w14:textFill>
            <w14:solidFill>
              <w14:schemeClr w14:val="tx1"/>
            </w14:solidFill>
          </w14:textFill>
        </w:rPr>
      </w:pPr>
    </w:p>
    <w:p w14:paraId="54035E9F">
      <w:pPr>
        <w:snapToGrid w:val="0"/>
        <w:spacing w:line="360" w:lineRule="auto"/>
        <w:jc w:val="left"/>
        <w:rPr>
          <w:rFonts w:hint="eastAsia" w:ascii="宋体" w:hAnsi="宋体"/>
          <w:color w:val="000000" w:themeColor="text1"/>
          <w:sz w:val="24"/>
          <w14:textFill>
            <w14:solidFill>
              <w14:schemeClr w14:val="tx1"/>
            </w14:solidFill>
          </w14:textFill>
        </w:rPr>
      </w:pPr>
    </w:p>
    <w:p w14:paraId="2051D7F3">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7ED6451D">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7D266071">
      <w:pPr>
        <w:snapToGrid w:val="0"/>
        <w:jc w:val="center"/>
        <w:rPr>
          <w:rFonts w:hint="eastAsia"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br w:type="page"/>
      </w:r>
    </w:p>
    <w:p w14:paraId="444ED972">
      <w:pPr>
        <w:snapToGrid w:val="0"/>
        <w:spacing w:line="360" w:lineRule="auto"/>
        <w:jc w:val="center"/>
        <w:rPr>
          <w:rFonts w:hint="eastAsia" w:ascii="宋体" w:hAnsi="宋体"/>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五、投标人直接管理关系信息表</w:t>
      </w:r>
    </w:p>
    <w:tbl>
      <w:tblPr>
        <w:tblStyle w:val="34"/>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56A7F2D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F8B0C6">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A264E9">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B061556">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6D6427">
            <w:pPr>
              <w:spacing w:line="360" w:lineRule="auto"/>
              <w:jc w:val="center"/>
              <w:rPr>
                <w:rFonts w:hint="eastAsia"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14:paraId="2C6C14C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1B6D83">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44DA70">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7CB5BC">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54A5DE">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3118A61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6716E6">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E65D42">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946F71">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83F9F3">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1424BB4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A8666C">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6DFB33">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4AB5AF">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28D29E">
            <w:pPr>
              <w:spacing w:line="360" w:lineRule="auto"/>
              <w:jc w:val="center"/>
              <w:rPr>
                <w:rFonts w:hint="eastAsia" w:ascii="宋体" w:hAnsi="宋体" w:cs="宋体"/>
                <w:color w:val="000000" w:themeColor="text1"/>
                <w:kern w:val="0"/>
                <w:sz w:val="24"/>
                <w14:textFill>
                  <w14:solidFill>
                    <w14:schemeClr w14:val="tx1"/>
                  </w14:solidFill>
                </w14:textFill>
              </w:rPr>
            </w:pPr>
          </w:p>
        </w:tc>
      </w:tr>
      <w:tr w14:paraId="6488C2C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31A8B9">
            <w:pPr>
              <w:spacing w:line="360" w:lineRule="auto"/>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22ACCD">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4C2E62">
            <w:pPr>
              <w:spacing w:line="360" w:lineRule="auto"/>
              <w:jc w:val="center"/>
              <w:rPr>
                <w:rFonts w:hint="eastAsia" w:ascii="宋体" w:hAnsi="宋体" w:cs="宋体"/>
                <w:color w:val="000000" w:themeColor="text1"/>
                <w:kern w:val="0"/>
                <w:sz w:val="24"/>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9C2D75">
            <w:pPr>
              <w:spacing w:line="360" w:lineRule="auto"/>
              <w:jc w:val="center"/>
              <w:rPr>
                <w:rFonts w:hint="eastAsia" w:ascii="宋体" w:hAnsi="宋体" w:cs="宋体"/>
                <w:color w:val="000000" w:themeColor="text1"/>
                <w:kern w:val="0"/>
                <w:sz w:val="24"/>
                <w14:textFill>
                  <w14:solidFill>
                    <w14:schemeClr w14:val="tx1"/>
                  </w14:solidFill>
                </w14:textFill>
              </w:rPr>
            </w:pPr>
          </w:p>
        </w:tc>
      </w:tr>
    </w:tbl>
    <w:p w14:paraId="6DA483D6">
      <w:pPr>
        <w:snapToGrid w:val="0"/>
        <w:spacing w:line="360" w:lineRule="auto"/>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14:paraId="5B629024">
      <w:pPr>
        <w:snapToGrid w:val="0"/>
        <w:spacing w:line="360" w:lineRule="auto"/>
        <w:ind w:firstLine="480" w:firstLineChars="20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1.管理关系：是指不具有出资持股关系的其他单位之间存在的管理与被管理关系，如一些上下级关系的事业单位和团体组织。</w:t>
      </w:r>
    </w:p>
    <w:p w14:paraId="6F40A864">
      <w:pPr>
        <w:snapToGrid w:val="0"/>
        <w:spacing w:line="360" w:lineRule="auto"/>
        <w:ind w:firstLine="480" w:firstLineChars="20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pacing w:val="-6"/>
          <w:sz w:val="24"/>
          <w14:textFill>
            <w14:solidFill>
              <w14:schemeClr w14:val="tx1"/>
            </w14:solidFill>
          </w14:textFill>
        </w:rPr>
        <w:t>本表所指的管理关系仅限于直接管理关系，不包括间接的管理关系。</w:t>
      </w:r>
    </w:p>
    <w:p w14:paraId="1E88F313">
      <w:pPr>
        <w:snapToGrid w:val="0"/>
        <w:spacing w:line="360" w:lineRule="auto"/>
        <w:ind w:firstLine="480" w:firstLineChars="20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3.供应商不存在直接管理关系的，则填“无”。</w:t>
      </w:r>
    </w:p>
    <w:p w14:paraId="06E1E55D">
      <w:pPr>
        <w:snapToGrid w:val="0"/>
        <w:spacing w:line="360" w:lineRule="auto"/>
        <w:jc w:val="left"/>
        <w:rPr>
          <w:rFonts w:hint="eastAsia" w:ascii="宋体" w:hAnsi="宋体"/>
          <w:color w:val="000000" w:themeColor="text1"/>
          <w:sz w:val="24"/>
          <w14:textFill>
            <w14:solidFill>
              <w14:schemeClr w14:val="tx1"/>
            </w14:solidFill>
          </w14:textFill>
        </w:rPr>
      </w:pPr>
    </w:p>
    <w:p w14:paraId="2328E2E0">
      <w:pPr>
        <w:snapToGrid w:val="0"/>
        <w:spacing w:line="360" w:lineRule="auto"/>
        <w:jc w:val="left"/>
        <w:rPr>
          <w:rFonts w:hint="eastAsia" w:ascii="宋体" w:hAnsi="宋体"/>
          <w:color w:val="000000" w:themeColor="text1"/>
          <w:sz w:val="24"/>
          <w14:textFill>
            <w14:solidFill>
              <w14:schemeClr w14:val="tx1"/>
            </w14:solidFill>
          </w14:textFill>
        </w:rPr>
      </w:pPr>
    </w:p>
    <w:p w14:paraId="729466CA">
      <w:pPr>
        <w:snapToGrid w:val="0"/>
        <w:spacing w:line="360" w:lineRule="auto"/>
        <w:jc w:val="left"/>
        <w:rPr>
          <w:rFonts w:hint="eastAsia" w:ascii="宋体" w:hAnsi="宋体"/>
          <w:color w:val="000000" w:themeColor="text1"/>
          <w:sz w:val="24"/>
          <w14:textFill>
            <w14:solidFill>
              <w14:schemeClr w14:val="tx1"/>
            </w14:solidFill>
          </w14:textFill>
        </w:rPr>
      </w:pPr>
    </w:p>
    <w:p w14:paraId="42385529">
      <w:pPr>
        <w:snapToGrid w:val="0"/>
        <w:spacing w:line="360" w:lineRule="auto"/>
        <w:jc w:val="left"/>
        <w:rPr>
          <w:color w:val="000000" w:themeColor="text1"/>
          <w:sz w:val="24"/>
          <w14:textFill>
            <w14:solidFill>
              <w14:schemeClr w14:val="tx1"/>
            </w14:solidFill>
          </w14:textFill>
        </w:rPr>
      </w:pPr>
    </w:p>
    <w:p w14:paraId="0627D074">
      <w:pPr>
        <w:snapToGrid w:val="0"/>
        <w:spacing w:line="360" w:lineRule="auto"/>
        <w:jc w:val="left"/>
        <w:rPr>
          <w:color w:val="000000" w:themeColor="text1"/>
          <w:sz w:val="24"/>
          <w14:textFill>
            <w14:solidFill>
              <w14:schemeClr w14:val="tx1"/>
            </w14:solidFill>
          </w14:textFill>
        </w:rPr>
      </w:pPr>
    </w:p>
    <w:p w14:paraId="40749B5A">
      <w:pPr>
        <w:snapToGrid w:val="0"/>
        <w:spacing w:line="360" w:lineRule="auto"/>
        <w:jc w:val="left"/>
        <w:rPr>
          <w:color w:val="000000" w:themeColor="text1"/>
          <w:sz w:val="24"/>
          <w14:textFill>
            <w14:solidFill>
              <w14:schemeClr w14:val="tx1"/>
            </w14:solidFill>
          </w14:textFill>
        </w:rPr>
      </w:pPr>
    </w:p>
    <w:p w14:paraId="5478A1C9">
      <w:pPr>
        <w:snapToGrid w:val="0"/>
        <w:spacing w:line="360" w:lineRule="auto"/>
        <w:jc w:val="left"/>
        <w:rPr>
          <w:rFonts w:hint="eastAsia" w:ascii="宋体" w:hAnsi="宋体"/>
          <w:color w:val="000000" w:themeColor="text1"/>
          <w:sz w:val="24"/>
          <w14:textFill>
            <w14:solidFill>
              <w14:schemeClr w14:val="tx1"/>
            </w14:solidFill>
          </w14:textFill>
        </w:rPr>
      </w:pPr>
    </w:p>
    <w:p w14:paraId="32E390E9">
      <w:pPr>
        <w:snapToGrid w:val="0"/>
        <w:spacing w:line="360" w:lineRule="auto"/>
        <w:jc w:val="left"/>
        <w:rPr>
          <w:rFonts w:hint="eastAsia" w:ascii="宋体" w:hAnsi="宋体"/>
          <w:color w:val="000000" w:themeColor="text1"/>
          <w:sz w:val="24"/>
          <w14:textFill>
            <w14:solidFill>
              <w14:schemeClr w14:val="tx1"/>
            </w14:solidFill>
          </w14:textFill>
        </w:rPr>
      </w:pPr>
    </w:p>
    <w:p w14:paraId="5F3AFBE8">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74DED522">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23A38219">
      <w:pPr>
        <w:snapToGrid w:val="0"/>
        <w:spacing w:before="50" w:after="165" w:afterLines="50"/>
        <w:jc w:val="left"/>
        <w:rPr>
          <w:rFonts w:hint="eastAsia" w:ascii="宋体" w:hAnsi="宋体"/>
          <w:color w:val="000000" w:themeColor="text1"/>
          <w:szCs w:val="21"/>
          <w14:textFill>
            <w14:solidFill>
              <w14:schemeClr w14:val="tx1"/>
            </w14:solidFill>
          </w14:textFill>
        </w:rPr>
      </w:pPr>
    </w:p>
    <w:p w14:paraId="52C2BF97">
      <w:pPr>
        <w:snapToGrid w:val="0"/>
        <w:spacing w:before="165" w:beforeLines="50" w:after="50"/>
        <w:jc w:val="left"/>
        <w:rPr>
          <w:rFonts w:hint="eastAsia" w:ascii="宋体" w:hAnsi="宋体"/>
          <w:b/>
          <w:color w:val="000000" w:themeColor="text1"/>
          <w:sz w:val="24"/>
          <w:szCs w:val="20"/>
          <w14:textFill>
            <w14:solidFill>
              <w14:schemeClr w14:val="tx1"/>
            </w14:solidFill>
          </w14:textFill>
        </w:rPr>
      </w:pPr>
    </w:p>
    <w:p w14:paraId="143CDAC6">
      <w:pPr>
        <w:snapToGrid w:val="0"/>
        <w:spacing w:before="165" w:beforeLines="50" w:after="50"/>
        <w:jc w:val="left"/>
        <w:rPr>
          <w:rFonts w:hint="eastAsia" w:ascii="宋体" w:hAnsi="宋体"/>
          <w:b/>
          <w:color w:val="000000" w:themeColor="text1"/>
          <w:sz w:val="24"/>
          <w14:textFill>
            <w14:solidFill>
              <w14:schemeClr w14:val="tx1"/>
            </w14:solidFill>
          </w14:textFill>
        </w:rPr>
      </w:pPr>
    </w:p>
    <w:p w14:paraId="7DA1AC60">
      <w:pPr>
        <w:snapToGrid w:val="0"/>
        <w:spacing w:before="165" w:beforeLines="50" w:after="50"/>
        <w:jc w:val="left"/>
        <w:rPr>
          <w:rFonts w:hint="eastAsia" w:ascii="宋体" w:hAnsi="宋体"/>
          <w:b/>
          <w:color w:val="000000" w:themeColor="text1"/>
          <w:sz w:val="24"/>
          <w:szCs w:val="20"/>
          <w14:textFill>
            <w14:solidFill>
              <w14:schemeClr w14:val="tx1"/>
            </w14:solidFill>
          </w14:textFill>
        </w:rPr>
      </w:pPr>
    </w:p>
    <w:p w14:paraId="3E5EE5E5">
      <w:pPr>
        <w:snapToGrid w:val="0"/>
        <w:spacing w:before="165" w:beforeLines="50" w:after="50"/>
        <w:jc w:val="left"/>
        <w:rPr>
          <w:rFonts w:hint="eastAsia" w:ascii="宋体" w:hAnsi="宋体"/>
          <w:b/>
          <w:color w:val="000000" w:themeColor="text1"/>
          <w:sz w:val="24"/>
          <w:szCs w:val="20"/>
          <w14:textFill>
            <w14:solidFill>
              <w14:schemeClr w14:val="tx1"/>
            </w14:solidFill>
          </w14:textFill>
        </w:rPr>
      </w:pPr>
    </w:p>
    <w:p w14:paraId="59A66851">
      <w:pPr>
        <w:widowControl/>
        <w:jc w:val="left"/>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14:paraId="5FFCDB5E">
      <w:pPr>
        <w:snapToGrid w:val="0"/>
        <w:spacing w:before="50" w:after="165" w:afterLines="50"/>
        <w:jc w:val="left"/>
        <w:rPr>
          <w:rFonts w:hint="eastAsia" w:ascii="宋体" w:hAnsi="宋体"/>
          <w:color w:val="000000" w:themeColor="text1"/>
          <w14:textFill>
            <w14:solidFill>
              <w14:schemeClr w14:val="tx1"/>
            </w14:solidFill>
          </w14:textFill>
        </w:rPr>
      </w:pPr>
    </w:p>
    <w:p w14:paraId="02788D3A">
      <w:pPr>
        <w:snapToGrid w:val="0"/>
        <w:spacing w:before="50" w:after="165" w:afterLines="50"/>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六、投标资格声明函</w:t>
      </w:r>
    </w:p>
    <w:p w14:paraId="65CEA902">
      <w:pPr>
        <w:tabs>
          <w:tab w:val="left" w:pos="7200"/>
        </w:tabs>
        <w:spacing w:line="360" w:lineRule="auto"/>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致：</w:t>
      </w:r>
      <w:bookmarkStart w:id="306" w:name="PO_3000001866_PM031_5"/>
      <w:r>
        <w:rPr>
          <w:rFonts w:hint="eastAsia" w:ascii="宋体" w:hAnsi="宋体"/>
          <w:color w:val="000000" w:themeColor="text1"/>
          <w:szCs w:val="21"/>
          <w:u w:val="single"/>
          <w14:textFill>
            <w14:solidFill>
              <w14:schemeClr w14:val="tx1"/>
            </w14:solidFill>
          </w14:textFill>
        </w:rPr>
        <w:t>[项目采购-采购组织机构_]</w:t>
      </w:r>
      <w:bookmarkEnd w:id="306"/>
    </w:p>
    <w:p w14:paraId="4436A1BF">
      <w:pPr>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我方愿意参加贵方组织的_</w:t>
      </w:r>
      <w:bookmarkStart w:id="307" w:name="PO_3000001866_PM002_14"/>
      <w:r>
        <w:rPr>
          <w:rFonts w:hint="eastAsia" w:ascii="宋体" w:hAnsi="宋体"/>
          <w:color w:val="000000" w:themeColor="text1"/>
          <w:szCs w:val="21"/>
          <w:u w:val="single"/>
          <w14:textFill>
            <w14:solidFill>
              <w14:schemeClr w14:val="tx1"/>
            </w14:solidFill>
          </w14:textFill>
        </w:rPr>
        <w:t>[项目采购-项目名称]</w:t>
      </w:r>
      <w:bookmarkEnd w:id="307"/>
      <w:r>
        <w:rPr>
          <w:rFonts w:hint="eastAsia" w:ascii="宋体" w:hAnsi="宋体"/>
          <w:color w:val="000000" w:themeColor="text1"/>
          <w:szCs w:val="21"/>
          <w14:textFill>
            <w14:solidFill>
              <w14:schemeClr w14:val="tx1"/>
            </w14:solidFill>
          </w14:textFill>
        </w:rPr>
        <w:t>_（项目编号：</w:t>
      </w:r>
      <w:bookmarkStart w:id="308" w:name="PO_3000001866_PM001_10"/>
      <w:r>
        <w:rPr>
          <w:rFonts w:hint="eastAsia" w:ascii="宋体" w:hAnsi="宋体"/>
          <w:color w:val="000000" w:themeColor="text1"/>
          <w:szCs w:val="21"/>
          <w14:textFill>
            <w14:solidFill>
              <w14:schemeClr w14:val="tx1"/>
            </w14:solidFill>
          </w14:textFill>
        </w:rPr>
        <w:t>[项目采购-项目编号_10]</w:t>
      </w:r>
      <w:bookmarkEnd w:id="308"/>
      <w:r>
        <w:rPr>
          <w:rFonts w:hint="eastAsia" w:ascii="宋体" w:hAnsi="宋体"/>
          <w:color w:val="000000" w:themeColor="text1"/>
          <w:szCs w:val="21"/>
          <w14:textFill>
            <w14:solidFill>
              <w14:schemeClr w14:val="tx1"/>
            </w14:solidFill>
          </w14:textFill>
        </w:rPr>
        <w:t xml:space="preserve"> ）项目的投标，为便于贵方公正、择优地确定中标人，我方就本次投标有关事项郑重声明如下：</w:t>
      </w:r>
    </w:p>
    <w:p w14:paraId="7EE7FC11">
      <w:pPr>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24BE16A8">
      <w:pPr>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B77F5E3">
      <w:pPr>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3.经查询，在“信用中国”和“中国政府采购网”网站我方未被列入失信被执行人、重大税收违法失信主体、政府采购严重违法失信行为记录名单。</w:t>
      </w:r>
    </w:p>
    <w:p w14:paraId="3420CA8D">
      <w:pPr>
        <w:snapToGrid w:val="0"/>
        <w:spacing w:line="360" w:lineRule="auto"/>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4.以上事项如有虚假或隐瞒，我方愿意承担一切后果，并不再寻求任何旨在减轻或免除法律责任的辩解。 </w:t>
      </w:r>
    </w:p>
    <w:p w14:paraId="690748D4">
      <w:pPr>
        <w:tabs>
          <w:tab w:val="left" w:pos="7200"/>
        </w:tabs>
        <w:ind w:firstLine="270" w:firstLineChars="150"/>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说明：</w:t>
      </w:r>
    </w:p>
    <w:p w14:paraId="5781E367">
      <w:pPr>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2CFDBFF5">
      <w:pPr>
        <w:ind w:firstLine="420" w:firstLineChars="200"/>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DB9F62B">
      <w:pPr>
        <w:snapToGrid w:val="0"/>
        <w:spacing w:before="50" w:after="165" w:afterLines="50"/>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 3.如为联合体投标，盖章处须加盖联合体各方公章并由联合体各方法定代表人分别签署，否则投标无效。</w:t>
      </w:r>
    </w:p>
    <w:p w14:paraId="02259323">
      <w:pPr>
        <w:snapToGrid w:val="0"/>
        <w:spacing w:before="50" w:after="331" w:afterLines="100" w:line="360" w:lineRule="auto"/>
        <w:jc w:val="left"/>
        <w:rPr>
          <w:rFonts w:hint="eastAsia" w:ascii="宋体" w:hAnsi="宋体"/>
          <w:color w:val="000000" w:themeColor="text1"/>
          <w:sz w:val="24"/>
          <w14:textFill>
            <w14:solidFill>
              <w14:schemeClr w14:val="tx1"/>
            </w14:solidFill>
          </w14:textFill>
        </w:rPr>
      </w:pPr>
    </w:p>
    <w:p w14:paraId="768A4C13">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r>
        <w:rPr>
          <w:rFonts w:hint="eastAsia" w:ascii="宋体" w:hAnsi="宋体"/>
          <w:color w:val="000000" w:themeColor="text1"/>
          <w:szCs w:val="21"/>
          <w14:textFill>
            <w14:solidFill>
              <w14:schemeClr w14:val="tx1"/>
            </w14:solidFill>
          </w14:textFill>
        </w:rPr>
        <w:t xml:space="preserve">                                     年    月    日</w:t>
      </w:r>
    </w:p>
    <w:p w14:paraId="3295751C">
      <w:pPr>
        <w:pStyle w:val="17"/>
        <w:spacing w:line="600" w:lineRule="exact"/>
        <w:jc w:val="center"/>
        <w:rPr>
          <w:rFonts w:ascii="Times New Roman" w:hAnsi="Times New Roman"/>
          <w:b/>
          <w:bCs/>
          <w:color w:val="000000" w:themeColor="text1"/>
          <w:sz w:val="30"/>
          <w:szCs w:val="30"/>
          <w14:textFill>
            <w14:solidFill>
              <w14:schemeClr w14:val="tx1"/>
            </w14:solidFill>
          </w14:textFill>
        </w:rPr>
      </w:pPr>
    </w:p>
    <w:p w14:paraId="2ABA757C">
      <w:pPr>
        <w:pStyle w:val="17"/>
        <w:spacing w:line="600" w:lineRule="exact"/>
        <w:jc w:val="center"/>
        <w:rPr>
          <w:rFonts w:ascii="Times New Roman" w:hAnsi="Times New Roman"/>
          <w:b/>
          <w:bCs/>
          <w:color w:val="000000" w:themeColor="text1"/>
          <w:sz w:val="30"/>
          <w:szCs w:val="30"/>
          <w14:textFill>
            <w14:solidFill>
              <w14:schemeClr w14:val="tx1"/>
            </w14:solidFill>
          </w14:textFill>
        </w:rPr>
      </w:pPr>
    </w:p>
    <w:p w14:paraId="4E39E65F">
      <w:pPr>
        <w:widowControl/>
        <w:jc w:val="left"/>
        <w:rPr>
          <w:b/>
          <w:bCs/>
          <w:color w:val="000000" w:themeColor="text1"/>
          <w:sz w:val="30"/>
          <w:szCs w:val="3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E479990">
      <w:pPr>
        <w:pStyle w:val="17"/>
        <w:spacing w:line="600" w:lineRule="exact"/>
        <w:jc w:val="center"/>
        <w:rPr>
          <w:rFonts w:ascii="Times New Roman" w:hAnsi="Times New Roman"/>
          <w:b/>
          <w:bCs/>
          <w:color w:val="000000" w:themeColor="text1"/>
          <w:sz w:val="30"/>
          <w:szCs w:val="30"/>
          <w14:textFill>
            <w14:solidFill>
              <w14:schemeClr w14:val="tx1"/>
            </w14:solidFill>
          </w14:textFill>
        </w:rPr>
      </w:pPr>
    </w:p>
    <w:p w14:paraId="3BDAF4FE">
      <w:pPr>
        <w:pStyle w:val="17"/>
        <w:spacing w:line="60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sz w:val="30"/>
          <w:szCs w:val="30"/>
          <w14:textFill>
            <w14:solidFill>
              <w14:schemeClr w14:val="tx1"/>
            </w14:solidFill>
          </w14:textFill>
        </w:rPr>
        <w:t>七、联合体协议书</w:t>
      </w:r>
    </w:p>
    <w:p w14:paraId="59F57948">
      <w:pPr>
        <w:autoSpaceDE w:val="0"/>
        <w:autoSpaceDN w:val="0"/>
        <w:adjustRightInd w:val="0"/>
        <w:spacing w:line="360" w:lineRule="auto"/>
        <w:jc w:val="left"/>
        <w:rPr>
          <w:rFonts w:ascii="宋体" w:cs="宋体"/>
          <w:color w:val="000000" w:themeColor="text1"/>
          <w:kern w:val="0"/>
          <w:szCs w:val="21"/>
          <w:u w:val="single"/>
          <w14:textFill>
            <w14:solidFill>
              <w14:schemeClr w14:val="tx1"/>
            </w14:solidFill>
          </w14:textFill>
        </w:rPr>
      </w:pPr>
    </w:p>
    <w:p w14:paraId="393AA429">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（所有成员单位名称）自愿组成联合体，共同参加</w:t>
      </w:r>
      <w:bookmarkStart w:id="309" w:name="PO_3000001866_PM031_6"/>
      <w:r>
        <w:rPr>
          <w:rFonts w:hint="eastAsia" w:ascii="宋体" w:cs="宋体"/>
          <w:color w:val="000000" w:themeColor="text1"/>
          <w:kern w:val="0"/>
          <w:szCs w:val="21"/>
          <w:u w:val="single"/>
          <w14:textFill>
            <w14:solidFill>
              <w14:schemeClr w14:val="tx1"/>
            </w14:solidFill>
          </w14:textFill>
        </w:rPr>
        <w:t>[项目采购-采购组织机构]</w:t>
      </w:r>
      <w:bookmarkEnd w:id="309"/>
      <w:r>
        <w:rPr>
          <w:rFonts w:hint="eastAsia" w:ascii="宋体" w:cs="宋体"/>
          <w:color w:val="000000" w:themeColor="text1"/>
          <w:kern w:val="0"/>
          <w:szCs w:val="21"/>
          <w14:textFill>
            <w14:solidFill>
              <w14:schemeClr w14:val="tx1"/>
            </w14:solidFill>
          </w14:textFill>
        </w:rPr>
        <w:t>组织的</w:t>
      </w:r>
      <w:bookmarkStart w:id="310" w:name="PO_3000001866_PM002_15"/>
      <w:r>
        <w:rPr>
          <w:rFonts w:hint="eastAsia" w:ascii="宋体" w:cs="宋体"/>
          <w:color w:val="000000" w:themeColor="text1"/>
          <w:kern w:val="0"/>
          <w:szCs w:val="21"/>
          <w:u w:val="single"/>
          <w14:textFill>
            <w14:solidFill>
              <w14:schemeClr w14:val="tx1"/>
            </w14:solidFill>
          </w14:textFill>
        </w:rPr>
        <w:t>[项目采购-项目名称]</w:t>
      </w:r>
      <w:bookmarkEnd w:id="310"/>
      <w:r>
        <w:rPr>
          <w:rFonts w:hint="eastAsia" w:ascii="宋体" w:cs="宋体"/>
          <w:color w:val="000000" w:themeColor="text1"/>
          <w:kern w:val="0"/>
          <w:szCs w:val="21"/>
          <w14:textFill>
            <w14:solidFill>
              <w14:schemeClr w14:val="tx1"/>
            </w14:solidFill>
          </w14:textFill>
        </w:rPr>
        <w:t>（项目编号：</w:t>
      </w:r>
      <w:bookmarkStart w:id="311" w:name="PO_3000001866_PM001_11"/>
      <w:r>
        <w:rPr>
          <w:rFonts w:hint="eastAsia" w:ascii="宋体" w:cs="宋体"/>
          <w:color w:val="000000" w:themeColor="text1"/>
          <w:kern w:val="0"/>
          <w:szCs w:val="21"/>
          <w:u w:val="single"/>
          <w14:textFill>
            <w14:solidFill>
              <w14:schemeClr w14:val="tx1"/>
            </w14:solidFill>
          </w14:textFill>
        </w:rPr>
        <w:t>[项目采购-项目编号]</w:t>
      </w:r>
      <w:bookmarkEnd w:id="311"/>
      <w:r>
        <w:rPr>
          <w:rFonts w:hint="eastAsia" w:ascii="宋体" w:cs="宋体"/>
          <w:color w:val="000000" w:themeColor="text1"/>
          <w:kern w:val="0"/>
          <w:szCs w:val="21"/>
          <w14:textFill>
            <w14:solidFill>
              <w14:schemeClr w14:val="tx1"/>
            </w14:solidFill>
          </w14:textFill>
        </w:rPr>
        <w:t>）投标。现就联合体投标事宜订立如下协议：</w:t>
      </w:r>
    </w:p>
    <w:p w14:paraId="19B88D0B">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TimesNewRomanPSMT"/>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w:t>
      </w:r>
      <w:r>
        <w:rPr>
          <w:color w:val="000000" w:themeColor="text1"/>
          <w14:textFill>
            <w14:solidFill>
              <w14:schemeClr w14:val="tx1"/>
            </w14:solidFill>
          </w14:textFill>
        </w:rPr>
        <w:t>________________________</w:t>
      </w:r>
      <w:r>
        <w:rPr>
          <w:rFonts w:hint="eastAsia" w:ascii="宋体" w:hAnsi="宋体" w:cs="宋体"/>
          <w:color w:val="000000" w:themeColor="text1"/>
          <w:kern w:val="0"/>
          <w:szCs w:val="21"/>
          <w14:textFill>
            <w14:solidFill>
              <w14:schemeClr w14:val="tx1"/>
            </w14:solidFill>
          </w14:textFill>
        </w:rPr>
        <w:t>（某成员单位名称）为联合体名称牵头人。</w:t>
      </w:r>
    </w:p>
    <w:p w14:paraId="580791CC">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TimesNewRomanPSMT"/>
          <w:color w:val="000000" w:themeColor="text1"/>
          <w:kern w:val="0"/>
          <w:szCs w:val="21"/>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5711ECB">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4FB729DC">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TimesNewRomanPSMT"/>
          <w:color w:val="000000" w:themeColor="text1"/>
          <w:kern w:val="0"/>
          <w:szCs w:val="21"/>
          <w14:textFill>
            <w14:solidFill>
              <w14:schemeClr w14:val="tx1"/>
            </w14:solidFill>
          </w14:textFill>
        </w:rPr>
        <w:t>4</w:t>
      </w:r>
      <w:r>
        <w:rPr>
          <w:rFonts w:hint="eastAsia" w:ascii="宋体" w:hAnsi="宋体" w:cs="宋体"/>
          <w:color w:val="000000" w:themeColor="text1"/>
          <w:kern w:val="0"/>
          <w:szCs w:val="21"/>
          <w14:textFill>
            <w14:solidFill>
              <w14:schemeClr w14:val="tx1"/>
            </w14:solidFill>
          </w14:textFill>
        </w:rPr>
        <w:t>、联合体各成员单位内部的职责分工如下</w:t>
      </w:r>
      <w:r>
        <w:rPr>
          <w:rFonts w:hint="eastAsia" w:ascii="宋体" w:hAnsi="宋体" w:cs="宋体"/>
          <w:color w:val="000000" w:themeColor="text1"/>
          <w:kern w:val="0"/>
          <w:szCs w:val="21"/>
          <w:u w:val="single"/>
          <w14:textFill>
            <w14:solidFill>
              <w14:schemeClr w14:val="tx1"/>
            </w14:solidFill>
          </w14:textFill>
        </w:rPr>
        <w:t>：</w:t>
      </w:r>
      <w:r>
        <w:rPr>
          <w:color w:val="000000" w:themeColor="text1"/>
          <w:szCs w:val="21"/>
          <w:u w:val="single"/>
          <w14:textFill>
            <w14:solidFill>
              <w14:schemeClr w14:val="tx1"/>
            </w14:solidFill>
          </w14:textFill>
        </w:rPr>
        <w:t>________________________________________________</w:t>
      </w:r>
      <w:r>
        <w:rPr>
          <w:rFonts w:hint="eastAsia" w:ascii="宋体" w:hAnsi="宋体" w:cs="宋体"/>
          <w:color w:val="000000" w:themeColor="text1"/>
          <w:kern w:val="0"/>
          <w:szCs w:val="21"/>
          <w14:textFill>
            <w14:solidFill>
              <w14:schemeClr w14:val="tx1"/>
            </w14:solidFill>
          </w14:textFill>
        </w:rPr>
        <w:t>。</w:t>
      </w:r>
    </w:p>
    <w:p w14:paraId="40CDCE24">
      <w:pPr>
        <w:pStyle w:val="17"/>
        <w:spacing w:line="360" w:lineRule="auto"/>
        <w:ind w:firstLine="420" w:firstLineChars="200"/>
        <w:rPr>
          <w:rFonts w:ascii="Times New Roman" w:hAnsi="Times New Roman"/>
          <w:color w:val="000000" w:themeColor="text1"/>
          <w:szCs w:val="21"/>
          <w14:textFill>
            <w14:solidFill>
              <w14:schemeClr w14:val="tx1"/>
            </w14:solidFill>
          </w14:textFill>
        </w:rPr>
      </w:pPr>
      <w:r>
        <w:rPr>
          <w:rFonts w:hint="eastAsia" w:hAnsi="宋体" w:cs="宋体"/>
          <w:color w:val="000000" w:themeColor="text1"/>
          <w:kern w:val="0"/>
          <w14:textFill>
            <w14:solidFill>
              <w14:schemeClr w14:val="tx1"/>
            </w14:solidFill>
          </w14:textFill>
        </w:rPr>
        <w:t>5、本联合体中</w:t>
      </w:r>
      <w:r>
        <w:rPr>
          <w:rFonts w:hint="eastAsia" w:hAnsi="宋体" w:cs="宋体"/>
          <w:color w:val="000000" w:themeColor="text1"/>
          <w:kern w:val="0"/>
          <w:u w:val="single"/>
          <w14:textFill>
            <w14:solidFill>
              <w14:schemeClr w14:val="tx1"/>
            </w14:solidFill>
          </w14:textFill>
        </w:rPr>
        <w:t>，</w:t>
      </w:r>
      <w:r>
        <w:rPr>
          <w:rFonts w:hint="eastAsia"/>
          <w:color w:val="000000" w:themeColor="text1"/>
          <w:u w:val="single"/>
          <w14:textFill>
            <w14:solidFill>
              <w14:schemeClr w14:val="tx1"/>
            </w14:solidFill>
          </w14:textFill>
        </w:rPr>
        <w:t>________________________</w:t>
      </w:r>
      <w:r>
        <w:rPr>
          <w:rFonts w:hint="eastAsia" w:hAnsi="宋体" w:cs="宋体"/>
          <w:color w:val="000000" w:themeColor="text1"/>
          <w:kern w:val="0"/>
          <w:u w:val="single"/>
          <w14:textFill>
            <w14:solidFill>
              <w14:schemeClr w14:val="tx1"/>
            </w14:solidFill>
          </w14:textFill>
        </w:rPr>
        <w:t>（某成员单位名称）为</w:t>
      </w:r>
      <w:r>
        <w:rPr>
          <w:rFonts w:hint="eastAsia"/>
          <w:color w:val="000000" w:themeColor="text1"/>
          <w:u w:val="single"/>
          <w14:textFill>
            <w14:solidFill>
              <w14:schemeClr w14:val="tx1"/>
            </w14:solidFill>
          </w14:textFill>
        </w:rPr>
        <w:t>______</w:t>
      </w:r>
      <w:r>
        <w:rPr>
          <w:rFonts w:hint="eastAsia"/>
          <w:color w:val="000000" w:themeColor="text1"/>
          <w14:textFill>
            <w14:solidFill>
              <w14:schemeClr w14:val="tx1"/>
            </w14:solidFill>
          </w14:textFill>
        </w:rPr>
        <w:t>（请填写：中型、小型、微型）企业，其协议合同金额占联合体协议合同总金额的</w:t>
      </w:r>
      <w:r>
        <w:rPr>
          <w:rFonts w:hint="eastAsia"/>
          <w:color w:val="000000" w:themeColor="text1"/>
          <w:u w:val="single"/>
          <w14:textFill>
            <w14:solidFill>
              <w14:schemeClr w14:val="tx1"/>
            </w14:solidFill>
          </w14:textFill>
        </w:rPr>
        <w:t>______</w:t>
      </w:r>
      <w:r>
        <w:rPr>
          <w:rFonts w:hint="eastAsia"/>
          <w:color w:val="000000" w:themeColor="text1"/>
          <w14:textFill>
            <w14:solidFill>
              <w14:schemeClr w14:val="tx1"/>
            </w14:solidFill>
          </w14:textFill>
        </w:rPr>
        <w:t>%。【如联合体成员中有小型、微型企业的，请填写此条，否则无需填写；如联合体成员中有多个小型、微型企业的，请逐一列出。】</w:t>
      </w:r>
    </w:p>
    <w:p w14:paraId="326A002A">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TimesNewRomanPSMT"/>
          <w:color w:val="000000" w:themeColor="text1"/>
          <w:kern w:val="0"/>
          <w:szCs w:val="21"/>
          <w14:textFill>
            <w14:solidFill>
              <w14:schemeClr w14:val="tx1"/>
            </w14:solidFill>
          </w14:textFill>
        </w:rPr>
        <w:t>6</w:t>
      </w:r>
      <w:r>
        <w:rPr>
          <w:rFonts w:hint="eastAsia" w:ascii="宋体" w:hAnsi="宋体" w:cs="宋体"/>
          <w:color w:val="000000" w:themeColor="text1"/>
          <w:kern w:val="0"/>
          <w:szCs w:val="21"/>
          <w14:textFill>
            <w14:solidFill>
              <w14:schemeClr w14:val="tx1"/>
            </w14:solidFill>
          </w14:textFill>
        </w:rPr>
        <w:t>、本协议书自签署之日起生效，合同履行完毕后自动失效。</w:t>
      </w:r>
    </w:p>
    <w:p w14:paraId="279510DE">
      <w:pPr>
        <w:autoSpaceDE w:val="0"/>
        <w:autoSpaceDN w:val="0"/>
        <w:adjustRightInd w:val="0"/>
        <w:spacing w:line="360" w:lineRule="auto"/>
        <w:ind w:firstLine="42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TimesNewRomanPSMT"/>
          <w:color w:val="000000" w:themeColor="text1"/>
          <w:kern w:val="0"/>
          <w:szCs w:val="21"/>
          <w14:textFill>
            <w14:solidFill>
              <w14:schemeClr w14:val="tx1"/>
            </w14:solidFill>
          </w14:textFill>
        </w:rPr>
        <w:t>7</w:t>
      </w:r>
      <w:r>
        <w:rPr>
          <w:rFonts w:hint="eastAsia" w:ascii="宋体" w:hAnsi="宋体" w:cs="宋体"/>
          <w:color w:val="000000" w:themeColor="text1"/>
          <w:kern w:val="0"/>
          <w:szCs w:val="21"/>
          <w14:textFill>
            <w14:solidFill>
              <w14:schemeClr w14:val="tx1"/>
            </w14:solidFill>
          </w14:textFill>
        </w:rPr>
        <w:t>、本协议书一式份，联合体成员和采购代理机构各执一份。</w:t>
      </w:r>
    </w:p>
    <w:p w14:paraId="1CB4E4AD">
      <w:pPr>
        <w:autoSpaceDE w:val="0"/>
        <w:autoSpaceDN w:val="0"/>
        <w:adjustRightInd w:val="0"/>
        <w:spacing w:line="360" w:lineRule="auto"/>
        <w:ind w:firstLine="42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注：本协议书由法定代表人签字的，应附法定代表人身份证明；本协议书由委托代理人签字的，应附法定代表人授权委托书。</w:t>
      </w:r>
    </w:p>
    <w:p w14:paraId="62B57406">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牵头人名称：（公章/电子签章）</w:t>
      </w:r>
    </w:p>
    <w:p w14:paraId="6630E657">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法定代表人或其委托代理人：（手写签名/电子签名）</w:t>
      </w:r>
    </w:p>
    <w:p w14:paraId="7D01817A">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p>
    <w:p w14:paraId="3DD11869">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成员一名称：（公章/电子签章）</w:t>
      </w:r>
    </w:p>
    <w:p w14:paraId="19A24DFC">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法定代表人或其委托代理人：（手写签名/电子签名）</w:t>
      </w:r>
    </w:p>
    <w:p w14:paraId="02968E39">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p>
    <w:p w14:paraId="64DAD3BB">
      <w:pPr>
        <w:autoSpaceDE w:val="0"/>
        <w:autoSpaceDN w:val="0"/>
        <w:adjustRightInd w:val="0"/>
        <w:spacing w:line="360" w:lineRule="auto"/>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成员二名称：（公章/电子签章）</w:t>
      </w:r>
    </w:p>
    <w:p w14:paraId="39F9A186">
      <w:pPr>
        <w:pStyle w:val="17"/>
        <w:spacing w:line="600" w:lineRule="exac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法定代表人或其委托代理人：（</w:t>
      </w:r>
      <w:r>
        <w:rPr>
          <w:rFonts w:hint="eastAsia" w:hAnsi="Times New Roman" w:cs="宋体"/>
          <w:color w:val="000000" w:themeColor="text1"/>
          <w:kern w:val="0"/>
          <w:szCs w:val="21"/>
          <w14:textFill>
            <w14:solidFill>
              <w14:schemeClr w14:val="tx1"/>
            </w14:solidFill>
          </w14:textFill>
        </w:rPr>
        <w:t>手写签名</w:t>
      </w:r>
      <w:r>
        <w:rPr>
          <w:rFonts w:hint="eastAsia" w:cs="宋体"/>
          <w:color w:val="000000" w:themeColor="text1"/>
          <w:kern w:val="0"/>
          <w:szCs w:val="21"/>
          <w14:textFill>
            <w14:solidFill>
              <w14:schemeClr w14:val="tx1"/>
            </w14:solidFill>
          </w14:textFill>
        </w:rPr>
        <w:t>/</w:t>
      </w:r>
      <w:r>
        <w:rPr>
          <w:rFonts w:hint="eastAsia" w:hAnsi="Times New Roman" w:cs="宋体"/>
          <w:color w:val="000000" w:themeColor="text1"/>
          <w:kern w:val="0"/>
          <w:szCs w:val="21"/>
          <w14:textFill>
            <w14:solidFill>
              <w14:schemeClr w14:val="tx1"/>
            </w14:solidFill>
          </w14:textFill>
        </w:rPr>
        <w:t>电子签名</w:t>
      </w:r>
      <w:r>
        <w:rPr>
          <w:rFonts w:hint="eastAsia" w:cs="宋体"/>
          <w:color w:val="000000" w:themeColor="text1"/>
          <w:kern w:val="0"/>
          <w:szCs w:val="21"/>
          <w14:textFill>
            <w14:solidFill>
              <w14:schemeClr w14:val="tx1"/>
            </w14:solidFill>
          </w14:textFill>
        </w:rPr>
        <w:t>）</w:t>
      </w:r>
    </w:p>
    <w:p w14:paraId="38B67470">
      <w:pPr>
        <w:pStyle w:val="17"/>
        <w:spacing w:line="600" w:lineRule="exact"/>
        <w:jc w:val="center"/>
        <w:rPr>
          <w:rFonts w:cs="宋体"/>
          <w:color w:val="000000" w:themeColor="text1"/>
          <w:kern w:val="0"/>
          <w:szCs w:val="21"/>
          <w14:textFill>
            <w14:solidFill>
              <w14:schemeClr w14:val="tx1"/>
            </w14:solidFill>
          </w14:textFill>
        </w:rPr>
      </w:pPr>
    </w:p>
    <w:p w14:paraId="4A9DAF99">
      <w:pPr>
        <w:pStyle w:val="17"/>
        <w:spacing w:line="600" w:lineRule="exact"/>
        <w:jc w:val="center"/>
        <w:rPr>
          <w:rFonts w:ascii="Times New Roman" w:hAnsi="Times New Roman"/>
          <w:b/>
          <w:bCs/>
          <w:color w:val="000000" w:themeColor="text1"/>
          <w:sz w:val="30"/>
          <w:szCs w:val="30"/>
          <w14:textFill>
            <w14:solidFill>
              <w14:schemeClr w14:val="tx1"/>
            </w14:solidFill>
          </w14:textFill>
        </w:rPr>
      </w:pPr>
      <w:r>
        <w:rPr>
          <w:rFonts w:hint="eastAsia" w:ascii="Times New Roman" w:hAnsi="Times New Roman"/>
          <w:b/>
          <w:bCs/>
          <w:color w:val="000000" w:themeColor="text1"/>
          <w:sz w:val="30"/>
          <w:szCs w:val="30"/>
          <w14:textFill>
            <w14:solidFill>
              <w14:schemeClr w14:val="tx1"/>
            </w14:solidFill>
          </w14:textFill>
        </w:rPr>
        <w:t>八、符合特定资格条件（如有）的有关证明材料</w:t>
      </w:r>
    </w:p>
    <w:p w14:paraId="1E66624A">
      <w:pPr>
        <w:pStyle w:val="17"/>
        <w:spacing w:line="600" w:lineRule="exact"/>
        <w:jc w:val="center"/>
        <w:rPr>
          <w:rFonts w:ascii="Times New Roman" w:hAnsi="Times New Roman"/>
          <w:b/>
          <w:bCs/>
          <w:color w:val="000000" w:themeColor="text1"/>
          <w:sz w:val="30"/>
          <w:szCs w:val="30"/>
          <w14:textFill>
            <w14:solidFill>
              <w14:schemeClr w14:val="tx1"/>
            </w14:solidFill>
          </w14:textFill>
        </w:rPr>
      </w:pPr>
    </w:p>
    <w:p w14:paraId="58D58553">
      <w:pPr>
        <w:pStyle w:val="17"/>
        <w:spacing w:line="600" w:lineRule="exact"/>
        <w:jc w:val="center"/>
        <w:rPr>
          <w:rFonts w:ascii="Times New Roman" w:hAnsi="Times New Roman"/>
          <w:b/>
          <w:bCs/>
          <w:color w:val="000000" w:themeColor="text1"/>
          <w:sz w:val="30"/>
          <w:szCs w:val="30"/>
          <w14:textFill>
            <w14:solidFill>
              <w14:schemeClr w14:val="tx1"/>
            </w14:solidFill>
          </w14:textFill>
        </w:rPr>
      </w:pPr>
    </w:p>
    <w:p w14:paraId="1268B632">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56224500">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7BBDEA9C">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3FDE6C2A">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2E86D16">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39ADB910">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8A16D02">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43DFC988">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7B433E25">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DB4062E">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E5DEC8C">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448AEE5">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036A6096">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2308025B">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054F28D1">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48DD7F8A">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7472B203">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6F2417F8">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6B88119">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7F3D8D98">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776E0789">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32414C5">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2A3DA91A">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1A8D14A0">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315D1139">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p>
    <w:p w14:paraId="5A6A7C0A">
      <w:pPr>
        <w:widowControl/>
        <w:spacing w:line="360" w:lineRule="auto"/>
        <w:jc w:val="left"/>
        <w:rPr>
          <w:rFonts w:hint="eastAsia" w:hAnsi="宋体"/>
          <w:color w:val="000000" w:themeColor="text1"/>
          <w:szCs w:val="21"/>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2257EA6">
      <w:pPr>
        <w:pStyle w:val="17"/>
        <w:rPr>
          <w:rFonts w:hint="eastAsia" w:hAnsi="宋体"/>
          <w:color w:val="000000" w:themeColor="text1"/>
          <w:szCs w:val="21"/>
          <w14:textFill>
            <w14:solidFill>
              <w14:schemeClr w14:val="tx1"/>
            </w14:solidFill>
          </w14:textFill>
        </w:rPr>
      </w:pPr>
    </w:p>
    <w:p w14:paraId="3378792D">
      <w:pPr>
        <w:pStyle w:val="17"/>
        <w:jc w:val="center"/>
        <w:outlineLvl w:val="1"/>
        <w:rPr>
          <w:rFonts w:hint="eastAsia" w:hAnsi="宋体"/>
          <w:b/>
          <w:bCs/>
          <w:color w:val="000000" w:themeColor="text1"/>
          <w:sz w:val="28"/>
          <w:szCs w:val="28"/>
          <w14:textFill>
            <w14:solidFill>
              <w14:schemeClr w14:val="tx1"/>
            </w14:solidFill>
          </w14:textFill>
        </w:rPr>
      </w:pPr>
      <w:bookmarkStart w:id="312" w:name="_Toc187761574"/>
      <w:bookmarkStart w:id="313" w:name="_Toc19686838"/>
      <w:r>
        <w:rPr>
          <w:rFonts w:hint="eastAsia" w:hAnsi="宋体"/>
          <w:b/>
          <w:bCs/>
          <w:color w:val="000000" w:themeColor="text1"/>
          <w:sz w:val="28"/>
          <w:szCs w:val="28"/>
          <w14:textFill>
            <w14:solidFill>
              <w14:schemeClr w14:val="tx1"/>
            </w14:solidFill>
          </w14:textFill>
        </w:rPr>
        <w:t>第三节 商务文件格式</w:t>
      </w:r>
      <w:bookmarkEnd w:id="312"/>
      <w:bookmarkEnd w:id="313"/>
    </w:p>
    <w:p w14:paraId="2FCD8924">
      <w:pPr>
        <w:snapToGrid w:val="0"/>
        <w:spacing w:before="165" w:beforeLines="50" w:after="50"/>
        <w:rPr>
          <w:rFonts w:hint="eastAsia" w:ascii="宋体" w:hAnsi="宋体"/>
          <w:color w:val="000000" w:themeColor="text1"/>
          <w:sz w:val="30"/>
          <w:szCs w:val="20"/>
          <w14:textFill>
            <w14:solidFill>
              <w14:schemeClr w14:val="tx1"/>
            </w14:solidFill>
          </w14:textFill>
        </w:rPr>
      </w:pPr>
    </w:p>
    <w:p w14:paraId="7B130317">
      <w:pPr>
        <w:snapToGrid w:val="0"/>
        <w:spacing w:before="165" w:beforeLines="50" w:after="50"/>
        <w:rPr>
          <w:rFonts w:hint="eastAsia" w:ascii="宋体" w:hAnsi="宋体"/>
          <w:bCs/>
          <w:color w:val="000000" w:themeColor="text1"/>
          <w:sz w:val="32"/>
          <w:szCs w:val="20"/>
          <w14:textFill>
            <w14:solidFill>
              <w14:schemeClr w14:val="tx1"/>
            </w14:solidFill>
          </w14:textFill>
        </w:rPr>
      </w:pPr>
      <w:r>
        <w:rPr>
          <w:rFonts w:hint="eastAsia" w:ascii="宋体" w:hAnsi="宋体"/>
          <w:bCs/>
          <w:color w:val="000000" w:themeColor="text1"/>
          <w14:textFill>
            <w14:solidFill>
              <w14:schemeClr w14:val="tx1"/>
            </w14:solidFill>
          </w14:textFill>
        </w:rPr>
        <w:t xml:space="preserve">             电子投标文件</w:t>
      </w:r>
    </w:p>
    <w:p w14:paraId="236A8178">
      <w:pPr>
        <w:snapToGrid w:val="0"/>
        <w:spacing w:before="165" w:beforeLines="50" w:after="50"/>
        <w:rPr>
          <w:rFonts w:hint="eastAsia" w:ascii="宋体" w:hAnsi="宋体"/>
          <w:color w:val="000000" w:themeColor="text1"/>
          <w:sz w:val="24"/>
          <w:szCs w:val="20"/>
          <w14:textFill>
            <w14:solidFill>
              <w14:schemeClr w14:val="tx1"/>
            </w14:solidFill>
          </w14:textFill>
        </w:rPr>
      </w:pPr>
    </w:p>
    <w:p w14:paraId="47F592AA">
      <w:pPr>
        <w:snapToGrid w:val="0"/>
        <w:spacing w:before="165" w:beforeLines="50" w:after="50"/>
        <w:jc w:val="center"/>
        <w:rPr>
          <w:rFonts w:hint="eastAsia" w:ascii="宋体" w:hAnsi="宋体"/>
          <w:b/>
          <w:color w:val="000000" w:themeColor="text1"/>
          <w:sz w:val="24"/>
          <w:szCs w:val="20"/>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商务文件（封面）</w:t>
      </w:r>
    </w:p>
    <w:p w14:paraId="330854D5">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61AB3762">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项目名称：</w:t>
      </w:r>
      <w:bookmarkStart w:id="314" w:name="PO_3000001866_PM002_9"/>
      <w:r>
        <w:rPr>
          <w:rFonts w:hint="eastAsia" w:ascii="宋体" w:hAnsi="宋体"/>
          <w:bCs/>
          <w:color w:val="000000" w:themeColor="text1"/>
          <w:sz w:val="24"/>
          <w14:textFill>
            <w14:solidFill>
              <w14:schemeClr w14:val="tx1"/>
            </w14:solidFill>
          </w14:textFill>
        </w:rPr>
        <w:t>[项目采购-项目名称]</w:t>
      </w:r>
      <w:bookmarkEnd w:id="314"/>
    </w:p>
    <w:p w14:paraId="007899CD">
      <w:pPr>
        <w:snapToGrid w:val="0"/>
        <w:spacing w:before="165" w:beforeLines="50" w:after="50"/>
        <w:ind w:firstLine="540" w:firstLineChars="225"/>
        <w:rPr>
          <w:rFonts w:hint="eastAsia" w:ascii="宋体" w:hAnsi="宋体"/>
          <w:bCs/>
          <w:color w:val="000000" w:themeColor="text1"/>
          <w:sz w:val="24"/>
          <w:szCs w:val="20"/>
          <w14:textFill>
            <w14:solidFill>
              <w14:schemeClr w14:val="tx1"/>
            </w14:solidFill>
          </w14:textFill>
        </w:rPr>
      </w:pPr>
    </w:p>
    <w:p w14:paraId="2DB0EFDE">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项目编号：</w:t>
      </w:r>
      <w:bookmarkStart w:id="315" w:name="PO_3000001866_PM001_5"/>
      <w:r>
        <w:rPr>
          <w:rFonts w:hint="eastAsia" w:ascii="宋体" w:hAnsi="宋体"/>
          <w:bCs/>
          <w:color w:val="000000" w:themeColor="text1"/>
          <w:sz w:val="24"/>
          <w14:textFill>
            <w14:solidFill>
              <w14:schemeClr w14:val="tx1"/>
            </w14:solidFill>
          </w14:textFill>
        </w:rPr>
        <w:t>[项目采购-项目编号]</w:t>
      </w:r>
      <w:bookmarkEnd w:id="315"/>
    </w:p>
    <w:p w14:paraId="77EED96F">
      <w:pPr>
        <w:snapToGrid w:val="0"/>
        <w:spacing w:before="165" w:beforeLines="50" w:after="50"/>
        <w:ind w:firstLine="540" w:firstLineChars="225"/>
        <w:rPr>
          <w:rFonts w:hint="eastAsia" w:ascii="宋体" w:hAnsi="宋体"/>
          <w:bCs/>
          <w:color w:val="000000" w:themeColor="text1"/>
          <w:sz w:val="24"/>
          <w:szCs w:val="20"/>
          <w14:textFill>
            <w14:solidFill>
              <w14:schemeClr w14:val="tx1"/>
            </w14:solidFill>
          </w14:textFill>
        </w:rPr>
      </w:pPr>
    </w:p>
    <w:p w14:paraId="21186F19">
      <w:pPr>
        <w:snapToGrid w:val="0"/>
        <w:spacing w:before="165" w:beforeLines="50" w:after="50"/>
        <w:ind w:firstLine="540" w:firstLineChars="225"/>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所投分标：</w:t>
      </w:r>
    </w:p>
    <w:p w14:paraId="416AE660">
      <w:pPr>
        <w:snapToGrid w:val="0"/>
        <w:spacing w:before="165" w:beforeLines="50" w:after="50"/>
        <w:ind w:firstLine="540" w:firstLineChars="225"/>
        <w:rPr>
          <w:rFonts w:hint="eastAsia" w:ascii="宋体" w:hAnsi="宋体"/>
          <w:bCs/>
          <w:color w:val="000000" w:themeColor="text1"/>
          <w:sz w:val="24"/>
          <w:szCs w:val="20"/>
          <w14:textFill>
            <w14:solidFill>
              <w14:schemeClr w14:val="tx1"/>
            </w14:solidFill>
          </w14:textFill>
        </w:rPr>
      </w:pPr>
    </w:p>
    <w:p w14:paraId="3D14D7FA">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p w14:paraId="63AE6943">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p>
    <w:p w14:paraId="35090835">
      <w:pPr>
        <w:pStyle w:val="9"/>
        <w:snapToGrid w:val="0"/>
        <w:spacing w:before="50" w:after="50"/>
        <w:ind w:firstLine="540" w:firstLineChars="225"/>
        <w:rPr>
          <w:rFonts w:hint="eastAsia"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投标人地址：</w:t>
      </w:r>
    </w:p>
    <w:p w14:paraId="368C9D11">
      <w:pPr>
        <w:pStyle w:val="9"/>
        <w:snapToGrid w:val="0"/>
        <w:spacing w:before="50" w:after="50"/>
        <w:ind w:firstLine="960" w:firstLineChars="400"/>
        <w:rPr>
          <w:rFonts w:hint="eastAsia" w:ascii="宋体" w:hAnsi="宋体"/>
          <w:bCs/>
          <w:color w:val="000000" w:themeColor="text1"/>
          <w:sz w:val="24"/>
          <w:szCs w:val="24"/>
          <w14:textFill>
            <w14:solidFill>
              <w14:schemeClr w14:val="tx1"/>
            </w14:solidFill>
          </w14:textFill>
        </w:rPr>
      </w:pPr>
    </w:p>
    <w:p w14:paraId="4B725769">
      <w:pPr>
        <w:snapToGrid w:val="0"/>
        <w:spacing w:before="165" w:beforeLines="50" w:after="50"/>
        <w:ind w:firstLine="64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7C9046DC">
      <w:pPr>
        <w:snapToGrid w:val="0"/>
        <w:spacing w:before="165" w:beforeLines="50" w:after="50"/>
        <w:rPr>
          <w:rFonts w:hint="eastAsia" w:ascii="宋体" w:hAnsi="宋体"/>
          <w:color w:val="000000" w:themeColor="text1"/>
          <w:sz w:val="24"/>
          <w:szCs w:val="20"/>
          <w14:textFill>
            <w14:solidFill>
              <w14:schemeClr w14:val="tx1"/>
            </w14:solidFill>
          </w14:textFill>
        </w:rPr>
      </w:pPr>
    </w:p>
    <w:p w14:paraId="45FB5F75">
      <w:pPr>
        <w:spacing w:line="360" w:lineRule="auto"/>
        <w:ind w:right="420"/>
        <w:rPr>
          <w:rFonts w:hint="eastAsia" w:ascii="宋体" w:hAnsi="宋体"/>
          <w:color w:val="000000" w:themeColor="text1"/>
          <w:sz w:val="24"/>
          <w:szCs w:val="20"/>
          <w14:textFill>
            <w14:solidFill>
              <w14:schemeClr w14:val="tx1"/>
            </w14:solidFill>
          </w14:textFill>
        </w:rPr>
      </w:pPr>
    </w:p>
    <w:p w14:paraId="5789D6F5">
      <w:pPr>
        <w:spacing w:line="360" w:lineRule="auto"/>
        <w:ind w:right="420"/>
        <w:rPr>
          <w:rFonts w:hint="eastAsia" w:ascii="宋体" w:hAnsi="宋体"/>
          <w:color w:val="000000" w:themeColor="text1"/>
          <w:sz w:val="24"/>
          <w:szCs w:val="20"/>
          <w14:textFill>
            <w14:solidFill>
              <w14:schemeClr w14:val="tx1"/>
            </w14:solidFill>
          </w14:textFill>
        </w:rPr>
      </w:pPr>
    </w:p>
    <w:p w14:paraId="5E084B78">
      <w:pPr>
        <w:spacing w:line="360" w:lineRule="auto"/>
        <w:ind w:right="420"/>
        <w:rPr>
          <w:rFonts w:hint="eastAsia" w:ascii="宋体" w:hAnsi="宋体"/>
          <w:color w:val="000000" w:themeColor="text1"/>
          <w:sz w:val="24"/>
          <w:szCs w:val="20"/>
          <w14:textFill>
            <w14:solidFill>
              <w14:schemeClr w14:val="tx1"/>
            </w14:solidFill>
          </w14:textFill>
        </w:rPr>
      </w:pPr>
    </w:p>
    <w:p w14:paraId="7F442BF5">
      <w:pPr>
        <w:spacing w:line="360" w:lineRule="auto"/>
        <w:ind w:right="420"/>
        <w:rPr>
          <w:rFonts w:hint="eastAsia" w:ascii="宋体" w:hAnsi="宋体"/>
          <w:color w:val="000000" w:themeColor="text1"/>
          <w:sz w:val="24"/>
          <w:szCs w:val="20"/>
          <w14:textFill>
            <w14:solidFill>
              <w14:schemeClr w14:val="tx1"/>
            </w14:solidFill>
          </w14:textFill>
        </w:rPr>
      </w:pPr>
    </w:p>
    <w:p w14:paraId="75574F63">
      <w:pPr>
        <w:spacing w:line="360" w:lineRule="auto"/>
        <w:ind w:right="420"/>
        <w:rPr>
          <w:rFonts w:hint="eastAsia" w:ascii="宋体" w:hAnsi="宋体"/>
          <w:color w:val="000000" w:themeColor="text1"/>
          <w:sz w:val="24"/>
          <w:szCs w:val="20"/>
          <w14:textFill>
            <w14:solidFill>
              <w14:schemeClr w14:val="tx1"/>
            </w14:solidFill>
          </w14:textFill>
        </w:rPr>
      </w:pPr>
    </w:p>
    <w:p w14:paraId="318D6CB2">
      <w:pPr>
        <w:spacing w:line="360" w:lineRule="auto"/>
        <w:ind w:right="420"/>
        <w:rPr>
          <w:rFonts w:hint="eastAsia" w:ascii="宋体" w:hAnsi="宋体"/>
          <w:color w:val="000000" w:themeColor="text1"/>
          <w:sz w:val="24"/>
          <w:szCs w:val="20"/>
          <w14:textFill>
            <w14:solidFill>
              <w14:schemeClr w14:val="tx1"/>
            </w14:solidFill>
          </w14:textFill>
        </w:rPr>
      </w:pPr>
    </w:p>
    <w:p w14:paraId="198FB984">
      <w:pPr>
        <w:spacing w:line="360" w:lineRule="auto"/>
        <w:ind w:right="420"/>
        <w:rPr>
          <w:rFonts w:hint="eastAsia" w:ascii="宋体" w:hAnsi="宋体"/>
          <w:color w:val="000000" w:themeColor="text1"/>
          <w:sz w:val="24"/>
          <w:szCs w:val="20"/>
          <w14:textFill>
            <w14:solidFill>
              <w14:schemeClr w14:val="tx1"/>
            </w14:solidFill>
          </w14:textFill>
        </w:rPr>
      </w:pPr>
    </w:p>
    <w:p w14:paraId="39CCB00E">
      <w:pPr>
        <w:spacing w:line="360" w:lineRule="auto"/>
        <w:ind w:right="420"/>
        <w:rPr>
          <w:rFonts w:hint="eastAsia" w:ascii="宋体" w:hAnsi="宋体"/>
          <w:color w:val="000000" w:themeColor="text1"/>
          <w:sz w:val="24"/>
          <w:szCs w:val="20"/>
          <w14:textFill>
            <w14:solidFill>
              <w14:schemeClr w14:val="tx1"/>
            </w14:solidFill>
          </w14:textFill>
        </w:rPr>
      </w:pPr>
    </w:p>
    <w:p w14:paraId="7C8ADE47">
      <w:pPr>
        <w:spacing w:line="360" w:lineRule="auto"/>
        <w:ind w:right="420"/>
        <w:rPr>
          <w:rFonts w:hint="eastAsia" w:ascii="宋体" w:hAnsi="宋体"/>
          <w:color w:val="000000" w:themeColor="text1"/>
          <w:sz w:val="24"/>
          <w:szCs w:val="20"/>
          <w14:textFill>
            <w14:solidFill>
              <w14:schemeClr w14:val="tx1"/>
            </w14:solidFill>
          </w14:textFill>
        </w:rPr>
      </w:pPr>
    </w:p>
    <w:p w14:paraId="767E37C9">
      <w:pPr>
        <w:spacing w:line="360" w:lineRule="auto"/>
        <w:ind w:right="420"/>
        <w:rPr>
          <w:rFonts w:hint="eastAsia" w:ascii="仿宋_GB2312" w:hAnsi="仿宋" w:eastAsia="仿宋_GB2312" w:cs="仿宋_GB2312"/>
          <w:b/>
          <w:color w:val="000000" w:themeColor="text1"/>
          <w:kern w:val="0"/>
          <w:sz w:val="36"/>
          <w:szCs w:val="36"/>
          <w14:textFill>
            <w14:solidFill>
              <w14:schemeClr w14:val="tx1"/>
            </w14:solidFill>
          </w14:textFill>
        </w:rPr>
      </w:pPr>
    </w:p>
    <w:p w14:paraId="632F0CBC">
      <w:pPr>
        <w:rPr>
          <w:rFonts w:hint="eastAsia" w:ascii="仿宋_GB2312" w:hAnsi="仿宋" w:eastAsia="仿宋_GB2312" w:cs="仿宋_GB2312"/>
          <w:b/>
          <w:color w:val="000000" w:themeColor="text1"/>
          <w:kern w:val="0"/>
          <w:sz w:val="24"/>
          <w14:textFill>
            <w14:solidFill>
              <w14:schemeClr w14:val="tx1"/>
            </w14:solidFill>
          </w14:textFill>
        </w:rPr>
      </w:pPr>
    </w:p>
    <w:p w14:paraId="1F0865BC">
      <w:pPr>
        <w:jc w:val="center"/>
        <w:rPr>
          <w:rFonts w:hint="eastAsia" w:ascii="仿宋_GB2312" w:hAnsi="仿宋" w:eastAsia="仿宋_GB2312" w:cs="仿宋_GB2312"/>
          <w:b/>
          <w:color w:val="000000" w:themeColor="text1"/>
          <w:kern w:val="0"/>
          <w:sz w:val="28"/>
          <w:szCs w:val="28"/>
          <w14:textFill>
            <w14:solidFill>
              <w14:schemeClr w14:val="tx1"/>
            </w14:solidFill>
          </w14:textFill>
        </w:rPr>
      </w:pPr>
      <w:r>
        <w:rPr>
          <w:rFonts w:hint="eastAsia" w:ascii="仿宋_GB2312" w:hAnsi="仿宋" w:eastAsia="仿宋_GB2312" w:cs="仿宋_GB2312"/>
          <w:b/>
          <w:color w:val="000000" w:themeColor="text1"/>
          <w:kern w:val="0"/>
          <w:sz w:val="28"/>
          <w:szCs w:val="28"/>
          <w14:textFill>
            <w14:solidFill>
              <w14:schemeClr w14:val="tx1"/>
            </w14:solidFill>
          </w14:textFill>
        </w:rPr>
        <w:t>商务文件目录</w:t>
      </w:r>
    </w:p>
    <w:p w14:paraId="2033A42E">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一、无串标行为承诺函…………………………………………………………………（页码）</w:t>
      </w:r>
    </w:p>
    <w:p w14:paraId="782E4C1A">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二、法定代表人身份证明及法定代表人有效身份证正反面复印件………（页码）</w:t>
      </w:r>
    </w:p>
    <w:p w14:paraId="232A8805">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三、法定代表人授权委托书（如有委托时）……………………………………（页码）</w:t>
      </w:r>
    </w:p>
    <w:p w14:paraId="31B0E3FC">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四、</w:t>
      </w:r>
      <w:r>
        <w:rPr>
          <w:rFonts w:hint="eastAsia" w:cs="仿宋_GB2312"/>
          <w:color w:val="000000" w:themeColor="text1"/>
          <w:lang w:val="zh-CN"/>
          <w14:textFill>
            <w14:solidFill>
              <w14:schemeClr w14:val="tx1"/>
            </w14:solidFill>
          </w14:textFill>
        </w:rPr>
        <w:t>商务条款偏离表………………………………</w:t>
      </w:r>
      <w:r>
        <w:rPr>
          <w:rFonts w:hint="eastAsia" w:cs="仿宋_GB2312"/>
          <w:color w:val="000000" w:themeColor="text1"/>
          <w14:textFill>
            <w14:solidFill>
              <w14:schemeClr w14:val="tx1"/>
            </w14:solidFill>
          </w14:textFill>
        </w:rPr>
        <w:t>……………………………………（页码）</w:t>
      </w:r>
    </w:p>
    <w:p w14:paraId="6A270EEA">
      <w:pPr>
        <w:pStyle w:val="89"/>
        <w:spacing w:line="360" w:lineRule="auto"/>
        <w:rPr>
          <w:rFonts w:hint="eastAsia" w:cs="仿宋_GB2312"/>
          <w:color w:val="000000" w:themeColor="text1"/>
          <w14:textFill>
            <w14:solidFill>
              <w14:schemeClr w14:val="tx1"/>
            </w14:solidFill>
          </w14:textFill>
        </w:rPr>
      </w:pPr>
      <w:bookmarkStart w:id="316" w:name="OLE_LINK6"/>
      <w:bookmarkStart w:id="317" w:name="OLE_LINK7"/>
      <w:bookmarkStart w:id="318" w:name="OLE_LINK5"/>
      <w:r>
        <w:rPr>
          <w:rFonts w:hint="eastAsia" w:cs="仿宋_GB2312"/>
          <w:color w:val="000000" w:themeColor="text1"/>
          <w14:textFill>
            <w14:solidFill>
              <w14:schemeClr w14:val="tx1"/>
            </w14:solidFill>
          </w14:textFill>
        </w:rPr>
        <w:t>五、投标人情况介绍</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77741513">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六、投标人类似业绩的证明文件（如有要求）</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bookmarkEnd w:id="316"/>
      <w:bookmarkEnd w:id="317"/>
    </w:p>
    <w:p w14:paraId="3B597396">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七、其他商务文件或说明</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bookmarkEnd w:id="318"/>
    <w:p w14:paraId="71B41ABB">
      <w:pPr>
        <w:spacing w:line="360" w:lineRule="auto"/>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注：以上目录是基本格式要求，各投标人可根据自身情况进一步向下增加内容或细化。</w:t>
      </w:r>
    </w:p>
    <w:p w14:paraId="25725E96">
      <w:pPr>
        <w:widowControl/>
        <w:spacing w:line="360" w:lineRule="auto"/>
        <w:jc w:val="left"/>
        <w:rPr>
          <w:rFonts w:hint="eastAsia" w:ascii="宋体" w:hAnsi="宋体"/>
          <w:color w:val="000000" w:themeColor="text1"/>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FA374A3">
      <w:pPr>
        <w:snapToGrid w:val="0"/>
        <w:spacing w:before="120" w:beforeLines="50" w:after="50"/>
        <w:ind w:left="420"/>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一、无串标行为承诺函</w:t>
      </w:r>
    </w:p>
    <w:p w14:paraId="2CBE6A62">
      <w:pPr>
        <w:snapToGrid w:val="0"/>
        <w:spacing w:before="120" w:beforeLines="50" w:after="50"/>
        <w:ind w:left="420"/>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投标人参加本项目无围标串标行为的承诺函</w:t>
      </w:r>
    </w:p>
    <w:p w14:paraId="2003EAED">
      <w:pPr>
        <w:snapToGrid w:val="0"/>
        <w:spacing w:before="120" w:beforeLines="50" w:after="50"/>
        <w:rPr>
          <w:rFonts w:hint="eastAsia" w:ascii="宋体" w:hAnsi="宋体"/>
          <w:b/>
          <w:color w:val="000000" w:themeColor="text1"/>
          <w:szCs w:val="21"/>
          <w14:textFill>
            <w14:solidFill>
              <w14:schemeClr w14:val="tx1"/>
            </w14:solidFill>
          </w14:textFill>
        </w:rPr>
      </w:pPr>
    </w:p>
    <w:p w14:paraId="515837D9">
      <w:pPr>
        <w:snapToGrid w:val="0"/>
        <w:spacing w:before="120" w:beforeLines="50" w:after="50" w:line="360" w:lineRule="auto"/>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一、我方承诺无下列相互串通投标的情形：</w:t>
      </w:r>
    </w:p>
    <w:p w14:paraId="4063710D">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41F4C4CF">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2.不同投标人委托同一单位或者个人办理投标事宜；</w:t>
      </w:r>
    </w:p>
    <w:p w14:paraId="662EFECE">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3.不同的投标人的投标文件载明的项目管理员为同一个人；</w:t>
      </w:r>
    </w:p>
    <w:p w14:paraId="33F21B39">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4.不同投标人的投标文件异常一致或者投标报价呈规律性差异；</w:t>
      </w:r>
    </w:p>
    <w:p w14:paraId="6A0B333E">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5.不同投标人的投标文件相互混装；</w:t>
      </w:r>
    </w:p>
    <w:p w14:paraId="4AB9D40C">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6.不同投标人的投标保证金从同一单位或者个人账户转出。</w:t>
      </w:r>
    </w:p>
    <w:p w14:paraId="5608BA3B">
      <w:pPr>
        <w:snapToGrid w:val="0"/>
        <w:spacing w:before="120" w:beforeLines="50" w:after="50" w:line="360" w:lineRule="auto"/>
        <w:jc w:val="left"/>
        <w:rPr>
          <w:rFonts w:hint="eastAsia"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二、我方承诺无下列恶意串通的情形：</w:t>
      </w:r>
    </w:p>
    <w:p w14:paraId="27DD5C86">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1.投标人直接或者间接从采购人或者采购代理机构处获得其他投标人的相关信息并修改其投标文件或者投标文件；</w:t>
      </w:r>
    </w:p>
    <w:p w14:paraId="72335A84">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2.投标人按照采购人或者采购代理机构的授意撤换、修改投标文件或者投标文件；</w:t>
      </w:r>
    </w:p>
    <w:p w14:paraId="372471FD">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3.投标人之间协商报价、技术方案等投标文件或者投标文件的实质性内容；</w:t>
      </w:r>
    </w:p>
    <w:p w14:paraId="0C35D074">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4.属于同一集团、协会、商会等组织成员的投标人按照该组织要求协同参加政府采购活动；</w:t>
      </w:r>
    </w:p>
    <w:p w14:paraId="078AA7F1">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6D598C0F">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6.投标人之间商定部分投标人放弃参加政府采购活动或者放弃中标；</w:t>
      </w:r>
    </w:p>
    <w:p w14:paraId="1F5F0E8B">
      <w:pPr>
        <w:snapToGrid w:val="0"/>
        <w:spacing w:before="120" w:beforeLines="50" w:after="50" w:line="360" w:lineRule="auto"/>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7.投标人与采购人或者采购代理机构之间、投标人相互之间，为谋求特定投标人中标或者排斥其他投标人的其他串通行为。</w:t>
      </w:r>
    </w:p>
    <w:p w14:paraId="1CBD9DF9">
      <w:pPr>
        <w:snapToGrid w:val="0"/>
        <w:spacing w:before="120" w:beforeLines="50" w:after="50" w:line="360" w:lineRule="auto"/>
        <w:ind w:firstLine="413" w:firstLineChars="196"/>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以上情形一经核查属实，我方愿意承担一切后果，接受政府采购监管部门对我方认定存在围标串标行为，并不再寻求任何旨在减轻或者免除法律责任的辩解。</w:t>
      </w:r>
    </w:p>
    <w:p w14:paraId="31622B21">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1E1D6A61">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6986D976">
      <w:pPr>
        <w:pStyle w:val="17"/>
        <w:snapToGrid w:val="0"/>
        <w:spacing w:before="295" w:after="295" w:line="360" w:lineRule="auto"/>
        <w:jc w:val="center"/>
        <w:rPr>
          <w:rFonts w:hint="eastAsia"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br w:type="page"/>
      </w:r>
      <w:r>
        <w:rPr>
          <w:rFonts w:hint="eastAsia" w:ascii="Times New Roman" w:hAnsi="Times New Roman"/>
          <w:b/>
          <w:bCs/>
          <w:color w:val="000000" w:themeColor="text1"/>
          <w:sz w:val="30"/>
          <w:szCs w:val="30"/>
          <w14:textFill>
            <w14:solidFill>
              <w14:schemeClr w14:val="tx1"/>
            </w14:solidFill>
          </w14:textFill>
        </w:rPr>
        <w:t>二、法定代表人身份证明</w:t>
      </w:r>
    </w:p>
    <w:p w14:paraId="755175FB">
      <w:pPr>
        <w:spacing w:before="240" w:beforeLines="100" w:after="120" w:afterLines="50"/>
        <w:ind w:left="540"/>
        <w:jc w:val="center"/>
        <w:rPr>
          <w:rFonts w:ascii="宋体" w:hAnsi="Courier New"/>
          <w:b/>
          <w:color w:val="000000" w:themeColor="text1"/>
          <w:sz w:val="32"/>
          <w:szCs w:val="32"/>
          <w14:textFill>
            <w14:solidFill>
              <w14:schemeClr w14:val="tx1"/>
            </w14:solidFill>
          </w14:textFill>
        </w:rPr>
      </w:pPr>
    </w:p>
    <w:p w14:paraId="51281086">
      <w:pPr>
        <w:spacing w:before="240" w:beforeLines="100" w:after="120" w:afterLines="50"/>
        <w:ind w:left="540"/>
        <w:jc w:val="center"/>
        <w:rPr>
          <w:rFonts w:hint="eastAsia" w:ascii="黑体" w:hAnsi="宋体" w:eastAsia="黑体"/>
          <w:color w:val="000000" w:themeColor="text1"/>
          <w:sz w:val="32"/>
          <w:szCs w:val="32"/>
          <w14:textFill>
            <w14:solidFill>
              <w14:schemeClr w14:val="tx1"/>
            </w14:solidFill>
          </w14:textFill>
        </w:rPr>
      </w:pPr>
      <w:r>
        <w:rPr>
          <w:rFonts w:hint="eastAsia" w:ascii="宋体" w:hAnsi="Courier New"/>
          <w:b/>
          <w:color w:val="000000" w:themeColor="text1"/>
          <w:sz w:val="32"/>
          <w:szCs w:val="32"/>
          <w14:textFill>
            <w14:solidFill>
              <w14:schemeClr w14:val="tx1"/>
            </w14:solidFill>
          </w14:textFill>
        </w:rPr>
        <w:t>法定代表人身份证明</w:t>
      </w:r>
    </w:p>
    <w:p w14:paraId="090EC5B7">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 标 人：</w:t>
      </w:r>
    </w:p>
    <w:p w14:paraId="16C3B993">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    址：</w:t>
      </w:r>
    </w:p>
    <w:p w14:paraId="6DB309CD">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姓    名：性      别：</w:t>
      </w:r>
    </w:p>
    <w:p w14:paraId="088BEFAB">
      <w:pPr>
        <w:spacing w:line="500" w:lineRule="exact"/>
        <w:ind w:left="540"/>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年    龄：职      务：</w:t>
      </w:r>
    </w:p>
    <w:p w14:paraId="7B761FB3">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身份证</w:t>
      </w:r>
      <w:r>
        <w:rPr>
          <w:rFonts w:hint="eastAsia"/>
          <w:color w:val="000000" w:themeColor="text1"/>
          <w:sz w:val="24"/>
          <w14:textFill>
            <w14:solidFill>
              <w14:schemeClr w14:val="tx1"/>
            </w14:solidFill>
          </w14:textFill>
        </w:rPr>
        <w:t>号码：</w:t>
      </w:r>
    </w:p>
    <w:p w14:paraId="7DAB1926">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系</w:t>
      </w:r>
      <w:r>
        <w:rPr>
          <w:rFonts w:hint="eastAsia" w:ascii="宋体" w:hAnsi="宋体"/>
          <w:color w:val="000000" w:themeColor="text1"/>
          <w:sz w:val="24"/>
          <w:u w:val="single"/>
          <w14:textFill>
            <w14:solidFill>
              <w14:schemeClr w14:val="tx1"/>
            </w14:solidFill>
          </w14:textFill>
        </w:rPr>
        <w:t xml:space="preserve">            （投标人名称）              </w:t>
      </w:r>
      <w:r>
        <w:rPr>
          <w:rFonts w:hint="eastAsia" w:ascii="宋体" w:hAnsi="宋体"/>
          <w:color w:val="000000" w:themeColor="text1"/>
          <w:sz w:val="24"/>
          <w14:textFill>
            <w14:solidFill>
              <w14:schemeClr w14:val="tx1"/>
            </w14:solidFill>
          </w14:textFill>
        </w:rPr>
        <w:t>的法定代表人。</w:t>
      </w:r>
    </w:p>
    <w:p w14:paraId="27F0C237">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p w14:paraId="5A5771C0">
      <w:pPr>
        <w:spacing w:line="500" w:lineRule="exact"/>
        <w:ind w:left="540"/>
        <w:rPr>
          <w:rFonts w:hint="eastAsia" w:ascii="宋体" w:hAnsi="宋体"/>
          <w:color w:val="000000" w:themeColor="text1"/>
          <w:sz w:val="24"/>
          <w14:textFill>
            <w14:solidFill>
              <w14:schemeClr w14:val="tx1"/>
            </w14:solidFill>
          </w14:textFill>
        </w:rPr>
      </w:pPr>
    </w:p>
    <w:p w14:paraId="67B3AE4F">
      <w:pPr>
        <w:spacing w:line="500" w:lineRule="exact"/>
        <w:ind w:left="540"/>
        <w:rPr>
          <w:rFonts w:hint="eastAsia" w:ascii="宋体" w:hAnsi="宋体"/>
          <w:color w:val="000000" w:themeColor="text1"/>
          <w:sz w:val="24"/>
          <w14:textFill>
            <w14:solidFill>
              <w14:schemeClr w14:val="tx1"/>
            </w14:solidFill>
          </w14:textFill>
        </w:rPr>
      </w:pPr>
    </w:p>
    <w:p w14:paraId="73330B8D">
      <w:pPr>
        <w:spacing w:line="500" w:lineRule="exact"/>
        <w:ind w:left="54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附件：法定代表人有效身份证正反面复印件</w:t>
      </w:r>
    </w:p>
    <w:p w14:paraId="084F0DEC">
      <w:pPr>
        <w:spacing w:line="500" w:lineRule="exact"/>
        <w:ind w:left="540"/>
        <w:rPr>
          <w:rFonts w:hint="eastAsia" w:ascii="宋体" w:hAnsi="宋体"/>
          <w:color w:val="000000" w:themeColor="text1"/>
          <w:sz w:val="24"/>
          <w14:textFill>
            <w14:solidFill>
              <w14:schemeClr w14:val="tx1"/>
            </w14:solidFill>
          </w14:textFill>
        </w:rPr>
      </w:pPr>
    </w:p>
    <w:p w14:paraId="5BD5C736">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33485077">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7843A3A5">
      <w:pPr>
        <w:snapToGrid w:val="0"/>
        <w:spacing w:before="120" w:beforeLines="50" w:after="50"/>
        <w:jc w:val="center"/>
        <w:rPr>
          <w:rFonts w:hint="eastAsia" w:ascii="宋体" w:hAnsi="宋体"/>
          <w:b/>
          <w:color w:val="000000" w:themeColor="text1"/>
          <w:sz w:val="24"/>
          <w14:textFill>
            <w14:solidFill>
              <w14:schemeClr w14:val="tx1"/>
            </w14:solidFill>
          </w14:textFill>
        </w:rPr>
      </w:pPr>
    </w:p>
    <w:p w14:paraId="55E9D68B">
      <w:pPr>
        <w:snapToGrid w:val="0"/>
        <w:spacing w:before="120" w:beforeLines="50" w:after="50"/>
        <w:ind w:firstLine="600" w:firstLineChars="25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注：自然人投标的无需提供</w:t>
      </w:r>
    </w:p>
    <w:p w14:paraId="06D87807">
      <w:pPr>
        <w:snapToGrid w:val="0"/>
        <w:spacing w:before="120" w:beforeLines="50" w:after="50"/>
        <w:ind w:firstLine="600" w:firstLineChars="250"/>
        <w:jc w:val="left"/>
        <w:rPr>
          <w:rFonts w:hint="eastAsia" w:ascii="宋体" w:hAnsi="宋体"/>
          <w:color w:val="000000" w:themeColor="text1"/>
          <w:sz w:val="24"/>
          <w14:textFill>
            <w14:solidFill>
              <w14:schemeClr w14:val="tx1"/>
            </w14:solidFill>
          </w14:textFill>
        </w:rPr>
      </w:pPr>
    </w:p>
    <w:p w14:paraId="39815CBD">
      <w:pPr>
        <w:snapToGrid w:val="0"/>
        <w:spacing w:before="120" w:beforeLines="50" w:after="50"/>
        <w:ind w:firstLine="602" w:firstLineChars="250"/>
        <w:jc w:val="left"/>
        <w:rPr>
          <w:rFonts w:hint="eastAsia" w:ascii="宋体" w:hAnsi="宋体"/>
          <w:b/>
          <w:color w:val="000000" w:themeColor="text1"/>
          <w:sz w:val="24"/>
          <w:szCs w:val="20"/>
          <w14:textFill>
            <w14:solidFill>
              <w14:schemeClr w14:val="tx1"/>
            </w14:solidFill>
          </w14:textFill>
        </w:rPr>
      </w:pPr>
    </w:p>
    <w:tbl>
      <w:tblPr>
        <w:tblStyle w:val="3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1A5E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32CFA158">
            <w:pPr>
              <w:spacing w:line="360" w:lineRule="auto"/>
              <w:rPr>
                <w:rFonts w:ascii="宋体"/>
                <w:b/>
                <w:color w:val="000000" w:themeColor="text1"/>
                <w:sz w:val="24"/>
                <w14:textFill>
                  <w14:solidFill>
                    <w14:schemeClr w14:val="tx1"/>
                  </w14:solidFill>
                </w14:textFill>
              </w:rPr>
            </w:pPr>
          </w:p>
          <w:p w14:paraId="626D68E9">
            <w:pPr>
              <w:spacing w:line="360" w:lineRule="auto"/>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法定代表身份证复印件粘帖处（正、反面）</w:t>
            </w:r>
          </w:p>
        </w:tc>
      </w:tr>
    </w:tbl>
    <w:p w14:paraId="3A0C2E07">
      <w:pPr>
        <w:pStyle w:val="17"/>
        <w:snapToGrid w:val="0"/>
        <w:spacing w:before="295" w:after="295" w:line="360" w:lineRule="auto"/>
        <w:jc w:val="center"/>
        <w:rPr>
          <w:rFonts w:hint="eastAsia"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附件：</w:t>
      </w:r>
      <w:r>
        <w:rPr>
          <w:rFonts w:hint="eastAsia" w:hAnsi="宋体"/>
          <w:b/>
          <w:color w:val="000000" w:themeColor="text1"/>
          <w:sz w:val="24"/>
          <w14:textFill>
            <w14:solidFill>
              <w14:schemeClr w14:val="tx1"/>
            </w14:solidFill>
          </w14:textFill>
        </w:rPr>
        <w:br w:type="page"/>
      </w:r>
      <w:r>
        <w:rPr>
          <w:rFonts w:hint="eastAsia" w:ascii="Times New Roman" w:hAnsi="Times New Roman"/>
          <w:b/>
          <w:bCs/>
          <w:color w:val="000000" w:themeColor="text1"/>
          <w:sz w:val="30"/>
          <w:szCs w:val="30"/>
          <w14:textFill>
            <w14:solidFill>
              <w14:schemeClr w14:val="tx1"/>
            </w14:solidFill>
          </w14:textFill>
        </w:rPr>
        <w:t>三、法定代表人授权委托书（如有委托时）</w:t>
      </w:r>
    </w:p>
    <w:p w14:paraId="004E94BE">
      <w:pPr>
        <w:snapToGrid w:val="0"/>
        <w:spacing w:before="120" w:beforeLines="50" w:after="50"/>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法定代表人授权委托书</w:t>
      </w:r>
    </w:p>
    <w:p w14:paraId="61ACFA77">
      <w:pPr>
        <w:snapToGrid w:val="0"/>
        <w:spacing w:before="120" w:beforeLines="50" w:after="50"/>
        <w:jc w:val="center"/>
        <w:rPr>
          <w:rFonts w:hint="eastAsia" w:ascii="宋体" w:hAnsi="宋体"/>
          <w:b/>
          <w:color w:val="000000" w:themeColor="text1"/>
          <w:sz w:val="24"/>
          <w14:textFill>
            <w14:solidFill>
              <w14:schemeClr w14:val="tx1"/>
            </w14:solidFill>
          </w14:textFill>
        </w:rPr>
      </w:pPr>
    </w:p>
    <w:p w14:paraId="44117EF9">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致：</w:t>
      </w:r>
      <w:bookmarkStart w:id="319" w:name="PO_3000001866_PM031_7"/>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项目采购</w:t>
      </w:r>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采购组织机构</w:t>
      </w:r>
      <w:r>
        <w:rPr>
          <w:rFonts w:ascii="Times New Roman" w:hAnsi="Times New Roman"/>
          <w:color w:val="000000" w:themeColor="text1"/>
          <w:u w:val="single"/>
          <w14:textFill>
            <w14:solidFill>
              <w14:schemeClr w14:val="tx1"/>
            </w14:solidFill>
          </w14:textFill>
        </w:rPr>
        <w:t>]</w:t>
      </w:r>
      <w:bookmarkEnd w:id="319"/>
    </w:p>
    <w:p w14:paraId="6E40F337">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本人（姓名）系（投标人名称）的法定代表人，现授权我单位在职正式员工（姓名和职务）为我方代理人。代理人根据授权，以我方名义签署、澄清、说明、补正、递交、撤回、修改贵方组织的</w:t>
      </w:r>
      <w:bookmarkStart w:id="320" w:name="PO_3000001866_PM002_16"/>
      <w:r>
        <w:rPr>
          <w:rFonts w:hint="eastAsia"/>
          <w:color w:val="000000" w:themeColor="text1"/>
          <w:u w:val="single"/>
          <w14:textFill>
            <w14:solidFill>
              <w14:schemeClr w14:val="tx1"/>
            </w14:solidFill>
          </w14:textFill>
        </w:rPr>
        <w:t>[项目采购-项目名称]</w:t>
      </w:r>
      <w:bookmarkEnd w:id="320"/>
      <w:r>
        <w:rPr>
          <w:rFonts w:hint="eastAsia"/>
          <w:color w:val="000000" w:themeColor="text1"/>
          <w14:textFill>
            <w14:solidFill>
              <w14:schemeClr w14:val="tx1"/>
            </w14:solidFill>
          </w14:textFill>
        </w:rPr>
        <w:t>项目（项目编号：</w:t>
      </w:r>
      <w:bookmarkStart w:id="321" w:name="PO_3000001866_PM001_12"/>
      <w:r>
        <w:rPr>
          <w:rFonts w:hint="eastAsia" w:hAnsi="宋体"/>
          <w:color w:val="000000" w:themeColor="text1"/>
          <w:u w:val="single"/>
          <w14:textFill>
            <w14:solidFill>
              <w14:schemeClr w14:val="tx1"/>
            </w14:solidFill>
          </w14:textFill>
        </w:rPr>
        <w:t>[项目采购-项目编号_]</w:t>
      </w:r>
      <w:bookmarkEnd w:id="321"/>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的投标文件、签订合同和处理一切有关事宜，其法律后果由我方承担。</w:t>
      </w:r>
    </w:p>
    <w:p w14:paraId="4CBF803D">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本授权书于年月日签字生效，委托期限：。</w:t>
      </w:r>
    </w:p>
    <w:p w14:paraId="69A7765B">
      <w:pPr>
        <w:pStyle w:val="17"/>
        <w:spacing w:line="360"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代理人无转委托权。</w:t>
      </w:r>
    </w:p>
    <w:p w14:paraId="587464DD">
      <w:pPr>
        <w:pStyle w:val="17"/>
        <w:spacing w:line="360" w:lineRule="auto"/>
        <w:ind w:firstLine="420"/>
        <w:rPr>
          <w:rFonts w:ascii="Times New Roman" w:hAnsi="Times New Roman"/>
          <w:color w:val="000000" w:themeColor="text1"/>
          <w14:textFill>
            <w14:solidFill>
              <w14:schemeClr w14:val="tx1"/>
            </w14:solidFill>
          </w14:textFill>
        </w:rPr>
      </w:pPr>
    </w:p>
    <w:p w14:paraId="044E4A08">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投标人（或联合体投标</w:t>
      </w:r>
      <w:r>
        <w:rPr>
          <w:rFonts w:hint="eastAsia" w:cs="宋体"/>
          <w:color w:val="000000" w:themeColor="text1"/>
          <w:kern w:val="0"/>
          <w:szCs w:val="21"/>
          <w14:textFill>
            <w14:solidFill>
              <w14:schemeClr w14:val="tx1"/>
            </w14:solidFill>
          </w14:textFill>
        </w:rPr>
        <w:t>牵头人名称</w:t>
      </w:r>
      <w:r>
        <w:rPr>
          <w:rFonts w:hint="eastAsia" w:ascii="Times New Roman" w:hAnsi="Times New Roman"/>
          <w:color w:val="000000" w:themeColor="text1"/>
          <w14:textFill>
            <w14:solidFill>
              <w14:schemeClr w14:val="tx1"/>
            </w14:solidFill>
          </w14:textFill>
        </w:rPr>
        <w:t>）（盖单位公章）：</w:t>
      </w:r>
    </w:p>
    <w:p w14:paraId="4A7ABCEB">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法定代表人（签字）：</w:t>
      </w:r>
    </w:p>
    <w:p w14:paraId="61AE5D0F">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法定代表人身份证号码：</w:t>
      </w:r>
    </w:p>
    <w:p w14:paraId="7934F28B">
      <w:pPr>
        <w:pStyle w:val="17"/>
        <w:spacing w:line="360"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委托代理人（签字）：</w:t>
      </w:r>
    </w:p>
    <w:p w14:paraId="7F49C67D">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委托代理人身份证号码：</w:t>
      </w:r>
    </w:p>
    <w:p w14:paraId="4C509D53">
      <w:pPr>
        <w:pStyle w:val="17"/>
        <w:spacing w:line="360" w:lineRule="auto"/>
        <w:ind w:firstLine="420"/>
        <w:rPr>
          <w:rFonts w:ascii="Times New Roman" w:hAnsi="Times New Roman"/>
          <w:color w:val="000000" w:themeColor="text1"/>
          <w:u w:val="single"/>
          <w14:textFill>
            <w14:solidFill>
              <w14:schemeClr w14:val="tx1"/>
            </w14:solidFill>
          </w14:textFill>
        </w:rPr>
      </w:pPr>
    </w:p>
    <w:p w14:paraId="4BB052FE">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cs="宋体"/>
          <w:color w:val="000000" w:themeColor="text1"/>
          <w:kern w:val="0"/>
          <w:szCs w:val="21"/>
          <w14:textFill>
            <w14:solidFill>
              <w14:schemeClr w14:val="tx1"/>
            </w14:solidFill>
          </w14:textFill>
        </w:rPr>
        <w:t>成员一名称：</w:t>
      </w:r>
      <w:r>
        <w:rPr>
          <w:rFonts w:hint="eastAsia" w:ascii="Times New Roman" w:hAnsi="Times New Roman"/>
          <w:color w:val="000000" w:themeColor="text1"/>
          <w14:textFill>
            <w14:solidFill>
              <w14:schemeClr w14:val="tx1"/>
            </w14:solidFill>
          </w14:textFill>
        </w:rPr>
        <w:t>（盖单位公章）：</w:t>
      </w:r>
    </w:p>
    <w:p w14:paraId="466CABF2">
      <w:pPr>
        <w:pStyle w:val="17"/>
        <w:spacing w:line="360" w:lineRule="auto"/>
        <w:ind w:firstLine="42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法定代表人（签字）：</w:t>
      </w:r>
    </w:p>
    <w:p w14:paraId="520D3C4E">
      <w:pPr>
        <w:pStyle w:val="17"/>
        <w:spacing w:line="360" w:lineRule="auto"/>
        <w:ind w:firstLine="420"/>
        <w:rPr>
          <w:rFonts w:ascii="Times New Roman" w:hAnsi="Times New Roman"/>
          <w:color w:val="000000" w:themeColor="text1"/>
          <w:u w:val="single"/>
          <w14:textFill>
            <w14:solidFill>
              <w14:schemeClr w14:val="tx1"/>
            </w14:solidFill>
          </w14:textFill>
        </w:rPr>
      </w:pPr>
    </w:p>
    <w:p w14:paraId="60CF4A8F">
      <w:pPr>
        <w:autoSpaceDE w:val="0"/>
        <w:autoSpaceDN w:val="0"/>
        <w:adjustRightInd w:val="0"/>
        <w:spacing w:line="360" w:lineRule="auto"/>
        <w:ind w:firstLine="420" w:firstLineChars="20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成员二名称：（盖单位公章）</w:t>
      </w:r>
    </w:p>
    <w:p w14:paraId="0B6C4212">
      <w:pPr>
        <w:autoSpaceDE w:val="0"/>
        <w:autoSpaceDN w:val="0"/>
        <w:adjustRightInd w:val="0"/>
        <w:spacing w:line="360" w:lineRule="auto"/>
        <w:ind w:firstLine="420" w:firstLineChars="20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法定代表人或其委托代理人：（签字）</w:t>
      </w:r>
    </w:p>
    <w:p w14:paraId="532F5227">
      <w:pPr>
        <w:pStyle w:val="17"/>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14:paraId="596F830D">
      <w:pPr>
        <w:spacing w:line="360" w:lineRule="auto"/>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注：</w:t>
      </w:r>
    </w:p>
    <w:p w14:paraId="26035E3E">
      <w:pPr>
        <w:spacing w:line="360" w:lineRule="auto"/>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14:textFill>
            <w14:solidFill>
              <w14:schemeClr w14:val="tx1"/>
            </w14:solidFill>
          </w14:textFill>
        </w:rPr>
        <w:t>否则作无效投标处理</w:t>
      </w:r>
      <w:r>
        <w:rPr>
          <w:rFonts w:hint="eastAsia" w:ascii="仿宋_GB2312" w:hAnsi="仿宋_GB2312" w:eastAsia="仿宋_GB2312" w:cs="仿宋_GB2312"/>
          <w:color w:val="000000" w:themeColor="text1"/>
          <w:szCs w:val="21"/>
          <w14:textFill>
            <w14:solidFill>
              <w14:schemeClr w14:val="tx1"/>
            </w14:solidFill>
          </w14:textFill>
        </w:rPr>
        <w:t>；</w:t>
      </w:r>
    </w:p>
    <w:p w14:paraId="6A43462A">
      <w:pPr>
        <w:spacing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2.以联合体形式投标的，本授权委托书应由联合体牵头人的法定代表人按上述规定签署。</w:t>
      </w:r>
    </w:p>
    <w:p w14:paraId="31E7AAB3">
      <w:pPr>
        <w:snapToGrid w:val="0"/>
        <w:spacing w:before="50" w:after="120" w:after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F8C6F05">
      <w:pPr>
        <w:snapToGrid w:val="0"/>
        <w:spacing w:before="50" w:after="120" w:after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4. 若为联合体投标须各方签字或盖章。</w:t>
      </w:r>
    </w:p>
    <w:p w14:paraId="698BCC0F">
      <w:pPr>
        <w:spacing w:line="360" w:lineRule="auto"/>
        <w:rPr>
          <w:rFonts w:ascii="宋体"/>
          <w:b/>
          <w:color w:val="000000" w:themeColor="text1"/>
          <w:sz w:val="24"/>
          <w14:textFill>
            <w14:solidFill>
              <w14:schemeClr w14:val="tx1"/>
            </w14:solidFill>
          </w14:textFill>
        </w:rPr>
      </w:pPr>
    </w:p>
    <w:p w14:paraId="332052F6">
      <w:pPr>
        <w:spacing w:line="360" w:lineRule="auto"/>
        <w:rPr>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附件：</w:t>
      </w:r>
    </w:p>
    <w:tbl>
      <w:tblPr>
        <w:tblStyle w:val="34"/>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7D7A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7A1B7657">
            <w:pPr>
              <w:spacing w:line="360" w:lineRule="auto"/>
              <w:rPr>
                <w:rFonts w:ascii="宋体"/>
                <w:b/>
                <w:color w:val="000000" w:themeColor="text1"/>
                <w:sz w:val="24"/>
                <w14:textFill>
                  <w14:solidFill>
                    <w14:schemeClr w14:val="tx1"/>
                  </w14:solidFill>
                </w14:textFill>
              </w:rPr>
            </w:pPr>
          </w:p>
          <w:p w14:paraId="0A97D2AE">
            <w:pPr>
              <w:spacing w:line="360" w:lineRule="auto"/>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全权代表身份证复印件粘帖处（正、反面）</w:t>
            </w:r>
          </w:p>
        </w:tc>
      </w:tr>
    </w:tbl>
    <w:p w14:paraId="52209C1B">
      <w:pPr>
        <w:snapToGrid w:val="0"/>
        <w:spacing w:before="50" w:after="120" w:afterLines="50" w:line="360" w:lineRule="auto"/>
        <w:jc w:val="left"/>
        <w:rPr>
          <w:rFonts w:hint="eastAsia" w:ascii="仿宋_GB2312" w:hAnsi="仿宋_GB2312" w:eastAsia="仿宋_GB2312" w:cs="仿宋_GB2312"/>
          <w:color w:val="000000" w:themeColor="text1"/>
          <w:szCs w:val="21"/>
          <w14:textFill>
            <w14:solidFill>
              <w14:schemeClr w14:val="tx1"/>
            </w14:solidFill>
          </w14:textFill>
        </w:rPr>
      </w:pPr>
    </w:p>
    <w:p w14:paraId="48118B5A">
      <w:pPr>
        <w:snapToGrid w:val="0"/>
        <w:spacing w:before="120" w:beforeLines="50" w:after="50"/>
        <w:ind w:firstLine="566" w:firstLineChars="236"/>
        <w:jc w:val="center"/>
        <w:rPr>
          <w:rFonts w:hint="eastAsia" w:ascii="宋体" w:hAnsi="宋体"/>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br w:type="page"/>
      </w:r>
    </w:p>
    <w:p w14:paraId="641BE9D7">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四、商务条款偏离表</w:t>
      </w:r>
    </w:p>
    <w:p w14:paraId="1DE6B765">
      <w:pPr>
        <w:jc w:val="center"/>
        <w:rPr>
          <w:rFonts w:hint="eastAsia" w:ascii="宋体" w:hAnsi="宋体"/>
          <w:b/>
          <w:color w:val="000000" w:themeColor="text1"/>
          <w:sz w:val="24"/>
          <w:szCs w:val="20"/>
          <w14:textFill>
            <w14:solidFill>
              <w14:schemeClr w14:val="tx1"/>
            </w14:solidFill>
          </w14:textFill>
        </w:rPr>
      </w:pPr>
      <w:r>
        <w:rPr>
          <w:rFonts w:hint="eastAsia" w:ascii="宋体" w:hAnsi="宋体"/>
          <w:color w:val="000000" w:themeColor="text1"/>
          <w:sz w:val="30"/>
          <w:szCs w:val="20"/>
          <w14:textFill>
            <w14:solidFill>
              <w14:schemeClr w14:val="tx1"/>
            </w14:solidFill>
          </w14:textFill>
        </w:rPr>
        <w:t>(注：按项目需求表具体项目修改)</w:t>
      </w:r>
    </w:p>
    <w:p w14:paraId="371672D0">
      <w:pPr>
        <w:snapToGrid w:val="0"/>
        <w:spacing w:before="50"/>
        <w:jc w:val="left"/>
        <w:rPr>
          <w:rFonts w:hint="eastAsia" w:ascii="宋体" w:hAnsi="宋体"/>
          <w:color w:val="000000" w:themeColor="text1"/>
          <w:sz w:val="24"/>
          <w14:textFill>
            <w14:solidFill>
              <w14:schemeClr w14:val="tx1"/>
            </w14:solidFill>
          </w14:textFill>
        </w:rPr>
      </w:pPr>
    </w:p>
    <w:p w14:paraId="733F5639">
      <w:pPr>
        <w:pStyle w:val="17"/>
        <w:spacing w:line="360" w:lineRule="auto"/>
        <w:ind w:left="-424" w:leftChars="-202" w:firstLine="846"/>
        <w:rPr>
          <w:rFonts w:hint="eastAsia" w:hAnsi="宋体"/>
          <w:color w:val="000000" w:themeColor="text1"/>
          <w:sz w:val="24"/>
          <w:szCs w:val="24"/>
          <w14:textFill>
            <w14:solidFill>
              <w14:schemeClr w14:val="tx1"/>
            </w14:solidFill>
          </w14:textFill>
        </w:rPr>
      </w:pPr>
      <w:r>
        <w:rPr>
          <w:rFonts w:hint="eastAsia" w:ascii="Times New Roman" w:hAnsi="Times New Roman"/>
          <w:color w:val="000000" w:themeColor="text1"/>
          <w14:textFill>
            <w14:solidFill>
              <w14:schemeClr w14:val="tx1"/>
            </w14:solidFill>
          </w14:textFill>
        </w:rPr>
        <w:t>请逐条对应本项目招标文件第二章“服务需求一览表”中“商务条款”的要求，详细填写相应的具体内容。“偏离说明”一栏应当选择“正偏离”、“负偏离”或“无偏离”进行填写。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0448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5FDBBF8B">
            <w:pPr>
              <w:spacing w:line="3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0C5014A3">
            <w:pPr>
              <w:spacing w:line="3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77345C38">
            <w:pPr>
              <w:spacing w:line="3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2EC2DA96">
            <w:pPr>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偏离说明</w:t>
            </w:r>
          </w:p>
        </w:tc>
      </w:tr>
      <w:tr w14:paraId="48DC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6E13F403">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0E851366">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2245F0B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70309350">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1290676A">
            <w:pPr>
              <w:spacing w:line="300" w:lineRule="exact"/>
              <w:rPr>
                <w:rFonts w:hint="eastAsia" w:ascii="宋体" w:hAnsi="宋体"/>
                <w:color w:val="000000" w:themeColor="text1"/>
                <w:szCs w:val="21"/>
                <w14:textFill>
                  <w14:solidFill>
                    <w14:schemeClr w14:val="tx1"/>
                  </w14:solidFill>
                </w14:textFill>
              </w:rPr>
            </w:pPr>
          </w:p>
        </w:tc>
      </w:tr>
      <w:tr w14:paraId="1A80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D85B98B">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E2BE356">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04BD2BEB">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84A8965">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0E85DC48">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06081E9">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5164939F">
            <w:pPr>
              <w:spacing w:line="300" w:lineRule="exact"/>
              <w:rPr>
                <w:rFonts w:hint="eastAsia" w:ascii="宋体" w:hAnsi="宋体"/>
                <w:color w:val="000000" w:themeColor="text1"/>
                <w:szCs w:val="21"/>
                <w14:textFill>
                  <w14:solidFill>
                    <w14:schemeClr w14:val="tx1"/>
                  </w14:solidFill>
                </w14:textFill>
              </w:rPr>
            </w:pPr>
          </w:p>
        </w:tc>
      </w:tr>
      <w:tr w14:paraId="6BA0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FB15D76">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25B4D83">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53B965AB">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A7E2B1D">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2548B0C8">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70B2B9CD">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138EE2D0">
            <w:pPr>
              <w:spacing w:line="300" w:lineRule="exact"/>
              <w:rPr>
                <w:rFonts w:hint="eastAsia" w:ascii="宋体" w:hAnsi="宋体"/>
                <w:color w:val="000000" w:themeColor="text1"/>
                <w:szCs w:val="21"/>
                <w14:textFill>
                  <w14:solidFill>
                    <w14:schemeClr w14:val="tx1"/>
                  </w14:solidFill>
                </w14:textFill>
              </w:rPr>
            </w:pPr>
          </w:p>
        </w:tc>
      </w:tr>
      <w:tr w14:paraId="1E58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5BCA84C">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1916E82">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34957A8">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4FB4871F">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5BB087DA">
            <w:pPr>
              <w:spacing w:line="300" w:lineRule="exact"/>
              <w:rPr>
                <w:rFonts w:hint="eastAsia" w:ascii="宋体" w:hAnsi="宋体"/>
                <w:color w:val="000000" w:themeColor="text1"/>
                <w:szCs w:val="21"/>
                <w14:textFill>
                  <w14:solidFill>
                    <w14:schemeClr w14:val="tx1"/>
                  </w14:solidFill>
                </w14:textFill>
              </w:rPr>
            </w:pPr>
          </w:p>
        </w:tc>
      </w:tr>
      <w:tr w14:paraId="4533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88BC491">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3500D807">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7C6C46DA">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60E70FE1">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1B592027">
            <w:pPr>
              <w:spacing w:line="300" w:lineRule="exact"/>
              <w:rPr>
                <w:rFonts w:hint="eastAsia" w:ascii="宋体" w:hAnsi="宋体"/>
                <w:color w:val="000000" w:themeColor="text1"/>
                <w:szCs w:val="21"/>
                <w14:textFill>
                  <w14:solidFill>
                    <w14:schemeClr w14:val="tx1"/>
                  </w14:solidFill>
                </w14:textFill>
              </w:rPr>
            </w:pPr>
          </w:p>
        </w:tc>
      </w:tr>
      <w:tr w14:paraId="049F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ABEA0D7">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E2D3D1B">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088E2F52">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51BA0F97">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69F4F389">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752FCD3F">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45E1DB1A">
            <w:pPr>
              <w:spacing w:line="300" w:lineRule="exact"/>
              <w:rPr>
                <w:rFonts w:hint="eastAsia" w:ascii="宋体" w:hAnsi="宋体"/>
                <w:color w:val="000000" w:themeColor="text1"/>
                <w:szCs w:val="21"/>
                <w14:textFill>
                  <w14:solidFill>
                    <w14:schemeClr w14:val="tx1"/>
                  </w14:solidFill>
                </w14:textFill>
              </w:rPr>
            </w:pPr>
          </w:p>
        </w:tc>
      </w:tr>
      <w:tr w14:paraId="0CB3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13179AB">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2158764">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5EF7BAF4">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0CC023F">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0D7F2267">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1577207">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72BE619D">
            <w:pPr>
              <w:spacing w:line="300" w:lineRule="exact"/>
              <w:rPr>
                <w:rFonts w:hint="eastAsia" w:ascii="宋体" w:hAnsi="宋体"/>
                <w:color w:val="000000" w:themeColor="text1"/>
                <w:szCs w:val="21"/>
                <w14:textFill>
                  <w14:solidFill>
                    <w14:schemeClr w14:val="tx1"/>
                  </w14:solidFill>
                </w14:textFill>
              </w:rPr>
            </w:pPr>
          </w:p>
        </w:tc>
      </w:tr>
      <w:tr w14:paraId="5170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64FB26AB">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2076C27">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41CCDB93">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6B107436">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71472557">
            <w:pPr>
              <w:spacing w:line="300" w:lineRule="exact"/>
              <w:rPr>
                <w:rFonts w:hint="eastAsia" w:ascii="宋体" w:hAnsi="宋体"/>
                <w:color w:val="000000" w:themeColor="text1"/>
                <w:szCs w:val="21"/>
                <w14:textFill>
                  <w14:solidFill>
                    <w14:schemeClr w14:val="tx1"/>
                  </w14:solidFill>
                </w14:textFill>
              </w:rPr>
            </w:pPr>
          </w:p>
        </w:tc>
      </w:tr>
      <w:tr w14:paraId="785A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F195780">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6A3EC3A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04E3FA8B">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390F4E0F">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1B326BB2">
            <w:pPr>
              <w:spacing w:line="300" w:lineRule="exact"/>
              <w:rPr>
                <w:rFonts w:hint="eastAsia" w:ascii="宋体" w:hAnsi="宋体"/>
                <w:color w:val="000000" w:themeColor="text1"/>
                <w:szCs w:val="21"/>
                <w14:textFill>
                  <w14:solidFill>
                    <w14:schemeClr w14:val="tx1"/>
                  </w14:solidFill>
                </w14:textFill>
              </w:rPr>
            </w:pPr>
          </w:p>
        </w:tc>
      </w:tr>
      <w:tr w14:paraId="635F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999B539">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8CA2E63">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5F626E45">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5E2D32E4">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07064F44">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81B8F8A">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745E5E92">
            <w:pPr>
              <w:spacing w:line="300" w:lineRule="exact"/>
              <w:rPr>
                <w:rFonts w:hint="eastAsia" w:ascii="宋体" w:hAnsi="宋体"/>
                <w:color w:val="000000" w:themeColor="text1"/>
                <w:szCs w:val="21"/>
                <w14:textFill>
                  <w14:solidFill>
                    <w14:schemeClr w14:val="tx1"/>
                  </w14:solidFill>
                </w14:textFill>
              </w:rPr>
            </w:pPr>
          </w:p>
        </w:tc>
      </w:tr>
      <w:tr w14:paraId="4264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F552AE4">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15B4D7D">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76B87405">
            <w:pPr>
              <w:spacing w:line="34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D47EC30">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6B3CB764">
            <w:pPr>
              <w:spacing w:line="300" w:lineRule="exact"/>
              <w:rPr>
                <w:rFonts w:hint="eastAsia" w:ascii="宋体" w:hAnsi="宋体"/>
                <w:color w:val="000000" w:themeColor="text1"/>
                <w:szCs w:val="21"/>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3545BE3">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2655BDF3">
            <w:pPr>
              <w:spacing w:line="300" w:lineRule="exact"/>
              <w:rPr>
                <w:rFonts w:hint="eastAsia" w:ascii="宋体" w:hAnsi="宋体"/>
                <w:color w:val="000000" w:themeColor="text1"/>
                <w:szCs w:val="21"/>
                <w14:textFill>
                  <w14:solidFill>
                    <w14:schemeClr w14:val="tx1"/>
                  </w14:solidFill>
                </w14:textFill>
              </w:rPr>
            </w:pPr>
          </w:p>
        </w:tc>
      </w:tr>
      <w:tr w14:paraId="5984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4DB0A38">
            <w:pPr>
              <w:widowControl/>
              <w:jc w:val="left"/>
              <w:rPr>
                <w:rFonts w:hint="eastAsia" w:ascii="宋体" w:hAnsi="宋体"/>
                <w:color w:val="000000" w:themeColor="text1"/>
                <w:szCs w:val="21"/>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223CDF9">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42A1BC2C">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51BCC158">
            <w:pPr>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p w14:paraId="5152333F">
            <w:pPr>
              <w:spacing w:line="300" w:lineRule="exact"/>
              <w:rPr>
                <w:rFonts w:hint="eastAsia" w:ascii="宋体" w:hAnsi="宋体"/>
                <w:color w:val="000000" w:themeColor="text1"/>
                <w:szCs w:val="21"/>
                <w14:textFill>
                  <w14:solidFill>
                    <w14:schemeClr w14:val="tx1"/>
                  </w14:solidFill>
                </w14:textFill>
              </w:rPr>
            </w:pPr>
          </w:p>
        </w:tc>
      </w:tr>
      <w:tr w14:paraId="6F32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57158240">
            <w:pPr>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　　</w:t>
            </w:r>
            <w:r>
              <w:rPr>
                <w:rFonts w:hint="eastAsia" w:ascii="宋体" w:hAnsi="宋体"/>
                <w:color w:val="000000" w:themeColor="text1"/>
                <w:szCs w:val="21"/>
                <w14:textFill>
                  <w14:solidFill>
                    <w14:schemeClr w14:val="tx1"/>
                  </w14:solidFill>
                </w14:textFill>
              </w:rPr>
              <w:t>分标（此处有分标时填写具体分标号，无分标时填写“无”）</w:t>
            </w:r>
          </w:p>
        </w:tc>
      </w:tr>
    </w:tbl>
    <w:p w14:paraId="07AEEDF3">
      <w:pPr>
        <w:pStyle w:val="17"/>
        <w:spacing w:line="360" w:lineRule="auto"/>
        <w:ind w:left="-708" w:leftChars="-337"/>
        <w:rPr>
          <w:rFonts w:ascii="Times New Roman" w:hAnsi="Times New Roman"/>
          <w:color w:val="000000" w:themeColor="text1"/>
          <w14:textFill>
            <w14:solidFill>
              <w14:schemeClr w14:val="tx1"/>
            </w14:solidFill>
          </w14:textFill>
        </w:rPr>
      </w:pPr>
    </w:p>
    <w:p w14:paraId="5CEB492F">
      <w:pPr>
        <w:pStyle w:val="17"/>
        <w:spacing w:line="360" w:lineRule="auto"/>
        <w:ind w:left="-708" w:leftChars="-337"/>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w:t>
      </w:r>
    </w:p>
    <w:p w14:paraId="49637BF9">
      <w:pPr>
        <w:pStyle w:val="17"/>
        <w:spacing w:line="360" w:lineRule="auto"/>
        <w:ind w:left="-708" w:leftChars="-337"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表格内容均需按要求填写并盖章，不得留空，否则按投标无效处理。</w:t>
      </w:r>
    </w:p>
    <w:p w14:paraId="0897C884">
      <w:pPr>
        <w:pStyle w:val="17"/>
        <w:spacing w:line="360" w:lineRule="auto"/>
        <w:ind w:left="-603" w:leftChars="-287" w:firstLine="315" w:firstLineChars="15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1F42740">
      <w:pPr>
        <w:pStyle w:val="17"/>
        <w:spacing w:line="360" w:lineRule="auto"/>
        <w:ind w:left="-603" w:leftChars="-287" w:firstLine="315" w:firstLineChars="15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当投标文件的商务内容低于招标文件要求时，投标人应当如实写明“负偏离”，否则视为虚假应标。</w:t>
      </w:r>
    </w:p>
    <w:p w14:paraId="4E929E09">
      <w:pPr>
        <w:pStyle w:val="17"/>
        <w:spacing w:line="360" w:lineRule="auto"/>
        <w:ind w:left="-708" w:leftChars="-337" w:firstLine="420" w:firstLineChars="200"/>
        <w:rPr>
          <w:rFonts w:ascii="Times New Roman" w:hAnsi="Times New Roman"/>
          <w:color w:val="000000" w:themeColor="text1"/>
          <w14:textFill>
            <w14:solidFill>
              <w14:schemeClr w14:val="tx1"/>
            </w14:solidFill>
          </w14:textFill>
        </w:rPr>
      </w:pPr>
      <w:r>
        <w:rPr>
          <w:rFonts w:hint="eastAsia" w:hAnsi="宋体" w:cs="宋体"/>
          <w:color w:val="000000" w:themeColor="text1"/>
          <w:szCs w:val="21"/>
          <w14:textFill>
            <w14:solidFill>
              <w14:schemeClr w14:val="tx1"/>
            </w14:solidFill>
          </w14:textFill>
        </w:rPr>
        <w:t>4.采购需求中带“▲”及“★”的条款，也要分别在本表“</w:t>
      </w:r>
      <w:r>
        <w:rPr>
          <w:rFonts w:hint="eastAsia" w:hAnsi="宋体"/>
          <w:color w:val="000000" w:themeColor="text1"/>
          <w:szCs w:val="21"/>
          <w14:textFill>
            <w14:solidFill>
              <w14:schemeClr w14:val="tx1"/>
            </w14:solidFill>
          </w14:textFill>
        </w:rPr>
        <w:t>投标文件的商务需求</w:t>
      </w:r>
      <w:r>
        <w:rPr>
          <w:rFonts w:hint="eastAsia" w:hAnsi="宋体" w:cs="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投标文件承诺的商务条款</w:t>
      </w:r>
      <w:r>
        <w:rPr>
          <w:rFonts w:hint="eastAsia" w:hAnsi="宋体" w:cs="宋体"/>
          <w:color w:val="000000" w:themeColor="text1"/>
          <w:szCs w:val="21"/>
          <w14:textFill>
            <w14:solidFill>
              <w14:schemeClr w14:val="tx1"/>
            </w14:solidFill>
          </w14:textFill>
        </w:rPr>
        <w:t>”中标记。</w:t>
      </w:r>
    </w:p>
    <w:p w14:paraId="69C5ACAA">
      <w:pPr>
        <w:snapToGrid w:val="0"/>
        <w:spacing w:before="50" w:after="50"/>
        <w:rPr>
          <w:rFonts w:hint="eastAsia" w:ascii="宋体" w:hAnsi="宋体"/>
          <w:color w:val="000000" w:themeColor="text1"/>
          <w:sz w:val="24"/>
          <w14:textFill>
            <w14:solidFill>
              <w14:schemeClr w14:val="tx1"/>
            </w14:solidFill>
          </w14:textFill>
        </w:rPr>
      </w:pPr>
    </w:p>
    <w:p w14:paraId="5F7DD717">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79B16551">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2588DE12">
      <w:pPr>
        <w:widowControl/>
        <w:jc w:val="left"/>
        <w:rPr>
          <w:rFonts w:hint="eastAsia" w:ascii="宋体" w:hAnsi="宋体"/>
          <w:color w:val="000000" w:themeColor="text1"/>
          <w:szCs w:val="21"/>
          <w14:textFill>
            <w14:solidFill>
              <w14:schemeClr w14:val="tx1"/>
            </w14:solidFill>
          </w14:textFill>
        </w:rPr>
        <w:sectPr>
          <w:pgSz w:w="11906" w:h="16838"/>
          <w:pgMar w:top="1440" w:right="1797" w:bottom="1440" w:left="1797" w:header="851" w:footer="992" w:gutter="0"/>
          <w:cols w:space="720" w:num="1"/>
        </w:sectPr>
      </w:pPr>
    </w:p>
    <w:p w14:paraId="0EBC25F1">
      <w:pPr>
        <w:snapToGrid w:val="0"/>
        <w:spacing w:before="165" w:beforeLines="50" w:after="50"/>
        <w:ind w:firstLine="602" w:firstLineChars="200"/>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五、投标人情况介绍</w:t>
      </w:r>
    </w:p>
    <w:p w14:paraId="63085A60">
      <w:pPr>
        <w:spacing w:line="360" w:lineRule="auto"/>
        <w:ind w:firstLine="4048" w:firstLineChars="1687"/>
        <w:rPr>
          <w:rFonts w:hint="eastAsia" w:ascii="仿宋_GB2312" w:hAnsi="仿宋" w:eastAsia="仿宋_GB2312" w:cs="仿宋_GB2312"/>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（格式自拟）</w:t>
      </w:r>
    </w:p>
    <w:p w14:paraId="52800E2F">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15ACFDD7">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2892CFA3">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23347257">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2E132A14">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30421D21">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736448FC">
      <w:pPr>
        <w:snapToGrid w:val="0"/>
        <w:spacing w:before="165" w:beforeLines="50" w:after="50"/>
        <w:ind w:firstLine="602" w:firstLineChars="200"/>
        <w:jc w:val="center"/>
        <w:rPr>
          <w:b/>
          <w:bCs/>
          <w:color w:val="000000" w:themeColor="text1"/>
          <w:sz w:val="30"/>
          <w:szCs w:val="30"/>
          <w14:textFill>
            <w14:solidFill>
              <w14:schemeClr w14:val="tx1"/>
            </w14:solidFill>
          </w14:textFill>
        </w:rPr>
      </w:pPr>
    </w:p>
    <w:p w14:paraId="6950EF1E">
      <w:pPr>
        <w:widowControl/>
        <w:jc w:val="left"/>
        <w:rPr>
          <w:b/>
          <w:bCs/>
          <w:color w:val="000000" w:themeColor="text1"/>
          <w:sz w:val="30"/>
          <w:szCs w:val="3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0F2509A">
      <w:pPr>
        <w:snapToGrid w:val="0"/>
        <w:spacing w:before="165" w:beforeLines="50" w:after="50"/>
        <w:ind w:firstLine="602" w:firstLineChars="200"/>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六、投标人类似的业绩证明文件（如有要求）</w:t>
      </w:r>
    </w:p>
    <w:p w14:paraId="4B0B03B4">
      <w:pPr>
        <w:pStyle w:val="27"/>
        <w:snapToGrid w:val="0"/>
        <w:ind w:left="480" w:hanging="480"/>
        <w:rPr>
          <w:rFonts w:hint="eastAsia" w:ascii="宋体" w:hAnsi="宋体"/>
          <w:color w:val="000000" w:themeColor="text1"/>
          <w:sz w:val="24"/>
          <w14:textFill>
            <w14:solidFill>
              <w14:schemeClr w14:val="tx1"/>
            </w14:solidFill>
          </w14:textFill>
        </w:rPr>
      </w:pPr>
    </w:p>
    <w:p w14:paraId="0099EF7B">
      <w:pPr>
        <w:pStyle w:val="27"/>
        <w:snapToGrid w:val="0"/>
        <w:ind w:left="480" w:hanging="480"/>
        <w:rPr>
          <w:rFonts w:hint="eastAsia" w:ascii="宋体" w:hAnsi="宋体"/>
          <w:color w:val="000000" w:themeColor="text1"/>
          <w:sz w:val="24"/>
          <w14:textFill>
            <w14:solidFill>
              <w14:schemeClr w14:val="tx1"/>
            </w14:solidFill>
          </w14:textFill>
        </w:rPr>
      </w:pPr>
    </w:p>
    <w:p w14:paraId="2C84E20E">
      <w:pPr>
        <w:pStyle w:val="27"/>
        <w:snapToGrid w:val="0"/>
        <w:ind w:left="480" w:hanging="480"/>
        <w:rPr>
          <w:rFonts w:hint="eastAsia" w:ascii="宋体" w:hAnsi="宋体"/>
          <w:color w:val="000000" w:themeColor="text1"/>
          <w:sz w:val="24"/>
          <w14:textFill>
            <w14:solidFill>
              <w14:schemeClr w14:val="tx1"/>
            </w14:solidFill>
          </w14:textFill>
        </w:rPr>
      </w:pPr>
    </w:p>
    <w:p w14:paraId="00E0F88D">
      <w:pPr>
        <w:autoSpaceDE w:val="0"/>
        <w:autoSpaceDN w:val="0"/>
        <w:spacing w:line="360" w:lineRule="auto"/>
        <w:ind w:firstLine="120"/>
        <w:rPr>
          <w:rFonts w:hint="eastAsia" w:ascii="宋体" w:hAnsi="宋体"/>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 :相关项目业绩一览表（投标人同类项目合同复印件、用户验收报告、用户评价意见格式自拟）</w:t>
      </w:r>
    </w:p>
    <w:tbl>
      <w:tblPr>
        <w:tblStyle w:val="34"/>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0FB91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51ABE072">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9CE65D8">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E25F6CC">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w:t>
            </w:r>
          </w:p>
          <w:p w14:paraId="6179B617">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金额</w:t>
            </w:r>
          </w:p>
          <w:p w14:paraId="154B8339">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0CF5E6A5">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09DFF9D">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采购人联系人及</w:t>
            </w:r>
          </w:p>
          <w:p w14:paraId="5864024D">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联系电话</w:t>
            </w:r>
          </w:p>
        </w:tc>
      </w:tr>
      <w:tr w14:paraId="3ADC5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91480B">
            <w:pPr>
              <w:widowControl/>
              <w:jc w:val="left"/>
              <w:rPr>
                <w:rFonts w:hint="eastAsia" w:ascii="宋体" w:hAnsi="宋体"/>
                <w:color w:val="000000" w:themeColor="text1"/>
                <w:sz w:val="24"/>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F85BAB8">
            <w:pPr>
              <w:widowControl/>
              <w:jc w:val="left"/>
              <w:rPr>
                <w:rFonts w:hint="eastAsia" w:ascii="宋体" w:hAnsi="宋体"/>
                <w:color w:val="000000" w:themeColor="text1"/>
                <w:sz w:val="24"/>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58EDD2">
            <w:pPr>
              <w:widowControl/>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vAlign w:val="center"/>
          </w:tcPr>
          <w:p w14:paraId="36A88E58">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7B69A5E0">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1F0D6F66">
            <w:pPr>
              <w:snapToGrid w:val="0"/>
              <w:spacing w:line="240" w:lineRule="exact"/>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775A9E">
            <w:pPr>
              <w:widowControl/>
              <w:jc w:val="left"/>
              <w:rPr>
                <w:rFonts w:hint="eastAsia" w:ascii="宋体" w:hAnsi="宋体"/>
                <w:color w:val="000000" w:themeColor="text1"/>
                <w:sz w:val="24"/>
                <w14:textFill>
                  <w14:solidFill>
                    <w14:schemeClr w14:val="tx1"/>
                  </w14:solidFill>
                </w14:textFill>
              </w:rPr>
            </w:pPr>
          </w:p>
        </w:tc>
      </w:tr>
      <w:tr w14:paraId="37218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31669E79">
            <w:pPr>
              <w:snapToGrid w:val="0"/>
              <w:spacing w:line="24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8DA6744">
            <w:pPr>
              <w:snapToGrid w:val="0"/>
              <w:spacing w:line="24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B87756">
            <w:pPr>
              <w:snapToGrid w:val="0"/>
              <w:spacing w:line="240" w:lineRule="exact"/>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8C72411">
            <w:pPr>
              <w:snapToGrid w:val="0"/>
              <w:spacing w:line="240" w:lineRule="exact"/>
              <w:jc w:val="left"/>
              <w:rPr>
                <w:rFonts w:hint="eastAsia" w:ascii="宋体" w:hAnsi="宋体"/>
                <w:color w:val="000000" w:themeColor="text1"/>
                <w:sz w:val="24"/>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7ABF6388">
            <w:pPr>
              <w:snapToGrid w:val="0"/>
              <w:spacing w:line="24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B5A63ED">
            <w:pPr>
              <w:snapToGrid w:val="0"/>
              <w:spacing w:line="24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5B836F6">
            <w:pPr>
              <w:snapToGrid w:val="0"/>
              <w:spacing w:line="240" w:lineRule="exact"/>
              <w:jc w:val="left"/>
              <w:rPr>
                <w:rFonts w:hint="eastAsia" w:ascii="宋体" w:hAnsi="宋体"/>
                <w:color w:val="000000" w:themeColor="text1"/>
                <w:sz w:val="24"/>
                <w14:textFill>
                  <w14:solidFill>
                    <w14:schemeClr w14:val="tx1"/>
                  </w14:solidFill>
                </w14:textFill>
              </w:rPr>
            </w:pPr>
          </w:p>
        </w:tc>
      </w:tr>
      <w:tr w14:paraId="748E2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1B4EF933">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FBAD2EC">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3A86D1">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4952ED05">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0D5BC4A4">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9389AB">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B152089">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r>
      <w:tr w14:paraId="3470B0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0CDCAA6B">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8827429">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FAEFF98">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4790349F">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023F9FC4">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DE0DA2C">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61EBE21">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r>
      <w:tr w14:paraId="5FB5F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2409C76">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BF3A53">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A2D6BBA">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7B8A95C9">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0EA12A59">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7E24237">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13266D">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r>
      <w:tr w14:paraId="18A83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24754B0">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88CC76">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C18B39E">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6AAF8BB0">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6B8ED03A">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D7337C">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ADF03F9">
            <w:pPr>
              <w:snapToGrid w:val="0"/>
              <w:spacing w:before="50" w:after="165" w:afterLines="50" w:line="400" w:lineRule="exact"/>
              <w:jc w:val="left"/>
              <w:rPr>
                <w:rFonts w:hint="eastAsia" w:ascii="宋体" w:hAnsi="宋体"/>
                <w:color w:val="000000" w:themeColor="text1"/>
                <w:sz w:val="24"/>
                <w14:textFill>
                  <w14:solidFill>
                    <w14:schemeClr w14:val="tx1"/>
                  </w14:solidFill>
                </w14:textFill>
              </w:rPr>
            </w:pPr>
          </w:p>
        </w:tc>
      </w:tr>
    </w:tbl>
    <w:p w14:paraId="097EF68D">
      <w:pPr>
        <w:pStyle w:val="17"/>
        <w:spacing w:line="360" w:lineRule="auto"/>
        <w:ind w:left="7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注：投标人可按上述的格式自行编制，须随表提交相应的合同复印件和用户单位验收证明并注明所在投标人商务技术文件页码。</w:t>
      </w:r>
    </w:p>
    <w:p w14:paraId="66C54727">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39478B65">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08BB6E92">
      <w:pPr>
        <w:snapToGrid w:val="0"/>
        <w:spacing w:line="360" w:lineRule="auto"/>
        <w:ind w:firstLine="11520" w:firstLineChars="48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198D9874">
      <w:pPr>
        <w:snapToGrid w:val="0"/>
        <w:spacing w:line="360" w:lineRule="auto"/>
        <w:ind w:firstLine="10080" w:firstLineChars="420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681E6391">
      <w:pPr>
        <w:widowControl/>
        <w:spacing w:line="360" w:lineRule="auto"/>
        <w:jc w:val="left"/>
        <w:rPr>
          <w:rFonts w:hint="eastAsia" w:ascii="仿宋_GB2312" w:hAnsi="仿宋" w:eastAsia="仿宋_GB2312" w:cs="仿宋_GB2312"/>
          <w:color w:val="000000" w:themeColor="text1"/>
          <w:kern w:val="0"/>
          <w:sz w:val="24"/>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0DEB22D">
      <w:pPr>
        <w:pStyle w:val="17"/>
        <w:jc w:val="center"/>
        <w:outlineLvl w:val="1"/>
        <w:rPr>
          <w:rFonts w:hint="eastAsia" w:hAnsi="宋体"/>
          <w:b/>
          <w:bCs/>
          <w:color w:val="000000" w:themeColor="text1"/>
          <w:sz w:val="28"/>
          <w:szCs w:val="28"/>
          <w14:textFill>
            <w14:solidFill>
              <w14:schemeClr w14:val="tx1"/>
            </w14:solidFill>
          </w14:textFill>
        </w:rPr>
      </w:pPr>
      <w:bookmarkStart w:id="322" w:name="_Toc187761575"/>
      <w:bookmarkStart w:id="323" w:name="_Toc19686839"/>
      <w:r>
        <w:rPr>
          <w:rFonts w:hint="eastAsia" w:hAnsi="宋体"/>
          <w:b/>
          <w:bCs/>
          <w:color w:val="000000" w:themeColor="text1"/>
          <w:sz w:val="28"/>
          <w:szCs w:val="28"/>
          <w14:textFill>
            <w14:solidFill>
              <w14:schemeClr w14:val="tx1"/>
            </w14:solidFill>
          </w14:textFill>
        </w:rPr>
        <w:t>第四节 技术文件格式</w:t>
      </w:r>
      <w:bookmarkEnd w:id="322"/>
      <w:bookmarkEnd w:id="323"/>
    </w:p>
    <w:p w14:paraId="2A6655E5">
      <w:pPr>
        <w:snapToGrid w:val="0"/>
        <w:spacing w:before="165" w:beforeLines="50" w:after="50"/>
        <w:rPr>
          <w:rFonts w:hint="eastAsia" w:ascii="宋体" w:hAnsi="宋体"/>
          <w:bCs/>
          <w:color w:val="000000" w:themeColor="text1"/>
          <w:sz w:val="32"/>
          <w:szCs w:val="20"/>
          <w14:textFill>
            <w14:solidFill>
              <w14:schemeClr w14:val="tx1"/>
            </w14:solidFill>
          </w14:textFill>
        </w:rPr>
      </w:pPr>
      <w:r>
        <w:rPr>
          <w:rFonts w:hint="eastAsia" w:ascii="宋体" w:hAnsi="宋体"/>
          <w:bCs/>
          <w:color w:val="000000" w:themeColor="text1"/>
          <w14:textFill>
            <w14:solidFill>
              <w14:schemeClr w14:val="tx1"/>
            </w14:solidFill>
          </w14:textFill>
        </w:rPr>
        <w:t>电子投标文件</w:t>
      </w:r>
    </w:p>
    <w:p w14:paraId="32F9FB3F">
      <w:pPr>
        <w:snapToGrid w:val="0"/>
        <w:spacing w:before="165" w:beforeLines="50" w:after="50"/>
        <w:rPr>
          <w:rFonts w:hint="eastAsia" w:ascii="宋体" w:hAnsi="宋体"/>
          <w:color w:val="000000" w:themeColor="text1"/>
          <w:sz w:val="24"/>
          <w:szCs w:val="20"/>
          <w14:textFill>
            <w14:solidFill>
              <w14:schemeClr w14:val="tx1"/>
            </w14:solidFill>
          </w14:textFill>
        </w:rPr>
      </w:pPr>
    </w:p>
    <w:p w14:paraId="3B287D8C">
      <w:pPr>
        <w:snapToGrid w:val="0"/>
        <w:spacing w:before="165" w:beforeLines="50" w:after="50"/>
        <w:jc w:val="center"/>
        <w:rPr>
          <w:rFonts w:hint="eastAsia" w:ascii="宋体" w:hAnsi="宋体"/>
          <w:b/>
          <w:bCs/>
          <w:color w:val="000000" w:themeColor="text1"/>
          <w:sz w:val="32"/>
          <w:szCs w:val="32"/>
          <w14:textFill>
            <w14:solidFill>
              <w14:schemeClr w14:val="tx1"/>
            </w14:solidFill>
          </w14:textFill>
        </w:rPr>
      </w:pPr>
    </w:p>
    <w:p w14:paraId="1B653FA6">
      <w:pPr>
        <w:snapToGrid w:val="0"/>
        <w:spacing w:before="165" w:beforeLines="50" w:after="50"/>
        <w:jc w:val="center"/>
        <w:rPr>
          <w:rFonts w:hint="eastAsia" w:ascii="宋体" w:hAnsi="宋体"/>
          <w:b/>
          <w:bCs/>
          <w:color w:val="000000" w:themeColor="text1"/>
          <w:sz w:val="32"/>
          <w:szCs w:val="32"/>
          <w14:textFill>
            <w14:solidFill>
              <w14:schemeClr w14:val="tx1"/>
            </w14:solidFill>
          </w14:textFill>
        </w:rPr>
      </w:pPr>
    </w:p>
    <w:p w14:paraId="16478A57">
      <w:pPr>
        <w:snapToGrid w:val="0"/>
        <w:spacing w:before="165" w:beforeLines="50" w:after="50"/>
        <w:jc w:val="center"/>
        <w:rPr>
          <w:rFonts w:hint="eastAsia" w:ascii="宋体" w:hAnsi="宋体"/>
          <w:b/>
          <w:bCs/>
          <w:color w:val="000000" w:themeColor="text1"/>
          <w:sz w:val="32"/>
          <w:szCs w:val="32"/>
          <w14:textFill>
            <w14:solidFill>
              <w14:schemeClr w14:val="tx1"/>
            </w14:solidFill>
          </w14:textFill>
        </w:rPr>
      </w:pPr>
    </w:p>
    <w:p w14:paraId="5192E693">
      <w:pPr>
        <w:snapToGrid w:val="0"/>
        <w:spacing w:before="165" w:beforeLines="50" w:after="50"/>
        <w:jc w:val="center"/>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技术文件（封面）</w:t>
      </w:r>
    </w:p>
    <w:p w14:paraId="0BA46D5F">
      <w:pPr>
        <w:snapToGrid w:val="0"/>
        <w:spacing w:before="165" w:beforeLines="50" w:after="50"/>
        <w:rPr>
          <w:rFonts w:hint="eastAsia" w:ascii="宋体" w:hAnsi="宋体"/>
          <w:bCs/>
          <w:color w:val="000000" w:themeColor="text1"/>
          <w:sz w:val="24"/>
          <w:szCs w:val="20"/>
          <w14:textFill>
            <w14:solidFill>
              <w14:schemeClr w14:val="tx1"/>
            </w14:solidFill>
          </w14:textFill>
        </w:rPr>
      </w:pPr>
    </w:p>
    <w:p w14:paraId="3E04926E">
      <w:pPr>
        <w:snapToGrid w:val="0"/>
        <w:spacing w:before="165" w:beforeLines="50" w:after="50" w:line="400" w:lineRule="exact"/>
        <w:ind w:firstLine="360" w:firstLineChars="150"/>
        <w:rPr>
          <w:rFonts w:hint="eastAsia" w:ascii="宋体" w:hAnsi="宋体"/>
          <w:bCs/>
          <w:color w:val="000000" w:themeColor="text1"/>
          <w:sz w:val="24"/>
          <w:szCs w:val="20"/>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项目名称： </w:t>
      </w:r>
      <w:bookmarkStart w:id="324" w:name="PO_3000001866_PM002_8"/>
      <w:r>
        <w:rPr>
          <w:rFonts w:hint="eastAsia" w:ascii="宋体" w:hAnsi="宋体"/>
          <w:bCs/>
          <w:color w:val="000000" w:themeColor="text1"/>
          <w:sz w:val="24"/>
          <w14:textFill>
            <w14:solidFill>
              <w14:schemeClr w14:val="tx1"/>
            </w14:solidFill>
          </w14:textFill>
        </w:rPr>
        <w:t>[项目采购-项目名称]</w:t>
      </w:r>
      <w:bookmarkEnd w:id="324"/>
    </w:p>
    <w:p w14:paraId="50725349">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项目编号： </w:t>
      </w:r>
      <w:bookmarkStart w:id="325" w:name="PO_3000001866_PM001_6"/>
      <w:r>
        <w:rPr>
          <w:rFonts w:hint="eastAsia" w:ascii="宋体" w:hAnsi="宋体"/>
          <w:bCs/>
          <w:color w:val="000000" w:themeColor="text1"/>
          <w:sz w:val="24"/>
          <w14:textFill>
            <w14:solidFill>
              <w14:schemeClr w14:val="tx1"/>
            </w14:solidFill>
          </w14:textFill>
        </w:rPr>
        <w:t>[项目采购-项目编号]</w:t>
      </w:r>
      <w:bookmarkEnd w:id="325"/>
    </w:p>
    <w:p w14:paraId="4CF202BE">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所投分标：</w:t>
      </w:r>
    </w:p>
    <w:p w14:paraId="7B600A16">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投标人名称：</w:t>
      </w:r>
    </w:p>
    <w:p w14:paraId="2E6FF0BE">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投标人地址：</w:t>
      </w:r>
    </w:p>
    <w:p w14:paraId="17738184">
      <w:pPr>
        <w:snapToGrid w:val="0"/>
        <w:spacing w:before="165" w:beforeLines="50" w:after="50"/>
        <w:ind w:firstLine="645"/>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453C6C49">
      <w:pPr>
        <w:snapToGrid w:val="0"/>
        <w:spacing w:before="165" w:beforeLines="50" w:after="50"/>
        <w:ind w:firstLine="645"/>
        <w:jc w:val="center"/>
        <w:rPr>
          <w:rFonts w:hint="eastAsia" w:ascii="宋体" w:hAnsi="宋体"/>
          <w:color w:val="000000" w:themeColor="text1"/>
          <w:sz w:val="24"/>
          <w:szCs w:val="20"/>
          <w14:textFill>
            <w14:solidFill>
              <w14:schemeClr w14:val="tx1"/>
            </w14:solidFill>
          </w14:textFill>
        </w:rPr>
      </w:pPr>
    </w:p>
    <w:p w14:paraId="3A13035D">
      <w:pPr>
        <w:jc w:val="center"/>
        <w:rPr>
          <w:rFonts w:hint="eastAsia" w:ascii="仿宋_GB2312" w:hAnsi="仿宋" w:eastAsia="仿宋_GB2312" w:cs="仿宋_GB2312"/>
          <w:b/>
          <w:color w:val="000000" w:themeColor="text1"/>
          <w:kern w:val="0"/>
          <w:sz w:val="28"/>
          <w:szCs w:val="28"/>
          <w14:textFill>
            <w14:solidFill>
              <w14:schemeClr w14:val="tx1"/>
            </w14:solidFill>
          </w14:textFill>
        </w:rPr>
      </w:pPr>
      <w:r>
        <w:rPr>
          <w:rFonts w:hint="eastAsia" w:ascii="宋体" w:hAnsi="宋体"/>
          <w:b/>
          <w:bCs/>
          <w:color w:val="000000" w:themeColor="text1"/>
          <w:sz w:val="24"/>
          <w14:textFill>
            <w14:solidFill>
              <w14:schemeClr w14:val="tx1"/>
            </w14:solidFill>
          </w14:textFill>
        </w:rPr>
        <w:br w:type="page"/>
      </w:r>
      <w:r>
        <w:rPr>
          <w:rFonts w:hint="eastAsia" w:ascii="仿宋_GB2312" w:hAnsi="仿宋" w:eastAsia="仿宋_GB2312" w:cs="仿宋_GB2312"/>
          <w:b/>
          <w:color w:val="000000" w:themeColor="text1"/>
          <w:kern w:val="0"/>
          <w:sz w:val="28"/>
          <w:szCs w:val="28"/>
          <w14:textFill>
            <w14:solidFill>
              <w14:schemeClr w14:val="tx1"/>
            </w14:solidFill>
          </w14:textFill>
        </w:rPr>
        <w:t>技术文件目录</w:t>
      </w:r>
    </w:p>
    <w:p w14:paraId="0674CE45">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一、投标服务技术需求偏离表…………………………………………………（页码）</w:t>
      </w:r>
    </w:p>
    <w:p w14:paraId="4A19EB7B">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二、组织服务方案…………………………………………………………………（页码）</w:t>
      </w:r>
    </w:p>
    <w:p w14:paraId="5F6BB349">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三、售后服务方案 ………………………………</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41C9DD0C">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四、</w:t>
      </w:r>
      <w:r>
        <w:rPr>
          <w:rFonts w:hint="eastAsia" w:cs="仿宋_GB2312"/>
          <w:color w:val="000000" w:themeColor="text1"/>
          <w:lang w:val="zh-CN"/>
          <w14:textFill>
            <w14:solidFill>
              <w14:schemeClr w14:val="tx1"/>
            </w14:solidFill>
          </w14:textFill>
        </w:rPr>
        <w:t>项目实施人员一览表 ………………………………</w:t>
      </w:r>
      <w:r>
        <w:rPr>
          <w:rFonts w:hint="eastAsia" w:cs="仿宋_GB2312"/>
          <w:color w:val="000000" w:themeColor="text1"/>
          <w14:textFill>
            <w14:solidFill>
              <w14:schemeClr w14:val="tx1"/>
            </w14:solidFill>
          </w14:textFill>
        </w:rPr>
        <w:t>………………………（页码）</w:t>
      </w:r>
    </w:p>
    <w:p w14:paraId="7831F3EA">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五、投标人对项目的合理化建议和改进措施</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2F67610E">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六、优惠条件及特殊承诺（如有）</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2C03121B">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七、备品备件及供选择的配套零部件清单（如有）</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0CDA5C3F">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八、培训计划（如有）</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30118679">
      <w:pPr>
        <w:pStyle w:val="89"/>
        <w:spacing w:line="360" w:lineRule="auto"/>
        <w:rPr>
          <w:rFonts w:hint="eastAsia"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九、认为需要的其他技术文件或说明（如有）</w:t>
      </w:r>
      <w:r>
        <w:rPr>
          <w:rFonts w:hint="eastAsia" w:cs="仿宋_GB2312"/>
          <w:color w:val="000000" w:themeColor="text1"/>
          <w:lang w:val="zh-CN"/>
          <w14:textFill>
            <w14:solidFill>
              <w14:schemeClr w14:val="tx1"/>
            </w14:solidFill>
          </w14:textFill>
        </w:rPr>
        <w:t>………………………………</w:t>
      </w:r>
      <w:r>
        <w:rPr>
          <w:rFonts w:hint="eastAsia" w:cs="仿宋_GB2312"/>
          <w:color w:val="000000" w:themeColor="text1"/>
          <w14:textFill>
            <w14:solidFill>
              <w14:schemeClr w14:val="tx1"/>
            </w14:solidFill>
          </w14:textFill>
        </w:rPr>
        <w:t>（页码）</w:t>
      </w:r>
    </w:p>
    <w:p w14:paraId="2B60A288">
      <w:pPr>
        <w:spacing w:line="360" w:lineRule="auto"/>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注：以上目录是基本格式要求，各投标人可根据自身情况进一步向下增加内容或细化。</w:t>
      </w:r>
    </w:p>
    <w:p w14:paraId="3547F554">
      <w:pPr>
        <w:snapToGrid w:val="0"/>
        <w:spacing w:before="165" w:beforeLines="50" w:after="50"/>
        <w:ind w:left="143" w:leftChars="68" w:firstLine="472" w:firstLineChars="196"/>
        <w:jc w:val="left"/>
        <w:rPr>
          <w:rFonts w:hint="eastAsia" w:ascii="宋体" w:hAnsi="宋体"/>
          <w:b/>
          <w:color w:val="000000" w:themeColor="text1"/>
          <w:sz w:val="24"/>
          <w14:textFill>
            <w14:solidFill>
              <w14:schemeClr w14:val="tx1"/>
            </w14:solidFill>
          </w14:textFill>
        </w:rPr>
      </w:pPr>
    </w:p>
    <w:p w14:paraId="249B5AA7">
      <w:pPr>
        <w:snapToGrid w:val="0"/>
        <w:spacing w:before="165" w:beforeLines="50" w:after="50"/>
        <w:ind w:left="143" w:leftChars="68" w:firstLine="472" w:firstLineChars="196"/>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br w:type="page"/>
      </w:r>
    </w:p>
    <w:p w14:paraId="76F188EA">
      <w:pPr>
        <w:pStyle w:val="17"/>
        <w:spacing w:line="500" w:lineRule="exact"/>
        <w:jc w:val="center"/>
        <w:rPr>
          <w:rFonts w:ascii="Times New Roman" w:hAnsi="Times New Roman"/>
          <w:b/>
          <w:bCs/>
          <w:color w:val="000000" w:themeColor="text1"/>
          <w:sz w:val="30"/>
          <w:szCs w:val="30"/>
          <w14:textFill>
            <w14:solidFill>
              <w14:schemeClr w14:val="tx1"/>
            </w14:solidFill>
          </w14:textFill>
        </w:rPr>
      </w:pPr>
      <w:r>
        <w:rPr>
          <w:rFonts w:hint="eastAsia" w:ascii="Times New Roman" w:hAnsi="Times New Roman"/>
          <w:b/>
          <w:bCs/>
          <w:color w:val="000000" w:themeColor="text1"/>
          <w:sz w:val="30"/>
          <w:szCs w:val="30"/>
          <w14:textFill>
            <w14:solidFill>
              <w14:schemeClr w14:val="tx1"/>
            </w14:solidFill>
          </w14:textFill>
        </w:rPr>
        <w:t>一、投标服务技术需求偏离表</w:t>
      </w:r>
    </w:p>
    <w:p w14:paraId="2B1E6774">
      <w:pPr>
        <w:pStyle w:val="17"/>
        <w:spacing w:line="440" w:lineRule="exact"/>
        <w:ind w:firstLine="420" w:firstLineChars="200"/>
        <w:rPr>
          <w:color w:val="000000" w:themeColor="text1"/>
          <w14:textFill>
            <w14:solidFill>
              <w14:schemeClr w14:val="tx1"/>
            </w14:solidFill>
          </w14:textFill>
        </w:rPr>
      </w:pPr>
    </w:p>
    <w:p w14:paraId="48739D17">
      <w:pPr>
        <w:pStyle w:val="17"/>
        <w:spacing w:line="600" w:lineRule="exact"/>
        <w:ind w:firstLine="480" w:firstLineChars="20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请根据所投服务的实际技术参数，</w:t>
      </w:r>
      <w:r>
        <w:rPr>
          <w:rFonts w:hint="eastAsia" w:hAnsi="宋体"/>
          <w:b/>
          <w:color w:val="000000" w:themeColor="text1"/>
          <w:sz w:val="28"/>
          <w:szCs w:val="28"/>
          <w14:textFill>
            <w14:solidFill>
              <w14:schemeClr w14:val="tx1"/>
            </w14:solidFill>
          </w14:textFill>
        </w:rPr>
        <w:t>逐条对应</w:t>
      </w:r>
      <w:r>
        <w:rPr>
          <w:rFonts w:hint="eastAsia" w:hAnsi="宋体"/>
          <w:color w:val="000000" w:themeColor="text1"/>
          <w:sz w:val="24"/>
          <w:szCs w:val="24"/>
          <w14:textFill>
            <w14:solidFill>
              <w14:schemeClr w14:val="tx1"/>
            </w14:solidFill>
          </w14:textFill>
        </w:rPr>
        <w:t>本项目招标文件第二章“服务需求一览表”中的</w:t>
      </w:r>
      <w:r>
        <w:rPr>
          <w:rFonts w:hint="eastAsia" w:hAnsi="宋体"/>
          <w:b/>
          <w:color w:val="000000" w:themeColor="text1"/>
          <w:sz w:val="28"/>
          <w:szCs w:val="28"/>
          <w14:textFill>
            <w14:solidFill>
              <w14:schemeClr w14:val="tx1"/>
            </w14:solidFill>
          </w14:textFill>
        </w:rPr>
        <w:t>服务名称及服务参数</w:t>
      </w:r>
      <w:r>
        <w:rPr>
          <w:rFonts w:hint="eastAsia" w:hAnsi="宋体"/>
          <w:color w:val="000000" w:themeColor="text1"/>
          <w:sz w:val="24"/>
          <w:szCs w:val="24"/>
          <w14:textFill>
            <w14:solidFill>
              <w14:schemeClr w14:val="tx1"/>
            </w14:solidFill>
          </w14:textFill>
        </w:rPr>
        <w:t>详细填写相应的具体内容。“偏离说明”一栏应当选择“正偏离”、“负偏离”或“无偏离”进行填写。</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3ED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165E4DEE">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3AE05D62">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4C6B3BB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8DF91E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偏离说明</w:t>
            </w:r>
          </w:p>
        </w:tc>
      </w:tr>
      <w:tr w14:paraId="407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047E325F">
            <w:pPr>
              <w:widowControl/>
              <w:jc w:val="left"/>
              <w:rPr>
                <w:rFonts w:hint="eastAsia" w:ascii="宋体" w:hAnsi="宋体"/>
                <w:color w:val="000000" w:themeColor="text1"/>
                <w:szCs w:val="2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785F2B25">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760712F7">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086F768F">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372403EC">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7BB74282">
            <w:pPr>
              <w:widowControl/>
              <w:jc w:val="left"/>
              <w:rPr>
                <w:rFonts w:hint="eastAsia" w:ascii="宋体" w:hAnsi="宋体"/>
                <w:color w:val="000000" w:themeColor="text1"/>
                <w:szCs w:val="21"/>
                <w14:textFill>
                  <w14:solidFill>
                    <w14:schemeClr w14:val="tx1"/>
                  </w14:solidFill>
                </w14:textFill>
              </w:rPr>
            </w:pPr>
          </w:p>
        </w:tc>
      </w:tr>
      <w:tr w14:paraId="5DCA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2282CF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0A520BB3">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0897913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p w14:paraId="39A9E35C">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4584231A">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79437EC0">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2D627194">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34AC0EE9">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p w14:paraId="47C4D9CF">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65E4B9E1">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12BBEB3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4E3B8E3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tc>
      </w:tr>
      <w:tr w14:paraId="78B0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FBCEFA5">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1E425CF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72F54944">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p w14:paraId="4708B83A">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34907318">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249C3A6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8789334">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64B3DDF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  ……</w:t>
            </w:r>
          </w:p>
          <w:p w14:paraId="6356859F">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  ……</w:t>
            </w:r>
          </w:p>
          <w:p w14:paraId="09511682">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  ……</w:t>
            </w:r>
          </w:p>
          <w:p w14:paraId="06D9225E">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530818E9">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正偏离（负偏离或无偏离）</w:t>
            </w:r>
          </w:p>
        </w:tc>
      </w:tr>
      <w:tr w14:paraId="3BC0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24907F23">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566A20E1">
            <w:pPr>
              <w:rPr>
                <w:rFonts w:hint="eastAsia" w:ascii="宋体" w:hAnsi="宋体"/>
                <w:color w:val="000000" w:themeColor="text1"/>
                <w:szCs w:val="21"/>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407C364C">
            <w:pPr>
              <w:rPr>
                <w:rFonts w:hint="eastAsia" w:ascii="宋体" w:hAnsi="宋体"/>
                <w:color w:val="000000" w:themeColor="text1"/>
                <w:szCs w:val="21"/>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783BE449">
            <w:pPr>
              <w:rPr>
                <w:rFonts w:hint="eastAsia" w:ascii="宋体" w:hAnsi="宋体"/>
                <w:color w:val="000000" w:themeColor="text1"/>
                <w:szCs w:val="21"/>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2CB1CD31">
            <w:pPr>
              <w:rPr>
                <w:rFonts w:hint="eastAsia" w:ascii="宋体" w:hAnsi="宋体"/>
                <w:color w:val="000000" w:themeColor="text1"/>
                <w:szCs w:val="21"/>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3C199044">
            <w:pPr>
              <w:rPr>
                <w:rFonts w:hint="eastAsia" w:ascii="宋体" w:hAnsi="宋体"/>
                <w:color w:val="000000" w:themeColor="text1"/>
                <w:szCs w:val="21"/>
                <w14:textFill>
                  <w14:solidFill>
                    <w14:schemeClr w14:val="tx1"/>
                  </w14:solidFill>
                </w14:textFill>
              </w:rPr>
            </w:pPr>
          </w:p>
        </w:tc>
      </w:tr>
      <w:tr w14:paraId="5C3B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5C810220">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　　</w:t>
            </w:r>
            <w:r>
              <w:rPr>
                <w:rFonts w:hint="eastAsia" w:ascii="宋体" w:hAnsi="宋体"/>
                <w:color w:val="000000" w:themeColor="text1"/>
                <w:szCs w:val="21"/>
                <w14:textFill>
                  <w14:solidFill>
                    <w14:schemeClr w14:val="tx1"/>
                  </w14:solidFill>
                </w14:textFill>
              </w:rPr>
              <w:t>分标（此处有分标时填写具体分标号，无分标时填写“无”）</w:t>
            </w:r>
          </w:p>
        </w:tc>
      </w:tr>
    </w:tbl>
    <w:p w14:paraId="6E4878B3">
      <w:pPr>
        <w:pStyle w:val="17"/>
        <w:spacing w:line="360" w:lineRule="auto"/>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注：</w:t>
      </w:r>
    </w:p>
    <w:p w14:paraId="6D4B5FC3">
      <w:pPr>
        <w:pStyle w:val="17"/>
        <w:spacing w:line="360" w:lineRule="auto"/>
        <w:rPr>
          <w:rFonts w:hint="eastAsia" w:hAnsi="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表格内容均需按要求填写并盖章，不得留空，</w:t>
      </w:r>
      <w:r>
        <w:rPr>
          <w:rFonts w:hint="eastAsia" w:hAnsi="宋体"/>
          <w:bCs/>
          <w:color w:val="000000" w:themeColor="text1"/>
          <w:szCs w:val="21"/>
          <w14:textFill>
            <w14:solidFill>
              <w14:schemeClr w14:val="tx1"/>
            </w14:solidFill>
          </w14:textFill>
        </w:rPr>
        <w:t>否则按投标无效处理</w:t>
      </w:r>
      <w:r>
        <w:rPr>
          <w:rFonts w:hint="eastAsia" w:hAnsi="宋体"/>
          <w:color w:val="000000" w:themeColor="text1"/>
          <w:szCs w:val="21"/>
          <w14:textFill>
            <w14:solidFill>
              <w14:schemeClr w14:val="tx1"/>
            </w14:solidFill>
          </w14:textFill>
        </w:rPr>
        <w:t>。</w:t>
      </w:r>
    </w:p>
    <w:p w14:paraId="7FA5BC0A">
      <w:pPr>
        <w:pStyle w:val="17"/>
        <w:spacing w:line="360" w:lineRule="auto"/>
        <w:rPr>
          <w:rFonts w:hint="eastAsia" w:hAnsi="宋体"/>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2.当投标文件的服务内容低于招标文件要求时，投标人应当如实写明“负偏离”，否则视为虚假应标。</w:t>
      </w:r>
    </w:p>
    <w:p w14:paraId="142BC3BF">
      <w:pPr>
        <w:pStyle w:val="17"/>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hAnsi="宋体" w:cs="宋体"/>
          <w:color w:val="000000" w:themeColor="text1"/>
          <w:szCs w:val="21"/>
          <w14:textFill>
            <w14:solidFill>
              <w14:schemeClr w14:val="tx1"/>
            </w14:solidFill>
          </w14:textFill>
        </w:rPr>
        <w:t>采购需求中带“▲”及“★”的条款，也要分别在本表“</w:t>
      </w:r>
      <w:r>
        <w:rPr>
          <w:rFonts w:hint="eastAsia" w:hAnsi="宋体"/>
          <w:color w:val="000000" w:themeColor="text1"/>
          <w:szCs w:val="21"/>
          <w14:textFill>
            <w14:solidFill>
              <w14:schemeClr w14:val="tx1"/>
            </w14:solidFill>
          </w14:textFill>
        </w:rPr>
        <w:t>服务参数</w:t>
      </w:r>
      <w:r>
        <w:rPr>
          <w:rFonts w:hint="eastAsia" w:hAnsi="宋体" w:cs="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所提供服务的内容</w:t>
      </w:r>
      <w:r>
        <w:rPr>
          <w:rFonts w:hint="eastAsia" w:hAnsi="宋体" w:cs="宋体"/>
          <w:color w:val="000000" w:themeColor="text1"/>
          <w:szCs w:val="21"/>
          <w14:textFill>
            <w14:solidFill>
              <w14:schemeClr w14:val="tx1"/>
            </w14:solidFill>
          </w14:textFill>
        </w:rPr>
        <w:t>”中标记。</w:t>
      </w:r>
    </w:p>
    <w:p w14:paraId="6E013074">
      <w:pPr>
        <w:snapToGrid w:val="0"/>
        <w:spacing w:line="360" w:lineRule="auto"/>
        <w:ind w:firstLine="5640" w:firstLineChars="2350"/>
        <w:rPr>
          <w:rFonts w:hint="eastAsia" w:ascii="仿宋_GB2312" w:hAnsi="仿宋" w:eastAsia="仿宋_GB2312" w:cs="仿宋_GB2312"/>
          <w:color w:val="000000" w:themeColor="text1"/>
          <w:kern w:val="0"/>
          <w:sz w:val="24"/>
          <w:lang w:val="zh-CN"/>
          <w14:textFill>
            <w14:solidFill>
              <w14:schemeClr w14:val="tx1"/>
            </w14:solidFill>
          </w14:textFill>
        </w:rPr>
      </w:pPr>
    </w:p>
    <w:p w14:paraId="3EACC994">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05BDFAED">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64500680">
      <w:pPr>
        <w:widowControl/>
        <w:jc w:val="left"/>
        <w:rPr>
          <w:rFonts w:hint="eastAsia" w:ascii="宋体" w:hAnsi="宋体"/>
          <w:color w:val="000000" w:themeColor="text1"/>
          <w:sz w:val="30"/>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D164360">
      <w:pPr>
        <w:snapToGrid w:val="0"/>
        <w:spacing w:before="165" w:beforeLines="50" w:after="50"/>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二、组织服务方案</w:t>
      </w:r>
    </w:p>
    <w:p w14:paraId="0A23A2C7">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（由投标人根据采购需求及招标文件要求编制）</w:t>
      </w:r>
    </w:p>
    <w:p w14:paraId="14286B29">
      <w:pPr>
        <w:rPr>
          <w:rFonts w:hint="eastAsia" w:ascii="仿宋_GB2312" w:hAnsi="仿宋" w:eastAsia="仿宋_GB2312" w:cs="仿宋_GB2312"/>
          <w:b/>
          <w:bCs/>
          <w:color w:val="000000" w:themeColor="text1"/>
          <w:kern w:val="0"/>
          <w:sz w:val="24"/>
          <w:lang w:val="zh-CN"/>
          <w14:textFill>
            <w14:solidFill>
              <w14:schemeClr w14:val="tx1"/>
            </w14:solidFill>
          </w14:textFill>
        </w:rPr>
      </w:pPr>
    </w:p>
    <w:p w14:paraId="6DA3C694">
      <w:pPr>
        <w:rPr>
          <w:rFonts w:hint="eastAsia" w:ascii="仿宋_GB2312" w:hAnsi="仿宋" w:eastAsia="仿宋_GB2312" w:cs="仿宋_GB2312"/>
          <w:b/>
          <w:bCs/>
          <w:color w:val="000000" w:themeColor="text1"/>
          <w:kern w:val="0"/>
          <w:sz w:val="24"/>
          <w:lang w:val="zh-CN"/>
          <w14:textFill>
            <w14:solidFill>
              <w14:schemeClr w14:val="tx1"/>
            </w14:solidFill>
          </w14:textFill>
        </w:rPr>
      </w:pPr>
    </w:p>
    <w:p w14:paraId="3F060EEE">
      <w:pPr>
        <w:rPr>
          <w:rFonts w:hint="eastAsia" w:ascii="仿宋_GB2312" w:hAnsi="仿宋" w:eastAsia="仿宋_GB2312" w:cs="仿宋_GB2312"/>
          <w:b/>
          <w:bCs/>
          <w:color w:val="000000" w:themeColor="text1"/>
          <w:kern w:val="0"/>
          <w:sz w:val="24"/>
          <w:lang w:val="zh-CN"/>
          <w14:textFill>
            <w14:solidFill>
              <w14:schemeClr w14:val="tx1"/>
            </w14:solidFill>
          </w14:textFill>
        </w:rPr>
      </w:pPr>
    </w:p>
    <w:p w14:paraId="6677A157">
      <w:pPr>
        <w:rPr>
          <w:rFonts w:hint="eastAsia" w:ascii="仿宋_GB2312" w:hAnsi="仿宋" w:eastAsia="仿宋_GB2312" w:cs="仿宋_GB2312"/>
          <w:b/>
          <w:bCs/>
          <w:color w:val="000000" w:themeColor="text1"/>
          <w:kern w:val="0"/>
          <w:sz w:val="24"/>
          <w:lang w:val="zh-CN"/>
          <w14:textFill>
            <w14:solidFill>
              <w14:schemeClr w14:val="tx1"/>
            </w14:solidFill>
          </w14:textFill>
        </w:rPr>
      </w:pPr>
      <w:bookmarkStart w:id="326" w:name="_Toc78473822"/>
      <w:r>
        <w:rPr>
          <w:rFonts w:hint="eastAsia" w:ascii="仿宋_GB2312" w:hAnsi="仿宋"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14:textFill>
            <w14:solidFill>
              <w14:schemeClr w14:val="tx1"/>
            </w14:solidFill>
          </w14:textFill>
        </w:rPr>
        <w:t>(以生效日算起)</w:t>
      </w:r>
      <w:bookmarkEnd w:id="326"/>
    </w:p>
    <w:tbl>
      <w:tblPr>
        <w:tblStyle w:val="34"/>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F4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1675817E">
            <w:pPr>
              <w:spacing w:line="360" w:lineRule="auto"/>
              <w:rPr>
                <w:rFonts w:hint="eastAsia" w:ascii="仿宋_GB2312" w:hAnsi="仿宋" w:eastAsia="仿宋_GB2312" w:cs="仿宋_GB2312"/>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2CCB59F">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4335F888">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0B706F66">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CCB59F">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35F888">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706F66">
                              <w:pPr>
                                <w:snapToGrid w:val="0"/>
                              </w:pPr>
                              <w:r>
                                <w:rPr>
                                  <w:rFonts w:hint="eastAsia"/>
                                </w:rPr>
                                <w:t>日</w:t>
                              </w:r>
                            </w:p>
                          </w:txbxContent>
                        </v:textbox>
                      </v:shape>
                    </v:group>
                  </w:pict>
                </mc:Fallback>
              </mc:AlternateContent>
            </w:r>
          </w:p>
          <w:p w14:paraId="34F56E0E">
            <w:pPr>
              <w:spacing w:line="360" w:lineRule="auto"/>
              <w:rPr>
                <w:rFonts w:hint="eastAsia" w:ascii="仿宋_GB2312" w:hAnsi="仿宋" w:eastAsia="仿宋_GB2312" w:cs="仿宋_GB2312"/>
                <w:color w:val="000000" w:themeColor="text1"/>
                <w:sz w:val="24"/>
                <w14:textFill>
                  <w14:solidFill>
                    <w14:schemeClr w14:val="tx1"/>
                  </w14:solidFill>
                </w14:textFill>
              </w:rPr>
            </w:pPr>
          </w:p>
          <w:p w14:paraId="468BDA2A">
            <w:pPr>
              <w:spacing w:line="360" w:lineRule="auto"/>
              <w:rPr>
                <w:rFonts w:hint="eastAsia" w:ascii="仿宋_GB2312" w:hAnsi="仿宋" w:eastAsia="仿宋_GB2312" w:cs="仿宋_GB2312"/>
                <w:color w:val="000000" w:themeColor="text1"/>
                <w:sz w:val="24"/>
                <w14:textFill>
                  <w14:solidFill>
                    <w14:schemeClr w14:val="tx1"/>
                  </w14:solidFill>
                </w14:textFill>
              </w:rPr>
            </w:pPr>
          </w:p>
          <w:p w14:paraId="7E3D573E">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1248EB80">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127F384A">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359F177F">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335527D9">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64E678F6">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78BB59FE">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4678634E">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13866EE5">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27590C94">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1E4444E3">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3C137801">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51EF9966">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6FDCD27E">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05840FF5">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3664D7F0">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55BCD2ED">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w:t>
            </w:r>
          </w:p>
        </w:tc>
      </w:tr>
      <w:tr w14:paraId="360A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F7F780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2B5BD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26DFCC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880DD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E87513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269E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6E5264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FFAFC9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AB9E60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BB8AD2">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C944B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5D598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14042F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56F7E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70DC1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CB743C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B00DB3">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7D0A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47D6F2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B1E07D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A202A7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F0AAD4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7A6CC5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4FA2B8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C63BE0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7E7F1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4DE800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6E365B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C2D68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ACF55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B4D3E4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5B400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0B4075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8B44D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ADBCB17">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062A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5B6041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2C7C0C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43C0EC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10AD42">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D38E3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03107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89BB28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81D6E5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C1FC6E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A1E024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C4940E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14B5D6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34ABB1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4F9360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9B9952">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55974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99A3B6">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32BC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026146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FE8DBD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34620E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468B2C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F9E6D7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BDAD99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D9F12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04949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6677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57CE41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34699A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680581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4C0DA8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58B406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32C2C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868175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C53B7B8">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5D7E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49606F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A96374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D2867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A7D528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4D2FF7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9E976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23F05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5C8E95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AD7CD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9BE93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4F1FB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B80EB4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BCDD76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CE875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82B733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EFF7E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206E4A4">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095A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9E399A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89A1C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A0F7B6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EFCDAE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67BA1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75C130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253A0C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4AED7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E84066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F59AA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3B6D7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E30B7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3B34D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66CB7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983FE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CD8C9E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3C5765C">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58A0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E492E1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87A154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E900902">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6B669F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0D0E1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2E15F0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B07092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F7CC5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66893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0AA962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4F8FE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50E8D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022C7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71BF2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C026A6">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97671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5B1E26">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1282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A88A2E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6DE562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A9CE98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0B75FBF">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5E0E05A">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F0BBED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0A5891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88ED6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5077AA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AF94ADC">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B9ACD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6299D6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889A0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48A43C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561FF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14892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4DDF814">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707E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4E9C4A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72A6727">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0C42241">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62DE58">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EF8C1CB">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82F4AD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956AF2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8A934E">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842084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8437544">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EF66879">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E12E1B0">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569275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E16AE3D">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7272323">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37BF2C5">
            <w:pPr>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1D4F7A">
            <w:pPr>
              <w:spacing w:line="360" w:lineRule="auto"/>
              <w:rPr>
                <w:rFonts w:hint="eastAsia" w:ascii="仿宋_GB2312" w:hAnsi="仿宋" w:eastAsia="仿宋_GB2312" w:cs="仿宋_GB2312"/>
                <w:color w:val="000000" w:themeColor="text1"/>
                <w:sz w:val="24"/>
                <w14:textFill>
                  <w14:solidFill>
                    <w14:schemeClr w14:val="tx1"/>
                  </w14:solidFill>
                </w14:textFill>
              </w:rPr>
            </w:pPr>
          </w:p>
        </w:tc>
      </w:tr>
    </w:tbl>
    <w:p w14:paraId="49E478AC">
      <w:pPr>
        <w:autoSpaceDE w:val="0"/>
        <w:autoSpaceDN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注：投标人可按上述时间表的格式自行编制切合实际的具体时间表。</w:t>
      </w:r>
    </w:p>
    <w:p w14:paraId="5CF64B34">
      <w:pPr>
        <w:autoSpaceDE w:val="0"/>
        <w:autoSpaceDN w:val="0"/>
        <w:spacing w:line="360" w:lineRule="auto"/>
        <w:ind w:firstLine="4440" w:firstLineChars="18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投标人名称（电子签章）：</w:t>
      </w:r>
    </w:p>
    <w:p w14:paraId="6FAFF93B">
      <w:pPr>
        <w:autoSpaceDE w:val="0"/>
        <w:autoSpaceDN w:val="0"/>
        <w:spacing w:line="360" w:lineRule="auto"/>
        <w:rPr>
          <w:rFonts w:hint="eastAsia" w:ascii="仿宋_GB2312" w:hAnsi="仿宋" w:eastAsia="仿宋_GB2312" w:cs="仿宋_GB2312"/>
          <w:b/>
          <w:bCs/>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  年  月   日</w:t>
      </w:r>
    </w:p>
    <w:p w14:paraId="4CF9497D">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12852065">
      <w:pPr>
        <w:snapToGrid w:val="0"/>
        <w:spacing w:before="165" w:beforeLines="50" w:after="50"/>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三、售后服务方案</w:t>
      </w:r>
    </w:p>
    <w:p w14:paraId="1838905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（由投标人根据采购需求及招标文件要求编制）</w:t>
      </w:r>
    </w:p>
    <w:p w14:paraId="4D055428">
      <w:pPr>
        <w:snapToGrid w:val="0"/>
        <w:spacing w:before="165" w:beforeLines="50" w:after="50"/>
        <w:ind w:left="142"/>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1、售后服务承诺</w:t>
      </w:r>
    </w:p>
    <w:p w14:paraId="607A6F7A">
      <w:pPr>
        <w:autoSpaceDE w:val="0"/>
        <w:autoSpaceDN w:val="0"/>
        <w:spacing w:line="360" w:lineRule="auto"/>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附表A:售后服务机构情况表</w:t>
      </w:r>
      <w:r>
        <w:rPr>
          <w:rFonts w:hint="eastAsia" w:ascii="仿宋_GB2312" w:hAnsi="仿宋" w:eastAsia="仿宋_GB2312" w:cs="仿宋_GB2312"/>
          <w:color w:val="000000" w:themeColor="text1"/>
          <w:sz w:val="24"/>
          <w14:textFill>
            <w14:solidFill>
              <w14:schemeClr w14:val="tx1"/>
            </w14:solidFill>
          </w14:textFill>
        </w:rPr>
        <w:t>（按此格式自制）</w:t>
      </w:r>
    </w:p>
    <w:tbl>
      <w:tblPr>
        <w:tblStyle w:val="3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3198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54137934">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0A1DB096">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300C252A">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5CFA7859">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0FE7E219">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4DD9A4E9">
            <w:pPr>
              <w:autoSpaceDE w:val="0"/>
              <w:autoSpaceDN w:val="0"/>
              <w:spacing w:line="360" w:lineRule="auto"/>
              <w:jc w:val="center"/>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联系电话</w:t>
            </w:r>
          </w:p>
        </w:tc>
      </w:tr>
      <w:tr w14:paraId="0F21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B7EEA9E">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EFB844C">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620F035E">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750109F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43E8E46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588F5E4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r>
      <w:tr w14:paraId="0235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BC948C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43FA4DE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748AFBDE">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12ED5DE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73809E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7BE102D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r>
      <w:tr w14:paraId="6A9F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68EBB0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CAA48DA">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7BB991F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192252A1">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54C8BB7C">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33CD6B73">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r>
    </w:tbl>
    <w:p w14:paraId="1389B951">
      <w:pPr>
        <w:autoSpaceDE w:val="0"/>
        <w:autoSpaceDN w:val="0"/>
        <w:spacing w:line="360" w:lineRule="auto"/>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25971DBD">
      <w:pPr>
        <w:autoSpaceDE w:val="0"/>
        <w:autoSpaceDN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p>
    <w:p w14:paraId="315C8FD0">
      <w:pPr>
        <w:autoSpaceDE w:val="0"/>
        <w:autoSpaceDN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 w:eastAsia="仿宋_GB2312" w:cs="仿宋_GB2312"/>
          <w:color w:val="000000" w:themeColor="text1"/>
          <w:sz w:val="24"/>
          <w14:textFill>
            <w14:solidFill>
              <w14:schemeClr w14:val="tx1"/>
            </w14:solidFill>
          </w14:textFill>
        </w:rPr>
        <w:t>（按此格式自制）</w:t>
      </w:r>
    </w:p>
    <w:tbl>
      <w:tblPr>
        <w:tblStyle w:val="34"/>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7286505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705E23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序号</w:t>
            </w:r>
          </w:p>
          <w:p w14:paraId="47C47F5F">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5857311C">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03D198">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8C8691">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713340E">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6C0CC9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75659D">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BC8310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0E5A5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ABE82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24F55338">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到达现场时间</w:t>
            </w:r>
          </w:p>
        </w:tc>
      </w:tr>
      <w:tr w14:paraId="336DD46E">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25C571B3">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2A7B42D">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6B7D527">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578F27D">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BFB7D87">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0B6EE5">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AA32A3">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658330">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669876">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2F3C06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C2931F1">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7CC5A91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77B3D5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DEC904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683961">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46E17A0">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E8D49B6">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51BD3C">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D572D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EA3D6AF">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E6FC7F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157717B">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2A91CE1">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1DB4A72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5F5F73F">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81AFA31">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DFCD62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7B0AAC0">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F936903">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53042B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77C9A9C">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2441FA0">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A7E0581">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FA6118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0FB8F4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32F23D3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67E6A6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AC3B67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13C1261">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899E595">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30976DE">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221883">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1328C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10A6FF">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BE367C5">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E10AFF4">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613B171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bl>
    <w:p w14:paraId="1222B7EE">
      <w:pPr>
        <w:snapToGrid w:val="0"/>
        <w:spacing w:before="165" w:beforeLines="50" w:after="50"/>
        <w:ind w:left="142"/>
        <w:jc w:val="center"/>
        <w:rPr>
          <w:rFonts w:hint="eastAsia" w:ascii="宋体" w:hAnsi="宋体"/>
          <w:b/>
          <w:color w:val="000000" w:themeColor="text1"/>
          <w:sz w:val="32"/>
          <w:szCs w:val="32"/>
          <w14:textFill>
            <w14:solidFill>
              <w14:schemeClr w14:val="tx1"/>
            </w14:solidFill>
          </w14:textFill>
        </w:rPr>
      </w:pPr>
    </w:p>
    <w:p w14:paraId="58F6D63D">
      <w:pPr>
        <w:snapToGrid w:val="0"/>
        <w:spacing w:before="165" w:beforeLines="50" w:line="360" w:lineRule="auto"/>
        <w:ind w:right="480" w:firstLine="3967" w:firstLineChars="1653"/>
        <w:rPr>
          <w:rFonts w:hint="eastAsia" w:ascii="宋体" w:hAnsi="宋体"/>
          <w:color w:val="000000" w:themeColor="text1"/>
          <w:sz w:val="24"/>
          <w14:textFill>
            <w14:solidFill>
              <w14:schemeClr w14:val="tx1"/>
            </w14:solidFill>
          </w14:textFill>
        </w:rPr>
      </w:pPr>
    </w:p>
    <w:p w14:paraId="1085C585">
      <w:pPr>
        <w:snapToGrid w:val="0"/>
        <w:spacing w:line="360" w:lineRule="auto"/>
        <w:ind w:firstLine="5160" w:firstLineChars="21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76F72D3F">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038FB0FE">
      <w:pPr>
        <w:widowControl/>
        <w:spacing w:line="360" w:lineRule="auto"/>
        <w:jc w:val="left"/>
        <w:rPr>
          <w:rFonts w:hint="eastAsia" w:ascii="宋体" w:hAnsi="宋体"/>
          <w:color w:val="000000" w:themeColor="text1"/>
          <w:sz w:val="24"/>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A85B15A">
      <w:pPr>
        <w:snapToGrid w:val="0"/>
        <w:spacing w:before="165" w:beforeLines="50" w:after="50"/>
        <w:ind w:left="142"/>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四、项目实施人员一览表</w:t>
      </w:r>
    </w:p>
    <w:p w14:paraId="35F1A290">
      <w:pPr>
        <w:spacing w:line="360" w:lineRule="auto"/>
        <w:jc w:val="center"/>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（由投标人根据采购需求及招标文件要求编制）</w:t>
      </w:r>
    </w:p>
    <w:p w14:paraId="11F63220">
      <w:pPr>
        <w:pStyle w:val="17"/>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所投分标：分标</w:t>
      </w:r>
    </w:p>
    <w:p w14:paraId="2CEDB7DD">
      <w:pPr>
        <w:keepNext/>
        <w:autoSpaceDE w:val="0"/>
        <w:autoSpaceDN w:val="0"/>
        <w:spacing w:line="360" w:lineRule="auto"/>
        <w:ind w:firstLine="477"/>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附表A:本项目的项目经理情况表</w:t>
      </w:r>
    </w:p>
    <w:tbl>
      <w:tblPr>
        <w:tblStyle w:val="34"/>
        <w:tblW w:w="0" w:type="auto"/>
        <w:tblInd w:w="116" w:type="dxa"/>
        <w:tblLayout w:type="fixed"/>
        <w:tblCellMar>
          <w:top w:w="0" w:type="dxa"/>
          <w:left w:w="108" w:type="dxa"/>
          <w:bottom w:w="0" w:type="dxa"/>
          <w:right w:w="108" w:type="dxa"/>
        </w:tblCellMar>
      </w:tblPr>
      <w:tblGrid>
        <w:gridCol w:w="2061"/>
        <w:gridCol w:w="1287"/>
        <w:gridCol w:w="1260"/>
        <w:gridCol w:w="4147"/>
      </w:tblGrid>
      <w:tr w14:paraId="3DEE16A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36B362A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ADC00C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515910F">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6A8E9E">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投标截止时间前三年业绩及承担的主要工作情况，曾担任项目经理的项目应列明细</w:t>
            </w:r>
          </w:p>
        </w:tc>
      </w:tr>
      <w:tr w14:paraId="77DB3C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E78A3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5AAE246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B6E405">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568FE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r>
      <w:tr w14:paraId="1847E4A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30B0B5D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063BCCB3">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28A43A">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311D90">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3A53DA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1B64C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AF63A8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32F2547">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B5FA66">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6F5ECE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E774E7">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37CA49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FC363E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DBE14B">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1564A5D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31DCBA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91976A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0E9504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B9F123">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4B3A8D1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3B89BD">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42006ED">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BB6A83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5EF71A">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24700ED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4393E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B8D077D">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C651DB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14D51">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2963E50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9F635F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80C86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894ED8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688931">
            <w:pPr>
              <w:widowControl/>
              <w:jc w:val="left"/>
              <w:rPr>
                <w:rFonts w:hint="eastAsia" w:ascii="仿宋_GB2312" w:hAnsi="仿宋" w:eastAsia="仿宋_GB2312" w:cs="仿宋_GB2312"/>
                <w:color w:val="000000" w:themeColor="text1"/>
                <w:sz w:val="24"/>
                <w14:textFill>
                  <w14:solidFill>
                    <w14:schemeClr w14:val="tx1"/>
                  </w14:solidFill>
                </w14:textFill>
              </w:rPr>
            </w:pPr>
          </w:p>
        </w:tc>
      </w:tr>
      <w:tr w14:paraId="462D239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785641A3">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2021135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F8D4E">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0CB29E">
            <w:pPr>
              <w:widowControl/>
              <w:jc w:val="left"/>
              <w:rPr>
                <w:rFonts w:hint="eastAsia" w:ascii="仿宋_GB2312" w:hAnsi="仿宋" w:eastAsia="仿宋_GB2312" w:cs="仿宋_GB2312"/>
                <w:color w:val="000000" w:themeColor="text1"/>
                <w:sz w:val="24"/>
                <w14:textFill>
                  <w14:solidFill>
                    <w14:schemeClr w14:val="tx1"/>
                  </w14:solidFill>
                </w14:textFill>
              </w:rPr>
            </w:pPr>
          </w:p>
        </w:tc>
      </w:tr>
    </w:tbl>
    <w:p w14:paraId="4CBB9A5E">
      <w:pPr>
        <w:autoSpaceDE w:val="0"/>
        <w:autoSpaceDN w:val="0"/>
        <w:spacing w:line="360" w:lineRule="auto"/>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注：须随表提交相应的证书复印件并注明所在投标技术文件页码。</w:t>
      </w:r>
    </w:p>
    <w:p w14:paraId="541DF6AB">
      <w:pPr>
        <w:autoSpaceDE w:val="0"/>
        <w:autoSpaceDN w:val="0"/>
        <w:spacing w:line="360" w:lineRule="auto"/>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14:textFill>
            <w14:solidFill>
              <w14:schemeClr w14:val="tx1"/>
            </w14:solidFill>
          </w14:textFill>
        </w:rPr>
        <w:t>（按此格式自制）</w:t>
      </w:r>
    </w:p>
    <w:tbl>
      <w:tblPr>
        <w:tblStyle w:val="34"/>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36D205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8CD4E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CFEF57">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1DC582">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E2ECB17">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321A69">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学历</w:t>
            </w:r>
          </w:p>
          <w:p w14:paraId="612BE01F">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41E505">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专业</w:t>
            </w:r>
          </w:p>
          <w:p w14:paraId="59FBCFE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6397BA">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职称</w:t>
            </w:r>
          </w:p>
          <w:p w14:paraId="03C08700">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07C8F8">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1B58DE4">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D11155B">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参与本项目的到位情况</w:t>
            </w:r>
          </w:p>
        </w:tc>
      </w:tr>
      <w:tr w14:paraId="4F61E34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C7FADF6">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9417AD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012D7C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DED04A7">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8D82AD8">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F098CD">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422E5BC">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9D4417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E0B98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E3AC345">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2E1F6B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9588031">
            <w:pPr>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33AC57F">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0B76FFB">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84FB7A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545D989">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B7425F">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7A1C0A">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F928A44">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3CF3C5B">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04B26E2">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bl>
    <w:p w14:paraId="067CCD1A">
      <w:pPr>
        <w:spacing w:line="360" w:lineRule="auto"/>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7CD51C08">
      <w:pPr>
        <w:spacing w:line="360" w:lineRule="auto"/>
        <w:rPr>
          <w:rFonts w:hint="eastAsia" w:ascii="仿宋_GB2312" w:hAnsi="仿宋" w:eastAsia="仿宋_GB2312" w:cs="仿宋_GB2312"/>
          <w:b/>
          <w:bCs/>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附表C:本项目的项目经理和小组人员近3个月交纳社保记录情况表</w:t>
      </w:r>
      <w:r>
        <w:rPr>
          <w:rFonts w:hint="eastAsia" w:ascii="仿宋_GB2312" w:hAnsi="仿宋" w:eastAsia="仿宋_GB2312" w:cs="仿宋_GB2312"/>
          <w:color w:val="000000" w:themeColor="text1"/>
          <w:sz w:val="24"/>
          <w14:textFill>
            <w14:solidFill>
              <w14:schemeClr w14:val="tx1"/>
            </w14:solidFill>
          </w14:textFill>
        </w:rPr>
        <w:t>（以社保局缴纳凭证作附件）</w:t>
      </w:r>
    </w:p>
    <w:p w14:paraId="16A16AF3">
      <w:pPr>
        <w:snapToGrid w:val="0"/>
        <w:spacing w:line="360" w:lineRule="auto"/>
        <w:ind w:firstLine="4320" w:firstLineChars="18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4990B27C">
      <w:pPr>
        <w:autoSpaceDE w:val="0"/>
        <w:autoSpaceDN w:val="0"/>
        <w:spacing w:line="360" w:lineRule="auto"/>
        <w:rPr>
          <w:rFonts w:hint="eastAsia" w:ascii="宋体" w:hAnsi="宋体"/>
          <w:color w:val="000000" w:themeColor="text1"/>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  年  月   日</w:t>
      </w:r>
      <w:r>
        <w:rPr>
          <w:rFonts w:hint="eastAsia" w:ascii="宋体" w:hAnsi="宋体"/>
          <w:b/>
          <w:color w:val="000000" w:themeColor="text1"/>
          <w:sz w:val="24"/>
          <w14:textFill>
            <w14:solidFill>
              <w14:schemeClr w14:val="tx1"/>
            </w14:solidFill>
          </w14:textFill>
        </w:rPr>
        <w:br w:type="page"/>
      </w:r>
    </w:p>
    <w:p w14:paraId="4F1C2074">
      <w:pPr>
        <w:snapToGrid w:val="0"/>
        <w:spacing w:before="165" w:beforeLines="50" w:after="50"/>
        <w:ind w:left="142"/>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五、投标人对项目的合理化建议和改进措施</w:t>
      </w:r>
    </w:p>
    <w:p w14:paraId="0515E114">
      <w:pPr>
        <w:spacing w:line="360" w:lineRule="auto"/>
        <w:ind w:firstLine="4048" w:firstLineChars="1687"/>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（格式自拟）</w:t>
      </w:r>
    </w:p>
    <w:p w14:paraId="33687510">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495FB483">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779CED4A">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5A4818B5">
      <w:pPr>
        <w:snapToGrid w:val="0"/>
        <w:spacing w:line="360" w:lineRule="auto"/>
        <w:ind w:firstLine="4935" w:firstLineChars="2350"/>
        <w:rPr>
          <w:rFonts w:hint="eastAsia" w:hAnsi="宋体"/>
          <w:color w:val="000000" w:themeColor="text1"/>
          <w:szCs w:val="21"/>
          <w14:textFill>
            <w14:solidFill>
              <w14:schemeClr w14:val="tx1"/>
            </w14:solidFill>
          </w14:textFill>
        </w:rPr>
      </w:pPr>
    </w:p>
    <w:p w14:paraId="1AE8B617">
      <w:pPr>
        <w:snapToGrid w:val="0"/>
        <w:spacing w:line="360" w:lineRule="auto"/>
        <w:ind w:firstLine="5640" w:firstLineChars="23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6C9E5E21">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128E06A9">
      <w:pPr>
        <w:spacing w:line="360" w:lineRule="auto"/>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六、优惠条件及特殊承诺</w:t>
      </w:r>
    </w:p>
    <w:p w14:paraId="6DA23FCF">
      <w:pPr>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（由投标人根据采购需求自行编制）</w:t>
      </w:r>
    </w:p>
    <w:p w14:paraId="0476CDCE">
      <w:pPr>
        <w:spacing w:line="360" w:lineRule="auto"/>
        <w:jc w:val="center"/>
        <w:rPr>
          <w:rFonts w:hint="eastAsia" w:ascii="仿宋_GB2312" w:hAnsi="仿宋" w:eastAsia="仿宋_GB2312" w:cs="仿宋_GB2312"/>
          <w:color w:val="000000" w:themeColor="text1"/>
          <w:sz w:val="18"/>
          <w:szCs w:val="18"/>
          <w14:textFill>
            <w14:solidFill>
              <w14:schemeClr w14:val="tx1"/>
            </w14:solidFill>
          </w14:textFill>
        </w:rPr>
      </w:pPr>
    </w:p>
    <w:p w14:paraId="5CC21700">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1CF93990">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202205A2">
      <w:pPr>
        <w:spacing w:line="360" w:lineRule="auto"/>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七、备品备件及供选择的配套零部件清单</w:t>
      </w:r>
    </w:p>
    <w:p w14:paraId="543ED3CB">
      <w:pPr>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（由投标人根据采购需求自行编制）</w:t>
      </w:r>
    </w:p>
    <w:p w14:paraId="094FF894">
      <w:pPr>
        <w:autoSpaceDE w:val="0"/>
        <w:autoSpaceDN w:val="0"/>
        <w:spacing w:line="360" w:lineRule="auto"/>
        <w:ind w:firstLine="4440" w:firstLineChars="1850"/>
        <w:rPr>
          <w:rFonts w:hint="eastAsia" w:ascii="仿宋_GB2312" w:hAnsi="仿宋" w:eastAsia="仿宋_GB2312" w:cs="仿宋_GB2312"/>
          <w:color w:val="000000" w:themeColor="text1"/>
          <w:kern w:val="0"/>
          <w:sz w:val="24"/>
          <w14:textFill>
            <w14:solidFill>
              <w14:schemeClr w14:val="tx1"/>
            </w14:solidFill>
          </w14:textFill>
        </w:rPr>
      </w:pPr>
    </w:p>
    <w:p w14:paraId="5BFFF378">
      <w:pPr>
        <w:autoSpaceDE w:val="0"/>
        <w:autoSpaceDN w:val="0"/>
        <w:spacing w:line="360" w:lineRule="auto"/>
        <w:ind w:firstLine="4440" w:firstLineChars="185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投标人名称（</w:t>
      </w:r>
      <w:r>
        <w:rPr>
          <w:rFonts w:hint="eastAsia" w:ascii="仿宋_GB2312" w:hAnsi="仿宋" w:eastAsia="仿宋_GB2312" w:cs="仿宋_GB2312"/>
          <w:color w:val="000000" w:themeColor="text1"/>
          <w:kern w:val="0"/>
          <w:sz w:val="24"/>
          <w:lang w:val="zh-CN"/>
          <w14:textFill>
            <w14:solidFill>
              <w14:schemeClr w14:val="tx1"/>
            </w14:solidFill>
          </w14:textFill>
        </w:rPr>
        <w:t>电子签章</w:t>
      </w:r>
      <w:r>
        <w:rPr>
          <w:rFonts w:hint="eastAsia" w:ascii="仿宋_GB2312" w:hAnsi="仿宋" w:eastAsia="仿宋_GB2312" w:cs="仿宋_GB2312"/>
          <w:color w:val="000000" w:themeColor="text1"/>
          <w:kern w:val="0"/>
          <w:sz w:val="24"/>
          <w14:textFill>
            <w14:solidFill>
              <w14:schemeClr w14:val="tx1"/>
            </w14:solidFill>
          </w14:textFill>
        </w:rPr>
        <w:t>）：</w:t>
      </w:r>
    </w:p>
    <w:p w14:paraId="052C3B28">
      <w:pPr>
        <w:autoSpaceDE w:val="0"/>
        <w:autoSpaceDN w:val="0"/>
        <w:spacing w:line="360" w:lineRule="auto"/>
        <w:rPr>
          <w:rFonts w:hint="eastAsia" w:ascii="仿宋_GB2312" w:hAnsi="仿宋" w:eastAsia="仿宋_GB2312" w:cs="仿宋_GB2312"/>
          <w:b/>
          <w:bCs/>
          <w:color w:val="000000" w:themeColor="text1"/>
          <w:sz w:val="18"/>
          <w:szCs w:val="18"/>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  年  月   日</w:t>
      </w:r>
    </w:p>
    <w:p w14:paraId="0CE62AFA">
      <w:pPr>
        <w:spacing w:line="360" w:lineRule="auto"/>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八、培训计划</w:t>
      </w:r>
    </w:p>
    <w:p w14:paraId="750B6A32">
      <w:pPr>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（由投标人根据采购需求自行编制）</w:t>
      </w:r>
    </w:p>
    <w:p w14:paraId="51F5F4E7">
      <w:pPr>
        <w:keepNext/>
        <w:autoSpaceDE w:val="0"/>
        <w:autoSpaceDN w:val="0"/>
        <w:spacing w:line="360" w:lineRule="auto"/>
        <w:ind w:firstLine="477"/>
        <w:jc w:val="left"/>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附表: 培训日程及费用</w:t>
      </w:r>
    </w:p>
    <w:tbl>
      <w:tblPr>
        <w:tblStyle w:val="34"/>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DC809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3C11BC1">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252B327">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9AF9232">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1F885665">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4C671D15">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AD397E8">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775AA1">
            <w:pPr>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课程费用</w:t>
            </w:r>
          </w:p>
        </w:tc>
      </w:tr>
      <w:tr w14:paraId="1284AB4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3D2F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35C4E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574342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4A677BC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7F048D68">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CB1C2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A75C147">
            <w:pPr>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487D5F96">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06AB2D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700C43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218CC7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30D4CF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6F1BD173">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193F1128">
            <w:pPr>
              <w:tabs>
                <w:tab w:val="left" w:pos="7"/>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381E00F">
            <w:pPr>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r w14:paraId="5F8C974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CC8E9E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2C2897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4C20F4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27508A8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57DFF19A">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45448B7E">
            <w:pPr>
              <w:tabs>
                <w:tab w:val="left" w:pos="7"/>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1A845D9">
            <w:pPr>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p>
        </w:tc>
      </w:tr>
    </w:tbl>
    <w:p w14:paraId="2F9586B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注解:A</w:t>
      </w:r>
      <w:r>
        <w:rPr>
          <w:rFonts w:hint="eastAsia" w:ascii="仿宋_GB2312" w:hAnsi="仿宋" w:eastAsia="仿宋_GB2312" w:cs="仿宋_GB2312"/>
          <w:color w:val="000000" w:themeColor="text1"/>
          <w:sz w:val="24"/>
          <w14:textFill>
            <w14:solidFill>
              <w14:schemeClr w14:val="tx1"/>
            </w14:solidFill>
          </w14:textFill>
        </w:rPr>
        <w:tab/>
      </w:r>
      <w:r>
        <w:rPr>
          <w:rFonts w:hint="eastAsia" w:ascii="仿宋_GB2312" w:hAnsi="仿宋" w:eastAsia="仿宋_GB2312" w:cs="仿宋_GB2312"/>
          <w:color w:val="000000" w:themeColor="text1"/>
          <w:sz w:val="24"/>
          <w14:textFill>
            <w14:solidFill>
              <w14:schemeClr w14:val="tx1"/>
            </w14:solidFill>
          </w14:textFill>
        </w:rPr>
        <w:t>课程清单按时间顺序排列，并提供以下详细资料：</w:t>
      </w:r>
    </w:p>
    <w:p w14:paraId="165F071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课程概要</w:t>
      </w:r>
    </w:p>
    <w:p w14:paraId="569F853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课程目的</w:t>
      </w:r>
    </w:p>
    <w:p w14:paraId="40C6B85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教学方式</w:t>
      </w:r>
    </w:p>
    <w:p w14:paraId="2299E8C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先决条件</w:t>
      </w:r>
    </w:p>
    <w:p w14:paraId="0582C1C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教材目录</w:t>
      </w:r>
    </w:p>
    <w:p w14:paraId="044FBED7">
      <w:pPr>
        <w:autoSpaceDE w:val="0"/>
        <w:autoSpaceDN w:val="0"/>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B  按照附表A提供授课教师的简历</w:t>
      </w:r>
    </w:p>
    <w:p w14:paraId="0258FAA7">
      <w:pPr>
        <w:autoSpaceDE w:val="0"/>
        <w:autoSpaceDN w:val="0"/>
        <w:spacing w:line="360" w:lineRule="auto"/>
        <w:rPr>
          <w:rFonts w:hint="eastAsia"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注：须随表提交相应的证书复印件并注明所在投标技术文件页码。</w:t>
      </w:r>
    </w:p>
    <w:p w14:paraId="2A948327">
      <w:pPr>
        <w:autoSpaceDE w:val="0"/>
        <w:autoSpaceDN w:val="0"/>
        <w:spacing w:line="360" w:lineRule="auto"/>
        <w:ind w:firstLine="4800" w:firstLineChars="200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投标人名称（</w:t>
      </w:r>
      <w:r>
        <w:rPr>
          <w:rFonts w:hint="eastAsia" w:ascii="仿宋_GB2312" w:hAnsi="仿宋" w:eastAsia="仿宋_GB2312" w:cs="仿宋_GB2312"/>
          <w:color w:val="000000" w:themeColor="text1"/>
          <w:kern w:val="0"/>
          <w:sz w:val="24"/>
          <w:lang w:val="zh-CN"/>
          <w14:textFill>
            <w14:solidFill>
              <w14:schemeClr w14:val="tx1"/>
            </w14:solidFill>
          </w14:textFill>
        </w:rPr>
        <w:t>电子签章</w:t>
      </w:r>
      <w:r>
        <w:rPr>
          <w:rFonts w:hint="eastAsia" w:ascii="仿宋_GB2312" w:hAnsi="仿宋" w:eastAsia="仿宋_GB2312" w:cs="仿宋_GB2312"/>
          <w:color w:val="000000" w:themeColor="text1"/>
          <w:kern w:val="0"/>
          <w:sz w:val="24"/>
          <w14:textFill>
            <w14:solidFill>
              <w14:schemeClr w14:val="tx1"/>
            </w14:solidFill>
          </w14:textFill>
        </w:rPr>
        <w:t xml:space="preserve">）：                       </w:t>
      </w:r>
    </w:p>
    <w:p w14:paraId="1E7848A3">
      <w:pPr>
        <w:autoSpaceDE w:val="0"/>
        <w:autoSpaceDN w:val="0"/>
        <w:spacing w:line="360" w:lineRule="auto"/>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  年  月   日</w:t>
      </w:r>
    </w:p>
    <w:p w14:paraId="07875B0D">
      <w:pPr>
        <w:autoSpaceDE w:val="0"/>
        <w:autoSpaceDN w:val="0"/>
        <w:spacing w:line="360" w:lineRule="auto"/>
        <w:ind w:firstLine="120"/>
        <w:rPr>
          <w:rFonts w:hint="eastAsia" w:ascii="仿宋_GB2312" w:hAnsi="仿宋" w:eastAsia="仿宋_GB2312" w:cs="仿宋_GB2312"/>
          <w:color w:val="000000" w:themeColor="text1"/>
          <w:sz w:val="24"/>
          <w14:textFill>
            <w14:solidFill>
              <w14:schemeClr w14:val="tx1"/>
            </w14:solidFill>
          </w14:textFill>
        </w:rPr>
      </w:pPr>
    </w:p>
    <w:p w14:paraId="6EBCC049">
      <w:pPr>
        <w:spacing w:line="360" w:lineRule="auto"/>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九、认为需要的其他技术文件或说明</w:t>
      </w:r>
    </w:p>
    <w:p w14:paraId="5A29A40F">
      <w:pPr>
        <w:spacing w:line="360" w:lineRule="auto"/>
        <w:jc w:val="center"/>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（由投标人根据采购需求自行编制）</w:t>
      </w:r>
    </w:p>
    <w:p w14:paraId="0A87B0E3">
      <w:pPr>
        <w:spacing w:line="360" w:lineRule="auto"/>
        <w:jc w:val="center"/>
        <w:rPr>
          <w:rFonts w:hint="eastAsia" w:ascii="仿宋_GB2312" w:hAnsi="仿宋" w:eastAsia="仿宋_GB2312" w:cs="仿宋_GB2312"/>
          <w:color w:val="000000" w:themeColor="text1"/>
          <w:sz w:val="24"/>
          <w14:textFill>
            <w14:solidFill>
              <w14:schemeClr w14:val="tx1"/>
            </w14:solidFill>
          </w14:textFill>
        </w:rPr>
      </w:pPr>
    </w:p>
    <w:p w14:paraId="1299BB5A">
      <w:pPr>
        <w:autoSpaceDE w:val="0"/>
        <w:autoSpaceDN w:val="0"/>
        <w:spacing w:line="360" w:lineRule="auto"/>
        <w:ind w:firstLine="4800" w:firstLineChars="200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投标人名称（电子</w:t>
      </w:r>
      <w:r>
        <w:rPr>
          <w:rFonts w:hint="eastAsia" w:ascii="仿宋_GB2312" w:hAnsi="仿宋" w:eastAsia="仿宋_GB2312" w:cs="仿宋_GB2312"/>
          <w:color w:val="000000" w:themeColor="text1"/>
          <w:kern w:val="0"/>
          <w:sz w:val="24"/>
          <w:lang w:val="zh-CN"/>
          <w14:textFill>
            <w14:solidFill>
              <w14:schemeClr w14:val="tx1"/>
            </w14:solidFill>
          </w14:textFill>
        </w:rPr>
        <w:t>签章</w:t>
      </w:r>
      <w:r>
        <w:rPr>
          <w:rFonts w:hint="eastAsia" w:ascii="仿宋_GB2312" w:hAnsi="仿宋" w:eastAsia="仿宋_GB2312" w:cs="仿宋_GB2312"/>
          <w:color w:val="000000" w:themeColor="text1"/>
          <w:kern w:val="0"/>
          <w:sz w:val="24"/>
          <w14:textFill>
            <w14:solidFill>
              <w14:schemeClr w14:val="tx1"/>
            </w14:solidFill>
          </w14:textFill>
        </w:rPr>
        <w:t xml:space="preserve">）：                       </w:t>
      </w:r>
    </w:p>
    <w:p w14:paraId="2EB518BB">
      <w:pPr>
        <w:autoSpaceDE w:val="0"/>
        <w:autoSpaceDN w:val="0"/>
        <w:spacing w:line="360" w:lineRule="auto"/>
        <w:rPr>
          <w:rFonts w:hint="eastAsia" w:ascii="仿宋_GB2312" w:hAnsi="仿宋" w:eastAsia="仿宋_GB2312" w:cs="仿宋_GB2312"/>
          <w:b/>
          <w:bCs/>
          <w:color w:val="000000" w:themeColor="text1"/>
          <w:sz w:val="30"/>
          <w:szCs w:val="30"/>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  年  月   日</w:t>
      </w:r>
    </w:p>
    <w:p w14:paraId="748277C6">
      <w:pPr>
        <w:widowControl/>
        <w:jc w:val="left"/>
        <w:rPr>
          <w:rFonts w:hint="eastAsia" w:ascii="宋体" w:hAnsi="宋体"/>
          <w:b/>
          <w:bCs/>
          <w:color w:val="000000" w:themeColor="text1"/>
          <w:sz w:val="24"/>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C39EFD3">
      <w:pPr>
        <w:pStyle w:val="17"/>
        <w:jc w:val="center"/>
        <w:outlineLvl w:val="1"/>
        <w:rPr>
          <w:rFonts w:hint="eastAsia" w:hAnsi="宋体"/>
          <w:b/>
          <w:bCs/>
          <w:color w:val="000000" w:themeColor="text1"/>
          <w:sz w:val="28"/>
          <w:szCs w:val="28"/>
          <w14:textFill>
            <w14:solidFill>
              <w14:schemeClr w14:val="tx1"/>
            </w14:solidFill>
          </w14:textFill>
        </w:rPr>
      </w:pPr>
      <w:bookmarkStart w:id="327" w:name="_Toc187761576"/>
      <w:r>
        <w:rPr>
          <w:rFonts w:hint="eastAsia" w:hAnsi="宋体"/>
          <w:b/>
          <w:bCs/>
          <w:color w:val="000000" w:themeColor="text1"/>
          <w:sz w:val="28"/>
          <w:szCs w:val="28"/>
          <w14:textFill>
            <w14:solidFill>
              <w14:schemeClr w14:val="tx1"/>
            </w14:solidFill>
          </w14:textFill>
        </w:rPr>
        <w:t>第五节 报价文件格式</w:t>
      </w:r>
      <w:bookmarkEnd w:id="327"/>
    </w:p>
    <w:p w14:paraId="65B24618">
      <w:pPr>
        <w:snapToGrid w:val="0"/>
        <w:spacing w:before="165" w:beforeLines="50" w:after="50" w:line="400" w:lineRule="exact"/>
        <w:rPr>
          <w:rFonts w:hint="eastAsia" w:ascii="宋体" w:hAnsi="宋体"/>
          <w:bCs/>
          <w:color w:val="000000" w:themeColor="text1"/>
          <w:sz w:val="32"/>
          <w:szCs w:val="20"/>
          <w14:textFill>
            <w14:solidFill>
              <w14:schemeClr w14:val="tx1"/>
            </w14:solidFill>
          </w14:textFill>
        </w:rPr>
      </w:pPr>
      <w:r>
        <w:rPr>
          <w:rFonts w:hint="eastAsia" w:ascii="宋体" w:hAnsi="宋体"/>
          <w:bCs/>
          <w:color w:val="000000" w:themeColor="text1"/>
          <w14:textFill>
            <w14:solidFill>
              <w14:schemeClr w14:val="tx1"/>
            </w14:solidFill>
          </w14:textFill>
        </w:rPr>
        <w:t>电子投标文件</w:t>
      </w:r>
    </w:p>
    <w:p w14:paraId="0337FBC3">
      <w:pPr>
        <w:snapToGrid w:val="0"/>
        <w:spacing w:before="165" w:beforeLines="50" w:after="50" w:line="400" w:lineRule="exact"/>
        <w:jc w:val="center"/>
        <w:rPr>
          <w:rFonts w:hint="eastAsia" w:ascii="宋体" w:hAnsi="宋体"/>
          <w:bCs/>
          <w:color w:val="000000" w:themeColor="text1"/>
          <w:sz w:val="24"/>
          <w:szCs w:val="20"/>
          <w14:textFill>
            <w14:solidFill>
              <w14:schemeClr w14:val="tx1"/>
            </w14:solidFill>
          </w14:textFill>
        </w:rPr>
      </w:pPr>
    </w:p>
    <w:p w14:paraId="15C210AE">
      <w:pPr>
        <w:snapToGrid w:val="0"/>
        <w:spacing w:before="165" w:beforeLines="50" w:after="50" w:line="400" w:lineRule="exact"/>
        <w:jc w:val="center"/>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报价文件（封面）</w:t>
      </w:r>
    </w:p>
    <w:p w14:paraId="51069677">
      <w:pPr>
        <w:snapToGrid w:val="0"/>
        <w:spacing w:before="165" w:beforeLines="50" w:after="50" w:line="400" w:lineRule="exact"/>
        <w:rPr>
          <w:rFonts w:hint="eastAsia" w:ascii="宋体" w:hAnsi="宋体"/>
          <w:bCs/>
          <w:color w:val="000000" w:themeColor="text1"/>
          <w:sz w:val="24"/>
          <w:szCs w:val="20"/>
          <w14:textFill>
            <w14:solidFill>
              <w14:schemeClr w14:val="tx1"/>
            </w14:solidFill>
          </w14:textFill>
        </w:rPr>
      </w:pPr>
    </w:p>
    <w:p w14:paraId="04C72701">
      <w:pPr>
        <w:snapToGrid w:val="0"/>
        <w:spacing w:before="165" w:beforeLines="50" w:after="50" w:line="400" w:lineRule="exact"/>
        <w:rPr>
          <w:rFonts w:hint="eastAsia" w:ascii="宋体" w:hAnsi="宋体"/>
          <w:bCs/>
          <w:color w:val="000000" w:themeColor="text1"/>
          <w:sz w:val="24"/>
          <w:szCs w:val="20"/>
          <w14:textFill>
            <w14:solidFill>
              <w14:schemeClr w14:val="tx1"/>
            </w14:solidFill>
          </w14:textFill>
        </w:rPr>
      </w:pPr>
    </w:p>
    <w:p w14:paraId="673007AF">
      <w:pPr>
        <w:snapToGrid w:val="0"/>
        <w:spacing w:before="165" w:beforeLines="50" w:after="50" w:line="400" w:lineRule="exact"/>
        <w:rPr>
          <w:rFonts w:hint="eastAsia" w:ascii="宋体" w:hAnsi="宋体"/>
          <w:bCs/>
          <w:color w:val="000000" w:themeColor="text1"/>
          <w:sz w:val="24"/>
          <w:szCs w:val="20"/>
          <w14:textFill>
            <w14:solidFill>
              <w14:schemeClr w14:val="tx1"/>
            </w14:solidFill>
          </w14:textFill>
        </w:rPr>
      </w:pPr>
    </w:p>
    <w:p w14:paraId="38A3B8DD">
      <w:pPr>
        <w:snapToGrid w:val="0"/>
        <w:spacing w:before="165" w:beforeLines="50" w:after="50" w:line="400" w:lineRule="exact"/>
        <w:rPr>
          <w:rFonts w:hint="eastAsia" w:ascii="宋体" w:hAnsi="宋体"/>
          <w:bCs/>
          <w:color w:val="000000" w:themeColor="text1"/>
          <w:sz w:val="24"/>
          <w:szCs w:val="20"/>
          <w14:textFill>
            <w14:solidFill>
              <w14:schemeClr w14:val="tx1"/>
            </w14:solidFill>
          </w14:textFill>
        </w:rPr>
      </w:pPr>
    </w:p>
    <w:p w14:paraId="7BF7CC86">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项目名称： </w:t>
      </w:r>
      <w:bookmarkStart w:id="328" w:name="PO_3000001866_PM002_10"/>
      <w:r>
        <w:rPr>
          <w:rFonts w:hint="eastAsia" w:ascii="宋体" w:hAnsi="宋体"/>
          <w:bCs/>
          <w:color w:val="000000" w:themeColor="text1"/>
          <w:sz w:val="24"/>
          <w14:textFill>
            <w14:solidFill>
              <w14:schemeClr w14:val="tx1"/>
            </w14:solidFill>
          </w14:textFill>
        </w:rPr>
        <w:t>[项目采购-项目名称]</w:t>
      </w:r>
      <w:bookmarkEnd w:id="328"/>
    </w:p>
    <w:p w14:paraId="6C6E3381">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p>
    <w:p w14:paraId="5ABABB65">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项目编号： </w:t>
      </w:r>
      <w:bookmarkStart w:id="329" w:name="PO_3000001866_PM001_7"/>
      <w:r>
        <w:rPr>
          <w:rFonts w:hint="eastAsia" w:ascii="宋体" w:hAnsi="宋体"/>
          <w:bCs/>
          <w:color w:val="000000" w:themeColor="text1"/>
          <w:sz w:val="24"/>
          <w14:textFill>
            <w14:solidFill>
              <w14:schemeClr w14:val="tx1"/>
            </w14:solidFill>
          </w14:textFill>
        </w:rPr>
        <w:t>[项目采购-项目编号]</w:t>
      </w:r>
      <w:bookmarkEnd w:id="329"/>
    </w:p>
    <w:p w14:paraId="48B4024F">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p>
    <w:p w14:paraId="3CC96AC3">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所投分标：</w:t>
      </w:r>
    </w:p>
    <w:p w14:paraId="1611A16B">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p>
    <w:p w14:paraId="3D6A52E6">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投标人名称：</w:t>
      </w:r>
    </w:p>
    <w:p w14:paraId="32FB10E8">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p>
    <w:p w14:paraId="64C45578">
      <w:pPr>
        <w:snapToGrid w:val="0"/>
        <w:spacing w:before="165" w:beforeLines="50" w:after="50" w:line="400" w:lineRule="exact"/>
        <w:ind w:firstLine="360" w:firstLineChars="15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投标人地址：</w:t>
      </w:r>
    </w:p>
    <w:p w14:paraId="5B0FB77B">
      <w:pPr>
        <w:pStyle w:val="9"/>
        <w:snapToGrid w:val="0"/>
        <w:spacing w:before="50" w:after="50" w:line="400" w:lineRule="exact"/>
        <w:ind w:firstLine="960" w:firstLineChars="400"/>
        <w:rPr>
          <w:rFonts w:hint="eastAsia" w:ascii="宋体" w:hAnsi="宋体"/>
          <w:bCs/>
          <w:color w:val="000000" w:themeColor="text1"/>
          <w:sz w:val="24"/>
          <w:szCs w:val="24"/>
          <w14:textFill>
            <w14:solidFill>
              <w14:schemeClr w14:val="tx1"/>
            </w14:solidFill>
          </w14:textFill>
        </w:rPr>
      </w:pPr>
    </w:p>
    <w:p w14:paraId="04FED030">
      <w:pPr>
        <w:snapToGrid w:val="0"/>
        <w:spacing w:before="165" w:beforeLines="50" w:after="50" w:line="400" w:lineRule="exac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3E85877F">
      <w:pPr>
        <w:widowControl/>
        <w:jc w:val="left"/>
        <w:rPr>
          <w:rFonts w:hint="eastAsia" w:ascii="宋体" w:hAnsi="宋体"/>
          <w:color w:val="000000" w:themeColor="text1"/>
          <w:sz w:val="24"/>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3ABE69C">
      <w:pPr>
        <w:rPr>
          <w:rFonts w:hint="eastAsia" w:ascii="宋体" w:hAnsi="宋体" w:cs="宋体"/>
          <w:color w:val="000000" w:themeColor="text1"/>
          <w14:textFill>
            <w14:solidFill>
              <w14:schemeClr w14:val="tx1"/>
            </w14:solidFill>
          </w14:textFill>
        </w:rPr>
      </w:pPr>
    </w:p>
    <w:p w14:paraId="14BAAF7D">
      <w:pPr>
        <w:snapToGrid w:val="0"/>
        <w:spacing w:before="165" w:beforeLines="50" w:after="50" w:line="400" w:lineRule="exact"/>
        <w:jc w:val="center"/>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报价文件目录</w:t>
      </w:r>
    </w:p>
    <w:p w14:paraId="58EB0675">
      <w:pPr>
        <w:rPr>
          <w:rFonts w:hint="eastAsia" w:ascii="宋体" w:hAnsi="宋体" w:cs="宋体"/>
          <w:color w:val="000000" w:themeColor="text1"/>
          <w14:textFill>
            <w14:solidFill>
              <w14:schemeClr w14:val="tx1"/>
            </w14:solidFill>
          </w14:textFill>
        </w:rPr>
      </w:pPr>
    </w:p>
    <w:p w14:paraId="4B638B3F">
      <w:pPr>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一、投标函………………………………………………………（页码）</w:t>
      </w:r>
    </w:p>
    <w:p w14:paraId="44E1DA6F">
      <w:pPr>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二、开标一览表…………………………………………………（页码）</w:t>
      </w:r>
    </w:p>
    <w:p w14:paraId="2785B968">
      <w:pPr>
        <w:spacing w:line="360" w:lineRule="auto"/>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kern w:val="0"/>
          <w:sz w:val="24"/>
          <w14:textFill>
            <w14:solidFill>
              <w14:schemeClr w14:val="tx1"/>
            </w14:solidFill>
          </w14:textFill>
        </w:rPr>
        <w:t>三、中小企业声明函……………………………………………（页码）</w:t>
      </w:r>
    </w:p>
    <w:p w14:paraId="50267F88">
      <w:pPr>
        <w:widowControl/>
        <w:jc w:val="left"/>
        <w:rPr>
          <w:rFonts w:hint="eastAsia" w:ascii="宋体" w:hAnsi="宋体"/>
          <w:color w:val="000000" w:themeColor="text1"/>
          <w:sz w:val="30"/>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FF75972">
      <w:pPr>
        <w:pStyle w:val="17"/>
        <w:spacing w:line="500" w:lineRule="exact"/>
        <w:jc w:val="center"/>
        <w:rPr>
          <w:rFonts w:ascii="Times New Roman" w:hAnsi="Times New Roman"/>
          <w:b/>
          <w:bCs/>
          <w:color w:val="000000" w:themeColor="text1"/>
          <w:sz w:val="30"/>
          <w:szCs w:val="30"/>
          <w14:textFill>
            <w14:solidFill>
              <w14:schemeClr w14:val="tx1"/>
            </w14:solidFill>
          </w14:textFill>
        </w:rPr>
      </w:pPr>
      <w:r>
        <w:rPr>
          <w:rFonts w:hint="eastAsia" w:ascii="Times New Roman" w:hAnsi="Times New Roman"/>
          <w:b/>
          <w:bCs/>
          <w:color w:val="000000" w:themeColor="text1"/>
          <w:sz w:val="30"/>
          <w:szCs w:val="30"/>
          <w14:textFill>
            <w14:solidFill>
              <w14:schemeClr w14:val="tx1"/>
            </w14:solidFill>
          </w14:textFill>
        </w:rPr>
        <w:t>一、投标函</w:t>
      </w:r>
    </w:p>
    <w:p w14:paraId="7F2F70D5">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致：</w:t>
      </w:r>
      <w:bookmarkStart w:id="330" w:name="PO_3000001866_PM031_4"/>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项目采购</w:t>
      </w:r>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采购组织机构</w:t>
      </w:r>
      <w:r>
        <w:rPr>
          <w:rFonts w:ascii="Times New Roman" w:hAnsi="Times New Roman"/>
          <w:color w:val="000000" w:themeColor="text1"/>
          <w:u w:val="single"/>
          <w14:textFill>
            <w14:solidFill>
              <w14:schemeClr w14:val="tx1"/>
            </w14:solidFill>
          </w14:textFill>
        </w:rPr>
        <w:t>_]</w:t>
      </w:r>
      <w:bookmarkEnd w:id="330"/>
    </w:p>
    <w:p w14:paraId="5A08967C">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我方已仔细阅读了贵方组织的</w:t>
      </w:r>
      <w:bookmarkStart w:id="331" w:name="PO_3000001866_PM002_3"/>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项目采购</w:t>
      </w:r>
      <w:r>
        <w:rPr>
          <w:rFonts w:ascii="Times New Roman" w:hAnsi="Times New Roman"/>
          <w:color w:val="000000" w:themeColor="text1"/>
          <w:u w:val="single"/>
          <w14:textFill>
            <w14:solidFill>
              <w14:schemeClr w14:val="tx1"/>
            </w14:solidFill>
          </w14:textFill>
        </w:rPr>
        <w:t>-</w:t>
      </w:r>
      <w:r>
        <w:rPr>
          <w:rFonts w:hint="eastAsia" w:ascii="Times New Roman" w:hAnsi="Times New Roman"/>
          <w:color w:val="000000" w:themeColor="text1"/>
          <w:u w:val="single"/>
          <w14:textFill>
            <w14:solidFill>
              <w14:schemeClr w14:val="tx1"/>
            </w14:solidFill>
          </w14:textFill>
        </w:rPr>
        <w:t>项目名称</w:t>
      </w:r>
      <w:r>
        <w:rPr>
          <w:rFonts w:ascii="Times New Roman" w:hAnsi="Times New Roman"/>
          <w:color w:val="000000" w:themeColor="text1"/>
          <w:u w:val="single"/>
          <w14:textFill>
            <w14:solidFill>
              <w14:schemeClr w14:val="tx1"/>
            </w14:solidFill>
          </w14:textFill>
        </w:rPr>
        <w:t>_]</w:t>
      </w:r>
      <w:bookmarkEnd w:id="331"/>
      <w:r>
        <w:rPr>
          <w:rFonts w:hint="eastAsia"/>
          <w:color w:val="000000" w:themeColor="text1"/>
          <w14:textFill>
            <w14:solidFill>
              <w14:schemeClr w14:val="tx1"/>
            </w14:solidFill>
          </w14:textFill>
        </w:rPr>
        <w:t>项目（项目编号：</w:t>
      </w:r>
      <w:bookmarkStart w:id="332" w:name="PO_3000001866_PM001_3"/>
      <w:r>
        <w:rPr>
          <w:rFonts w:hint="eastAsia"/>
          <w:color w:val="000000" w:themeColor="text1"/>
          <w14:textFill>
            <w14:solidFill>
              <w14:schemeClr w14:val="tx1"/>
            </w14:solidFill>
          </w14:textFill>
        </w:rPr>
        <w:t>[项目采购-项目编号_]</w:t>
      </w:r>
      <w:bookmarkEnd w:id="332"/>
      <w:r>
        <w:rPr>
          <w:rFonts w:hint="eastAsia"/>
          <w:color w:val="000000" w:themeColor="text1"/>
          <w14:textFill>
            <w14:solidFill>
              <w14:schemeClr w14:val="tx1"/>
            </w14:solidFill>
          </w14:textFill>
        </w:rPr>
        <w:t xml:space="preserve">）的招标文件的全部内容，授权(全权代表姓名) (职务、职称)为全权代表，现正式递交下述文件参加贵方组织的本次政府采购活动： </w:t>
      </w:r>
    </w:p>
    <w:p w14:paraId="1681FDAC">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一、报价文件电子版一份（包含按投标人须知前附表要求提交的全部文件）；</w:t>
      </w:r>
    </w:p>
    <w:p w14:paraId="13ED752C">
      <w:pPr>
        <w:pStyle w:val="17"/>
        <w:spacing w:line="440" w:lineRule="exact"/>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二、资格文件电子版一份（包含按投标人须知前附表要求提交的全部文件）；</w:t>
      </w:r>
    </w:p>
    <w:p w14:paraId="17B4C99E">
      <w:pPr>
        <w:pStyle w:val="17"/>
        <w:spacing w:line="440" w:lineRule="exact"/>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三、</w:t>
      </w:r>
      <w:r>
        <w:rPr>
          <w:rFonts w:hint="eastAsia" w:hAnsi="宋体"/>
          <w:color w:val="000000" w:themeColor="text1"/>
          <w14:textFill>
            <w14:solidFill>
              <w14:schemeClr w14:val="tx1"/>
            </w14:solidFill>
          </w14:textFill>
        </w:rPr>
        <w:t>技术</w:t>
      </w:r>
      <w:r>
        <w:rPr>
          <w:rFonts w:hint="eastAsia"/>
          <w:color w:val="000000" w:themeColor="text1"/>
          <w14:textFill>
            <w14:solidFill>
              <w14:schemeClr w14:val="tx1"/>
            </w14:solidFill>
          </w14:textFill>
        </w:rPr>
        <w:t>文件电子版一份（包含按投标人须知前附表要求提交的全部文件）；</w:t>
      </w:r>
    </w:p>
    <w:p w14:paraId="0DA76175">
      <w:pPr>
        <w:pStyle w:val="17"/>
        <w:spacing w:line="440" w:lineRule="exact"/>
        <w:ind w:firstLine="482"/>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四、</w:t>
      </w:r>
      <w:r>
        <w:rPr>
          <w:rFonts w:hint="eastAsia"/>
          <w:color w:val="000000" w:themeColor="text1"/>
          <w14:textFill>
            <w14:solidFill>
              <w14:schemeClr w14:val="tx1"/>
            </w14:solidFill>
          </w14:textFill>
        </w:rPr>
        <w:t>商务</w:t>
      </w:r>
      <w:r>
        <w:rPr>
          <w:rFonts w:hint="eastAsia" w:hAnsi="宋体"/>
          <w:color w:val="000000" w:themeColor="text1"/>
          <w14:textFill>
            <w14:solidFill>
              <w14:schemeClr w14:val="tx1"/>
            </w14:solidFill>
          </w14:textFill>
        </w:rPr>
        <w:t>文件</w:t>
      </w:r>
      <w:r>
        <w:rPr>
          <w:rFonts w:hint="eastAsia"/>
          <w:color w:val="000000" w:themeColor="text1"/>
          <w14:textFill>
            <w14:solidFill>
              <w14:schemeClr w14:val="tx1"/>
            </w14:solidFill>
          </w14:textFill>
        </w:rPr>
        <w:t>电子版一份（包含按投标人须知前附表要求提交的全部文件）；</w:t>
      </w:r>
    </w:p>
    <w:p w14:paraId="69527BAD">
      <w:pPr>
        <w:pStyle w:val="17"/>
        <w:spacing w:line="440" w:lineRule="exact"/>
        <w:ind w:firstLine="482"/>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据此函，签字人兹宣布：</w:t>
      </w:r>
    </w:p>
    <w:p w14:paraId="1C5F8234">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1、我方愿意以（大写）人民币元 (¥元)的投标总报价，提交服务成果时间（无分标时填写），提供本项目</w:t>
      </w:r>
      <w:r>
        <w:rPr>
          <w:rFonts w:hint="eastAsia" w:hAnsi="Times New Roman"/>
          <w:color w:val="000000" w:themeColor="text1"/>
          <w14:textFill>
            <w14:solidFill>
              <w14:schemeClr w14:val="tx1"/>
            </w14:solidFill>
          </w14:textFill>
        </w:rPr>
        <w:t>招标文件第二章</w:t>
      </w:r>
      <w:r>
        <w:rPr>
          <w:rFonts w:hint="eastAsia"/>
          <w:color w:val="000000" w:themeColor="text1"/>
          <w14:textFill>
            <w14:solidFill>
              <w14:schemeClr w14:val="tx1"/>
            </w14:solidFill>
          </w14:textFill>
        </w:rPr>
        <w:t>“服务需求”中的相应的采购内容。</w:t>
      </w:r>
    </w:p>
    <w:p w14:paraId="1712BD04">
      <w:pPr>
        <w:pStyle w:val="17"/>
        <w:spacing w:line="440" w:lineRule="exact"/>
        <w:ind w:firstLine="420" w:firstLineChars="200"/>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其中（有分标时填写）：</w:t>
      </w:r>
    </w:p>
    <w:p w14:paraId="44E9F7CD">
      <w:pPr>
        <w:pStyle w:val="17"/>
        <w:spacing w:line="360" w:lineRule="exact"/>
        <w:ind w:firstLine="420" w:firstLineChars="20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分标报价为（大写）人民币元 (¥元)，提交服务成果时间：；</w:t>
      </w:r>
    </w:p>
    <w:p w14:paraId="5ED459E6">
      <w:pPr>
        <w:pStyle w:val="17"/>
        <w:spacing w:line="360" w:lineRule="exact"/>
        <w:ind w:firstLine="420" w:firstLineChars="20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分标报价为（大写）人民币元 (¥元)，提交服务成果时间：；</w:t>
      </w:r>
    </w:p>
    <w:p w14:paraId="1389B203">
      <w:pPr>
        <w:pStyle w:val="17"/>
        <w:spacing w:line="360" w:lineRule="exact"/>
        <w:ind w:firstLine="420" w:firstLineChars="20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w:t>
      </w:r>
    </w:p>
    <w:p w14:paraId="247ECE52">
      <w:pPr>
        <w:pStyle w:val="17"/>
        <w:spacing w:line="360" w:lineRule="exact"/>
        <w:ind w:firstLine="420" w:firstLineChars="20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14:textFill>
            <w14:solidFill>
              <w14:schemeClr w14:val="tx1"/>
            </w14:solidFill>
          </w14:textFill>
        </w:rPr>
        <w:t>本投标函</w:t>
      </w:r>
      <w:r>
        <w:rPr>
          <w:rFonts w:hint="eastAsia"/>
          <w:color w:val="000000" w:themeColor="text1"/>
          <w14:textFill>
            <w14:solidFill>
              <w14:schemeClr w14:val="tx1"/>
            </w14:solidFill>
          </w14:textFill>
        </w:rPr>
        <w:t>，并承诺在“投标人须知前附表”第17.2项规定的投标有效期内不修改、撤销投标文件。</w:t>
      </w:r>
    </w:p>
    <w:p w14:paraId="2FBDE03B">
      <w:pPr>
        <w:pStyle w:val="17"/>
        <w:spacing w:line="360" w:lineRule="exact"/>
        <w:ind w:firstLine="420" w:firstLineChars="20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3、我方所递交的投标文件及有关资料都是内容完整、真实和准确的。</w:t>
      </w:r>
    </w:p>
    <w:p w14:paraId="224FF301">
      <w:pPr>
        <w:pStyle w:val="17"/>
        <w:spacing w:line="440" w:lineRule="exact"/>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szCs w:val="21"/>
          <w14:textFill>
            <w14:solidFill>
              <w14:schemeClr w14:val="tx1"/>
            </w14:solidFill>
          </w14:textFill>
        </w:rPr>
        <w:t>如本项目采购内容涉及须符合国家强制规定的，我方承诺我方本次投标（包括资格条件和所投产品）均符合国家有关强制规定。</w:t>
      </w:r>
    </w:p>
    <w:p w14:paraId="702A3059">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5、如我方中标，我方承诺在收到中标通知书后，在中标通知书规定的期限内，</w:t>
      </w:r>
      <w:r>
        <w:rPr>
          <w:rFonts w:hint="eastAsia" w:hAnsi="宋体"/>
          <w:color w:val="000000" w:themeColor="text1"/>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14:textFill>
            <w14:solidFill>
              <w14:schemeClr w14:val="tx1"/>
            </w14:solidFill>
          </w14:textFill>
        </w:rPr>
        <w:t>承担完成合同的责任和义务。</w:t>
      </w:r>
    </w:p>
    <w:p w14:paraId="1D8DAF02">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6、我方已详细审核招标文件，我方知道必须放弃提出含糊不清或误解问题的权利。</w:t>
      </w:r>
    </w:p>
    <w:p w14:paraId="5F7FB01F">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7、我方同意应贵方要求提供与本投标有关的任何数据或资料。若贵方需要，我方愿意提供我方作出的一切承诺的证明材料。</w:t>
      </w:r>
    </w:p>
    <w:p w14:paraId="409491A5">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8、我方完全理解贵方不一定接受投标报价最低的投标人为中标供应商的行为。</w:t>
      </w:r>
    </w:p>
    <w:p w14:paraId="1EA42E80">
      <w:pPr>
        <w:pStyle w:val="17"/>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1B98A9E3">
      <w:pPr>
        <w:pStyle w:val="17"/>
        <w:numPr>
          <w:ilvl w:val="0"/>
          <w:numId w:val="6"/>
        </w:numPr>
        <w:spacing w:line="440" w:lineRule="exac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提供虚假材料谋取中标、成交的；</w:t>
      </w:r>
    </w:p>
    <w:p w14:paraId="4ABA2495">
      <w:pPr>
        <w:pStyle w:val="17"/>
        <w:numPr>
          <w:ilvl w:val="0"/>
          <w:numId w:val="6"/>
        </w:numPr>
        <w:spacing w:line="440" w:lineRule="exact"/>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采取不正当手段诋毁、排挤其他供应商的；</w:t>
      </w:r>
    </w:p>
    <w:p w14:paraId="621A4E08">
      <w:pPr>
        <w:pStyle w:val="17"/>
        <w:numPr>
          <w:ilvl w:val="0"/>
          <w:numId w:val="6"/>
        </w:numPr>
        <w:spacing w:line="440" w:lineRule="exact"/>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与采购人、其他供应商或者采购代理机构恶意串通的；</w:t>
      </w:r>
    </w:p>
    <w:p w14:paraId="263063F2">
      <w:pPr>
        <w:pStyle w:val="17"/>
        <w:numPr>
          <w:ilvl w:val="0"/>
          <w:numId w:val="6"/>
        </w:numPr>
        <w:spacing w:line="440" w:lineRule="exact"/>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向采购人、采购代理机构行贿或者提供其他不正当利益的；</w:t>
      </w:r>
    </w:p>
    <w:p w14:paraId="297708FE">
      <w:pPr>
        <w:pStyle w:val="17"/>
        <w:numPr>
          <w:ilvl w:val="0"/>
          <w:numId w:val="6"/>
        </w:numPr>
        <w:spacing w:line="440" w:lineRule="exact"/>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在招标采购过程中与采购人进行协商谈判的；</w:t>
      </w:r>
    </w:p>
    <w:p w14:paraId="56A0B617">
      <w:pPr>
        <w:pStyle w:val="17"/>
        <w:numPr>
          <w:ilvl w:val="0"/>
          <w:numId w:val="6"/>
        </w:numPr>
        <w:spacing w:line="440" w:lineRule="exact"/>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拒绝有关部门监督检查或提供虚假情况的。</w:t>
      </w:r>
    </w:p>
    <w:p w14:paraId="6E766493">
      <w:pPr>
        <w:pStyle w:val="17"/>
        <w:spacing w:line="440" w:lineRule="exact"/>
        <w:ind w:left="420"/>
        <w:rPr>
          <w:color w:val="000000" w:themeColor="text1"/>
          <w14:textFill>
            <w14:solidFill>
              <w14:schemeClr w14:val="tx1"/>
            </w14:solidFill>
          </w14:textFill>
        </w:rPr>
      </w:pPr>
      <w:r>
        <w:rPr>
          <w:rFonts w:hint="eastAsia"/>
          <w:color w:val="000000" w:themeColor="text1"/>
          <w14:textFill>
            <w14:solidFill>
              <w14:schemeClr w14:val="tx1"/>
            </w14:solidFill>
          </w14:textFill>
        </w:rPr>
        <w:t>10、我方及由本人担任法定代表人的其他机构最近三年内被处罚的违法行为有：</w:t>
      </w:r>
    </w:p>
    <w:p w14:paraId="4EFD3B89">
      <w:pPr>
        <w:pStyle w:val="17"/>
        <w:spacing w:line="440" w:lineRule="exact"/>
        <w:ind w:left="420"/>
        <w:rPr>
          <w:color w:val="000000" w:themeColor="text1"/>
          <w14:textFill>
            <w14:solidFill>
              <w14:schemeClr w14:val="tx1"/>
            </w14:solidFill>
          </w14:textFill>
        </w:rPr>
      </w:pPr>
    </w:p>
    <w:p w14:paraId="63E1D268">
      <w:pPr>
        <w:pStyle w:val="17"/>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11、以上事项如有虚假或隐瞒，我方愿意承担一切后果，并不再寻求任何旨在减轻或免除法律责任的辩解。</w:t>
      </w:r>
    </w:p>
    <w:p w14:paraId="6951BF3D">
      <w:pPr>
        <w:pStyle w:val="17"/>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12、与本投标有关的一切正式往来信函请寄：</w:t>
      </w:r>
    </w:p>
    <w:p w14:paraId="002270BD">
      <w:pPr>
        <w:pStyle w:val="17"/>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地址：</w:t>
      </w:r>
    </w:p>
    <w:p w14:paraId="444BB383">
      <w:pPr>
        <w:pStyle w:val="17"/>
        <w:spacing w:line="360" w:lineRule="auto"/>
        <w:ind w:firstLine="42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电话：</w:t>
      </w:r>
      <w:r>
        <w:rPr>
          <w:rFonts w:hint="eastAsia"/>
          <w:color w:val="000000" w:themeColor="text1"/>
          <w:u w:val="single"/>
          <w14:textFill>
            <w14:solidFill>
              <w14:schemeClr w14:val="tx1"/>
            </w14:solidFill>
          </w14:textFill>
        </w:rPr>
        <w:t xml:space="preserve">                                      　　　　　　　　　</w:t>
      </w:r>
    </w:p>
    <w:p w14:paraId="273292EB">
      <w:pPr>
        <w:pStyle w:val="17"/>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传真：</w:t>
      </w:r>
      <w:r>
        <w:rPr>
          <w:rFonts w:hint="eastAsia"/>
          <w:color w:val="000000" w:themeColor="text1"/>
          <w:u w:val="single"/>
          <w14:textFill>
            <w14:solidFill>
              <w14:schemeClr w14:val="tx1"/>
            </w14:solidFill>
          </w14:textFill>
        </w:rPr>
        <w:t>　　　　　　　　　　　　　　　　　　　　　　　　　　　　</w:t>
      </w:r>
    </w:p>
    <w:p w14:paraId="5A3AF991">
      <w:pPr>
        <w:pStyle w:val="17"/>
        <w:spacing w:line="360" w:lineRule="auto"/>
        <w:ind w:firstLine="42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邮政编码：</w:t>
      </w:r>
    </w:p>
    <w:p w14:paraId="2385125C">
      <w:pPr>
        <w:pStyle w:val="17"/>
        <w:spacing w:line="360" w:lineRule="auto"/>
        <w:ind w:firstLine="42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开户名称：</w:t>
      </w:r>
    </w:p>
    <w:p w14:paraId="431E0F5D">
      <w:pPr>
        <w:pStyle w:val="17"/>
        <w:spacing w:line="360" w:lineRule="auto"/>
        <w:ind w:firstLine="42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开户银行：</w:t>
      </w:r>
    </w:p>
    <w:p w14:paraId="7340489C">
      <w:pPr>
        <w:pStyle w:val="17"/>
        <w:spacing w:line="360" w:lineRule="auto"/>
        <w:ind w:firstLine="42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银行账号：</w:t>
      </w:r>
    </w:p>
    <w:p w14:paraId="042E831C">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07687529">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4D634AE9">
      <w:pPr>
        <w:widowControl/>
        <w:spacing w:line="360" w:lineRule="auto"/>
        <w:jc w:val="left"/>
        <w:rPr>
          <w:rFonts w:hint="eastAsia" w:ascii="仿宋_GB2312" w:hAnsi="仿宋" w:eastAsia="仿宋_GB2312" w:cs="仿宋_GB2312"/>
          <w:color w:val="000000" w:themeColor="text1"/>
          <w:kern w:val="0"/>
          <w:sz w:val="24"/>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53D9C24">
      <w:pPr>
        <w:pStyle w:val="17"/>
        <w:spacing w:line="360" w:lineRule="auto"/>
        <w:jc w:val="center"/>
        <w:rPr>
          <w:b/>
          <w:color w:val="000000" w:themeColor="text1"/>
          <w:sz w:val="30"/>
          <w:szCs w:val="30"/>
          <w14:textFill>
            <w14:solidFill>
              <w14:schemeClr w14:val="tx1"/>
            </w14:solidFill>
          </w14:textFill>
        </w:rPr>
      </w:pPr>
      <w:r>
        <w:rPr>
          <w:rFonts w:hint="eastAsia" w:hAnsi="宋体"/>
          <w:color w:val="000000" w:themeColor="text1"/>
          <w:sz w:val="30"/>
          <w14:textFill>
            <w14:solidFill>
              <w14:schemeClr w14:val="tx1"/>
            </w14:solidFill>
          </w14:textFill>
        </w:rPr>
        <w:t>二、</w:t>
      </w:r>
      <w:r>
        <w:rPr>
          <w:rFonts w:hint="eastAsia"/>
          <w:b/>
          <w:color w:val="000000" w:themeColor="text1"/>
          <w:sz w:val="30"/>
          <w:szCs w:val="30"/>
          <w14:textFill>
            <w14:solidFill>
              <w14:schemeClr w14:val="tx1"/>
            </w14:solidFill>
          </w14:textFill>
        </w:rPr>
        <w:t>开标一览表</w:t>
      </w:r>
      <w:r>
        <w:rPr>
          <w:rFonts w:hint="eastAsia" w:ascii="仿宋_GB2312" w:hAnsi="仿宋" w:eastAsia="仿宋_GB2312" w:cs="仿宋_GB2312"/>
          <w:b/>
          <w:color w:val="000000" w:themeColor="text1"/>
          <w:kern w:val="0"/>
          <w:sz w:val="24"/>
          <w:lang w:val="zh-CN"/>
          <w14:textFill>
            <w14:solidFill>
              <w14:schemeClr w14:val="tx1"/>
            </w14:solidFill>
          </w14:textFill>
        </w:rPr>
        <w:t>(单位均为人民币元)</w:t>
      </w:r>
    </w:p>
    <w:p w14:paraId="579C0691">
      <w:pPr>
        <w:snapToGrid w:val="0"/>
        <w:spacing w:before="50" w:after="50" w:line="360" w:lineRule="auto"/>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bookmarkStart w:id="333" w:name="PO_3000001866_PM002_7"/>
      <w:r>
        <w:rPr>
          <w:rFonts w:hint="eastAsia" w:ascii="宋体" w:hAnsi="宋体"/>
          <w:color w:val="000000" w:themeColor="text1"/>
          <w:sz w:val="24"/>
          <w:u w:val="single"/>
          <w14:textFill>
            <w14:solidFill>
              <w14:schemeClr w14:val="tx1"/>
            </w14:solidFill>
          </w14:textFill>
        </w:rPr>
        <w:t>[项目采购-项目名称]</w:t>
      </w:r>
      <w:bookmarkEnd w:id="333"/>
      <w:r>
        <w:rPr>
          <w:rFonts w:hint="eastAsia" w:ascii="宋体" w:hAnsi="宋体"/>
          <w:color w:val="000000" w:themeColor="text1"/>
          <w:sz w:val="24"/>
          <w14:textFill>
            <w14:solidFill>
              <w14:schemeClr w14:val="tx1"/>
            </w14:solidFill>
          </w14:textFill>
        </w:rPr>
        <w:t xml:space="preserve">  项目编号：</w:t>
      </w:r>
      <w:bookmarkStart w:id="334" w:name="PO_3000001866_PM001_4"/>
      <w:r>
        <w:rPr>
          <w:rFonts w:hint="eastAsia" w:ascii="宋体" w:hAnsi="宋体"/>
          <w:color w:val="000000" w:themeColor="text1"/>
          <w:sz w:val="24"/>
          <w:u w:val="single"/>
          <w14:textFill>
            <w14:solidFill>
              <w14:schemeClr w14:val="tx1"/>
            </w14:solidFill>
          </w14:textFill>
        </w:rPr>
        <w:t>[项目采购-项目编号_]</w:t>
      </w:r>
      <w:bookmarkEnd w:id="334"/>
      <w:r>
        <w:rPr>
          <w:rFonts w:hint="eastAsia" w:ascii="宋体" w:hAnsi="宋体"/>
          <w:color w:val="000000" w:themeColor="text1"/>
          <w:sz w:val="24"/>
          <w14:textFill>
            <w14:solidFill>
              <w14:schemeClr w14:val="tx1"/>
            </w14:solidFill>
          </w14:textFill>
        </w:rPr>
        <w:t xml:space="preserve"> 分标：</w:t>
      </w:r>
    </w:p>
    <w:p w14:paraId="17B4BB53">
      <w:pPr>
        <w:pStyle w:val="17"/>
        <w:spacing w:line="360" w:lineRule="auto"/>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投标人名称：</w:t>
      </w:r>
    </w:p>
    <w:p w14:paraId="0B83200B">
      <w:pPr>
        <w:pStyle w:val="17"/>
        <w:spacing w:line="360" w:lineRule="auto"/>
        <w:rPr>
          <w:b/>
          <w:color w:val="000000" w:themeColor="text1"/>
          <w:sz w:val="32"/>
          <w14:textFill>
            <w14:solidFill>
              <w14:schemeClr w14:val="tx1"/>
            </w14:solidFill>
          </w14:textFill>
        </w:rPr>
      </w:pPr>
    </w:p>
    <w:tbl>
      <w:tblPr>
        <w:tblStyle w:val="34"/>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0F93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40710503">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4ADA14B6">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2B59750B">
            <w:pPr>
              <w:jc w:val="cente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14:paraId="21EBE231">
            <w:pPr>
              <w:jc w:val="cente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7151384E">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53EA059D">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单项合价（元）</w:t>
            </w:r>
          </w:p>
          <w:p w14:paraId="53E64CD9">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③＝①×②</w:t>
            </w:r>
          </w:p>
        </w:tc>
        <w:tc>
          <w:tcPr>
            <w:tcW w:w="957" w:type="dxa"/>
            <w:tcBorders>
              <w:top w:val="single" w:color="auto" w:sz="4" w:space="0"/>
              <w:left w:val="single" w:color="auto" w:sz="4" w:space="0"/>
              <w:bottom w:val="single" w:color="auto" w:sz="4" w:space="0"/>
              <w:right w:val="single" w:color="auto" w:sz="4" w:space="0"/>
            </w:tcBorders>
          </w:tcPr>
          <w:p w14:paraId="451F017D">
            <w:pPr>
              <w:spacing w:line="360" w:lineRule="auto"/>
              <w:jc w:val="cente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5188FE63">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备注</w:t>
            </w:r>
          </w:p>
        </w:tc>
      </w:tr>
      <w:tr w14:paraId="303F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B830369">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2C26B7B3">
            <w:pPr>
              <w:rPr>
                <w:rFonts w:hint="eastAsia" w:ascii="宋体" w:hAnsi="宋体"/>
                <w:color w:val="000000" w:themeColor="text1"/>
                <w:szCs w:val="22"/>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64621EB9">
            <w:pPr>
              <w:rPr>
                <w:rFonts w:hint="eastAsia" w:ascii="宋体" w:hAnsi="宋体"/>
                <w:color w:val="000000" w:themeColor="text1"/>
                <w:szCs w:val="22"/>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2341911A">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25684985">
            <w:pPr>
              <w:rPr>
                <w:rFonts w:hint="eastAsia" w:ascii="宋体" w:hAnsi="宋体"/>
                <w:color w:val="000000" w:themeColor="text1"/>
                <w:szCs w:val="22"/>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CD93A33">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249A89ED">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57AA02F1">
            <w:pPr>
              <w:rPr>
                <w:rFonts w:hint="eastAsia" w:ascii="宋体" w:hAnsi="宋体"/>
                <w:color w:val="000000" w:themeColor="text1"/>
                <w:szCs w:val="22"/>
                <w14:textFill>
                  <w14:solidFill>
                    <w14:schemeClr w14:val="tx1"/>
                  </w14:solidFill>
                </w14:textFill>
              </w:rPr>
            </w:pPr>
          </w:p>
        </w:tc>
      </w:tr>
      <w:tr w14:paraId="2F52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7D28C00">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351A3B6">
            <w:pPr>
              <w:rPr>
                <w:rFonts w:hint="eastAsia" w:ascii="宋体" w:hAnsi="宋体"/>
                <w:color w:val="000000" w:themeColor="text1"/>
                <w:szCs w:val="22"/>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6E022A12">
            <w:pPr>
              <w:rPr>
                <w:rFonts w:hint="eastAsia" w:ascii="宋体" w:hAnsi="宋体"/>
                <w:color w:val="000000" w:themeColor="text1"/>
                <w:szCs w:val="22"/>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6414F424">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12E706BC">
            <w:pPr>
              <w:rPr>
                <w:rFonts w:hint="eastAsia" w:ascii="宋体" w:hAnsi="宋体"/>
                <w:color w:val="000000" w:themeColor="text1"/>
                <w:szCs w:val="22"/>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43FA253A">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6E72EE1F">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4A26031D">
            <w:pPr>
              <w:rPr>
                <w:rFonts w:hint="eastAsia" w:ascii="宋体" w:hAnsi="宋体"/>
                <w:color w:val="000000" w:themeColor="text1"/>
                <w:szCs w:val="22"/>
                <w14:textFill>
                  <w14:solidFill>
                    <w14:schemeClr w14:val="tx1"/>
                  </w14:solidFill>
                </w14:textFill>
              </w:rPr>
            </w:pPr>
          </w:p>
        </w:tc>
      </w:tr>
      <w:tr w14:paraId="69AE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01714996">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7220BECE">
            <w:pPr>
              <w:rPr>
                <w:rFonts w:hint="eastAsia" w:ascii="宋体" w:hAnsi="宋体"/>
                <w:color w:val="000000" w:themeColor="text1"/>
                <w:szCs w:val="22"/>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6D44D155">
            <w:pPr>
              <w:rPr>
                <w:rFonts w:hint="eastAsia" w:ascii="宋体" w:hAnsi="宋体"/>
                <w:color w:val="000000" w:themeColor="text1"/>
                <w:szCs w:val="22"/>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041F8FDC">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49DEA6A4">
            <w:pPr>
              <w:rPr>
                <w:rFonts w:hint="eastAsia" w:ascii="宋体" w:hAnsi="宋体"/>
                <w:color w:val="000000" w:themeColor="text1"/>
                <w:szCs w:val="22"/>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7DABB27F">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3EEBB8EF">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742279F8">
            <w:pPr>
              <w:rPr>
                <w:rFonts w:hint="eastAsia" w:ascii="宋体" w:hAnsi="宋体"/>
                <w:color w:val="000000" w:themeColor="text1"/>
                <w:szCs w:val="22"/>
                <w14:textFill>
                  <w14:solidFill>
                    <w14:schemeClr w14:val="tx1"/>
                  </w14:solidFill>
                </w14:textFill>
              </w:rPr>
            </w:pPr>
          </w:p>
        </w:tc>
      </w:tr>
      <w:tr w14:paraId="4C84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5652AB2F">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C7E0124">
            <w:pPr>
              <w:rPr>
                <w:rFonts w:hint="eastAsia" w:ascii="宋体" w:hAnsi="宋体"/>
                <w:color w:val="000000" w:themeColor="text1"/>
                <w:szCs w:val="22"/>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48FE9E77">
            <w:pPr>
              <w:rPr>
                <w:rFonts w:hint="eastAsia" w:ascii="宋体" w:hAnsi="宋体"/>
                <w:color w:val="000000" w:themeColor="text1"/>
                <w:szCs w:val="22"/>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6B1213A5">
            <w:pPr>
              <w:rPr>
                <w:rFonts w:hint="eastAsia" w:ascii="宋体" w:hAnsi="宋体"/>
                <w:color w:val="000000" w:themeColor="text1"/>
                <w:szCs w:val="22"/>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2F8887AB">
            <w:pPr>
              <w:rPr>
                <w:rFonts w:hint="eastAsia" w:ascii="宋体" w:hAnsi="宋体"/>
                <w:color w:val="000000" w:themeColor="text1"/>
                <w:szCs w:val="22"/>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3C98629">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052CA0F9">
            <w:pPr>
              <w:rPr>
                <w:rFonts w:hint="eastAsia" w:ascii="宋体" w:hAnsi="宋体"/>
                <w:color w:val="000000" w:themeColor="text1"/>
                <w:szCs w:val="22"/>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1C282E46">
            <w:pPr>
              <w:rPr>
                <w:rFonts w:hint="eastAsia" w:ascii="宋体" w:hAnsi="宋体"/>
                <w:color w:val="000000" w:themeColor="text1"/>
                <w:szCs w:val="22"/>
                <w14:textFill>
                  <w14:solidFill>
                    <w14:schemeClr w14:val="tx1"/>
                  </w14:solidFill>
                </w14:textFill>
              </w:rPr>
            </w:pPr>
          </w:p>
        </w:tc>
      </w:tr>
      <w:tr w14:paraId="33A2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0264B71">
            <w:pPr>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报价合计（包含税费等所有费用）：（大写）人民币  （</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元）</w:t>
            </w:r>
          </w:p>
          <w:p w14:paraId="5828E340">
            <w:pPr>
              <w:jc w:val="left"/>
              <w:rPr>
                <w:rFonts w:hint="eastAsia" w:ascii="宋体" w:hAnsi="宋体"/>
                <w:b/>
                <w:color w:val="000000" w:themeColor="text1"/>
                <w:szCs w:val="22"/>
                <w14:textFill>
                  <w14:solidFill>
                    <w14:schemeClr w14:val="tx1"/>
                  </w14:solidFill>
                </w14:textFill>
              </w:rPr>
            </w:pPr>
          </w:p>
        </w:tc>
      </w:tr>
      <w:tr w14:paraId="0373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B7ADCBF">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　　</w:t>
            </w:r>
            <w:r>
              <w:rPr>
                <w:rFonts w:hint="eastAsia" w:ascii="宋体" w:hAnsi="宋体"/>
                <w:color w:val="000000" w:themeColor="text1"/>
                <w:szCs w:val="21"/>
                <w14:textFill>
                  <w14:solidFill>
                    <w14:schemeClr w14:val="tx1"/>
                  </w14:solidFill>
                </w14:textFill>
              </w:rPr>
              <w:t>分标（此处有分标时填写具体分标号，无分标时填写“无”）</w:t>
            </w:r>
          </w:p>
        </w:tc>
      </w:tr>
      <w:tr w14:paraId="0C02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6148367">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验收标准：</w:t>
            </w:r>
          </w:p>
        </w:tc>
      </w:tr>
      <w:tr w14:paraId="2080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45B088E7">
            <w:pPr>
              <w:rPr>
                <w:rFonts w:hint="eastAsia"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优惠及其它：</w:t>
            </w:r>
          </w:p>
        </w:tc>
      </w:tr>
    </w:tbl>
    <w:p w14:paraId="0D28AF3A">
      <w:pPr>
        <w:pStyle w:val="6"/>
        <w:rPr>
          <w:color w:val="000000" w:themeColor="text1"/>
          <w14:textFill>
            <w14:solidFill>
              <w14:schemeClr w14:val="tx1"/>
            </w14:solidFill>
          </w14:textFill>
        </w:rPr>
      </w:pPr>
    </w:p>
    <w:p w14:paraId="6CD6FBF7">
      <w:pPr>
        <w:rPr>
          <w:color w:val="000000" w:themeColor="text1"/>
          <w14:textFill>
            <w14:solidFill>
              <w14:schemeClr w14:val="tx1"/>
            </w14:solidFill>
          </w14:textFill>
        </w:rPr>
      </w:pPr>
    </w:p>
    <w:p w14:paraId="0E8D1FE8">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 xml:space="preserve">注： </w:t>
      </w:r>
    </w:p>
    <w:p w14:paraId="570DAD6B">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000000" w:themeColor="text1"/>
          <w:kern w:val="0"/>
          <w:sz w:val="24"/>
          <w:lang w:val="zh-CN"/>
          <w14:textFill>
            <w14:solidFill>
              <w14:schemeClr w14:val="tx1"/>
            </w14:solidFill>
          </w14:textFill>
        </w:rPr>
        <w:t>否则其投标作无效标处理。</w:t>
      </w:r>
    </w:p>
    <w:p w14:paraId="42C2CD2B">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lang w:val="zh-CN"/>
          <w14:textFill>
            <w14:solidFill>
              <w14:schemeClr w14:val="tx1"/>
            </w14:solidFill>
          </w14:textFill>
        </w:rPr>
        <w:t>否则其投标作无效标处理。</w:t>
      </w:r>
    </w:p>
    <w:p w14:paraId="4645C8A8">
      <w:pPr>
        <w:snapToGrid w:val="0"/>
        <w:spacing w:before="50" w:after="50" w:line="360" w:lineRule="auto"/>
        <w:ind w:firstLine="480" w:firstLineChars="200"/>
        <w:jc w:val="left"/>
        <w:rPr>
          <w:rFonts w:hint="eastAsia" w:ascii="仿宋_GB2312" w:hAnsi="仿宋" w:eastAsia="仿宋_GB2312" w:cs="仿宋_GB2312"/>
          <w:b/>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lang w:val="zh-CN"/>
          <w14:textFill>
            <w14:solidFill>
              <w14:schemeClr w14:val="tx1"/>
            </w14:solidFill>
          </w14:textFill>
        </w:rPr>
        <w:t>否则其投标作无效标处理。</w:t>
      </w:r>
    </w:p>
    <w:p w14:paraId="7E2FAD4B">
      <w:pPr>
        <w:snapToGrid w:val="0"/>
        <w:spacing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4、以上表格要求细分项目及报价，在“具体服务内容”一栏中，填写具体服务范围、服务时间、服务标准，</w:t>
      </w:r>
      <w:r>
        <w:rPr>
          <w:rFonts w:hint="eastAsia" w:ascii="仿宋_GB2312" w:hAnsi="仿宋" w:eastAsia="仿宋_GB2312" w:cs="仿宋_GB2312"/>
          <w:b/>
          <w:color w:val="000000" w:themeColor="text1"/>
          <w:kern w:val="0"/>
          <w:sz w:val="24"/>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lang w:val="zh-CN"/>
          <w14:textFill>
            <w14:solidFill>
              <w14:schemeClr w14:val="tx1"/>
            </w14:solidFill>
          </w14:textFill>
        </w:rPr>
        <w:t>。</w:t>
      </w:r>
    </w:p>
    <w:p w14:paraId="06181567">
      <w:pPr>
        <w:snapToGrid w:val="0"/>
        <w:spacing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5、特别提示：采购机构将对项目名称和项目编号，中标供应商名称、地址和中标金额，主要中标标的的名称、服务范围、服务要求、服务时间、服务标准等予以公示。</w:t>
      </w:r>
    </w:p>
    <w:p w14:paraId="64F9CD55">
      <w:pPr>
        <w:snapToGrid w:val="0"/>
        <w:spacing w:line="360" w:lineRule="auto"/>
        <w:ind w:firstLine="480" w:firstLineChars="200"/>
        <w:jc w:val="left"/>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szCs w:val="22"/>
          <w:lang w:val="zh-CN"/>
          <w14:textFill>
            <w14:solidFill>
              <w14:schemeClr w14:val="tx1"/>
            </w14:solidFill>
          </w14:textFill>
        </w:rPr>
        <w:t>6、</w:t>
      </w:r>
      <w:r>
        <w:rPr>
          <w:rFonts w:hint="eastAsia" w:ascii="仿宋_GB2312" w:hAnsi="仿宋" w:eastAsia="仿宋_GB2312" w:cs="仿宋_GB2312"/>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E472991">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6B128AE5">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4167709F">
      <w:pPr>
        <w:widowControl/>
        <w:jc w:val="left"/>
        <w:rPr>
          <w:rFonts w:hint="eastAsia" w:ascii="宋体" w:hAnsi="宋体"/>
          <w:color w:val="000000" w:themeColor="text1"/>
          <w:sz w:val="30"/>
          <w:szCs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858604D">
      <w:pPr>
        <w:pStyle w:val="17"/>
        <w:jc w:val="center"/>
        <w:rPr>
          <w:rFonts w:ascii="Times New Roman" w:hAnsi="Times New Roman"/>
          <w:b/>
          <w:color w:val="000000" w:themeColor="text1"/>
          <w:sz w:val="30"/>
          <w:szCs w:val="30"/>
          <w14:textFill>
            <w14:solidFill>
              <w14:schemeClr w14:val="tx1"/>
            </w14:solidFill>
          </w14:textFill>
        </w:rPr>
      </w:pPr>
    </w:p>
    <w:p w14:paraId="317329F6">
      <w:pPr>
        <w:pStyle w:val="17"/>
        <w:jc w:val="center"/>
        <w:rPr>
          <w:rFonts w:ascii="Times New Roman" w:hAnsi="Times New Roman"/>
          <w:b/>
          <w:color w:val="000000" w:themeColor="text1"/>
          <w:sz w:val="30"/>
          <w:szCs w:val="30"/>
          <w14:textFill>
            <w14:solidFill>
              <w14:schemeClr w14:val="tx1"/>
            </w14:solidFill>
          </w14:textFill>
        </w:rPr>
      </w:pPr>
      <w:r>
        <w:rPr>
          <w:rFonts w:hint="eastAsia" w:ascii="Times New Roman" w:hAnsi="Times New Roman"/>
          <w:b/>
          <w:color w:val="000000" w:themeColor="text1"/>
          <w:sz w:val="30"/>
          <w:szCs w:val="30"/>
          <w14:textFill>
            <w14:solidFill>
              <w14:schemeClr w14:val="tx1"/>
            </w14:solidFill>
          </w14:textFill>
        </w:rPr>
        <w:t>三、中小企业声明函</w:t>
      </w:r>
    </w:p>
    <w:p w14:paraId="2A1DA0DA">
      <w:pPr>
        <w:pStyle w:val="14"/>
        <w:spacing w:line="240" w:lineRule="auto"/>
        <w:ind w:firstLine="0"/>
        <w:rPr>
          <w:rFonts w:ascii="Times New Roman" w:hAnsi="Times New Roman"/>
          <w:color w:val="000000" w:themeColor="text1"/>
          <w:sz w:val="21"/>
          <w:szCs w:val="21"/>
          <w14:textFill>
            <w14:solidFill>
              <w14:schemeClr w14:val="tx1"/>
            </w14:solidFill>
          </w14:textFill>
        </w:rPr>
      </w:pPr>
      <w:r>
        <w:rPr>
          <w:rFonts w:hint="eastAsia" w:ascii="Times New Roman" w:hAnsi="宋体"/>
          <w:color w:val="000000" w:themeColor="text1"/>
          <w:sz w:val="21"/>
          <w:szCs w:val="21"/>
          <w14:textFill>
            <w14:solidFill>
              <w14:schemeClr w14:val="tx1"/>
            </w14:solidFill>
          </w14:textFill>
        </w:rPr>
        <w:t>说明：</w:t>
      </w:r>
    </w:p>
    <w:p w14:paraId="4DB0A6E8">
      <w:pPr>
        <w:pStyle w:val="14"/>
        <w:spacing w:line="240" w:lineRule="auto"/>
        <w:ind w:firstLine="404" w:firstLineChars="2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r>
        <w:rPr>
          <w:rFonts w:hint="eastAsia" w:ascii="Times New Roman" w:hAnsi="宋体"/>
          <w:color w:val="000000" w:themeColor="text1"/>
          <w:sz w:val="21"/>
          <w:szCs w:val="21"/>
          <w14:textFill>
            <w14:solidFill>
              <w14:schemeClr w14:val="tx1"/>
            </w14:solidFill>
          </w14:textFill>
        </w:rPr>
        <w:t>、本声明函主要供参加政府采购活动的中小企业填写，非中小企业无需填写。</w:t>
      </w:r>
    </w:p>
    <w:p w14:paraId="0CFFF8B6">
      <w:pPr>
        <w:pStyle w:val="14"/>
        <w:spacing w:line="240" w:lineRule="auto"/>
        <w:ind w:firstLine="404" w:firstLineChars="200"/>
        <w:rPr>
          <w:rFonts w:hint="eastAsia" w:ascii="Times New Roman" w:hAnsi="宋体"/>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r>
        <w:rPr>
          <w:rFonts w:hint="eastAsia" w:ascii="Times New Roman" w:hAnsi="宋体"/>
          <w:color w:val="000000" w:themeColor="text1"/>
          <w:sz w:val="21"/>
          <w:szCs w:val="21"/>
          <w14:textFill>
            <w14:solidFill>
              <w14:schemeClr w14:val="tx1"/>
            </w14:solidFill>
          </w14:textFill>
        </w:rPr>
        <w:t>、小型、微型企业提供中型企业提供的服务的，视同为中型企业。</w:t>
      </w:r>
    </w:p>
    <w:p w14:paraId="52F51D35">
      <w:pPr>
        <w:pStyle w:val="14"/>
        <w:spacing w:line="240" w:lineRule="auto"/>
        <w:ind w:firstLine="404" w:firstLineChars="200"/>
        <w:rPr>
          <w:rFonts w:hint="eastAsia" w:ascii="Times New Roman" w:hAnsi="宋体"/>
          <w:color w:val="000000" w:themeColor="text1"/>
          <w:sz w:val="21"/>
          <w:szCs w:val="21"/>
          <w14:textFill>
            <w14:solidFill>
              <w14:schemeClr w14:val="tx1"/>
            </w14:solidFill>
          </w14:textFill>
        </w:rPr>
      </w:pPr>
    </w:p>
    <w:p w14:paraId="206E51D9">
      <w:pPr>
        <w:pStyle w:val="2"/>
        <w:spacing w:line="500" w:lineRule="exact"/>
        <w:ind w:right="142"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本公司（联合体）郑重声明，根据《政府采购促进中小企业发展管理办法》（财库﹝2020﹞46号）的规定，本公司（联合体）参加</w:t>
      </w:r>
      <w:bookmarkStart w:id="335" w:name="PO_3000001866_PM026_8"/>
      <w:r>
        <w:rPr>
          <w:rFonts w:hint="eastAsia" w:ascii="宋体" w:hAnsi="宋体"/>
          <w:color w:val="000000" w:themeColor="text1"/>
          <w:u w:val="single"/>
          <w14:textFill>
            <w14:solidFill>
              <w14:schemeClr w14:val="tx1"/>
            </w14:solidFill>
          </w14:textFill>
        </w:rPr>
        <w:t>[项目采购-采购人_]</w:t>
      </w:r>
      <w:bookmarkEnd w:id="335"/>
      <w:r>
        <w:rPr>
          <w:rFonts w:hint="eastAsia" w:ascii="宋体" w:hAnsi="宋体"/>
          <w:color w:val="000000" w:themeColor="text1"/>
          <w14:textFill>
            <w14:solidFill>
              <w14:schemeClr w14:val="tx1"/>
            </w14:solidFill>
          </w14:textFill>
        </w:rPr>
        <w:t>的</w:t>
      </w:r>
      <w:bookmarkStart w:id="336" w:name="PO_3000001866_PM002_4"/>
      <w:r>
        <w:rPr>
          <w:rFonts w:hint="eastAsia" w:ascii="宋体" w:hAnsi="宋体"/>
          <w:color w:val="000000" w:themeColor="text1"/>
          <w:u w:val="single"/>
          <w14:textFill>
            <w14:solidFill>
              <w14:schemeClr w14:val="tx1"/>
            </w14:solidFill>
          </w14:textFill>
        </w:rPr>
        <w:t>[项目采购-项目名称]</w:t>
      </w:r>
      <w:bookmarkEnd w:id="336"/>
      <w:r>
        <w:rPr>
          <w:rFonts w:hint="eastAsia" w:ascii="宋体" w:hAnsi="宋体"/>
          <w:color w:val="000000" w:themeColor="text1"/>
          <w14:textFill>
            <w14:solidFill>
              <w14:schemeClr w14:val="tx1"/>
            </w14:solidFill>
          </w14:textFill>
        </w:rPr>
        <w:t>采购活动，服务全部由符合政策要求的中小企业承接。相关企业（含联合体中的中小企业、签订分包意向协议的中小企业）的具体情况如下：</w:t>
      </w:r>
    </w:p>
    <w:p w14:paraId="4346B245">
      <w:pPr>
        <w:tabs>
          <w:tab w:val="left" w:pos="1384"/>
          <w:tab w:val="left" w:pos="4562"/>
          <w:tab w:val="left" w:pos="6803"/>
        </w:tabs>
        <w:spacing w:before="13" w:line="500" w:lineRule="exact"/>
        <w:ind w:right="142" w:firstLine="600" w:firstLineChars="28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u w:val="single"/>
          <w14:textFill>
            <w14:solidFill>
              <w14:schemeClr w14:val="tx1"/>
            </w14:solidFill>
          </w14:textFill>
        </w:rPr>
        <w:t>（标的名称）</w:t>
      </w:r>
      <w:r>
        <w:rPr>
          <w:rFonts w:hint="eastAsia" w:ascii="宋体" w:hAnsi="宋体"/>
          <w:color w:val="000000" w:themeColor="text1"/>
          <w:szCs w:val="21"/>
          <w14:textFill>
            <w14:solidFill>
              <w14:schemeClr w14:val="tx1"/>
            </w14:solidFill>
          </w14:textFill>
        </w:rPr>
        <w:t>，属于</w:t>
      </w:r>
      <w:r>
        <w:rPr>
          <w:rFonts w:hint="eastAsia" w:ascii="宋体" w:hAnsi="宋体"/>
          <w:color w:val="000000" w:themeColor="text1"/>
          <w:szCs w:val="21"/>
          <w:u w:val="single"/>
          <w14:textFill>
            <w14:solidFill>
              <w14:schemeClr w14:val="tx1"/>
            </w14:solidFill>
          </w14:textFill>
        </w:rPr>
        <w:t>（采购文件中明确的所属行业）</w:t>
      </w:r>
      <w:r>
        <w:rPr>
          <w:rFonts w:hint="eastAsia" w:ascii="宋体" w:hAnsi="宋体"/>
          <w:color w:val="000000" w:themeColor="text1"/>
          <w:szCs w:val="21"/>
          <w14:textFill>
            <w14:solidFill>
              <w14:schemeClr w14:val="tx1"/>
            </w14:solidFill>
          </w14:textFill>
        </w:rPr>
        <w:t>；承接企业为</w:t>
      </w:r>
      <w:r>
        <w:rPr>
          <w:rFonts w:hint="eastAsia" w:ascii="宋体" w:hAnsi="宋体"/>
          <w:color w:val="000000" w:themeColor="text1"/>
          <w:szCs w:val="21"/>
          <w:u w:val="single"/>
          <w14:textFill>
            <w14:solidFill>
              <w14:schemeClr w14:val="tx1"/>
            </w14:solidFill>
          </w14:textFill>
        </w:rPr>
        <w:t>（企业名称）</w:t>
      </w:r>
      <w:r>
        <w:rPr>
          <w:rFonts w:hint="eastAsia" w:ascii="宋体" w:hAnsi="宋体"/>
          <w:color w:val="000000" w:themeColor="text1"/>
          <w:szCs w:val="21"/>
          <w14:textFill>
            <w14:solidFill>
              <w14:schemeClr w14:val="tx1"/>
            </w14:solidFill>
          </w14:textFill>
        </w:rPr>
        <w:t>，从业人员人，营业收入为万元，资产总额为万元，属于</w:t>
      </w:r>
      <w:r>
        <w:rPr>
          <w:rFonts w:hint="eastAsia" w:ascii="宋体" w:hAnsi="宋体"/>
          <w:color w:val="000000" w:themeColor="text1"/>
          <w:szCs w:val="21"/>
          <w:u w:val="single"/>
          <w14:textFill>
            <w14:solidFill>
              <w14:schemeClr w14:val="tx1"/>
            </w14:solidFill>
          </w14:textFill>
        </w:rPr>
        <w:t>（中型企业、小型企业、微型企业）</w:t>
      </w:r>
      <w:r>
        <w:rPr>
          <w:rFonts w:hint="eastAsia" w:ascii="宋体" w:hAnsi="宋体"/>
          <w:color w:val="000000" w:themeColor="text1"/>
          <w:szCs w:val="21"/>
          <w14:textFill>
            <w14:solidFill>
              <w14:schemeClr w14:val="tx1"/>
            </w14:solidFill>
          </w14:textFill>
        </w:rPr>
        <w:t>；</w:t>
      </w:r>
    </w:p>
    <w:p w14:paraId="0A31E300">
      <w:pPr>
        <w:tabs>
          <w:tab w:val="left" w:pos="1065"/>
          <w:tab w:val="left" w:pos="4262"/>
          <w:tab w:val="left" w:pos="6477"/>
        </w:tabs>
        <w:spacing w:before="20" w:line="500" w:lineRule="exact"/>
        <w:ind w:right="84" w:firstLine="600" w:firstLineChars="286"/>
        <w:rPr>
          <w:rFonts w:hint="eastAsia"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（标的名称）</w:t>
      </w:r>
      <w:r>
        <w:rPr>
          <w:rFonts w:hint="eastAsia" w:ascii="宋体" w:hAnsi="宋体"/>
          <w:color w:val="000000" w:themeColor="text1"/>
          <w:szCs w:val="21"/>
          <w14:textFill>
            <w14:solidFill>
              <w14:schemeClr w14:val="tx1"/>
            </w14:solidFill>
          </w14:textFill>
        </w:rPr>
        <w:t>，属于</w:t>
      </w:r>
      <w:r>
        <w:rPr>
          <w:rFonts w:hint="eastAsia" w:ascii="宋体" w:hAnsi="宋体"/>
          <w:color w:val="000000" w:themeColor="text1"/>
          <w:szCs w:val="21"/>
          <w:u w:val="single"/>
          <w14:textFill>
            <w14:solidFill>
              <w14:schemeClr w14:val="tx1"/>
            </w14:solidFill>
          </w14:textFill>
        </w:rPr>
        <w:t>（采购文件中明确的所属行业）</w:t>
      </w:r>
      <w:r>
        <w:rPr>
          <w:rFonts w:hint="eastAsia" w:ascii="宋体" w:hAnsi="宋体"/>
          <w:color w:val="000000" w:themeColor="text1"/>
          <w:szCs w:val="21"/>
          <w14:textFill>
            <w14:solidFill>
              <w14:schemeClr w14:val="tx1"/>
            </w14:solidFill>
          </w14:textFill>
        </w:rPr>
        <w:t>；承接企业为</w:t>
      </w:r>
      <w:r>
        <w:rPr>
          <w:rFonts w:hint="eastAsia" w:ascii="宋体" w:hAnsi="宋体"/>
          <w:color w:val="000000" w:themeColor="text1"/>
          <w:szCs w:val="21"/>
          <w:u w:val="single"/>
          <w14:textFill>
            <w14:solidFill>
              <w14:schemeClr w14:val="tx1"/>
            </w14:solidFill>
          </w14:textFill>
        </w:rPr>
        <w:t>（企业名称）</w:t>
      </w:r>
      <w:r>
        <w:rPr>
          <w:rFonts w:hint="eastAsia" w:ascii="宋体" w:hAnsi="宋体"/>
          <w:color w:val="000000" w:themeColor="text1"/>
          <w:szCs w:val="21"/>
          <w14:textFill>
            <w14:solidFill>
              <w14:schemeClr w14:val="tx1"/>
            </w14:solidFill>
          </w14:textFill>
        </w:rPr>
        <w:t>，从业人员人，营业收入为万元，资产总额为万元，属于</w:t>
      </w:r>
      <w:r>
        <w:rPr>
          <w:rFonts w:hint="eastAsia" w:ascii="宋体" w:hAnsi="宋体"/>
          <w:color w:val="000000" w:themeColor="text1"/>
          <w:szCs w:val="21"/>
          <w:u w:val="single"/>
          <w14:textFill>
            <w14:solidFill>
              <w14:schemeClr w14:val="tx1"/>
            </w14:solidFill>
          </w14:textFill>
        </w:rPr>
        <w:t>（中型企业、小型企业、微型企业）</w:t>
      </w:r>
      <w:r>
        <w:rPr>
          <w:rFonts w:hint="eastAsia" w:ascii="宋体" w:hAnsi="宋体"/>
          <w:color w:val="000000" w:themeColor="text1"/>
          <w:szCs w:val="21"/>
          <w14:textFill>
            <w14:solidFill>
              <w14:schemeClr w14:val="tx1"/>
            </w14:solidFill>
          </w14:textFill>
        </w:rPr>
        <w:t>；</w:t>
      </w:r>
    </w:p>
    <w:p w14:paraId="36DE39FD">
      <w:pPr>
        <w:pStyle w:val="2"/>
        <w:spacing w:before="34" w:line="500" w:lineRule="exact"/>
        <w:ind w:left="765" w:right="142" w:hanging="5"/>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14:paraId="0663613A">
      <w:pPr>
        <w:pStyle w:val="2"/>
        <w:spacing w:before="34" w:line="500" w:lineRule="exact"/>
        <w:ind w:right="142"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以上企业，不属于大企业的分支机构，不存在控股股东为大企业的情形，也不存在与大企业的负责人为同一人的情形。</w:t>
      </w:r>
    </w:p>
    <w:p w14:paraId="2D959808">
      <w:pPr>
        <w:pStyle w:val="2"/>
        <w:spacing w:before="34" w:line="500" w:lineRule="exact"/>
        <w:ind w:right="142"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本企业对上述声明内容的真实性负责。如有虚假，将依法承担相应责任。</w:t>
      </w:r>
    </w:p>
    <w:p w14:paraId="5EF639F4">
      <w:pPr>
        <w:pStyle w:val="17"/>
        <w:spacing w:line="360" w:lineRule="auto"/>
        <w:ind w:firstLine="420" w:firstLineChars="200"/>
        <w:rPr>
          <w:rFonts w:hint="eastAsia" w:hAnsi="宋体"/>
          <w:color w:val="000000" w:themeColor="text1"/>
          <w:szCs w:val="21"/>
          <w14:textFill>
            <w14:solidFill>
              <w14:schemeClr w14:val="tx1"/>
            </w14:solidFill>
          </w14:textFill>
        </w:rPr>
      </w:pPr>
    </w:p>
    <w:p w14:paraId="271A37AF">
      <w:pPr>
        <w:pStyle w:val="17"/>
        <w:spacing w:line="360" w:lineRule="auto"/>
        <w:ind w:firstLine="420" w:firstLineChars="200"/>
        <w:rPr>
          <w:rFonts w:hint="eastAsia" w:hAnsi="宋体"/>
          <w:color w:val="000000" w:themeColor="text1"/>
          <w:szCs w:val="21"/>
          <w14:textFill>
            <w14:solidFill>
              <w14:schemeClr w14:val="tx1"/>
            </w14:solidFill>
          </w14:textFill>
        </w:rPr>
      </w:pPr>
    </w:p>
    <w:p w14:paraId="33D6F996">
      <w:pPr>
        <w:snapToGrid w:val="0"/>
        <w:spacing w:line="360" w:lineRule="auto"/>
        <w:ind w:firstLine="5040" w:firstLineChars="2100"/>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5931AE22">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61F2227F">
      <w:pPr>
        <w:pStyle w:val="17"/>
        <w:spacing w:line="360" w:lineRule="auto"/>
        <w:ind w:firstLine="420" w:firstLineChars="200"/>
        <w:rPr>
          <w:rFonts w:hint="eastAsia" w:hAnsi="宋体"/>
          <w:color w:val="000000" w:themeColor="text1"/>
          <w:szCs w:val="21"/>
          <w14:textFill>
            <w14:solidFill>
              <w14:schemeClr w14:val="tx1"/>
            </w14:solidFill>
          </w14:textFill>
        </w:rPr>
      </w:pPr>
    </w:p>
    <w:p w14:paraId="21223B4E">
      <w:pPr>
        <w:snapToGrid w:val="0"/>
        <w:spacing w:before="50" w:after="165" w:afterLines="50" w:line="360" w:lineRule="auto"/>
        <w:jc w:val="left"/>
        <w:rPr>
          <w:rFonts w:hint="eastAsia" w:hAnsi="宋体" w:cs="宋体"/>
          <w:color w:val="000000" w:themeColor="text1"/>
          <w:sz w:val="20"/>
          <w14:textFill>
            <w14:solidFill>
              <w14:schemeClr w14:val="tx1"/>
            </w14:solidFill>
          </w14:textFill>
        </w:rPr>
      </w:pPr>
      <w:r>
        <w:rPr>
          <w:rFonts w:hint="eastAsia" w:hAnsi="宋体" w:cs="宋体"/>
          <w:color w:val="000000" w:themeColor="text1"/>
          <w:sz w:val="20"/>
          <w14:textFill>
            <w14:solidFill>
              <w14:schemeClr w14:val="tx1"/>
            </w14:solidFill>
          </w14:textFill>
        </w:rPr>
        <w:t>注：</w:t>
      </w:r>
    </w:p>
    <w:p w14:paraId="3949D8A8">
      <w:pPr>
        <w:numPr>
          <w:ilvl w:val="0"/>
          <w:numId w:val="7"/>
        </w:numPr>
        <w:snapToGrid w:val="0"/>
        <w:spacing w:before="50" w:after="165" w:afterLines="50" w:line="360" w:lineRule="auto"/>
        <w:jc w:val="left"/>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从业人员、营业收入、资产总额填报上一年度数据，无上一年度数据的新成立企业可不填报。</w:t>
      </w:r>
    </w:p>
    <w:p w14:paraId="61097D25">
      <w:pPr>
        <w:snapToGrid w:val="0"/>
        <w:spacing w:before="50" w:after="165" w:afterLines="50" w:line="360" w:lineRule="auto"/>
        <w:ind w:firstLine="300" w:firstLineChars="150"/>
        <w:jc w:val="left"/>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4412E5A8">
      <w:pPr>
        <w:widowControl/>
        <w:spacing w:line="360" w:lineRule="auto"/>
        <w:jc w:val="left"/>
        <w:rPr>
          <w:color w:val="000000" w:themeColor="text1"/>
          <w:sz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401497B">
      <w:pPr>
        <w:snapToGrid w:val="0"/>
        <w:spacing w:before="165" w:beforeLines="50" w:after="50"/>
        <w:jc w:val="center"/>
        <w:outlineLvl w:val="1"/>
        <w:rPr>
          <w:rFonts w:hint="eastAsia" w:ascii="宋体" w:hAnsi="宋体"/>
          <w:b/>
          <w:bCs/>
          <w:color w:val="000000" w:themeColor="text1"/>
          <w:sz w:val="28"/>
          <w:szCs w:val="28"/>
          <w14:textFill>
            <w14:solidFill>
              <w14:schemeClr w14:val="tx1"/>
            </w14:solidFill>
          </w14:textFill>
        </w:rPr>
      </w:pPr>
      <w:bookmarkStart w:id="337" w:name="_Toc187761577"/>
      <w:bookmarkStart w:id="338" w:name="_Toc19686840"/>
      <w:r>
        <w:rPr>
          <w:rFonts w:hint="eastAsia" w:ascii="宋体" w:hAnsi="宋体"/>
          <w:b/>
          <w:bCs/>
          <w:color w:val="000000" w:themeColor="text1"/>
          <w:sz w:val="28"/>
          <w:szCs w:val="28"/>
          <w14:textFill>
            <w14:solidFill>
              <w14:schemeClr w14:val="tx1"/>
            </w14:solidFill>
          </w14:textFill>
        </w:rPr>
        <w:t>第六节 其他文书、文件格式</w:t>
      </w:r>
      <w:bookmarkEnd w:id="337"/>
      <w:bookmarkEnd w:id="338"/>
    </w:p>
    <w:p w14:paraId="606CB94A">
      <w:pPr>
        <w:jc w:val="center"/>
        <w:rPr>
          <w:rFonts w:hint="eastAsia" w:ascii="宋体" w:hAnsi="宋体" w:cs="宋体"/>
          <w:b/>
          <w:bCs/>
          <w:color w:val="000000" w:themeColor="text1"/>
          <w:sz w:val="32"/>
          <w:szCs w:val="32"/>
          <w14:textFill>
            <w14:solidFill>
              <w14:schemeClr w14:val="tx1"/>
            </w14:solidFill>
          </w14:textFill>
        </w:rPr>
      </w:pPr>
    </w:p>
    <w:p w14:paraId="460D4245">
      <w:pPr>
        <w:jc w:val="center"/>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知识产权合规性声明</w:t>
      </w:r>
    </w:p>
    <w:p w14:paraId="05B42A9C">
      <w:pPr>
        <w:rPr>
          <w:rFonts w:hint="eastAsia" w:ascii="仿宋_GB2312" w:hAnsi="仿宋_GB2312" w:eastAsia="仿宋_GB2312" w:cs="仿宋_GB2312"/>
          <w:color w:val="000000" w:themeColor="text1"/>
          <w:sz w:val="30"/>
          <w:szCs w:val="30"/>
          <w14:textFill>
            <w14:solidFill>
              <w14:schemeClr w14:val="tx1"/>
            </w14:solidFill>
          </w14:textFill>
        </w:rPr>
      </w:pPr>
    </w:p>
    <w:p w14:paraId="6BD35878">
      <w:pPr>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本企业自愿参与政府投资政府采购的</w:t>
      </w:r>
      <w:bookmarkStart w:id="339" w:name="PO_3000001866_PM002_5"/>
      <w:r>
        <w:rPr>
          <w:rFonts w:hint="eastAsia" w:ascii="仿宋_GB2312" w:hAnsi="仿宋_GB2312" w:eastAsia="仿宋_GB2312" w:cs="仿宋_GB2312"/>
          <w:color w:val="000000" w:themeColor="text1"/>
          <w:sz w:val="30"/>
          <w:szCs w:val="30"/>
          <w:u w:val="single"/>
          <w14:textFill>
            <w14:solidFill>
              <w14:schemeClr w14:val="tx1"/>
            </w14:solidFill>
          </w14:textFill>
        </w:rPr>
        <w:t>[项目采购-项目名称_]</w:t>
      </w:r>
      <w:bookmarkEnd w:id="339"/>
      <w:r>
        <w:rPr>
          <w:rFonts w:hint="eastAsia" w:ascii="仿宋_GB2312" w:hAnsi="仿宋_GB2312" w:eastAsia="仿宋_GB2312" w:cs="仿宋_GB2312"/>
          <w:color w:val="000000" w:themeColor="text1"/>
          <w:sz w:val="30"/>
          <w:szCs w:val="30"/>
          <w14:textFill>
            <w14:solidFill>
              <w14:schemeClr w14:val="tx1"/>
            </w14:solidFill>
          </w14:textFill>
        </w:rPr>
        <w:t>项目，</w:t>
      </w:r>
      <w:r>
        <w:rPr>
          <w:rFonts w:hint="eastAsia" w:ascii="仿宋_GB2312" w:hAnsi="仿宋_GB2312" w:eastAsia="仿宋_GB2312" w:cs="仿宋_GB2312"/>
          <w:b/>
          <w:bCs/>
          <w:color w:val="000000" w:themeColor="text1"/>
          <w:sz w:val="30"/>
          <w:szCs w:val="30"/>
          <w14:textFill>
            <w14:solidFill>
              <w14:schemeClr w14:val="tx1"/>
            </w14:solidFill>
          </w14:textFill>
        </w:rPr>
        <w:t>在此郑重承诺：</w:t>
      </w:r>
      <w:r>
        <w:rPr>
          <w:rFonts w:hint="eastAsia" w:ascii="仿宋_GB2312" w:hAnsi="仿宋_GB2312" w:eastAsia="仿宋_GB2312" w:cs="仿宋_GB2312"/>
          <w:color w:val="000000" w:themeColor="text1"/>
          <w:sz w:val="30"/>
          <w:szCs w:val="30"/>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25F5DD78">
      <w:pPr>
        <w:snapToGrid w:val="0"/>
        <w:spacing w:line="360" w:lineRule="auto"/>
        <w:ind w:left="5137" w:leftChars="1736" w:hanging="1491" w:hangingChars="825"/>
        <w:rPr>
          <w:b/>
          <w:color w:val="000000" w:themeColor="text1"/>
          <w:sz w:val="18"/>
          <w:szCs w:val="18"/>
          <w14:textFill>
            <w14:solidFill>
              <w14:schemeClr w14:val="tx1"/>
            </w14:solidFill>
          </w14:textFill>
        </w:rPr>
      </w:pPr>
    </w:p>
    <w:p w14:paraId="643E1165">
      <w:pPr>
        <w:snapToGrid w:val="0"/>
        <w:spacing w:line="360" w:lineRule="auto"/>
        <w:ind w:left="5137" w:leftChars="1736" w:hanging="1491" w:hangingChars="825"/>
        <w:rPr>
          <w:b/>
          <w:color w:val="000000" w:themeColor="text1"/>
          <w:sz w:val="18"/>
          <w:szCs w:val="18"/>
          <w14:textFill>
            <w14:solidFill>
              <w14:schemeClr w14:val="tx1"/>
            </w14:solidFill>
          </w14:textFill>
        </w:rPr>
      </w:pPr>
    </w:p>
    <w:p w14:paraId="3C2E3080">
      <w:pPr>
        <w:snapToGrid w:val="0"/>
        <w:spacing w:line="360" w:lineRule="auto"/>
        <w:ind w:left="5137" w:leftChars="1736" w:hanging="1491" w:hangingChars="825"/>
        <w:rPr>
          <w:b/>
          <w:color w:val="000000" w:themeColor="text1"/>
          <w:sz w:val="18"/>
          <w:szCs w:val="18"/>
          <w14:textFill>
            <w14:solidFill>
              <w14:schemeClr w14:val="tx1"/>
            </w14:solidFill>
          </w14:textFill>
        </w:rPr>
      </w:pPr>
    </w:p>
    <w:p w14:paraId="53076C0D">
      <w:pPr>
        <w:snapToGrid w:val="0"/>
        <w:spacing w:line="360" w:lineRule="auto"/>
        <w:ind w:left="5137" w:leftChars="1736" w:hanging="1491" w:hangingChars="825"/>
        <w:rPr>
          <w:b/>
          <w:color w:val="000000" w:themeColor="text1"/>
          <w:sz w:val="18"/>
          <w:szCs w:val="18"/>
          <w14:textFill>
            <w14:solidFill>
              <w14:schemeClr w14:val="tx1"/>
            </w14:solidFill>
          </w14:textFill>
        </w:rPr>
      </w:pPr>
    </w:p>
    <w:p w14:paraId="5EC9087C">
      <w:pPr>
        <w:snapToGrid w:val="0"/>
        <w:spacing w:line="360" w:lineRule="auto"/>
        <w:ind w:left="5626" w:leftChars="1736" w:hanging="1980" w:hangingChars="825"/>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61576E1D">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72282C0B">
      <w:pPr>
        <w:pStyle w:val="17"/>
        <w:spacing w:line="360" w:lineRule="auto"/>
        <w:jc w:val="center"/>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br w:type="page"/>
      </w:r>
      <w:r>
        <w:rPr>
          <w:rFonts w:hint="eastAsia"/>
          <w:b/>
          <w:color w:val="000000" w:themeColor="text1"/>
          <w:sz w:val="30"/>
          <w:szCs w:val="30"/>
          <w14:textFill>
            <w14:solidFill>
              <w14:schemeClr w14:val="tx1"/>
            </w14:solidFill>
          </w14:textFill>
        </w:rPr>
        <w:t>残疾人福利性单位声明函（如有）</w:t>
      </w:r>
    </w:p>
    <w:p w14:paraId="0A2E9637">
      <w:pPr>
        <w:pStyle w:val="17"/>
        <w:spacing w:line="360" w:lineRule="auto"/>
        <w:jc w:val="center"/>
        <w:rPr>
          <w:b/>
          <w:color w:val="000000" w:themeColor="text1"/>
          <w:sz w:val="30"/>
          <w:szCs w:val="30"/>
          <w14:textFill>
            <w14:solidFill>
              <w14:schemeClr w14:val="tx1"/>
            </w14:solidFill>
          </w14:textFill>
        </w:rPr>
      </w:pPr>
    </w:p>
    <w:p w14:paraId="384564F8">
      <w:pPr>
        <w:pStyle w:val="17"/>
        <w:spacing w:line="360" w:lineRule="auto"/>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bookmarkStart w:id="340" w:name="PO_3000001866_PM026_9"/>
      <w:r>
        <w:rPr>
          <w:rFonts w:hint="eastAsia" w:ascii="仿宋_GB2312" w:eastAsia="仿宋_GB2312"/>
          <w:color w:val="000000" w:themeColor="text1"/>
          <w:sz w:val="24"/>
          <w:szCs w:val="24"/>
          <w:u w:val="single"/>
          <w14:textFill>
            <w14:solidFill>
              <w14:schemeClr w14:val="tx1"/>
            </w14:solidFill>
          </w14:textFill>
        </w:rPr>
        <w:t>[项目采购-采购人]</w:t>
      </w:r>
      <w:bookmarkEnd w:id="340"/>
      <w:r>
        <w:rPr>
          <w:rFonts w:hint="eastAsia" w:ascii="仿宋_GB2312" w:eastAsia="仿宋_GB2312"/>
          <w:color w:val="000000" w:themeColor="text1"/>
          <w:sz w:val="24"/>
          <w:szCs w:val="24"/>
          <w14:textFill>
            <w14:solidFill>
              <w14:schemeClr w14:val="tx1"/>
            </w14:solidFill>
          </w14:textFill>
        </w:rPr>
        <w:t>单位的</w:t>
      </w:r>
      <w:bookmarkStart w:id="341" w:name="PO_3000001866_PM002_6"/>
      <w:r>
        <w:rPr>
          <w:rFonts w:hint="eastAsia" w:ascii="仿宋_GB2312" w:eastAsia="仿宋_GB2312"/>
          <w:color w:val="000000" w:themeColor="text1"/>
          <w:sz w:val="24"/>
          <w:szCs w:val="24"/>
          <w:u w:val="single"/>
          <w14:textFill>
            <w14:solidFill>
              <w14:schemeClr w14:val="tx1"/>
            </w14:solidFill>
          </w14:textFill>
        </w:rPr>
        <w:t>[项目采购-项目名称]</w:t>
      </w:r>
      <w:bookmarkEnd w:id="341"/>
      <w:r>
        <w:rPr>
          <w:rFonts w:hint="eastAsia" w:ascii="仿宋_GB2312" w:eastAsia="仿宋_GB2312"/>
          <w:color w:val="000000" w:themeColor="text1"/>
          <w:sz w:val="24"/>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593F3F48">
      <w:pPr>
        <w:pStyle w:val="17"/>
        <w:spacing w:line="360" w:lineRule="auto"/>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本公司对上述声明的真实性负责。如有虚假，将依法承担相应责任。</w:t>
      </w:r>
    </w:p>
    <w:p w14:paraId="6A6B880B">
      <w:pPr>
        <w:pStyle w:val="17"/>
        <w:spacing w:line="360" w:lineRule="auto"/>
        <w:jc w:val="left"/>
        <w:rPr>
          <w:b/>
          <w:color w:val="000000" w:themeColor="text1"/>
          <w:szCs w:val="21"/>
          <w14:textFill>
            <w14:solidFill>
              <w14:schemeClr w14:val="tx1"/>
            </w14:solidFill>
          </w14:textFill>
        </w:rPr>
      </w:pPr>
    </w:p>
    <w:p w14:paraId="3A4EF480">
      <w:pPr>
        <w:pStyle w:val="17"/>
        <w:spacing w:line="360" w:lineRule="auto"/>
        <w:jc w:val="left"/>
        <w:rPr>
          <w:b/>
          <w:color w:val="000000" w:themeColor="text1"/>
          <w:szCs w:val="21"/>
          <w14:textFill>
            <w14:solidFill>
              <w14:schemeClr w14:val="tx1"/>
            </w14:solidFill>
          </w14:textFill>
        </w:rPr>
      </w:pPr>
    </w:p>
    <w:p w14:paraId="02069890">
      <w:pPr>
        <w:snapToGrid w:val="0"/>
        <w:spacing w:line="360" w:lineRule="auto"/>
        <w:ind w:left="5626" w:leftChars="1736" w:hanging="1980" w:hangingChars="825"/>
        <w:rPr>
          <w:rFonts w:hint="eastAsia"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投标人名称(电子签章)：</w:t>
      </w:r>
    </w:p>
    <w:p w14:paraId="5217796B">
      <w:pPr>
        <w:snapToGrid w:val="0"/>
        <w:spacing w:line="360" w:lineRule="auto"/>
        <w:ind w:firstLine="5160" w:firstLineChars="2150"/>
        <w:rPr>
          <w:rFonts w:hint="eastAsia"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日期</w:t>
      </w:r>
      <w:r>
        <w:rPr>
          <w:rFonts w:hint="eastAsia"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月日</w:t>
      </w:r>
    </w:p>
    <w:p w14:paraId="6999E50C">
      <w:pPr>
        <w:pStyle w:val="17"/>
        <w:spacing w:line="360" w:lineRule="auto"/>
        <w:ind w:left="5132" w:leftChars="1979" w:hanging="976" w:hangingChars="488"/>
        <w:rPr>
          <w:color w:val="000000" w:themeColor="text1"/>
          <w:sz w:val="20"/>
          <w14:textFill>
            <w14:solidFill>
              <w14:schemeClr w14:val="tx1"/>
            </w14:solidFill>
          </w14:textFill>
        </w:rPr>
      </w:pPr>
    </w:p>
    <w:p w14:paraId="4FF4F2C5">
      <w:pPr>
        <w:spacing w:line="360" w:lineRule="auto"/>
        <w:ind w:right="420" w:firstLine="480" w:firstLineChars="200"/>
        <w:rPr>
          <w:rFonts w:hint="eastAsia"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312619C">
      <w:pPr>
        <w:widowControl/>
        <w:spacing w:line="360" w:lineRule="auto"/>
        <w:jc w:val="left"/>
        <w:rPr>
          <w:color w:val="000000" w:themeColor="text1"/>
          <w:sz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33762AE">
      <w:pPr>
        <w:snapToGrid w:val="0"/>
        <w:spacing w:before="50" w:after="165" w:afterLines="50" w:line="360" w:lineRule="auto"/>
        <w:jc w:val="left"/>
        <w:rPr>
          <w:color w:val="000000" w:themeColor="text1"/>
          <w:sz w:val="20"/>
          <w14:textFill>
            <w14:solidFill>
              <w14:schemeClr w14:val="tx1"/>
            </w14:solidFill>
          </w14:textFill>
        </w:rPr>
      </w:pPr>
    </w:p>
    <w:p w14:paraId="2ED19238">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8E33334">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7F3028F4">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75A01B63">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1A47A3D2">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496476B2">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2E2A687A">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2BF6D3AF">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37239F5D">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6CA594DD">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274CD993">
      <w:pPr>
        <w:pStyle w:val="17"/>
        <w:tabs>
          <w:tab w:val="left" w:pos="2472"/>
        </w:tabs>
        <w:spacing w:line="460" w:lineRule="exact"/>
        <w:jc w:val="center"/>
        <w:rPr>
          <w:rFonts w:ascii="Times New Roman" w:hAnsi="Times New Roman"/>
          <w:b/>
          <w:color w:val="000000" w:themeColor="text1"/>
          <w:sz w:val="36"/>
          <w14:textFill>
            <w14:solidFill>
              <w14:schemeClr w14:val="tx1"/>
            </w14:solidFill>
          </w14:textFill>
        </w:rPr>
      </w:pPr>
    </w:p>
    <w:p w14:paraId="4A439679">
      <w:pPr>
        <w:pStyle w:val="17"/>
        <w:tabs>
          <w:tab w:val="left" w:pos="2472"/>
        </w:tabs>
        <w:spacing w:line="460" w:lineRule="exact"/>
        <w:jc w:val="center"/>
        <w:outlineLvl w:val="0"/>
        <w:rPr>
          <w:rFonts w:ascii="Times New Roman" w:hAnsi="Times New Roman"/>
          <w:b/>
          <w:color w:val="000000" w:themeColor="text1"/>
          <w:sz w:val="36"/>
          <w14:textFill>
            <w14:solidFill>
              <w14:schemeClr w14:val="tx1"/>
            </w14:solidFill>
          </w14:textFill>
        </w:rPr>
      </w:pPr>
      <w:bookmarkStart w:id="342" w:name="_Toc187761578"/>
      <w:r>
        <w:rPr>
          <w:rFonts w:hint="eastAsia" w:ascii="Times New Roman" w:hAnsi="Times New Roman"/>
          <w:b/>
          <w:color w:val="000000" w:themeColor="text1"/>
          <w:sz w:val="36"/>
          <w14:textFill>
            <w14:solidFill>
              <w14:schemeClr w14:val="tx1"/>
            </w14:solidFill>
          </w14:textFill>
        </w:rPr>
        <w:t>第七章质疑、投诉证明材料格式</w:t>
      </w:r>
      <w:bookmarkEnd w:id="342"/>
    </w:p>
    <w:p w14:paraId="1DF07108">
      <w:pPr>
        <w:widowControl/>
        <w:spacing w:line="360" w:lineRule="auto"/>
        <w:jc w:val="left"/>
        <w:rPr>
          <w:color w:val="000000" w:themeColor="text1"/>
          <w:sz w:val="20"/>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C2D07EA">
      <w:pPr>
        <w:widowControl/>
        <w:shd w:val="clear" w:color="auto" w:fill="FFFFFF"/>
        <w:spacing w:line="260" w:lineRule="exact"/>
        <w:jc w:val="left"/>
        <w:rPr>
          <w:rFonts w:hint="eastAsia" w:ascii="宋体" w:hAnsi="宋体"/>
          <w:b/>
          <w:bCs/>
          <w:color w:val="000000" w:themeColor="text1"/>
          <w:sz w:val="28"/>
          <w:szCs w:val="28"/>
          <w14:textFill>
            <w14:solidFill>
              <w14:schemeClr w14:val="tx1"/>
            </w14:solidFill>
          </w14:textFill>
        </w:rPr>
      </w:pPr>
    </w:p>
    <w:p w14:paraId="569564D6">
      <w:pPr>
        <w:pStyle w:val="4"/>
        <w:jc w:val="center"/>
        <w:rPr>
          <w:rFonts w:hint="eastAsia" w:ascii="宋体" w:hAnsi="宋体"/>
          <w:b w:val="0"/>
          <w:bCs w:val="0"/>
          <w:color w:val="000000" w:themeColor="text1"/>
          <w14:textFill>
            <w14:solidFill>
              <w14:schemeClr w14:val="tx1"/>
            </w14:solidFill>
          </w14:textFill>
        </w:rPr>
      </w:pPr>
      <w:bookmarkStart w:id="343" w:name="_Toc187761579"/>
      <w:r>
        <w:rPr>
          <w:rFonts w:hint="eastAsia" w:ascii="宋体" w:hAnsi="宋体"/>
          <w:b w:val="0"/>
          <w:bCs w:val="0"/>
          <w:color w:val="000000" w:themeColor="text1"/>
          <w14:textFill>
            <w14:solidFill>
              <w14:schemeClr w14:val="tx1"/>
            </w14:solidFill>
          </w14:textFill>
        </w:rPr>
        <w:t>第一节 质疑函（格式）</w:t>
      </w:r>
      <w:bookmarkEnd w:id="343"/>
    </w:p>
    <w:p w14:paraId="3C4A54DD">
      <w:pPr>
        <w:jc w:val="center"/>
        <w:rPr>
          <w:rFonts w:hint="eastAsia"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质疑函范本</w:t>
      </w:r>
    </w:p>
    <w:p w14:paraId="0AA66413">
      <w:pPr>
        <w:adjustRightInd w:val="0"/>
        <w:snapToGrid w:val="0"/>
        <w:spacing w:before="331" w:beforeLines="100" w:line="360" w:lineRule="auto"/>
        <w:rPr>
          <w:rFonts w:hint="eastAsia" w:ascii="黑体" w:hAnsi="黑体" w:eastAsia="黑体" w:cs="仿宋"/>
          <w:bCs/>
          <w:color w:val="000000" w:themeColor="text1"/>
          <w:sz w:val="32"/>
          <w:szCs w:val="32"/>
          <w14:textFill>
            <w14:solidFill>
              <w14:schemeClr w14:val="tx1"/>
            </w14:solidFill>
          </w14:textFill>
        </w:rPr>
      </w:pPr>
      <w:r>
        <w:rPr>
          <w:rFonts w:hint="eastAsia" w:ascii="黑体" w:hAnsi="黑体" w:eastAsia="黑体" w:cs="仿宋"/>
          <w:bCs/>
          <w:color w:val="000000" w:themeColor="text1"/>
          <w:sz w:val="32"/>
          <w:szCs w:val="32"/>
          <w14:textFill>
            <w14:solidFill>
              <w14:schemeClr w14:val="tx1"/>
            </w14:solidFill>
          </w14:textFill>
        </w:rPr>
        <w:t>一、质疑供应商基本信息</w:t>
      </w:r>
    </w:p>
    <w:p w14:paraId="2C59F2D0">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质疑供应商：</w:t>
      </w:r>
    </w:p>
    <w:p w14:paraId="11C4DB19">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地址：邮编：</w:t>
      </w:r>
    </w:p>
    <w:p w14:paraId="48161723">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联系人：联系电话：</w:t>
      </w:r>
    </w:p>
    <w:p w14:paraId="12827761">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授权代表：</w:t>
      </w:r>
    </w:p>
    <w:p w14:paraId="322A79AA">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联系电话：</w:t>
      </w:r>
    </w:p>
    <w:p w14:paraId="228A35CB">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地址： 邮编：</w:t>
      </w:r>
    </w:p>
    <w:p w14:paraId="2B3E67B7">
      <w:pPr>
        <w:adjustRightInd w:val="0"/>
        <w:snapToGrid w:val="0"/>
        <w:spacing w:line="360" w:lineRule="auto"/>
        <w:rPr>
          <w:rFonts w:hint="eastAsia" w:ascii="黑体" w:hAnsi="黑体" w:eastAsia="黑体" w:cs="仿宋"/>
          <w:bCs/>
          <w:color w:val="000000" w:themeColor="text1"/>
          <w:sz w:val="32"/>
          <w:szCs w:val="32"/>
          <w14:textFill>
            <w14:solidFill>
              <w14:schemeClr w14:val="tx1"/>
            </w14:solidFill>
          </w14:textFill>
        </w:rPr>
      </w:pPr>
      <w:r>
        <w:rPr>
          <w:rFonts w:hint="eastAsia" w:ascii="黑体" w:hAnsi="黑体" w:eastAsia="黑体" w:cs="仿宋"/>
          <w:bCs/>
          <w:color w:val="000000" w:themeColor="text1"/>
          <w:sz w:val="32"/>
          <w:szCs w:val="32"/>
          <w14:textFill>
            <w14:solidFill>
              <w14:schemeClr w14:val="tx1"/>
            </w14:solidFill>
          </w14:textFill>
        </w:rPr>
        <w:t>二、质疑项目基本情况</w:t>
      </w:r>
    </w:p>
    <w:p w14:paraId="141DAF73">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质疑项目的名称：</w:t>
      </w:r>
      <w:bookmarkStart w:id="344" w:name="PO_3000001866_PM002_17"/>
      <w:r>
        <w:rPr>
          <w:rFonts w:hint="eastAsia" w:ascii="仿宋" w:hAnsi="仿宋" w:eastAsia="仿宋" w:cs="仿宋"/>
          <w:color w:val="000000" w:themeColor="text1"/>
          <w:sz w:val="32"/>
          <w:szCs w:val="32"/>
          <w:u w:val="dotted"/>
          <w14:textFill>
            <w14:solidFill>
              <w14:schemeClr w14:val="tx1"/>
            </w14:solidFill>
          </w14:textFill>
        </w:rPr>
        <w:t>[项目采购-项目名称_]</w:t>
      </w:r>
      <w:bookmarkEnd w:id="344"/>
    </w:p>
    <w:p w14:paraId="51E08BB1">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质疑项目的编号：</w:t>
      </w:r>
      <w:bookmarkStart w:id="345" w:name="PO_3000001866_PM001_13"/>
      <w:r>
        <w:rPr>
          <w:rFonts w:hint="eastAsia" w:ascii="仿宋" w:hAnsi="仿宋" w:eastAsia="仿宋" w:cs="仿宋"/>
          <w:color w:val="000000" w:themeColor="text1"/>
          <w:sz w:val="32"/>
          <w:szCs w:val="32"/>
          <w:u w:val="dotted"/>
          <w14:textFill>
            <w14:solidFill>
              <w14:schemeClr w14:val="tx1"/>
            </w14:solidFill>
          </w14:textFill>
        </w:rPr>
        <w:t>[项目采购-项目编号_]</w:t>
      </w:r>
      <w:bookmarkEnd w:id="345"/>
      <w:r>
        <w:rPr>
          <w:rFonts w:hint="eastAsia" w:ascii="仿宋" w:hAnsi="仿宋" w:eastAsia="仿宋" w:cs="仿宋"/>
          <w:color w:val="000000" w:themeColor="text1"/>
          <w:sz w:val="32"/>
          <w:szCs w:val="32"/>
          <w14:textFill>
            <w14:solidFill>
              <w14:schemeClr w14:val="tx1"/>
            </w14:solidFill>
          </w14:textFill>
        </w:rPr>
        <w:t>包号：</w:t>
      </w:r>
    </w:p>
    <w:p w14:paraId="2E5BF8FE">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采购人名称：</w:t>
      </w:r>
      <w:bookmarkStart w:id="346" w:name="PO_3000001866_PM026_3"/>
      <w:r>
        <w:rPr>
          <w:rFonts w:hint="eastAsia" w:ascii="仿宋" w:hAnsi="仿宋" w:eastAsia="仿宋" w:cs="仿宋"/>
          <w:color w:val="000000" w:themeColor="text1"/>
          <w:sz w:val="32"/>
          <w:szCs w:val="32"/>
          <w:u w:val="dotted"/>
          <w14:textFill>
            <w14:solidFill>
              <w14:schemeClr w14:val="tx1"/>
            </w14:solidFill>
          </w14:textFill>
        </w:rPr>
        <w:t>[项目采购-采购人_]</w:t>
      </w:r>
      <w:bookmarkEnd w:id="346"/>
    </w:p>
    <w:p w14:paraId="196BED23">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采购文件获取日期：</w:t>
      </w:r>
    </w:p>
    <w:p w14:paraId="5C75086B">
      <w:pPr>
        <w:adjustRightInd w:val="0"/>
        <w:snapToGrid w:val="0"/>
        <w:spacing w:line="360" w:lineRule="auto"/>
        <w:rPr>
          <w:rFonts w:hint="eastAsia" w:ascii="黑体" w:hAnsi="黑体" w:eastAsia="黑体" w:cs="仿宋"/>
          <w:bCs/>
          <w:color w:val="000000" w:themeColor="text1"/>
          <w:sz w:val="32"/>
          <w:szCs w:val="32"/>
          <w14:textFill>
            <w14:solidFill>
              <w14:schemeClr w14:val="tx1"/>
            </w14:solidFill>
          </w14:textFill>
        </w:rPr>
      </w:pPr>
      <w:r>
        <w:rPr>
          <w:rFonts w:hint="eastAsia" w:ascii="黑体" w:hAnsi="黑体" w:eastAsia="黑体" w:cs="仿宋"/>
          <w:bCs/>
          <w:color w:val="000000" w:themeColor="text1"/>
          <w:sz w:val="32"/>
          <w:szCs w:val="32"/>
          <w14:textFill>
            <w14:solidFill>
              <w14:schemeClr w14:val="tx1"/>
            </w14:solidFill>
          </w14:textFill>
        </w:rPr>
        <w:t>三、质疑事项具体内容</w:t>
      </w:r>
    </w:p>
    <w:p w14:paraId="10D0CD43">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质疑事项1：</w:t>
      </w:r>
    </w:p>
    <w:p w14:paraId="355F3565">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事实依据：</w:t>
      </w:r>
    </w:p>
    <w:p w14:paraId="2090240F">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p>
    <w:p w14:paraId="54C4080C">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法律依据：</w:t>
      </w:r>
    </w:p>
    <w:p w14:paraId="7F75A1D3">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p>
    <w:p w14:paraId="5ECE2A50">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质疑事项2</w:t>
      </w:r>
    </w:p>
    <w:p w14:paraId="263A3946">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w:t>
      </w:r>
    </w:p>
    <w:p w14:paraId="22B3EFB9">
      <w:pPr>
        <w:adjustRightInd w:val="0"/>
        <w:snapToGrid w:val="0"/>
        <w:spacing w:line="360" w:lineRule="auto"/>
        <w:rPr>
          <w:rFonts w:hint="eastAsia" w:ascii="黑体" w:hAnsi="黑体" w:eastAsia="黑体" w:cs="仿宋"/>
          <w:bCs/>
          <w:color w:val="000000" w:themeColor="text1"/>
          <w:sz w:val="32"/>
          <w:szCs w:val="32"/>
          <w14:textFill>
            <w14:solidFill>
              <w14:schemeClr w14:val="tx1"/>
            </w14:solidFill>
          </w14:textFill>
        </w:rPr>
      </w:pPr>
      <w:r>
        <w:rPr>
          <w:rFonts w:hint="eastAsia" w:ascii="黑体" w:hAnsi="黑体" w:eastAsia="黑体" w:cs="仿宋"/>
          <w:bCs/>
          <w:color w:val="000000" w:themeColor="text1"/>
          <w:sz w:val="32"/>
          <w:szCs w:val="32"/>
          <w14:textFill>
            <w14:solidFill>
              <w14:schemeClr w14:val="tx1"/>
            </w14:solidFill>
          </w14:textFill>
        </w:rPr>
        <w:t>四、与质疑事项相关的质疑请求</w:t>
      </w:r>
    </w:p>
    <w:p w14:paraId="6C005602">
      <w:pPr>
        <w:adjustRightInd w:val="0"/>
        <w:snapToGrid w:val="0"/>
        <w:spacing w:line="360" w:lineRule="auto"/>
        <w:rPr>
          <w:rFonts w:hint="eastAsia" w:ascii="仿宋" w:hAnsi="仿宋" w:eastAsia="仿宋" w:cs="仿宋"/>
          <w:color w:val="000000" w:themeColor="text1"/>
          <w:sz w:val="32"/>
          <w:szCs w:val="32"/>
          <w:u w:val="dotted"/>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请求：</w:t>
      </w:r>
    </w:p>
    <w:p w14:paraId="63F087B5">
      <w:pPr>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 xml:space="preserve">签字(签章)：                   公章：                      </w:t>
      </w:r>
    </w:p>
    <w:p w14:paraId="1D9303B2">
      <w:pPr>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 xml:space="preserve">日期：    </w:t>
      </w:r>
    </w:p>
    <w:p w14:paraId="2C018E72">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p>
    <w:p w14:paraId="52C26987">
      <w:pPr>
        <w:adjustRightInd w:val="0"/>
        <w:snapToGrid w:val="0"/>
        <w:spacing w:line="360" w:lineRule="auto"/>
        <w:rPr>
          <w:rFonts w:hint="eastAsia" w:ascii="仿宋" w:hAnsi="仿宋" w:eastAsia="仿宋" w:cs="仿宋"/>
          <w:color w:val="000000" w:themeColor="text1"/>
          <w:sz w:val="32"/>
          <w:szCs w:val="32"/>
          <w14:textFill>
            <w14:solidFill>
              <w14:schemeClr w14:val="tx1"/>
            </w14:solidFill>
          </w14:textFill>
        </w:rPr>
      </w:pPr>
    </w:p>
    <w:p w14:paraId="07575024">
      <w:pPr>
        <w:jc w:val="center"/>
        <w:rPr>
          <w:rFonts w:hint="eastAsia" w:ascii="仿宋" w:hAnsi="仿宋" w:eastAsia="仿宋" w:cs="仿宋"/>
          <w:b/>
          <w:bCs/>
          <w:color w:val="000000" w:themeColor="text1"/>
          <w:sz w:val="32"/>
          <w:szCs w:val="32"/>
          <w14:textFill>
            <w14:solidFill>
              <w14:schemeClr w14:val="tx1"/>
            </w14:solidFill>
          </w14:textFill>
        </w:rPr>
      </w:pPr>
    </w:p>
    <w:p w14:paraId="3BAA1E5D">
      <w:pPr>
        <w:jc w:val="center"/>
        <w:rPr>
          <w:rFonts w:hint="eastAsia" w:ascii="仿宋" w:hAnsi="仿宋" w:eastAsia="仿宋" w:cs="仿宋"/>
          <w:b/>
          <w:bCs/>
          <w:color w:val="000000" w:themeColor="text1"/>
          <w:sz w:val="32"/>
          <w:szCs w:val="32"/>
          <w14:textFill>
            <w14:solidFill>
              <w14:schemeClr w14:val="tx1"/>
            </w14:solidFill>
          </w14:textFill>
        </w:rPr>
      </w:pPr>
    </w:p>
    <w:p w14:paraId="085BB2DA">
      <w:pPr>
        <w:jc w:val="center"/>
        <w:rPr>
          <w:rFonts w:hint="eastAsia" w:ascii="仿宋" w:hAnsi="仿宋" w:eastAsia="仿宋" w:cs="仿宋"/>
          <w:b/>
          <w:bCs/>
          <w:color w:val="000000" w:themeColor="text1"/>
          <w:sz w:val="32"/>
          <w:szCs w:val="32"/>
          <w14:textFill>
            <w14:solidFill>
              <w14:schemeClr w14:val="tx1"/>
            </w14:solidFill>
          </w14:textFill>
        </w:rPr>
      </w:pPr>
    </w:p>
    <w:p w14:paraId="40E8F93C">
      <w:pPr>
        <w:jc w:val="center"/>
        <w:rPr>
          <w:rFonts w:hint="eastAsia" w:ascii="仿宋" w:hAnsi="仿宋" w:eastAsia="仿宋" w:cs="仿宋"/>
          <w:b/>
          <w:bCs/>
          <w:color w:val="000000" w:themeColor="text1"/>
          <w:sz w:val="32"/>
          <w:szCs w:val="32"/>
          <w14:textFill>
            <w14:solidFill>
              <w14:schemeClr w14:val="tx1"/>
            </w14:solidFill>
          </w14:textFill>
        </w:rPr>
      </w:pPr>
    </w:p>
    <w:p w14:paraId="44AE5ACC">
      <w:pPr>
        <w:jc w:val="center"/>
        <w:rPr>
          <w:rFonts w:hint="eastAsia" w:ascii="仿宋" w:hAnsi="仿宋" w:eastAsia="仿宋" w:cs="仿宋"/>
          <w:b/>
          <w:bCs/>
          <w:color w:val="000000" w:themeColor="text1"/>
          <w:sz w:val="32"/>
          <w:szCs w:val="32"/>
          <w14:textFill>
            <w14:solidFill>
              <w14:schemeClr w14:val="tx1"/>
            </w14:solidFill>
          </w14:textFill>
        </w:rPr>
      </w:pPr>
    </w:p>
    <w:p w14:paraId="6FDE2271">
      <w:pPr>
        <w:jc w:val="center"/>
        <w:rPr>
          <w:rFonts w:hint="eastAsia" w:ascii="仿宋" w:hAnsi="仿宋" w:eastAsia="仿宋" w:cs="仿宋"/>
          <w:b/>
          <w:bCs/>
          <w:color w:val="000000" w:themeColor="text1"/>
          <w:sz w:val="32"/>
          <w:szCs w:val="32"/>
          <w14:textFill>
            <w14:solidFill>
              <w14:schemeClr w14:val="tx1"/>
            </w14:solidFill>
          </w14:textFill>
        </w:rPr>
      </w:pPr>
    </w:p>
    <w:p w14:paraId="37DC3D31">
      <w:pPr>
        <w:jc w:val="center"/>
        <w:rPr>
          <w:rFonts w:hint="eastAsia" w:ascii="仿宋" w:hAnsi="仿宋" w:eastAsia="仿宋" w:cs="仿宋"/>
          <w:b/>
          <w:bCs/>
          <w:color w:val="000000" w:themeColor="text1"/>
          <w:sz w:val="32"/>
          <w:szCs w:val="32"/>
          <w14:textFill>
            <w14:solidFill>
              <w14:schemeClr w14:val="tx1"/>
            </w14:solidFill>
          </w14:textFill>
        </w:rPr>
      </w:pPr>
    </w:p>
    <w:p w14:paraId="17244942">
      <w:pPr>
        <w:rPr>
          <w:rFonts w:hint="eastAsia" w:ascii="黑体" w:hAnsi="黑体" w:eastAsia="黑体"/>
          <w:b/>
          <w:color w:val="000000" w:themeColor="text1"/>
          <w:sz w:val="32"/>
          <w:szCs w:val="32"/>
          <w14:textFill>
            <w14:solidFill>
              <w14:schemeClr w14:val="tx1"/>
            </w14:solidFill>
          </w14:textFill>
        </w:rPr>
      </w:pPr>
    </w:p>
    <w:p w14:paraId="661B3540">
      <w:pPr>
        <w:rPr>
          <w:rFonts w:hint="eastAsia" w:ascii="黑体" w:hAnsi="黑体" w:eastAsia="黑体"/>
          <w:b/>
          <w:color w:val="000000" w:themeColor="text1"/>
          <w:sz w:val="32"/>
          <w:szCs w:val="32"/>
          <w14:textFill>
            <w14:solidFill>
              <w14:schemeClr w14:val="tx1"/>
            </w14:solidFill>
          </w14:textFill>
        </w:rPr>
      </w:pPr>
    </w:p>
    <w:p w14:paraId="3CD6D502">
      <w:pPr>
        <w:rPr>
          <w:rFonts w:hint="eastAsia" w:ascii="黑体" w:hAnsi="黑体" w:eastAsia="黑体"/>
          <w:b/>
          <w:color w:val="000000" w:themeColor="text1"/>
          <w:sz w:val="32"/>
          <w:szCs w:val="32"/>
          <w14:textFill>
            <w14:solidFill>
              <w14:schemeClr w14:val="tx1"/>
            </w14:solidFill>
          </w14:textFill>
        </w:rPr>
      </w:pPr>
    </w:p>
    <w:p w14:paraId="18B671C4">
      <w:pPr>
        <w:rPr>
          <w:rFonts w:hint="eastAsia" w:ascii="黑体" w:hAnsi="黑体" w:eastAsia="黑体"/>
          <w:b/>
          <w:color w:val="000000" w:themeColor="text1"/>
          <w:sz w:val="32"/>
          <w:szCs w:val="32"/>
          <w14:textFill>
            <w14:solidFill>
              <w14:schemeClr w14:val="tx1"/>
            </w14:solidFill>
          </w14:textFill>
        </w:rPr>
      </w:pPr>
    </w:p>
    <w:p w14:paraId="2A371CFC">
      <w:pPr>
        <w:rPr>
          <w:rFonts w:hint="eastAsia" w:ascii="黑体" w:hAnsi="黑体" w:eastAsia="黑体"/>
          <w:b/>
          <w:color w:val="000000" w:themeColor="text1"/>
          <w:sz w:val="32"/>
          <w:szCs w:val="32"/>
          <w14:textFill>
            <w14:solidFill>
              <w14:schemeClr w14:val="tx1"/>
            </w14:solidFill>
          </w14:textFill>
        </w:rPr>
      </w:pPr>
    </w:p>
    <w:p w14:paraId="1F5FAC8A">
      <w:pPr>
        <w:rPr>
          <w:rFonts w:hint="eastAsia" w:ascii="黑体" w:hAnsi="黑体" w:eastAsia="黑体"/>
          <w:b/>
          <w:color w:val="000000" w:themeColor="text1"/>
          <w:sz w:val="32"/>
          <w:szCs w:val="32"/>
          <w14:textFill>
            <w14:solidFill>
              <w14:schemeClr w14:val="tx1"/>
            </w14:solidFill>
          </w14:textFill>
        </w:rPr>
      </w:pPr>
    </w:p>
    <w:p w14:paraId="346AFE6E">
      <w:pPr>
        <w:rPr>
          <w:rFonts w:hint="eastAsia" w:ascii="黑体" w:hAnsi="黑体" w:eastAsia="黑体"/>
          <w:b/>
          <w:color w:val="000000" w:themeColor="text1"/>
          <w:sz w:val="32"/>
          <w:szCs w:val="32"/>
          <w14:textFill>
            <w14:solidFill>
              <w14:schemeClr w14:val="tx1"/>
            </w14:solidFill>
          </w14:textFill>
        </w:rPr>
      </w:pPr>
    </w:p>
    <w:p w14:paraId="07AF82B4">
      <w:pPr>
        <w:rPr>
          <w:rFonts w:hint="eastAsia" w:ascii="黑体" w:hAnsi="黑体" w:eastAsia="黑体"/>
          <w:b/>
          <w:color w:val="000000" w:themeColor="text1"/>
          <w:sz w:val="32"/>
          <w:szCs w:val="32"/>
          <w14:textFill>
            <w14:solidFill>
              <w14:schemeClr w14:val="tx1"/>
            </w14:solidFill>
          </w14:textFill>
        </w:rPr>
      </w:pPr>
    </w:p>
    <w:p w14:paraId="7335E477">
      <w:pPr>
        <w:rPr>
          <w:rFonts w:hint="eastAsia" w:ascii="黑体" w:hAnsi="黑体" w:eastAsia="黑体"/>
          <w:b/>
          <w:color w:val="000000" w:themeColor="text1"/>
          <w:sz w:val="32"/>
          <w:szCs w:val="32"/>
          <w14:textFill>
            <w14:solidFill>
              <w14:schemeClr w14:val="tx1"/>
            </w14:solidFill>
          </w14:textFill>
        </w:rPr>
      </w:pPr>
    </w:p>
    <w:p w14:paraId="758AA875">
      <w:pPr>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质疑函制作说明：</w:t>
      </w:r>
    </w:p>
    <w:p w14:paraId="636D7AD3">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1.供应商提出质疑时，应提交质疑函和必要的证明材料。</w:t>
      </w:r>
    </w:p>
    <w:p w14:paraId="7A0DE743">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14:textFill>
            <w14:solidFill>
              <w14:schemeClr w14:val="tx1"/>
            </w14:solidFill>
          </w14:textFill>
        </w:rPr>
        <w:t>供应商签署的授权委托书。授权委托书应载明代理人的姓名或者名称、代理事项、具体权限、期限和相关事项。</w:t>
      </w:r>
    </w:p>
    <w:p w14:paraId="026DE3CA">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3.质疑供应商若对项目的某一分包进行质疑，质疑函中应列明具体分包号。</w:t>
      </w:r>
    </w:p>
    <w:p w14:paraId="4CC865F8">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4.质疑函的质疑事项应具体、明确，并有必要的事实依据和法律依据。</w:t>
      </w:r>
    </w:p>
    <w:p w14:paraId="3EFCADAB">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5.质疑函的质疑请求应与质疑事项相关。</w:t>
      </w:r>
    </w:p>
    <w:p w14:paraId="7E9F4A0A">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FE8686E">
      <w:pPr>
        <w:widowControl/>
        <w:ind w:firstLine="600" w:firstLineChars="200"/>
        <w:jc w:val="left"/>
        <w:rPr>
          <w:rFonts w:ascii="仿宋_GB2312" w:eastAsia="仿宋_GB2312"/>
          <w:color w:val="000000" w:themeColor="text1"/>
          <w:sz w:val="30"/>
          <w:szCs w:val="30"/>
          <w14:textFill>
            <w14:solidFill>
              <w14:schemeClr w14:val="tx1"/>
            </w14:solidFill>
          </w14:textFill>
        </w:rPr>
      </w:pPr>
    </w:p>
    <w:p w14:paraId="51FB151C">
      <w:pPr>
        <w:widowControl/>
        <w:spacing w:line="360" w:lineRule="auto"/>
        <w:jc w:val="left"/>
        <w:rPr>
          <w:rFonts w:hint="eastAsia" w:ascii="ˎ̥" w:hAnsi="ˎ̥" w:cs="宋体"/>
          <w:color w:val="000000" w:themeColor="text1"/>
          <w:kern w:val="0"/>
          <w:sz w:val="24"/>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865A226">
      <w:pPr>
        <w:pStyle w:val="4"/>
        <w:jc w:val="center"/>
        <w:rPr>
          <w:rFonts w:hint="eastAsia" w:ascii="宋体" w:hAnsi="宋体"/>
          <w:b w:val="0"/>
          <w:bCs w:val="0"/>
          <w:color w:val="000000" w:themeColor="text1"/>
          <w14:textFill>
            <w14:solidFill>
              <w14:schemeClr w14:val="tx1"/>
            </w14:solidFill>
          </w14:textFill>
        </w:rPr>
      </w:pPr>
      <w:bookmarkStart w:id="347" w:name="_Toc187761580"/>
      <w:r>
        <w:rPr>
          <w:rFonts w:hint="eastAsia" w:ascii="宋体" w:hAnsi="宋体"/>
          <w:b w:val="0"/>
          <w:bCs w:val="0"/>
          <w:color w:val="000000" w:themeColor="text1"/>
          <w14:textFill>
            <w14:solidFill>
              <w14:schemeClr w14:val="tx1"/>
            </w14:solidFill>
          </w14:textFill>
        </w:rPr>
        <w:t>第二节 投诉书（格式）</w:t>
      </w:r>
      <w:bookmarkEnd w:id="347"/>
    </w:p>
    <w:p w14:paraId="5E0A5083">
      <w:pPr>
        <w:jc w:val="center"/>
        <w:rPr>
          <w:rFonts w:hint="eastAsia" w:ascii="宋体" w:hAnsi="宋体"/>
          <w:b/>
          <w:color w:val="000000" w:themeColor="text1"/>
          <w:sz w:val="44"/>
          <w:szCs w:val="44"/>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投诉书范本</w:t>
      </w:r>
    </w:p>
    <w:p w14:paraId="4CBFA115">
      <w:pPr>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一、投诉相关主体基本情况</w:t>
      </w:r>
    </w:p>
    <w:p w14:paraId="6E938741">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投诉人：</w:t>
      </w:r>
    </w:p>
    <w:p w14:paraId="2CB8C6A5">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地     址：邮编：</w:t>
      </w:r>
    </w:p>
    <w:p w14:paraId="47A96F7F">
      <w:pPr>
        <w:tabs>
          <w:tab w:val="left" w:pos="6510"/>
        </w:tabs>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法定代表人/主要负责人：</w:t>
      </w:r>
    </w:p>
    <w:p w14:paraId="4A2746E2">
      <w:pPr>
        <w:tabs>
          <w:tab w:val="left" w:pos="6510"/>
        </w:tabs>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联系电话：</w:t>
      </w:r>
    </w:p>
    <w:p w14:paraId="5FD72D95">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授权代表：联系电话</w:t>
      </w:r>
      <w:r>
        <w:rPr>
          <w:rFonts w:hint="eastAsia" w:ascii="仿宋_GB2312" w:eastAsia="仿宋_GB2312"/>
          <w:color w:val="000000" w:themeColor="text1"/>
          <w:sz w:val="32"/>
          <w:szCs w:val="32"/>
          <w:u w:val="dotted"/>
          <w14:textFill>
            <w14:solidFill>
              <w14:schemeClr w14:val="tx1"/>
            </w14:solidFill>
          </w14:textFill>
        </w:rPr>
        <w:t xml:space="preserve">：                  </w:t>
      </w:r>
    </w:p>
    <w:p w14:paraId="5CFC9308">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地     址：邮编：</w:t>
      </w:r>
    </w:p>
    <w:p w14:paraId="60A174F1">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被投诉人1：</w:t>
      </w:r>
    </w:p>
    <w:p w14:paraId="2D1035FE">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地     址：邮编：</w:t>
      </w:r>
    </w:p>
    <w:p w14:paraId="61F40F16">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联系人：联系电话：</w:t>
      </w:r>
    </w:p>
    <w:p w14:paraId="6AF3B993">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被投诉人2</w:t>
      </w:r>
    </w:p>
    <w:p w14:paraId="23231C8A">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w:t>
      </w:r>
    </w:p>
    <w:p w14:paraId="150A8F69">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相关供应商：</w:t>
      </w:r>
    </w:p>
    <w:p w14:paraId="512C683D">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地     址：邮编：</w:t>
      </w:r>
    </w:p>
    <w:p w14:paraId="2FA7D5BC">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联系人：联系电话：</w:t>
      </w:r>
    </w:p>
    <w:p w14:paraId="54BF6483">
      <w:pPr>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二、投诉项目基本情况</w:t>
      </w:r>
    </w:p>
    <w:p w14:paraId="4D7FDFEA">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采购项目名称：</w:t>
      </w:r>
      <w:bookmarkStart w:id="348" w:name="PO_3000001866_PM002_18"/>
      <w:r>
        <w:rPr>
          <w:rFonts w:hint="eastAsia" w:ascii="仿宋_GB2312" w:eastAsia="仿宋_GB2312"/>
          <w:color w:val="000000" w:themeColor="text1"/>
          <w:sz w:val="32"/>
          <w:szCs w:val="32"/>
          <w:u w:val="dotted"/>
          <w14:textFill>
            <w14:solidFill>
              <w14:schemeClr w14:val="tx1"/>
            </w14:solidFill>
          </w14:textFill>
        </w:rPr>
        <w:t>[项目采购-项目名称]</w:t>
      </w:r>
      <w:bookmarkEnd w:id="348"/>
    </w:p>
    <w:p w14:paraId="3DBDE42E">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采购项目编号：</w:t>
      </w:r>
      <w:bookmarkStart w:id="349" w:name="PO_3000001866_PM001_14"/>
      <w:r>
        <w:rPr>
          <w:rFonts w:hint="eastAsia" w:ascii="仿宋_GB2312" w:eastAsia="仿宋_GB2312"/>
          <w:color w:val="000000" w:themeColor="text1"/>
          <w:sz w:val="32"/>
          <w:szCs w:val="32"/>
          <w:u w:val="dotted"/>
          <w14:textFill>
            <w14:solidFill>
              <w14:schemeClr w14:val="tx1"/>
            </w14:solidFill>
          </w14:textFill>
        </w:rPr>
        <w:t>[项目采购-项目编号]</w:t>
      </w:r>
      <w:bookmarkEnd w:id="349"/>
      <w:r>
        <w:rPr>
          <w:rFonts w:hint="eastAsia" w:ascii="仿宋_GB2312" w:eastAsia="仿宋_GB2312"/>
          <w:color w:val="000000" w:themeColor="text1"/>
          <w:sz w:val="32"/>
          <w:szCs w:val="32"/>
          <w14:textFill>
            <w14:solidFill>
              <w14:schemeClr w14:val="tx1"/>
            </w14:solidFill>
          </w14:textFill>
        </w:rPr>
        <w:t>包号：</w:t>
      </w:r>
    </w:p>
    <w:p w14:paraId="38E7A030">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采购人名称：</w:t>
      </w:r>
      <w:bookmarkStart w:id="350" w:name="PO_3000001866_PM026_4"/>
      <w:r>
        <w:rPr>
          <w:rFonts w:hint="eastAsia" w:ascii="仿宋_GB2312" w:eastAsia="仿宋_GB2312"/>
          <w:color w:val="000000" w:themeColor="text1"/>
          <w:sz w:val="32"/>
          <w:szCs w:val="32"/>
          <w:u w:val="dotted"/>
          <w14:textFill>
            <w14:solidFill>
              <w14:schemeClr w14:val="tx1"/>
            </w14:solidFill>
          </w14:textFill>
        </w:rPr>
        <w:t>[项目采购-采购人]</w:t>
      </w:r>
      <w:bookmarkEnd w:id="350"/>
    </w:p>
    <w:p w14:paraId="28F9255C">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代理机构名称：</w:t>
      </w:r>
    </w:p>
    <w:p w14:paraId="791AFEAE">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采购文件公告:</w:t>
      </w:r>
      <w:r>
        <w:rPr>
          <w:rFonts w:hint="eastAsia" w:ascii="仿宋_GB2312" w:eastAsia="仿宋_GB2312"/>
          <w:color w:val="000000" w:themeColor="text1"/>
          <w:sz w:val="32"/>
          <w:szCs w:val="32"/>
          <w:u w:val="dotted"/>
          <w14:textFill>
            <w14:solidFill>
              <w14:schemeClr w14:val="tx1"/>
            </w14:solidFill>
          </w14:textFill>
        </w:rPr>
        <w:t xml:space="preserve">是/否 </w:t>
      </w:r>
      <w:r>
        <w:rPr>
          <w:rFonts w:hint="eastAsia" w:ascii="仿宋_GB2312" w:eastAsia="仿宋_GB2312"/>
          <w:color w:val="000000" w:themeColor="text1"/>
          <w:sz w:val="32"/>
          <w:szCs w:val="32"/>
          <w14:textFill>
            <w14:solidFill>
              <w14:schemeClr w14:val="tx1"/>
            </w14:solidFill>
          </w14:textFill>
        </w:rPr>
        <w:t>公告期限：</w:t>
      </w:r>
    </w:p>
    <w:p w14:paraId="1BA94543">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采购结果公告:</w:t>
      </w:r>
      <w:r>
        <w:rPr>
          <w:rFonts w:hint="eastAsia" w:ascii="仿宋_GB2312" w:eastAsia="仿宋_GB2312"/>
          <w:color w:val="000000" w:themeColor="text1"/>
          <w:sz w:val="32"/>
          <w:szCs w:val="32"/>
          <w:u w:val="dotted"/>
          <w14:textFill>
            <w14:solidFill>
              <w14:schemeClr w14:val="tx1"/>
            </w14:solidFill>
          </w14:textFill>
        </w:rPr>
        <w:t xml:space="preserve">是/否 </w:t>
      </w:r>
      <w:r>
        <w:rPr>
          <w:rFonts w:hint="eastAsia" w:ascii="仿宋_GB2312" w:eastAsia="仿宋_GB2312"/>
          <w:color w:val="000000" w:themeColor="text1"/>
          <w:sz w:val="32"/>
          <w:szCs w:val="32"/>
          <w14:textFill>
            <w14:solidFill>
              <w14:schemeClr w14:val="tx1"/>
            </w14:solidFill>
          </w14:textFill>
        </w:rPr>
        <w:t>公告期限：</w:t>
      </w:r>
    </w:p>
    <w:p w14:paraId="47D2CC1E">
      <w:pPr>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三、质疑基本情况</w:t>
      </w:r>
    </w:p>
    <w:p w14:paraId="7CED7E40">
      <w:pPr>
        <w:ind w:firstLine="640" w:firstLineChars="200"/>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投诉人于年月日,向提出质疑，质疑事项为：</w:t>
      </w:r>
    </w:p>
    <w:p w14:paraId="3E1157E8">
      <w:pPr>
        <w:rPr>
          <w:rFonts w:ascii="仿宋_GB2312" w:eastAsia="仿宋_GB2312"/>
          <w:color w:val="000000" w:themeColor="text1"/>
          <w:sz w:val="32"/>
          <w:szCs w:val="32"/>
          <w:u w:val="dotted"/>
          <w14:textFill>
            <w14:solidFill>
              <w14:schemeClr w14:val="tx1"/>
            </w14:solidFill>
          </w14:textFill>
        </w:rPr>
      </w:pPr>
    </w:p>
    <w:p w14:paraId="3A664675">
      <w:pPr>
        <w:ind w:firstLine="480" w:firstLineChars="15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u w:val="dotted"/>
          <w14:textFill>
            <w14:solidFill>
              <w14:schemeClr w14:val="tx1"/>
            </w14:solidFill>
          </w14:textFill>
        </w:rPr>
        <w:t>采购人/代理机构</w:t>
      </w:r>
      <w:r>
        <w:rPr>
          <w:rFonts w:hint="eastAsia" w:ascii="仿宋_GB2312" w:eastAsia="仿宋_GB2312"/>
          <w:color w:val="000000" w:themeColor="text1"/>
          <w:sz w:val="32"/>
          <w:szCs w:val="32"/>
          <w14:textFill>
            <w14:solidFill>
              <w14:schemeClr w14:val="tx1"/>
            </w14:solidFill>
          </w14:textFill>
        </w:rPr>
        <w:t>于年月日,就质疑事项作出了答复/没有在法定期限内作出答复。</w:t>
      </w:r>
    </w:p>
    <w:p w14:paraId="00A9D4EB">
      <w:pPr>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四、投诉事项具体内容</w:t>
      </w:r>
    </w:p>
    <w:p w14:paraId="0E59E9C1">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投诉事项 1：</w:t>
      </w:r>
    </w:p>
    <w:p w14:paraId="2A69554D">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事实依据：</w:t>
      </w:r>
    </w:p>
    <w:p w14:paraId="25FA3531">
      <w:pPr>
        <w:rPr>
          <w:rFonts w:ascii="仿宋_GB2312" w:eastAsia="仿宋_GB2312"/>
          <w:color w:val="000000" w:themeColor="text1"/>
          <w:sz w:val="32"/>
          <w:szCs w:val="32"/>
          <w:u w:val="dotted"/>
          <w14:textFill>
            <w14:solidFill>
              <w14:schemeClr w14:val="tx1"/>
            </w14:solidFill>
          </w14:textFill>
        </w:rPr>
      </w:pPr>
    </w:p>
    <w:p w14:paraId="0AD75C34">
      <w:pPr>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法律依据：</w:t>
      </w:r>
    </w:p>
    <w:p w14:paraId="02F8E5FD">
      <w:pPr>
        <w:rPr>
          <w:rFonts w:ascii="仿宋_GB2312" w:eastAsia="仿宋_GB2312"/>
          <w:color w:val="000000" w:themeColor="text1"/>
          <w:sz w:val="32"/>
          <w:szCs w:val="32"/>
          <w:u w:val="dotted"/>
          <w14:textFill>
            <w14:solidFill>
              <w14:schemeClr w14:val="tx1"/>
            </w14:solidFill>
          </w14:textFill>
        </w:rPr>
      </w:pPr>
    </w:p>
    <w:p w14:paraId="219BC163">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投诉事项2</w:t>
      </w:r>
    </w:p>
    <w:p w14:paraId="6F56C413">
      <w:pPr>
        <w:rPr>
          <w:rFonts w:ascii="仿宋_GB2312" w:eastAsia="仿宋_GB2312"/>
          <w:color w:val="000000" w:themeColor="text1"/>
          <w:sz w:val="32"/>
          <w:szCs w:val="32"/>
          <w:u w:val="dotted"/>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w:t>
      </w:r>
    </w:p>
    <w:p w14:paraId="6EAD0293">
      <w:pPr>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五、与投诉事项相关的投诉请求</w:t>
      </w:r>
    </w:p>
    <w:p w14:paraId="7E48B8C2">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请求：</w:t>
      </w:r>
    </w:p>
    <w:p w14:paraId="46E4F851">
      <w:pPr>
        <w:rPr>
          <w:rFonts w:ascii="仿宋_GB2312" w:eastAsia="仿宋_GB2312"/>
          <w:color w:val="000000" w:themeColor="text1"/>
          <w:sz w:val="32"/>
          <w:szCs w:val="32"/>
          <w:u w:val="single"/>
          <w14:textFill>
            <w14:solidFill>
              <w14:schemeClr w14:val="tx1"/>
            </w14:solidFill>
          </w14:textFill>
        </w:rPr>
      </w:pPr>
    </w:p>
    <w:p w14:paraId="59170F6B">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签字(签章)：                   公章：                      </w:t>
      </w:r>
    </w:p>
    <w:p w14:paraId="64B76D76">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日期：    </w:t>
      </w:r>
    </w:p>
    <w:p w14:paraId="6BEF2FCA">
      <w:pPr>
        <w:rPr>
          <w:rFonts w:hint="eastAsia" w:ascii="黑体" w:hAnsi="黑体" w:eastAsia="黑体"/>
          <w:b/>
          <w:color w:val="000000" w:themeColor="text1"/>
          <w:sz w:val="32"/>
          <w:szCs w:val="32"/>
          <w14:textFill>
            <w14:solidFill>
              <w14:schemeClr w14:val="tx1"/>
            </w14:solidFill>
          </w14:textFill>
        </w:rPr>
      </w:pPr>
    </w:p>
    <w:p w14:paraId="5209561D">
      <w:pPr>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投诉书制作说明：</w:t>
      </w:r>
    </w:p>
    <w:p w14:paraId="4B396895">
      <w:pPr>
        <w:widowControl/>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1.投诉人提起投诉时，应当提交投诉书和必要的证明材料，并按照被投诉人和与投诉事项有关的供应商数量提供投诉书副本。</w:t>
      </w:r>
    </w:p>
    <w:p w14:paraId="746DF1FE">
      <w:pPr>
        <w:widowControl/>
        <w:ind w:firstLine="640" w:firstLineChars="200"/>
        <w:jc w:val="left"/>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14:textFill>
            <w14:solidFill>
              <w14:schemeClr w14:val="tx1"/>
            </w14:solidFill>
          </w14:textFill>
        </w:rPr>
        <w:t>投诉人签署的授权委托书。授权委托书应当载明代理人的姓名或者名称、代理事项、具体权限、期限和相关事项。</w:t>
      </w:r>
    </w:p>
    <w:p w14:paraId="38E9A39F">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3.投诉人若对项目的某一分包进行投诉，投诉书应列明具体分包号。</w:t>
      </w:r>
    </w:p>
    <w:p w14:paraId="7636D876">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4.投诉书应简要列明质疑事项，质疑函、质疑答复等作为附件材料提供。</w:t>
      </w:r>
    </w:p>
    <w:p w14:paraId="311B0E92">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5.投诉书的投诉事项应具体、明确，并有必要的事实依据和法律依据。</w:t>
      </w:r>
    </w:p>
    <w:p w14:paraId="760AB97F">
      <w:pPr>
        <w:widowControl/>
        <w:ind w:firstLine="640" w:firstLineChars="200"/>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6.投诉书的投诉请求应与投诉事项相关。</w:t>
      </w:r>
    </w:p>
    <w:p w14:paraId="147B41C3">
      <w:pPr>
        <w:widowControl/>
        <w:ind w:firstLine="640" w:firstLineChars="200"/>
        <w:jc w:val="left"/>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7969CCC">
      <w:pPr>
        <w:snapToGrid w:val="0"/>
        <w:spacing w:before="50" w:after="165" w:afterLines="50" w:line="360" w:lineRule="auto"/>
        <w:ind w:firstLine="480" w:firstLineChars="200"/>
        <w:jc w:val="left"/>
        <w:rPr>
          <w:color w:val="000000" w:themeColor="text1"/>
          <w:sz w:val="24"/>
          <w14:textFill>
            <w14:solidFill>
              <w14:schemeClr w14:val="tx1"/>
            </w14:solidFill>
          </w14:textFill>
        </w:rPr>
      </w:pPr>
    </w:p>
    <w:p w14:paraId="480A1879">
      <w:pPr>
        <w:rPr>
          <w:color w:val="000000" w:themeColor="text1"/>
          <w14:textFill>
            <w14:solidFill>
              <w14:schemeClr w14:val="tx1"/>
            </w14:solidFill>
          </w14:textFill>
        </w:rPr>
      </w:pPr>
    </w:p>
    <w:sectPr>
      <w:footerReference r:id="rId11" w:type="first"/>
      <w:footerReference r:id="rId9" w:type="default"/>
      <w:footerReference r:id="rId10"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05D5E1-783B-4577-9CCF-63A6D3B51677}"/>
  </w:font>
  <w:font w:name="黑体">
    <w:panose1 w:val="02010609060101010101"/>
    <w:charset w:val="86"/>
    <w:family w:val="auto"/>
    <w:pitch w:val="default"/>
    <w:sig w:usb0="800002BF" w:usb1="38CF7CFA" w:usb2="00000016" w:usb3="00000000" w:csb0="00040001" w:csb1="00000000"/>
    <w:embedRegular r:id="rId2" w:fontKey="{384EC05E-0074-4403-85B8-8A6C81D4BEB9}"/>
  </w:font>
  <w:font w:name="Courier New">
    <w:panose1 w:val="02070309020205020404"/>
    <w:charset w:val="01"/>
    <w:family w:val="modern"/>
    <w:pitch w:val="default"/>
    <w:sig w:usb0="E0002EFF" w:usb1="C0007843" w:usb2="00000009" w:usb3="00000000" w:csb0="400001FF" w:csb1="FFFF0000"/>
    <w:embedRegular r:id="rId3" w:fontKey="{AA9B91D1-62AD-47AE-AC59-82D133F33D5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7AA98A4-1228-402D-B67B-15C029CB546C}"/>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66BF6112-F0B1-4948-9369-4D1780ED1AC8}"/>
  </w:font>
  <w:font w:name="仿宋">
    <w:panose1 w:val="02010609060101010101"/>
    <w:charset w:val="86"/>
    <w:family w:val="modern"/>
    <w:pitch w:val="default"/>
    <w:sig w:usb0="800002BF" w:usb1="38CF7CFA" w:usb2="00000016" w:usb3="00000000" w:csb0="00040001" w:csb1="00000000"/>
    <w:embedRegular r:id="rId6" w:fontKey="{A9D60E42-57A3-416B-B839-F80DB2EB1316}"/>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7" w:fontKey="{A9EF4498-845B-4EE9-B826-38A6141485D1}"/>
  </w:font>
  <w:font w:name="华文新魏">
    <w:panose1 w:val="02010800040101010101"/>
    <w:charset w:val="86"/>
    <w:family w:val="auto"/>
    <w:pitch w:val="default"/>
    <w:sig w:usb0="00000001" w:usb1="080F0000" w:usb2="00000000" w:usb3="00000000" w:csb0="00040000" w:csb1="00000000"/>
    <w:embedRegular r:id="rId8" w:fontKey="{DE9875C6-8D59-4C60-90D1-28B9AFB3789C}"/>
  </w:font>
  <w:font w:name="Wingdings 2">
    <w:panose1 w:val="05020102010507070707"/>
    <w:charset w:val="02"/>
    <w:family w:val="roman"/>
    <w:pitch w:val="default"/>
    <w:sig w:usb0="00000000" w:usb1="00000000" w:usb2="00000000" w:usb3="00000000" w:csb0="80000000" w:csb1="00000000"/>
    <w:embedRegular r:id="rId9" w:fontKey="{D0701E51-E352-40D9-9E6E-A3B4E18E128C}"/>
  </w:font>
  <w:font w:name="Arial Unicode MS">
    <w:panose1 w:val="020B0604020202020204"/>
    <w:charset w:val="86"/>
    <w:family w:val="swiss"/>
    <w:pitch w:val="default"/>
    <w:sig w:usb0="FFFFFFFF" w:usb1="E9FFFFFF" w:usb2="0000003F" w:usb3="00000000" w:csb0="603F01FF" w:csb1="FFFF0000"/>
    <w:embedRegular r:id="rId10" w:fontKey="{26ED3200-DF9F-4E21-B3EF-F9E92402EFB8}"/>
  </w:font>
  <w:font w:name="方正小标宋简体">
    <w:panose1 w:val="03000509000000000000"/>
    <w:charset w:val="86"/>
    <w:family w:val="script"/>
    <w:pitch w:val="default"/>
    <w:sig w:usb0="00000001" w:usb1="080E0000" w:usb2="00000000" w:usb3="00000000" w:csb0="00040000" w:csb1="00000000"/>
    <w:embedRegular r:id="rId11" w:fontKey="{3C2526D6-5ADE-4EFE-8AB4-68EF31E207E0}"/>
  </w:font>
  <w:font w:name="Helvetica">
    <w:altName w:val="Arial"/>
    <w:panose1 w:val="020B0604020202020204"/>
    <w:charset w:val="00"/>
    <w:family w:val="swiss"/>
    <w:pitch w:val="default"/>
    <w:sig w:usb0="00000000" w:usb1="00000000" w:usb2="00000009" w:usb3="00000000" w:csb0="000001FF" w:csb1="00000000"/>
    <w:embedRegular r:id="rId12" w:fontKey="{FCB60F8C-7F97-49B6-8861-5493C931D489}"/>
  </w:font>
  <w:font w:name="楷体">
    <w:panose1 w:val="02010609060101010101"/>
    <w:charset w:val="86"/>
    <w:family w:val="modern"/>
    <w:pitch w:val="default"/>
    <w:sig w:usb0="800002BF" w:usb1="38CF7CFA" w:usb2="00000016" w:usb3="00000000" w:csb0="00040001" w:csb1="00000000"/>
    <w:embedRegular r:id="rId13" w:fontKey="{EE251548-C1EE-45FD-BB58-5AFB6AE3A67F}"/>
  </w:font>
  <w:font w:name="TimesNewRomanPSMT">
    <w:altName w:val="Times New Roman"/>
    <w:panose1 w:val="00000000000000000000"/>
    <w:charset w:val="00"/>
    <w:family w:val="roman"/>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embedRegular r:id="rId14" w:fontKey="{5254B86D-286A-4279-AC2A-7BCEFEF87DCA}"/>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2AA0A">
    <w:pPr>
      <w:pStyle w:val="22"/>
      <w:rPr>
        <w:rFonts w:hint="eastAsia"/>
      </w:rPr>
    </w:pPr>
    <w:r>
      <w:fldChar w:fldCharType="begin"/>
    </w:r>
    <w:r>
      <w:instrText xml:space="preserve">PAGE   \* MERGEFORMAT</w:instrText>
    </w:r>
    <w:r>
      <w:fldChar w:fldCharType="separate"/>
    </w:r>
    <w:r>
      <w:rPr>
        <w:lang w:val="zh-CN"/>
      </w:rPr>
      <w:t>11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8473">
    <w:pPr>
      <w:pStyle w:val="22"/>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7FE5">
    <w:pPr>
      <w:pStyle w:val="22"/>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D69B2">
    <w:pPr>
      <w:pStyle w:val="22"/>
      <w:rPr>
        <w:rFonts w:hint="eastAsia"/>
      </w:rPr>
    </w:pPr>
    <w:r>
      <w:fldChar w:fldCharType="begin"/>
    </w:r>
    <w:r>
      <w:instrText xml:space="preserve"> PAGE   \* MERGEFORMAT </w:instrText>
    </w:r>
    <w:r>
      <w:fldChar w:fldCharType="separate"/>
    </w:r>
    <w:r>
      <w:rPr>
        <w:lang w:val="zh-CN"/>
      </w:rPr>
      <w:t>107</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049F8">
    <w:pPr>
      <w:pStyle w:val="22"/>
      <w:rPr>
        <w:rStyle w:val="38"/>
        <w:rFonts w:hint="eastAsia"/>
      </w:rPr>
    </w:pPr>
    <w:r>
      <w:fldChar w:fldCharType="begin"/>
    </w:r>
    <w:r>
      <w:rPr>
        <w:rStyle w:val="38"/>
      </w:rPr>
      <w:instrText xml:space="preserve">PAGE  </w:instrText>
    </w:r>
    <w:r>
      <w:fldChar w:fldCharType="end"/>
    </w:r>
  </w:p>
  <w:p w14:paraId="2352802B">
    <w:pPr>
      <w:pStyle w:val="22"/>
      <w:rPr>
        <w:rFonts w:hint="eastAsia"/>
      </w:rPr>
    </w:pPr>
  </w:p>
  <w:p w14:paraId="2F0BB9A1"/>
  <w:p w14:paraId="6FDD1E51"/>
  <w:p w14:paraId="10E0F88C"/>
  <w:p w14:paraId="21ABD4B9"/>
  <w:p w14:paraId="580C8A15"/>
  <w:p w14:paraId="741A2F67"/>
  <w:p w14:paraId="2B997236"/>
  <w:p w14:paraId="38BF5BC2"/>
  <w:p w14:paraId="202FE8A9"/>
  <w:p w14:paraId="68FD644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E074A">
    <w:pPr>
      <w:pStyle w:val="22"/>
      <w:rPr>
        <w:rStyle w:val="38"/>
        <w:rFonts w:hint="eastAsia"/>
      </w:rPr>
    </w:pPr>
    <w:r>
      <w:fldChar w:fldCharType="begin"/>
    </w:r>
    <w:r>
      <w:rPr>
        <w:rStyle w:val="38"/>
      </w:rPr>
      <w:instrText xml:space="preserve">PAGE  </w:instrText>
    </w:r>
    <w:r>
      <w:fldChar w:fldCharType="separate"/>
    </w:r>
    <w:r>
      <w:rPr>
        <w:rStyle w:val="38"/>
      </w:rPr>
      <w:t>122</w:t>
    </w:r>
    <w:r>
      <w:fldChar w:fldCharType="end"/>
    </w:r>
  </w:p>
  <w:p w14:paraId="329A7CC6">
    <w:pPr>
      <w:pStyle w:val="22"/>
      <w:rPr>
        <w:rFonts w:hint="eastAsia"/>
      </w:rPr>
    </w:pPr>
    <w:r>
      <w:rPr>
        <w:rFonts w:hint="eastAsia"/>
      </w:rPr>
      <w:t>121</w:t>
    </w:r>
  </w:p>
  <w:p w14:paraId="6BB17811"/>
  <w:p w14:paraId="1258109A"/>
  <w:p w14:paraId="57819120"/>
  <w:p w14:paraId="20A966C6"/>
  <w:p w14:paraId="1DD86DDB"/>
  <w:p w14:paraId="12FB3FAE"/>
  <w:p w14:paraId="4BC6B6E0"/>
  <w:p w14:paraId="21627FDA"/>
  <w:p w14:paraId="5ACF84D1"/>
  <w:p w14:paraId="66272FB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03C34">
    <w:pPr>
      <w:pStyle w:val="24"/>
    </w:pPr>
    <w:r>
      <w:rPr>
        <w:rFonts w:hint="eastAsia"/>
      </w:rPr>
      <w:t>南宁市政府采购公开招标采购文件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BB4B">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D5DFD">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536378"/>
    <w:multiLevelType w:val="singleLevel"/>
    <w:tmpl w:val="51536378"/>
    <w:lvl w:ilvl="0" w:tentative="0">
      <w:start w:val="1"/>
      <w:numFmt w:val="decimal"/>
      <w:suff w:val="nothing"/>
      <w:lvlText w:val="（%1）"/>
      <w:lvlJc w:val="left"/>
      <w:pPr>
        <w:ind w:left="0" w:firstLine="0"/>
      </w:pPr>
    </w:lvl>
  </w:abstractNum>
  <w:abstractNum w:abstractNumId="5">
    <w:nsid w:val="5D6B7C65"/>
    <w:multiLevelType w:val="singleLevel"/>
    <w:tmpl w:val="5D6B7C65"/>
    <w:lvl w:ilvl="0" w:tentative="0">
      <w:start w:val="1"/>
      <w:numFmt w:val="chineseCounting"/>
      <w:suff w:val="nothing"/>
      <w:lvlText w:val="%1、"/>
      <w:lvlJc w:val="left"/>
      <w:rPr>
        <w:rFonts w:hint="eastAsia"/>
      </w:rPr>
    </w:lvl>
  </w:abstractNum>
  <w:abstractNum w:abstractNumId="6">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5"/>
  </w:num>
  <w:num w:numId="2">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ZTNhNzI3NzFkNzNlNThmODg3MGRlMDQ2NmI2MmYifQ=="/>
  </w:docVars>
  <w:rsids>
    <w:rsidRoot w:val="00172A27"/>
    <w:rsid w:val="0000096C"/>
    <w:rsid w:val="00000CDB"/>
    <w:rsid w:val="00001CDA"/>
    <w:rsid w:val="0000387E"/>
    <w:rsid w:val="00004344"/>
    <w:rsid w:val="00004C84"/>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24F"/>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2A78"/>
    <w:rsid w:val="0039417D"/>
    <w:rsid w:val="003955FE"/>
    <w:rsid w:val="00395ABC"/>
    <w:rsid w:val="00395C77"/>
    <w:rsid w:val="00396BDC"/>
    <w:rsid w:val="003A3917"/>
    <w:rsid w:val="003A622A"/>
    <w:rsid w:val="003A6B82"/>
    <w:rsid w:val="003B031E"/>
    <w:rsid w:val="003B09F8"/>
    <w:rsid w:val="003B2195"/>
    <w:rsid w:val="003B31F1"/>
    <w:rsid w:val="003B60D8"/>
    <w:rsid w:val="003B678F"/>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3216"/>
    <w:rsid w:val="004C5B3E"/>
    <w:rsid w:val="004C7D72"/>
    <w:rsid w:val="004E125C"/>
    <w:rsid w:val="004E126C"/>
    <w:rsid w:val="004E4F28"/>
    <w:rsid w:val="004F0D4E"/>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3FD4"/>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46EC1"/>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32E6"/>
    <w:rsid w:val="00894FBD"/>
    <w:rsid w:val="0089747C"/>
    <w:rsid w:val="008974F2"/>
    <w:rsid w:val="008A2903"/>
    <w:rsid w:val="008A4589"/>
    <w:rsid w:val="008A4C6A"/>
    <w:rsid w:val="008A5631"/>
    <w:rsid w:val="008A5A7B"/>
    <w:rsid w:val="008B03C3"/>
    <w:rsid w:val="008B19A3"/>
    <w:rsid w:val="008B51A6"/>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160AA"/>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650"/>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556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2F0E"/>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1FC5"/>
    <w:rsid w:val="00EB2298"/>
    <w:rsid w:val="00EB2470"/>
    <w:rsid w:val="00EB28CA"/>
    <w:rsid w:val="00EB28E3"/>
    <w:rsid w:val="00EB4F4C"/>
    <w:rsid w:val="00EB52F2"/>
    <w:rsid w:val="00EB57D6"/>
    <w:rsid w:val="00EC3090"/>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3BC4411"/>
    <w:rsid w:val="04CC7824"/>
    <w:rsid w:val="04FC07BA"/>
    <w:rsid w:val="05AC5C28"/>
    <w:rsid w:val="05D940DD"/>
    <w:rsid w:val="068F06C2"/>
    <w:rsid w:val="06EF704B"/>
    <w:rsid w:val="084C38DA"/>
    <w:rsid w:val="087E2D38"/>
    <w:rsid w:val="093211A4"/>
    <w:rsid w:val="09CD219B"/>
    <w:rsid w:val="09E810D6"/>
    <w:rsid w:val="09ED576F"/>
    <w:rsid w:val="0ADB0F46"/>
    <w:rsid w:val="0B42246A"/>
    <w:rsid w:val="0B702F57"/>
    <w:rsid w:val="0CD619C5"/>
    <w:rsid w:val="0D055829"/>
    <w:rsid w:val="0D126D7A"/>
    <w:rsid w:val="10307374"/>
    <w:rsid w:val="11170296"/>
    <w:rsid w:val="141E57DD"/>
    <w:rsid w:val="15255E1B"/>
    <w:rsid w:val="159C41BD"/>
    <w:rsid w:val="15FB648B"/>
    <w:rsid w:val="168503A9"/>
    <w:rsid w:val="16A11295"/>
    <w:rsid w:val="179D7CAF"/>
    <w:rsid w:val="18081CE6"/>
    <w:rsid w:val="181E6DC2"/>
    <w:rsid w:val="1938118C"/>
    <w:rsid w:val="1940737B"/>
    <w:rsid w:val="1994593B"/>
    <w:rsid w:val="1A673801"/>
    <w:rsid w:val="1AC90DBB"/>
    <w:rsid w:val="1B7324F2"/>
    <w:rsid w:val="1C3E30E2"/>
    <w:rsid w:val="1C555657"/>
    <w:rsid w:val="1CAA5D0B"/>
    <w:rsid w:val="1E0C274A"/>
    <w:rsid w:val="1F062676"/>
    <w:rsid w:val="1FD746B4"/>
    <w:rsid w:val="210D791D"/>
    <w:rsid w:val="216750D4"/>
    <w:rsid w:val="23954260"/>
    <w:rsid w:val="23FA0237"/>
    <w:rsid w:val="245B3C6C"/>
    <w:rsid w:val="25100723"/>
    <w:rsid w:val="259C54CD"/>
    <w:rsid w:val="264D6D44"/>
    <w:rsid w:val="26B22875"/>
    <w:rsid w:val="277A7005"/>
    <w:rsid w:val="2782420C"/>
    <w:rsid w:val="28246887"/>
    <w:rsid w:val="29437F8A"/>
    <w:rsid w:val="299D3B3E"/>
    <w:rsid w:val="29DF5F05"/>
    <w:rsid w:val="2A9C10F6"/>
    <w:rsid w:val="2B2215EC"/>
    <w:rsid w:val="2B590E2A"/>
    <w:rsid w:val="2E240DAD"/>
    <w:rsid w:val="2EEA1F17"/>
    <w:rsid w:val="2F2B2677"/>
    <w:rsid w:val="301756EA"/>
    <w:rsid w:val="30383BE7"/>
    <w:rsid w:val="3098505F"/>
    <w:rsid w:val="30C45E54"/>
    <w:rsid w:val="30C95F53"/>
    <w:rsid w:val="30EB29A5"/>
    <w:rsid w:val="31046251"/>
    <w:rsid w:val="31AF64BD"/>
    <w:rsid w:val="31C90585"/>
    <w:rsid w:val="333A41AC"/>
    <w:rsid w:val="333C58BA"/>
    <w:rsid w:val="34C70F08"/>
    <w:rsid w:val="35987B7B"/>
    <w:rsid w:val="35CC282D"/>
    <w:rsid w:val="37515DE0"/>
    <w:rsid w:val="37AF4D96"/>
    <w:rsid w:val="38A20786"/>
    <w:rsid w:val="38DB01DF"/>
    <w:rsid w:val="39205D9E"/>
    <w:rsid w:val="39C03D42"/>
    <w:rsid w:val="3A123DC4"/>
    <w:rsid w:val="3A2A0FE4"/>
    <w:rsid w:val="3A347F09"/>
    <w:rsid w:val="3B64119B"/>
    <w:rsid w:val="3BB43137"/>
    <w:rsid w:val="3D247283"/>
    <w:rsid w:val="3D5500C5"/>
    <w:rsid w:val="3E246CFD"/>
    <w:rsid w:val="3ECB25BB"/>
    <w:rsid w:val="3ED76D29"/>
    <w:rsid w:val="3FAE2C88"/>
    <w:rsid w:val="421A5B81"/>
    <w:rsid w:val="42615EBE"/>
    <w:rsid w:val="42906C7E"/>
    <w:rsid w:val="44CA4BFA"/>
    <w:rsid w:val="486519DB"/>
    <w:rsid w:val="48EF0463"/>
    <w:rsid w:val="48FA7DB5"/>
    <w:rsid w:val="49221512"/>
    <w:rsid w:val="492E789D"/>
    <w:rsid w:val="49B45578"/>
    <w:rsid w:val="49E8450A"/>
    <w:rsid w:val="4A231B04"/>
    <w:rsid w:val="4ADB7BCB"/>
    <w:rsid w:val="4B271062"/>
    <w:rsid w:val="4B631CDC"/>
    <w:rsid w:val="4B8D6ED7"/>
    <w:rsid w:val="4C6F091D"/>
    <w:rsid w:val="4CD875E2"/>
    <w:rsid w:val="4D083EE4"/>
    <w:rsid w:val="4E173610"/>
    <w:rsid w:val="4FE13ED5"/>
    <w:rsid w:val="504970E8"/>
    <w:rsid w:val="50D13E6B"/>
    <w:rsid w:val="53A23422"/>
    <w:rsid w:val="54E07EAA"/>
    <w:rsid w:val="55DC1881"/>
    <w:rsid w:val="55E24301"/>
    <w:rsid w:val="55FD3848"/>
    <w:rsid w:val="56591A17"/>
    <w:rsid w:val="58962F03"/>
    <w:rsid w:val="58AA6758"/>
    <w:rsid w:val="58DF4D2A"/>
    <w:rsid w:val="590C783E"/>
    <w:rsid w:val="5B1213E7"/>
    <w:rsid w:val="5CA553B8"/>
    <w:rsid w:val="5CE261D4"/>
    <w:rsid w:val="5D373670"/>
    <w:rsid w:val="5D4C1AE9"/>
    <w:rsid w:val="5DFC74F1"/>
    <w:rsid w:val="5E3901A6"/>
    <w:rsid w:val="5F676194"/>
    <w:rsid w:val="5F983A11"/>
    <w:rsid w:val="5FF437B1"/>
    <w:rsid w:val="601F469E"/>
    <w:rsid w:val="60A06A6E"/>
    <w:rsid w:val="60DE1205"/>
    <w:rsid w:val="61561AD0"/>
    <w:rsid w:val="615B47C2"/>
    <w:rsid w:val="61A361BA"/>
    <w:rsid w:val="629014CC"/>
    <w:rsid w:val="62A02B74"/>
    <w:rsid w:val="63810C4D"/>
    <w:rsid w:val="655452BE"/>
    <w:rsid w:val="65FD3A5C"/>
    <w:rsid w:val="664B7015"/>
    <w:rsid w:val="664B7739"/>
    <w:rsid w:val="67262022"/>
    <w:rsid w:val="686B3050"/>
    <w:rsid w:val="6A870CA0"/>
    <w:rsid w:val="6AE501B3"/>
    <w:rsid w:val="6AE663EC"/>
    <w:rsid w:val="6C305B70"/>
    <w:rsid w:val="6D5910F7"/>
    <w:rsid w:val="6D6A6E60"/>
    <w:rsid w:val="6E02415E"/>
    <w:rsid w:val="6FA86B63"/>
    <w:rsid w:val="6FC9243C"/>
    <w:rsid w:val="6FF46EB5"/>
    <w:rsid w:val="7186508A"/>
    <w:rsid w:val="71C31671"/>
    <w:rsid w:val="74585EAC"/>
    <w:rsid w:val="74F160B9"/>
    <w:rsid w:val="75457F23"/>
    <w:rsid w:val="760477CC"/>
    <w:rsid w:val="763A525E"/>
    <w:rsid w:val="7647739D"/>
    <w:rsid w:val="773C532B"/>
    <w:rsid w:val="79BE214E"/>
    <w:rsid w:val="7B8A4690"/>
    <w:rsid w:val="7CFD3876"/>
    <w:rsid w:val="7D703BB0"/>
    <w:rsid w:val="7EA2394E"/>
    <w:rsid w:val="7F037115"/>
    <w:rsid w:val="7F165E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45"/>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47"/>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8"/>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2"/>
    <w:unhideWhenUsed/>
    <w:qFormat/>
    <w:uiPriority w:val="0"/>
    <w:pPr>
      <w:spacing w:after="120"/>
    </w:pPr>
  </w:style>
  <w:style w:type="paragraph" w:styleId="8">
    <w:name w:val="toc 7"/>
    <w:basedOn w:val="1"/>
    <w:next w:val="1"/>
    <w:unhideWhenUsed/>
    <w:qFormat/>
    <w:uiPriority w:val="39"/>
    <w:pPr>
      <w:jc w:val="left"/>
    </w:pPr>
    <w:rPr>
      <w:rFonts w:ascii="Calibri" w:hAnsi="Calibri"/>
      <w:sz w:val="22"/>
      <w:szCs w:val="22"/>
    </w:r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49"/>
    <w:qFormat/>
    <w:uiPriority w:val="0"/>
    <w:rPr>
      <w:rFonts w:ascii="宋体"/>
      <w:sz w:val="18"/>
      <w:szCs w:val="18"/>
    </w:rPr>
  </w:style>
  <w:style w:type="paragraph" w:styleId="12">
    <w:name w:val="annotation text"/>
    <w:basedOn w:val="1"/>
    <w:link w:val="50"/>
    <w:qFormat/>
    <w:uiPriority w:val="0"/>
    <w:pPr>
      <w:jc w:val="left"/>
    </w:pPr>
  </w:style>
  <w:style w:type="paragraph" w:styleId="13">
    <w:name w:val="Body Text 3"/>
    <w:basedOn w:val="1"/>
    <w:link w:val="51"/>
    <w:unhideWhenUsed/>
    <w:qFormat/>
    <w:uiPriority w:val="99"/>
    <w:pPr>
      <w:spacing w:after="120"/>
    </w:pPr>
    <w:rPr>
      <w:sz w:val="16"/>
      <w:szCs w:val="16"/>
    </w:rPr>
  </w:style>
  <w:style w:type="paragraph" w:styleId="14">
    <w:name w:val="Body Text Indent"/>
    <w:basedOn w:val="1"/>
    <w:link w:val="53"/>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next w:val="6"/>
    <w:link w:val="54"/>
    <w:qFormat/>
    <w:uiPriority w:val="0"/>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55"/>
    <w:qFormat/>
    <w:uiPriority w:val="0"/>
    <w:pPr>
      <w:ind w:left="100" w:leftChars="2500"/>
    </w:pPr>
  </w:style>
  <w:style w:type="paragraph" w:styleId="20">
    <w:name w:val="Body Text Indent 2"/>
    <w:basedOn w:val="1"/>
    <w:link w:val="56"/>
    <w:qFormat/>
    <w:uiPriority w:val="0"/>
    <w:pPr>
      <w:spacing w:after="120" w:line="480" w:lineRule="auto"/>
      <w:ind w:left="420" w:leftChars="200"/>
    </w:pPr>
  </w:style>
  <w:style w:type="paragraph" w:styleId="21">
    <w:name w:val="Balloon Text"/>
    <w:basedOn w:val="1"/>
    <w:link w:val="57"/>
    <w:qFormat/>
    <w:uiPriority w:val="0"/>
    <w:rPr>
      <w:sz w:val="18"/>
      <w:szCs w:val="18"/>
    </w:rPr>
  </w:style>
  <w:style w:type="paragraph" w:styleId="22">
    <w:name w:val="footer"/>
    <w:basedOn w:val="1"/>
    <w:link w:val="58"/>
    <w:qFormat/>
    <w:uiPriority w:val="99"/>
    <w:pPr>
      <w:tabs>
        <w:tab w:val="center" w:pos="4153"/>
        <w:tab w:val="right" w:pos="8306"/>
      </w:tabs>
      <w:snapToGrid w:val="0"/>
      <w:ind w:firstLine="420" w:firstLineChars="200"/>
      <w:jc w:val="center"/>
    </w:pPr>
    <w:rPr>
      <w:rFonts w:ascii="宋体" w:hAnsi="宋体" w:cs="宋体"/>
      <w:szCs w:val="21"/>
    </w:rPr>
  </w:style>
  <w:style w:type="paragraph" w:styleId="23">
    <w:name w:val="envelope return"/>
    <w:basedOn w:val="1"/>
    <w:qFormat/>
    <w:uiPriority w:val="99"/>
    <w:pPr>
      <w:snapToGrid w:val="0"/>
    </w:pPr>
    <w:rPr>
      <w:rFonts w:ascii="Arial" w:hAnsi="Arial"/>
    </w:rPr>
  </w:style>
  <w:style w:type="paragraph" w:styleId="24">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360" w:after="360"/>
      <w:jc w:val="left"/>
    </w:pPr>
    <w:rPr>
      <w:rFonts w:ascii="Calibri" w:hAnsi="Calibri"/>
      <w:b/>
      <w:bCs/>
      <w:caps/>
      <w:sz w:val="22"/>
      <w:szCs w:val="22"/>
      <w:u w:val="single"/>
    </w:rPr>
  </w:style>
  <w:style w:type="paragraph" w:styleId="26">
    <w:name w:val="toc 4"/>
    <w:basedOn w:val="1"/>
    <w:next w:val="1"/>
    <w:unhideWhenUsed/>
    <w:qFormat/>
    <w:uiPriority w:val="39"/>
    <w:pPr>
      <w:jc w:val="left"/>
    </w:pPr>
    <w:rPr>
      <w:rFonts w:ascii="Calibri" w:hAnsi="Calibri"/>
      <w:sz w:val="22"/>
      <w:szCs w:val="22"/>
    </w:rPr>
  </w:style>
  <w:style w:type="paragraph" w:styleId="27">
    <w:name w:val="List"/>
    <w:basedOn w:val="1"/>
    <w:qFormat/>
    <w:uiPriority w:val="0"/>
    <w:pPr>
      <w:ind w:left="200" w:hanging="200" w:hangingChars="200"/>
    </w:pPr>
    <w:rPr>
      <w:sz w:val="28"/>
    </w:rPr>
  </w:style>
  <w:style w:type="paragraph" w:styleId="28">
    <w:name w:val="toc 6"/>
    <w:basedOn w:val="1"/>
    <w:next w:val="1"/>
    <w:unhideWhenUsed/>
    <w:qFormat/>
    <w:uiPriority w:val="39"/>
    <w:pPr>
      <w:jc w:val="left"/>
    </w:pPr>
    <w:rPr>
      <w:rFonts w:ascii="Calibri" w:hAnsi="Calibri"/>
      <w:sz w:val="22"/>
      <w:szCs w:val="22"/>
    </w:rPr>
  </w:style>
  <w:style w:type="paragraph" w:styleId="29">
    <w:name w:val="toc 2"/>
    <w:basedOn w:val="1"/>
    <w:next w:val="1"/>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Normal (Web)"/>
    <w:basedOn w:val="1"/>
    <w:semiHidden/>
    <w:unhideWhenUsed/>
    <w:qFormat/>
    <w:uiPriority w:val="99"/>
    <w:rPr>
      <w:sz w:val="24"/>
    </w:rPr>
  </w:style>
  <w:style w:type="paragraph" w:styleId="32">
    <w:name w:val="annotation subject"/>
    <w:basedOn w:val="12"/>
    <w:next w:val="12"/>
    <w:link w:val="60"/>
    <w:unhideWhenUsed/>
    <w:qFormat/>
    <w:uiPriority w:val="99"/>
    <w:rPr>
      <w:b/>
      <w:bCs/>
    </w:rPr>
  </w:style>
  <w:style w:type="paragraph" w:styleId="33">
    <w:name w:val="Body Text First Indent 2"/>
    <w:basedOn w:val="14"/>
    <w:next w:val="1"/>
    <w:unhideWhenUsed/>
    <w:qFormat/>
    <w:uiPriority w:val="99"/>
    <w:pPr>
      <w:ind w:firstLine="420" w:firstLineChars="200"/>
    </w:pPr>
    <w:rPr>
      <w:rFonts w:ascii="Times New Roman" w:hAnsi="Times New Roman"/>
      <w:sz w:val="32"/>
      <w:szCs w:val="24"/>
    </w:r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rPr>
  </w:style>
  <w:style w:type="character" w:styleId="38">
    <w:name w:val="page number"/>
    <w:qFormat/>
    <w:uiPriority w:val="0"/>
  </w:style>
  <w:style w:type="character" w:styleId="39">
    <w:name w:val="Emphasis"/>
    <w:basedOn w:val="36"/>
    <w:qFormat/>
    <w:uiPriority w:val="20"/>
    <w:rPr>
      <w:i/>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paragraph" w:customStyle="1" w:styleId="42">
    <w:name w:val="Default"/>
    <w:next w:val="4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4">
    <w:name w:val="标题 1 字符2"/>
    <w:link w:val="3"/>
    <w:qFormat/>
    <w:uiPriority w:val="0"/>
    <w:rPr>
      <w:b/>
      <w:bCs/>
      <w:kern w:val="44"/>
      <w:sz w:val="44"/>
      <w:szCs w:val="44"/>
    </w:rPr>
  </w:style>
  <w:style w:type="character" w:customStyle="1" w:styleId="45">
    <w:name w:val="标题 2 字符2"/>
    <w:link w:val="4"/>
    <w:qFormat/>
    <w:uiPriority w:val="0"/>
    <w:rPr>
      <w:rFonts w:ascii="Arial" w:hAnsi="Arial" w:eastAsia="黑体"/>
      <w:b/>
      <w:bCs/>
      <w:kern w:val="2"/>
      <w:sz w:val="32"/>
      <w:szCs w:val="32"/>
    </w:rPr>
  </w:style>
  <w:style w:type="character" w:customStyle="1" w:styleId="46">
    <w:name w:val="标题 3 字符2"/>
    <w:link w:val="5"/>
    <w:qFormat/>
    <w:uiPriority w:val="0"/>
    <w:rPr>
      <w:b/>
      <w:bCs/>
      <w:kern w:val="2"/>
      <w:sz w:val="32"/>
      <w:szCs w:val="32"/>
    </w:rPr>
  </w:style>
  <w:style w:type="character" w:customStyle="1" w:styleId="47">
    <w:name w:val="标题 4 字符2"/>
    <w:link w:val="6"/>
    <w:qFormat/>
    <w:uiPriority w:val="0"/>
    <w:rPr>
      <w:rFonts w:ascii="Arial" w:eastAsia="黑体"/>
      <w:sz w:val="28"/>
    </w:rPr>
  </w:style>
  <w:style w:type="character" w:customStyle="1" w:styleId="48">
    <w:name w:val="标题 5 字符2"/>
    <w:link w:val="7"/>
    <w:qFormat/>
    <w:uiPriority w:val="9"/>
    <w:rPr>
      <w:b/>
      <w:bCs/>
      <w:kern w:val="2"/>
      <w:sz w:val="28"/>
      <w:szCs w:val="28"/>
    </w:rPr>
  </w:style>
  <w:style w:type="character" w:customStyle="1" w:styleId="49">
    <w:name w:val="文档结构图 字符2"/>
    <w:link w:val="11"/>
    <w:qFormat/>
    <w:uiPriority w:val="0"/>
    <w:rPr>
      <w:rFonts w:ascii="宋体"/>
      <w:kern w:val="2"/>
      <w:sz w:val="18"/>
      <w:szCs w:val="18"/>
    </w:rPr>
  </w:style>
  <w:style w:type="character" w:customStyle="1" w:styleId="50">
    <w:name w:val="批注文字 字符3"/>
    <w:link w:val="12"/>
    <w:qFormat/>
    <w:uiPriority w:val="99"/>
    <w:rPr>
      <w:kern w:val="2"/>
      <w:sz w:val="21"/>
      <w:szCs w:val="24"/>
    </w:rPr>
  </w:style>
  <w:style w:type="character" w:customStyle="1" w:styleId="51">
    <w:name w:val="正文文本 3 字符2"/>
    <w:link w:val="13"/>
    <w:qFormat/>
    <w:uiPriority w:val="99"/>
    <w:rPr>
      <w:kern w:val="2"/>
      <w:sz w:val="16"/>
      <w:szCs w:val="16"/>
    </w:rPr>
  </w:style>
  <w:style w:type="character" w:customStyle="1" w:styleId="52">
    <w:name w:val="正文文本 字符2"/>
    <w:link w:val="2"/>
    <w:qFormat/>
    <w:uiPriority w:val="99"/>
    <w:rPr>
      <w:kern w:val="2"/>
      <w:sz w:val="21"/>
      <w:szCs w:val="24"/>
    </w:rPr>
  </w:style>
  <w:style w:type="character" w:customStyle="1" w:styleId="53">
    <w:name w:val="正文文本缩进 字符2"/>
    <w:link w:val="14"/>
    <w:qFormat/>
    <w:uiPriority w:val="0"/>
    <w:rPr>
      <w:rFonts w:ascii="宋体" w:hAnsi="Courier New" w:eastAsia="宋体"/>
      <w:spacing w:val="-4"/>
      <w:kern w:val="2"/>
      <w:sz w:val="18"/>
      <w:lang w:val="en-US" w:eastAsia="zh-CN" w:bidi="ar-SA"/>
    </w:rPr>
  </w:style>
  <w:style w:type="character" w:customStyle="1" w:styleId="54">
    <w:name w:val="纯文本 字符4"/>
    <w:link w:val="17"/>
    <w:qFormat/>
    <w:uiPriority w:val="0"/>
    <w:rPr>
      <w:rFonts w:ascii="宋体" w:hAnsi="Courier New" w:eastAsia="宋体"/>
      <w:kern w:val="2"/>
      <w:sz w:val="21"/>
      <w:lang w:val="en-US" w:eastAsia="zh-CN" w:bidi="ar-SA"/>
    </w:rPr>
  </w:style>
  <w:style w:type="character" w:customStyle="1" w:styleId="55">
    <w:name w:val="日期 字符2"/>
    <w:link w:val="19"/>
    <w:qFormat/>
    <w:uiPriority w:val="0"/>
    <w:rPr>
      <w:kern w:val="2"/>
      <w:sz w:val="21"/>
      <w:szCs w:val="24"/>
    </w:rPr>
  </w:style>
  <w:style w:type="character" w:customStyle="1" w:styleId="56">
    <w:name w:val="正文文本缩进 2 字符2"/>
    <w:link w:val="20"/>
    <w:qFormat/>
    <w:uiPriority w:val="0"/>
    <w:rPr>
      <w:kern w:val="2"/>
      <w:sz w:val="21"/>
      <w:szCs w:val="24"/>
    </w:rPr>
  </w:style>
  <w:style w:type="character" w:customStyle="1" w:styleId="57">
    <w:name w:val="批注框文本 字符2"/>
    <w:link w:val="21"/>
    <w:qFormat/>
    <w:uiPriority w:val="0"/>
    <w:rPr>
      <w:kern w:val="2"/>
      <w:sz w:val="18"/>
      <w:szCs w:val="18"/>
    </w:rPr>
  </w:style>
  <w:style w:type="character" w:customStyle="1" w:styleId="58">
    <w:name w:val="页脚 字符3"/>
    <w:link w:val="22"/>
    <w:qFormat/>
    <w:uiPriority w:val="99"/>
    <w:rPr>
      <w:rFonts w:ascii="宋体" w:hAnsi="宋体" w:cs="宋体"/>
      <w:kern w:val="2"/>
      <w:sz w:val="21"/>
      <w:szCs w:val="21"/>
    </w:rPr>
  </w:style>
  <w:style w:type="character" w:customStyle="1" w:styleId="59">
    <w:name w:val="页眉 字符3"/>
    <w:link w:val="24"/>
    <w:qFormat/>
    <w:uiPriority w:val="99"/>
    <w:rPr>
      <w:kern w:val="2"/>
      <w:sz w:val="18"/>
      <w:szCs w:val="18"/>
    </w:rPr>
  </w:style>
  <w:style w:type="character" w:customStyle="1" w:styleId="60">
    <w:name w:val="批注主题 字符2"/>
    <w:link w:val="32"/>
    <w:qFormat/>
    <w:uiPriority w:val="99"/>
    <w:rPr>
      <w:b/>
      <w:bCs/>
      <w:kern w:val="2"/>
      <w:sz w:val="21"/>
      <w:szCs w:val="24"/>
    </w:rPr>
  </w:style>
  <w:style w:type="character" w:customStyle="1" w:styleId="61">
    <w:name w:val="访问过的超链接1"/>
    <w:qFormat/>
    <w:uiPriority w:val="99"/>
    <w:rPr>
      <w:color w:val="800080"/>
      <w:u w:val="single"/>
    </w:rPr>
  </w:style>
  <w:style w:type="character" w:customStyle="1" w:styleId="62">
    <w:name w:val="页眉 字符"/>
    <w:qFormat/>
    <w:uiPriority w:val="99"/>
    <w:rPr>
      <w:rFonts w:ascii="Times New Roman" w:hAnsi="Times New Roman"/>
      <w:kern w:val="2"/>
      <w:sz w:val="18"/>
      <w:szCs w:val="18"/>
    </w:rPr>
  </w:style>
  <w:style w:type="character" w:customStyle="1" w:styleId="63">
    <w:name w:val="Char Char1"/>
    <w:qFormat/>
    <w:uiPriority w:val="0"/>
    <w:rPr>
      <w:rFonts w:ascii="宋体" w:hAnsi="Courier New" w:eastAsia="宋体"/>
      <w:kern w:val="2"/>
      <w:sz w:val="21"/>
      <w:lang w:val="en-US" w:eastAsia="zh-CN" w:bidi="ar-SA"/>
    </w:rPr>
  </w:style>
  <w:style w:type="character" w:customStyle="1" w:styleId="64">
    <w:name w:val="纯文本 字符2"/>
    <w:qFormat/>
    <w:uiPriority w:val="0"/>
    <w:rPr>
      <w:rFonts w:ascii="宋体" w:hAnsi="Courier New" w:eastAsia="宋体" w:cs="Courier New"/>
      <w:szCs w:val="21"/>
    </w:rPr>
  </w:style>
  <w:style w:type="character" w:customStyle="1" w:styleId="65">
    <w:name w:val="正文文本_"/>
    <w:link w:val="66"/>
    <w:qFormat/>
    <w:uiPriority w:val="0"/>
    <w:rPr>
      <w:rFonts w:ascii="MingLiU" w:hAnsi="MingLiU" w:eastAsia="MingLiU" w:cs="MingLiU"/>
      <w:spacing w:val="9"/>
      <w:sz w:val="19"/>
      <w:szCs w:val="19"/>
      <w:shd w:val="clear" w:color="auto" w:fill="FFFFFF"/>
    </w:rPr>
  </w:style>
  <w:style w:type="paragraph" w:customStyle="1" w:styleId="66">
    <w:name w:val="正文文本1"/>
    <w:basedOn w:val="1"/>
    <w:link w:val="65"/>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7">
    <w:name w:val="纯文本 Char1"/>
    <w:link w:val="68"/>
    <w:qFormat/>
    <w:uiPriority w:val="0"/>
    <w:rPr>
      <w:rFonts w:ascii="宋体" w:hAnsi="Courier New" w:eastAsia="宋体"/>
      <w:kern w:val="2"/>
      <w:sz w:val="21"/>
      <w:lang w:val="en-US" w:eastAsia="zh-CN" w:bidi="ar-SA"/>
    </w:rPr>
  </w:style>
  <w:style w:type="paragraph" w:customStyle="1" w:styleId="68">
    <w:name w:val="纯文本1"/>
    <w:basedOn w:val="1"/>
    <w:link w:val="67"/>
    <w:qFormat/>
    <w:uiPriority w:val="0"/>
    <w:rPr>
      <w:rFonts w:ascii="宋体" w:hAnsi="Courier New"/>
      <w:szCs w:val="20"/>
    </w:rPr>
  </w:style>
  <w:style w:type="character" w:customStyle="1" w:styleId="69">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7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1">
    <w:name w:val="页脚 字符"/>
    <w:qFormat/>
    <w:uiPriority w:val="99"/>
    <w:rPr>
      <w:sz w:val="18"/>
      <w:szCs w:val="18"/>
    </w:rPr>
  </w:style>
  <w:style w:type="character" w:customStyle="1" w:styleId="72">
    <w:name w:val="批注文字 字符1"/>
    <w:qFormat/>
    <w:uiPriority w:val="99"/>
    <w:rPr>
      <w:rFonts w:ascii="Times New Roman" w:hAnsi="Times New Roman"/>
      <w:kern w:val="2"/>
      <w:sz w:val="21"/>
      <w:szCs w:val="24"/>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adjustRightInd w:val="0"/>
      <w:spacing w:before="156" w:line="360" w:lineRule="auto"/>
      <w:ind w:firstLine="510" w:firstLineChars="200"/>
    </w:pPr>
    <w:rPr>
      <w:sz w:val="24"/>
      <w:szCs w:val="20"/>
    </w:rPr>
  </w:style>
  <w:style w:type="character" w:customStyle="1" w:styleId="75">
    <w:name w:val="纯文本 Char_0"/>
    <w:link w:val="76"/>
    <w:qFormat/>
    <w:uiPriority w:val="0"/>
    <w:rPr>
      <w:rFonts w:ascii="宋体" w:hAnsi="Courier New"/>
      <w:kern w:val="2"/>
      <w:sz w:val="21"/>
      <w:szCs w:val="21"/>
      <w:lang w:val="en-US" w:eastAsia="zh-CN"/>
    </w:rPr>
  </w:style>
  <w:style w:type="paragraph" w:customStyle="1" w:styleId="76">
    <w:name w:val="纯文本_0_0"/>
    <w:basedOn w:val="1"/>
    <w:link w:val="75"/>
    <w:qFormat/>
    <w:uiPriority w:val="0"/>
    <w:rPr>
      <w:rFonts w:ascii="宋体" w:hAnsi="Courier New"/>
      <w:szCs w:val="21"/>
    </w:rPr>
  </w:style>
  <w:style w:type="character" w:customStyle="1" w:styleId="77">
    <w:name w:val="批注文字 Char1"/>
    <w:qFormat/>
    <w:uiPriority w:val="0"/>
    <w:rPr>
      <w:rFonts w:ascii="Times New Roman" w:hAnsi="Times New Roman"/>
      <w:kern w:val="2"/>
      <w:sz w:val="21"/>
      <w:szCs w:val="24"/>
    </w:rPr>
  </w:style>
  <w:style w:type="paragraph" w:styleId="78">
    <w:name w:val="List Paragraph"/>
    <w:basedOn w:val="1"/>
    <w:qFormat/>
    <w:uiPriority w:val="34"/>
    <w:pPr>
      <w:ind w:firstLine="420" w:firstLineChars="200"/>
    </w:pPr>
  </w:style>
  <w:style w:type="paragraph" w:customStyle="1" w:styleId="79">
    <w:name w:val="Char Char Char1 Char Char Char Char Char Char Char"/>
    <w:basedOn w:val="1"/>
    <w:qFormat/>
    <w:uiPriority w:val="0"/>
  </w:style>
  <w:style w:type="paragraph" w:customStyle="1" w:styleId="80">
    <w:name w:val="Char Char Char"/>
    <w:basedOn w:val="1"/>
    <w:qFormat/>
    <w:uiPriority w:val="0"/>
    <w:rPr>
      <w:szCs w:val="20"/>
    </w:rPr>
  </w:style>
  <w:style w:type="paragraph" w:customStyle="1" w:styleId="81">
    <w:name w:val="Char Char Char Char Char Char Char Char Char Char Char Char"/>
    <w:basedOn w:val="1"/>
    <w:qFormat/>
    <w:uiPriority w:val="0"/>
    <w:pPr>
      <w:widowControl/>
      <w:spacing w:after="160" w:line="240" w:lineRule="exact"/>
      <w:jc w:val="left"/>
    </w:pPr>
  </w:style>
  <w:style w:type="paragraph" w:customStyle="1" w:styleId="82">
    <w:name w:val="列出段落1"/>
    <w:basedOn w:val="1"/>
    <w:qFormat/>
    <w:uiPriority w:val="34"/>
    <w:pPr>
      <w:spacing w:before="100" w:beforeAutospacing="1" w:after="100" w:afterAutospacing="1" w:line="360" w:lineRule="auto"/>
      <w:ind w:firstLine="420" w:firstLineChars="200"/>
    </w:pPr>
  </w:style>
  <w:style w:type="paragraph" w:customStyle="1" w:styleId="83">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4">
    <w:name w:val="样式 标题 2 + 非加粗 首行缩进:  2 字符"/>
    <w:basedOn w:val="4"/>
    <w:qFormat/>
    <w:uiPriority w:val="0"/>
    <w:pPr>
      <w:spacing w:before="0" w:after="0" w:line="600" w:lineRule="exact"/>
      <w:ind w:firstLine="640" w:firstLineChars="200"/>
      <w:jc w:val="left"/>
    </w:pPr>
    <w:rPr>
      <w:rFonts w:cs="宋体"/>
      <w:b w:val="0"/>
      <w:bCs w:val="0"/>
      <w:szCs w:val="20"/>
    </w:rPr>
  </w:style>
  <w:style w:type="paragraph" w:customStyle="1" w:styleId="85">
    <w:name w:val="Table Paragraph"/>
    <w:basedOn w:val="1"/>
    <w:qFormat/>
    <w:uiPriority w:val="1"/>
    <w:pPr>
      <w:jc w:val="left"/>
    </w:pPr>
    <w:rPr>
      <w:rFonts w:ascii="Calibri" w:hAnsi="Calibri"/>
      <w:kern w:val="0"/>
      <w:sz w:val="22"/>
      <w:szCs w:val="22"/>
      <w:lang w:eastAsia="en-US"/>
    </w:rPr>
  </w:style>
  <w:style w:type="paragraph" w:customStyle="1" w:styleId="86">
    <w:name w:val="Char"/>
    <w:basedOn w:val="1"/>
    <w:qFormat/>
    <w:uiPriority w:val="0"/>
    <w:rPr>
      <w:szCs w:val="21"/>
    </w:rPr>
  </w:style>
  <w:style w:type="paragraph" w:customStyle="1" w:styleId="87">
    <w:name w:val="Char Char Char Char Char Char Char"/>
    <w:basedOn w:val="1"/>
    <w:qFormat/>
    <w:uiPriority w:val="0"/>
  </w:style>
  <w:style w:type="paragraph" w:customStyle="1" w:styleId="88">
    <w:name w:val="Char Char Char Char Char Char Char1"/>
    <w:basedOn w:val="1"/>
    <w:qFormat/>
    <w:uiPriority w:val="0"/>
  </w:style>
  <w:style w:type="paragraph" w:customStyle="1" w:styleId="89">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0">
    <w:name w:val="Char Char Char Char Char Char Char Char Char Char Char Char1"/>
    <w:basedOn w:val="1"/>
    <w:qFormat/>
    <w:uiPriority w:val="0"/>
    <w:pPr>
      <w:widowControl/>
      <w:spacing w:after="160" w:line="240" w:lineRule="exact"/>
      <w:jc w:val="left"/>
    </w:pPr>
  </w:style>
  <w:style w:type="paragraph" w:customStyle="1" w:styleId="91">
    <w:name w:val="表格文字"/>
    <w:basedOn w:val="14"/>
    <w:qFormat/>
    <w:uiPriority w:val="0"/>
    <w:pPr>
      <w:adjustRightInd w:val="0"/>
      <w:spacing w:line="420" w:lineRule="atLeast"/>
      <w:jc w:val="left"/>
      <w:textAlignment w:val="baseline"/>
    </w:pPr>
    <w:rPr>
      <w:kern w:val="0"/>
    </w:rPr>
  </w:style>
  <w:style w:type="paragraph" w:customStyle="1" w:styleId="92">
    <w:name w:val="修订1"/>
    <w:qFormat/>
    <w:uiPriority w:val="0"/>
    <w:rPr>
      <w:rFonts w:ascii="Times New Roman" w:hAnsi="Times New Roman" w:eastAsia="宋体" w:cs="Times New Roman"/>
      <w:kern w:val="2"/>
      <w:sz w:val="21"/>
      <w:szCs w:val="24"/>
      <w:lang w:val="en-US" w:eastAsia="zh-CN" w:bidi="ar-SA"/>
    </w:rPr>
  </w:style>
  <w:style w:type="paragraph" w:customStyle="1" w:styleId="93">
    <w:name w:val="正文段"/>
    <w:basedOn w:val="1"/>
    <w:qFormat/>
    <w:uiPriority w:val="0"/>
    <w:pPr>
      <w:widowControl/>
      <w:snapToGrid w:val="0"/>
      <w:spacing w:afterLines="50"/>
      <w:ind w:firstLine="200" w:firstLineChars="200"/>
    </w:pPr>
    <w:rPr>
      <w:kern w:val="0"/>
      <w:sz w:val="24"/>
      <w:szCs w:val="20"/>
    </w:rPr>
  </w:style>
  <w:style w:type="paragraph" w:customStyle="1" w:styleId="94">
    <w:name w:val="Char Char Char Char"/>
    <w:basedOn w:val="1"/>
    <w:qFormat/>
    <w:uiPriority w:val="0"/>
    <w:pPr>
      <w:widowControl/>
      <w:spacing w:after="160" w:line="240" w:lineRule="exact"/>
      <w:jc w:val="left"/>
    </w:pPr>
  </w:style>
  <w:style w:type="paragraph" w:customStyle="1" w:styleId="95">
    <w:name w:val="Char1"/>
    <w:basedOn w:val="1"/>
    <w:qFormat/>
    <w:uiPriority w:val="0"/>
  </w:style>
  <w:style w:type="paragraph" w:customStyle="1" w:styleId="96">
    <w:name w:val="Char Char Char Char1"/>
    <w:basedOn w:val="1"/>
    <w:qFormat/>
    <w:uiPriority w:val="0"/>
    <w:pPr>
      <w:widowControl/>
      <w:spacing w:after="160" w:line="240" w:lineRule="exact"/>
      <w:jc w:val="left"/>
    </w:pPr>
  </w:style>
  <w:style w:type="paragraph" w:customStyle="1" w:styleId="97">
    <w:name w:val="样式 标题 1 + 居中 段前: 0 磅 段后: 0 磅 行距: 固定值 30 磅"/>
    <w:basedOn w:val="3"/>
    <w:qFormat/>
    <w:uiPriority w:val="0"/>
    <w:pPr>
      <w:spacing w:before="0" w:after="0" w:line="600" w:lineRule="exact"/>
      <w:jc w:val="center"/>
    </w:pPr>
    <w:rPr>
      <w:rFonts w:cs="宋体"/>
      <w:szCs w:val="20"/>
    </w:rPr>
  </w:style>
  <w:style w:type="paragraph" w:customStyle="1" w:styleId="98">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9">
    <w:name w:val="p0"/>
    <w:basedOn w:val="1"/>
    <w:qFormat/>
    <w:uiPriority w:val="0"/>
    <w:pPr>
      <w:widowControl/>
    </w:pPr>
    <w:rPr>
      <w:kern w:val="0"/>
      <w:szCs w:val="21"/>
    </w:rPr>
  </w:style>
  <w:style w:type="paragraph" w:customStyle="1" w:styleId="100">
    <w:name w:val="默认段落字体 Para Char Char Char Char Char Char Char Char Char1 Char Char Char Char"/>
    <w:basedOn w:val="1"/>
    <w:qFormat/>
    <w:uiPriority w:val="0"/>
    <w:rPr>
      <w:rFonts w:ascii="Tahoma" w:hAnsi="Tahoma"/>
      <w:sz w:val="24"/>
      <w:szCs w:val="20"/>
    </w:rPr>
  </w:style>
  <w:style w:type="character" w:customStyle="1" w:styleId="101">
    <w:name w:val="正文文本 字符"/>
    <w:qFormat/>
    <w:uiPriority w:val="0"/>
    <w:rPr>
      <w:kern w:val="2"/>
      <w:sz w:val="21"/>
      <w:szCs w:val="24"/>
    </w:rPr>
  </w:style>
  <w:style w:type="character" w:customStyle="1" w:styleId="102">
    <w:name w:val="纯文本 字符"/>
    <w:qFormat/>
    <w:uiPriority w:val="0"/>
    <w:rPr>
      <w:rFonts w:ascii="宋体" w:hAnsi="Courier New"/>
      <w:kern w:val="2"/>
      <w:sz w:val="21"/>
    </w:rPr>
  </w:style>
  <w:style w:type="character" w:customStyle="1" w:styleId="103">
    <w:name w:val="标题 1 字符"/>
    <w:qFormat/>
    <w:uiPriority w:val="0"/>
    <w:rPr>
      <w:b/>
      <w:bCs/>
      <w:kern w:val="44"/>
      <w:sz w:val="44"/>
      <w:szCs w:val="44"/>
    </w:rPr>
  </w:style>
  <w:style w:type="character" w:customStyle="1" w:styleId="104">
    <w:name w:val="标题 2 字符"/>
    <w:qFormat/>
    <w:uiPriority w:val="0"/>
    <w:rPr>
      <w:rFonts w:ascii="Arial" w:hAnsi="Arial" w:eastAsia="黑体"/>
      <w:b/>
      <w:bCs/>
      <w:kern w:val="2"/>
      <w:sz w:val="32"/>
      <w:szCs w:val="32"/>
    </w:rPr>
  </w:style>
  <w:style w:type="character" w:customStyle="1" w:styleId="105">
    <w:name w:val="标题 3 字符"/>
    <w:qFormat/>
    <w:uiPriority w:val="0"/>
    <w:rPr>
      <w:b/>
      <w:bCs/>
      <w:kern w:val="2"/>
      <w:sz w:val="32"/>
      <w:szCs w:val="32"/>
    </w:rPr>
  </w:style>
  <w:style w:type="character" w:customStyle="1" w:styleId="106">
    <w:name w:val="标题 4 字符"/>
    <w:qFormat/>
    <w:uiPriority w:val="0"/>
    <w:rPr>
      <w:rFonts w:ascii="Arial" w:eastAsia="黑体"/>
      <w:sz w:val="28"/>
    </w:rPr>
  </w:style>
  <w:style w:type="character" w:customStyle="1" w:styleId="107">
    <w:name w:val="标题 5 字符"/>
    <w:qFormat/>
    <w:uiPriority w:val="9"/>
    <w:rPr>
      <w:b/>
      <w:bCs/>
      <w:kern w:val="2"/>
      <w:sz w:val="28"/>
      <w:szCs w:val="28"/>
    </w:rPr>
  </w:style>
  <w:style w:type="character" w:customStyle="1" w:styleId="108">
    <w:name w:val="文档结构图 字符"/>
    <w:qFormat/>
    <w:uiPriority w:val="0"/>
    <w:rPr>
      <w:rFonts w:ascii="宋体"/>
      <w:kern w:val="2"/>
      <w:sz w:val="18"/>
      <w:szCs w:val="18"/>
    </w:rPr>
  </w:style>
  <w:style w:type="character" w:customStyle="1" w:styleId="109">
    <w:name w:val="批注文字 字符"/>
    <w:qFormat/>
    <w:uiPriority w:val="0"/>
    <w:rPr>
      <w:kern w:val="2"/>
      <w:sz w:val="21"/>
      <w:szCs w:val="24"/>
    </w:rPr>
  </w:style>
  <w:style w:type="character" w:customStyle="1" w:styleId="110">
    <w:name w:val="正文文本 3 字符"/>
    <w:qFormat/>
    <w:uiPriority w:val="99"/>
    <w:rPr>
      <w:kern w:val="2"/>
      <w:sz w:val="16"/>
      <w:szCs w:val="16"/>
    </w:rPr>
  </w:style>
  <w:style w:type="character" w:customStyle="1" w:styleId="111">
    <w:name w:val="正文文本缩进 字符"/>
    <w:qFormat/>
    <w:uiPriority w:val="0"/>
    <w:rPr>
      <w:rFonts w:ascii="宋体" w:hAnsi="Courier New"/>
      <w:spacing w:val="-4"/>
      <w:kern w:val="2"/>
      <w:sz w:val="18"/>
    </w:rPr>
  </w:style>
  <w:style w:type="character" w:customStyle="1" w:styleId="112">
    <w:name w:val="日期 字符"/>
    <w:qFormat/>
    <w:uiPriority w:val="0"/>
    <w:rPr>
      <w:kern w:val="2"/>
      <w:sz w:val="21"/>
      <w:szCs w:val="24"/>
    </w:rPr>
  </w:style>
  <w:style w:type="character" w:customStyle="1" w:styleId="113">
    <w:name w:val="正文文本缩进 2 字符"/>
    <w:qFormat/>
    <w:uiPriority w:val="0"/>
    <w:rPr>
      <w:kern w:val="2"/>
      <w:sz w:val="21"/>
      <w:szCs w:val="24"/>
    </w:rPr>
  </w:style>
  <w:style w:type="character" w:customStyle="1" w:styleId="114">
    <w:name w:val="批注框文本 字符"/>
    <w:qFormat/>
    <w:uiPriority w:val="0"/>
    <w:rPr>
      <w:kern w:val="2"/>
      <w:sz w:val="18"/>
      <w:szCs w:val="18"/>
    </w:rPr>
  </w:style>
  <w:style w:type="character" w:customStyle="1" w:styleId="115">
    <w:name w:val="页脚 字符1"/>
    <w:qFormat/>
    <w:uiPriority w:val="99"/>
    <w:rPr>
      <w:kern w:val="2"/>
      <w:sz w:val="18"/>
      <w:szCs w:val="18"/>
    </w:rPr>
  </w:style>
  <w:style w:type="character" w:customStyle="1" w:styleId="116">
    <w:name w:val="页眉 字符1"/>
    <w:qFormat/>
    <w:uiPriority w:val="99"/>
    <w:rPr>
      <w:kern w:val="2"/>
      <w:sz w:val="18"/>
      <w:szCs w:val="18"/>
    </w:rPr>
  </w:style>
  <w:style w:type="character" w:customStyle="1" w:styleId="117">
    <w:name w:val="批注主题 字符"/>
    <w:qFormat/>
    <w:uiPriority w:val="99"/>
    <w:rPr>
      <w:b/>
      <w:bCs/>
      <w:kern w:val="2"/>
      <w:sz w:val="21"/>
      <w:szCs w:val="24"/>
    </w:rPr>
  </w:style>
  <w:style w:type="paragraph" w:customStyle="1" w:styleId="118">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9">
    <w:name w:val="纯文本 字符1"/>
    <w:semiHidden/>
    <w:qFormat/>
    <w:locked/>
    <w:uiPriority w:val="0"/>
    <w:rPr>
      <w:rFonts w:ascii="宋体" w:hAnsi="Courier New"/>
      <w:kern w:val="2"/>
      <w:sz w:val="21"/>
    </w:rPr>
  </w:style>
  <w:style w:type="paragraph" w:customStyle="1" w:styleId="120">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1">
    <w:name w:val="标题 1 字符1"/>
    <w:qFormat/>
    <w:locked/>
    <w:uiPriority w:val="0"/>
    <w:rPr>
      <w:b/>
      <w:bCs/>
      <w:kern w:val="44"/>
      <w:sz w:val="44"/>
      <w:szCs w:val="44"/>
    </w:rPr>
  </w:style>
  <w:style w:type="character" w:customStyle="1" w:styleId="122">
    <w:name w:val="标题 2 字符1"/>
    <w:semiHidden/>
    <w:qFormat/>
    <w:locked/>
    <w:uiPriority w:val="0"/>
    <w:rPr>
      <w:rFonts w:ascii="Arial" w:hAnsi="Arial" w:eastAsia="黑体"/>
      <w:b/>
      <w:bCs/>
      <w:kern w:val="2"/>
      <w:sz w:val="32"/>
      <w:szCs w:val="32"/>
    </w:rPr>
  </w:style>
  <w:style w:type="character" w:customStyle="1" w:styleId="123">
    <w:name w:val="标题 3 字符1"/>
    <w:semiHidden/>
    <w:qFormat/>
    <w:locked/>
    <w:uiPriority w:val="0"/>
    <w:rPr>
      <w:b/>
      <w:bCs/>
      <w:kern w:val="2"/>
      <w:sz w:val="32"/>
      <w:szCs w:val="32"/>
    </w:rPr>
  </w:style>
  <w:style w:type="character" w:customStyle="1" w:styleId="124">
    <w:name w:val="标题 4 字符1"/>
    <w:semiHidden/>
    <w:qFormat/>
    <w:locked/>
    <w:uiPriority w:val="0"/>
    <w:rPr>
      <w:rFonts w:ascii="Arial" w:eastAsia="黑体"/>
      <w:sz w:val="28"/>
    </w:rPr>
  </w:style>
  <w:style w:type="character" w:customStyle="1" w:styleId="125">
    <w:name w:val="标题 5 字符1"/>
    <w:semiHidden/>
    <w:qFormat/>
    <w:locked/>
    <w:uiPriority w:val="9"/>
    <w:rPr>
      <w:b/>
      <w:bCs/>
      <w:kern w:val="2"/>
      <w:sz w:val="28"/>
      <w:szCs w:val="28"/>
    </w:rPr>
  </w:style>
  <w:style w:type="character" w:customStyle="1" w:styleId="126">
    <w:name w:val="文档结构图 字符1"/>
    <w:semiHidden/>
    <w:qFormat/>
    <w:locked/>
    <w:uiPriority w:val="0"/>
    <w:rPr>
      <w:rFonts w:ascii="宋体"/>
      <w:kern w:val="2"/>
      <w:sz w:val="18"/>
      <w:szCs w:val="18"/>
    </w:rPr>
  </w:style>
  <w:style w:type="character" w:customStyle="1" w:styleId="127">
    <w:name w:val="批注文字 字符2"/>
    <w:semiHidden/>
    <w:qFormat/>
    <w:locked/>
    <w:uiPriority w:val="0"/>
    <w:rPr>
      <w:kern w:val="2"/>
      <w:sz w:val="21"/>
      <w:szCs w:val="24"/>
    </w:rPr>
  </w:style>
  <w:style w:type="character" w:customStyle="1" w:styleId="128">
    <w:name w:val="正文文本 3 字符1"/>
    <w:semiHidden/>
    <w:qFormat/>
    <w:locked/>
    <w:uiPriority w:val="99"/>
    <w:rPr>
      <w:kern w:val="2"/>
      <w:sz w:val="16"/>
      <w:szCs w:val="16"/>
    </w:rPr>
  </w:style>
  <w:style w:type="character" w:customStyle="1" w:styleId="129">
    <w:name w:val="正文文本 字符1"/>
    <w:semiHidden/>
    <w:qFormat/>
    <w:locked/>
    <w:uiPriority w:val="99"/>
    <w:rPr>
      <w:kern w:val="2"/>
      <w:sz w:val="21"/>
      <w:szCs w:val="24"/>
    </w:rPr>
  </w:style>
  <w:style w:type="character" w:customStyle="1" w:styleId="130">
    <w:name w:val="正文文本缩进 字符1"/>
    <w:semiHidden/>
    <w:qFormat/>
    <w:locked/>
    <w:uiPriority w:val="0"/>
    <w:rPr>
      <w:rFonts w:ascii="宋体" w:hAnsi="Courier New"/>
      <w:spacing w:val="-4"/>
      <w:kern w:val="2"/>
      <w:sz w:val="18"/>
    </w:rPr>
  </w:style>
  <w:style w:type="character" w:customStyle="1" w:styleId="131">
    <w:name w:val="纯文本 字符3"/>
    <w:semiHidden/>
    <w:qFormat/>
    <w:locked/>
    <w:uiPriority w:val="0"/>
    <w:rPr>
      <w:rFonts w:ascii="宋体" w:hAnsi="Courier New"/>
      <w:kern w:val="2"/>
      <w:sz w:val="21"/>
    </w:rPr>
  </w:style>
  <w:style w:type="character" w:customStyle="1" w:styleId="132">
    <w:name w:val="日期 字符1"/>
    <w:semiHidden/>
    <w:qFormat/>
    <w:locked/>
    <w:uiPriority w:val="0"/>
    <w:rPr>
      <w:kern w:val="2"/>
      <w:sz w:val="21"/>
      <w:szCs w:val="24"/>
    </w:rPr>
  </w:style>
  <w:style w:type="character" w:customStyle="1" w:styleId="133">
    <w:name w:val="正文文本缩进 2 字符1"/>
    <w:semiHidden/>
    <w:qFormat/>
    <w:locked/>
    <w:uiPriority w:val="0"/>
    <w:rPr>
      <w:kern w:val="2"/>
      <w:sz w:val="21"/>
      <w:szCs w:val="24"/>
    </w:rPr>
  </w:style>
  <w:style w:type="character" w:customStyle="1" w:styleId="134">
    <w:name w:val="批注框文本 字符1"/>
    <w:semiHidden/>
    <w:qFormat/>
    <w:locked/>
    <w:uiPriority w:val="0"/>
    <w:rPr>
      <w:kern w:val="2"/>
      <w:sz w:val="18"/>
      <w:szCs w:val="18"/>
    </w:rPr>
  </w:style>
  <w:style w:type="character" w:customStyle="1" w:styleId="135">
    <w:name w:val="页脚 字符2"/>
    <w:semiHidden/>
    <w:qFormat/>
    <w:locked/>
    <w:uiPriority w:val="99"/>
    <w:rPr>
      <w:kern w:val="2"/>
      <w:sz w:val="18"/>
      <w:szCs w:val="18"/>
    </w:rPr>
  </w:style>
  <w:style w:type="character" w:customStyle="1" w:styleId="136">
    <w:name w:val="页眉 字符2"/>
    <w:semiHidden/>
    <w:qFormat/>
    <w:locked/>
    <w:uiPriority w:val="99"/>
    <w:rPr>
      <w:kern w:val="2"/>
      <w:sz w:val="18"/>
      <w:szCs w:val="18"/>
    </w:rPr>
  </w:style>
  <w:style w:type="character" w:customStyle="1" w:styleId="137">
    <w:name w:val="批注主题 字符1"/>
    <w:semiHidden/>
    <w:qFormat/>
    <w:locked/>
    <w:uiPriority w:val="99"/>
    <w:rPr>
      <w:b/>
      <w:bCs/>
      <w:kern w:val="2"/>
      <w:sz w:val="21"/>
      <w:szCs w:val="24"/>
    </w:rPr>
  </w:style>
  <w:style w:type="paragraph" w:customStyle="1" w:styleId="138">
    <w:name w:val="列表段落1"/>
    <w:basedOn w:val="1"/>
    <w:qFormat/>
    <w:uiPriority w:val="34"/>
    <w:pPr>
      <w:ind w:firstLine="420" w:firstLineChars="200"/>
    </w:pPr>
    <w:rPr>
      <w:rFonts w:ascii="Calibri" w:hAnsi="Calibri"/>
    </w:rPr>
  </w:style>
  <w:style w:type="paragraph" w:customStyle="1" w:styleId="139">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0">
    <w:name w:val="页眉 New"/>
    <w:basedOn w:val="139"/>
    <w:qFormat/>
    <w:uiPriority w:val="99"/>
    <w:pPr>
      <w:pBdr>
        <w:bottom w:val="single" w:color="auto" w:sz="6" w:space="1"/>
      </w:pBdr>
      <w:tabs>
        <w:tab w:val="center" w:pos="4153"/>
        <w:tab w:val="right" w:pos="8306"/>
      </w:tabs>
      <w:snapToGrid w:val="0"/>
      <w:jc w:val="center"/>
    </w:pPr>
    <w:rPr>
      <w:sz w:val="18"/>
      <w:szCs w:val="18"/>
    </w:rPr>
  </w:style>
  <w:style w:type="character" w:customStyle="1" w:styleId="141">
    <w:name w:val="font31"/>
    <w:link w:val="142"/>
    <w:qFormat/>
    <w:uiPriority w:val="0"/>
    <w:rPr>
      <w:rFonts w:ascii="Calibri" w:hAnsi="Calibri"/>
      <w:sz w:val="21"/>
      <w:szCs w:val="24"/>
      <w:lang w:val="en-US" w:eastAsia="zh-CN" w:bidi="ar-SA"/>
    </w:rPr>
  </w:style>
  <w:style w:type="paragraph" w:customStyle="1" w:styleId="142">
    <w:name w:val="正文11"/>
    <w:next w:val="143"/>
    <w:link w:val="14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Calibri" w:hAnsi="Calibri" w:eastAsia="宋体" w:cs="Times New Roman"/>
      <w:sz w:val="21"/>
      <w:szCs w:val="24"/>
      <w:lang w:val="en-US" w:eastAsia="zh-CN" w:bidi="ar-SA"/>
    </w:rPr>
  </w:style>
  <w:style w:type="paragraph" w:customStyle="1" w:styleId="143">
    <w:name w:val="正文首行缩进 21"/>
    <w:basedOn w:val="144"/>
    <w:qFormat/>
    <w:uiPriority w:val="0"/>
    <w:pPr>
      <w:ind w:firstLine="420"/>
    </w:pPr>
  </w:style>
  <w:style w:type="paragraph" w:customStyle="1" w:styleId="144">
    <w:name w:val="正文文本缩进1"/>
    <w:basedOn w:val="142"/>
    <w:qFormat/>
    <w:uiPriority w:val="0"/>
    <w:pPr>
      <w:spacing w:after="120"/>
      <w:ind w:left="420" w:leftChars="200"/>
    </w:pPr>
  </w:style>
  <w:style w:type="character" w:customStyle="1" w:styleId="145">
    <w:name w:val="font21"/>
    <w:qFormat/>
    <w:uiPriority w:val="0"/>
    <w:rPr>
      <w:rFonts w:hint="eastAsia" w:ascii="微软雅黑" w:hAnsi="微软雅黑" w:eastAsia="微软雅黑" w:cs="微软雅黑"/>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B2095C-FA8C-429B-9CC1-F056A735746E}">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130</Pages>
  <Words>16769</Words>
  <Characters>18126</Characters>
  <Lines>2705</Lines>
  <Paragraphs>2629</Paragraphs>
  <TotalTime>1</TotalTime>
  <ScaleCrop>false</ScaleCrop>
  <LinksUpToDate>false</LinksUpToDate>
  <CharactersWithSpaces>18297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2023-10-23T07:41:00Z</dcterms:created>
  <dc:creator>丁琳</dc:creator>
  <cp:lastModifiedBy>WYY</cp:lastModifiedBy>
  <cp:lastPrinted>2021-08-17T03:26:00Z</cp:lastPrinted>
  <dcterms:modified xsi:type="dcterms:W3CDTF">2025-12-30T09:25:50Z</dcterms:modified>
  <dc:title>南财采管〔2012〕3号</dc:title>
  <cp:revision>282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7D84D9972E2C4C21A87DDA365979E40E_13</vt:lpwstr>
  </property>
  <property fmtid="{D5CDD505-2E9C-101B-9397-08002B2CF9AE}" pid="4" name="KSOTemplateDocerSaveRecord">
    <vt:lpwstr>eyJoZGlkIjoiNWEwOGQ5Y2VmZmFlOGI2YWRmOTdlMTQ3OGU0MjYyODgiLCJ1c2VySWQiOiIxNTMyMDEwNjI5In0=</vt:lpwstr>
  </property>
</Properties>
</file>