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9D88" w14:textId="25D1A39A" w:rsidR="00F57C4D" w:rsidRPr="00CD75DF" w:rsidRDefault="00000000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33"/>
      <w:bookmarkStart w:id="3" w:name="OLE_LINK2"/>
      <w:bookmarkStart w:id="4" w:name="OLE_LINK4"/>
      <w:bookmarkStart w:id="5" w:name="OLE_LINK5"/>
      <w:bookmarkStart w:id="6" w:name="OLE_LINK1"/>
      <w:bookmarkStart w:id="7" w:name="OLE_LINK3"/>
      <w:bookmarkStart w:id="8" w:name="OLE_LINK31"/>
      <w:r w:rsidRPr="00CD75DF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CD75DF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CD75DF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集团有限公司河池学院学生食堂大宗物资配送服务采购</w:t>
      </w:r>
      <w:r w:rsidR="000768BE">
        <w:rPr>
          <w:rFonts w:ascii="方正小标宋简体" w:eastAsia="方正小标宋简体" w:hint="eastAsia"/>
          <w:b/>
          <w:kern w:val="44"/>
          <w:sz w:val="28"/>
          <w:szCs w:val="21"/>
        </w:rPr>
        <w:t>（重）</w:t>
      </w:r>
      <w:r w:rsidRPr="00CD75DF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0768BE" w:rsidRPr="000768BE">
        <w:rPr>
          <w:rFonts w:ascii="方正小标宋简体" w:eastAsia="方正小标宋简体"/>
          <w:b/>
          <w:kern w:val="44"/>
          <w:sz w:val="28"/>
          <w:szCs w:val="21"/>
        </w:rPr>
        <w:t>GXZC2026-G3-000100-YZLZ</w:t>
      </w:r>
      <w:r w:rsidRPr="00CD75DF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bookmarkEnd w:id="2"/>
    <w:p w14:paraId="35E94B70" w14:textId="77777777" w:rsidR="00F57C4D" w:rsidRPr="00CD75DF" w:rsidRDefault="00F57C4D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</w:p>
    <w:p w14:paraId="0A780BCC" w14:textId="16F12408" w:rsidR="00F57C4D" w:rsidRPr="00CD75DF" w:rsidRDefault="00000000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一</w:t>
      </w:r>
      <w:r w:rsidRPr="00CD75DF">
        <w:rPr>
          <w:rFonts w:asciiTheme="minorEastAsia" w:hAnsiTheme="minorEastAsia" w:cs="Times New Roman"/>
          <w:szCs w:val="21"/>
        </w:rPr>
        <w:t>、</w:t>
      </w:r>
      <w:r w:rsidRPr="00CD75DF">
        <w:rPr>
          <w:rFonts w:ascii="宋体" w:hAnsi="宋体" w:hint="eastAsia"/>
          <w:szCs w:val="21"/>
        </w:rPr>
        <w:t>项目编号：</w:t>
      </w:r>
      <w:r w:rsidR="000B2ECB" w:rsidRPr="00CD75DF">
        <w:rPr>
          <w:rFonts w:ascii="宋体" w:hAnsi="宋体"/>
          <w:szCs w:val="21"/>
        </w:rPr>
        <w:t>GXZC2026-G3-000100-YZLZ</w:t>
      </w:r>
      <w:r w:rsidRPr="00CD75DF">
        <w:rPr>
          <w:rFonts w:ascii="宋体" w:hAnsi="宋体" w:hint="eastAsia"/>
          <w:szCs w:val="21"/>
        </w:rPr>
        <w:t>（采购计划编号：</w:t>
      </w:r>
      <w:proofErr w:type="gramStart"/>
      <w:r w:rsidRPr="00CD75DF">
        <w:rPr>
          <w:rFonts w:ascii="宋体" w:hAnsi="宋体" w:hint="eastAsia"/>
          <w:szCs w:val="21"/>
        </w:rPr>
        <w:t>广西政采</w:t>
      </w:r>
      <w:proofErr w:type="gramEnd"/>
      <w:r w:rsidRPr="00CD75DF">
        <w:rPr>
          <w:rFonts w:ascii="宋体" w:hAnsi="宋体" w:hint="eastAsia"/>
          <w:szCs w:val="21"/>
        </w:rPr>
        <w:t>[2025]23704号）</w:t>
      </w:r>
    </w:p>
    <w:p w14:paraId="5F5D5BD0" w14:textId="5C145D41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二</w:t>
      </w:r>
      <w:r w:rsidRPr="00CD75DF">
        <w:rPr>
          <w:rFonts w:asciiTheme="minorEastAsia" w:hAnsiTheme="minorEastAsia" w:cs="Times New Roman"/>
          <w:szCs w:val="21"/>
        </w:rPr>
        <w:t>、</w:t>
      </w:r>
      <w:r w:rsidRPr="00CD75DF">
        <w:rPr>
          <w:rFonts w:asciiTheme="minorEastAsia" w:hAnsiTheme="minorEastAsia" w:cs="Times New Roman" w:hint="eastAsia"/>
          <w:szCs w:val="21"/>
        </w:rPr>
        <w:t>项目名称：</w:t>
      </w:r>
      <w:r w:rsidRPr="00CD75DF">
        <w:rPr>
          <w:rFonts w:ascii="宋体" w:hAnsi="宋体" w:hint="eastAsia"/>
          <w:szCs w:val="21"/>
        </w:rPr>
        <w:t>河池学院学生食堂大宗物资配送服务采购</w:t>
      </w:r>
      <w:r w:rsidR="000B2ECB" w:rsidRPr="00CD75DF">
        <w:rPr>
          <w:rFonts w:ascii="宋体" w:hAnsi="宋体" w:hint="eastAsia"/>
          <w:szCs w:val="21"/>
        </w:rPr>
        <w:t>（重）</w:t>
      </w:r>
    </w:p>
    <w:p w14:paraId="5D59E80F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三、中标结果信息</w:t>
      </w:r>
    </w:p>
    <w:p w14:paraId="7769AF7D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分标1：</w:t>
      </w:r>
      <w:bookmarkStart w:id="9" w:name="OLE_LINK20"/>
      <w:r w:rsidRPr="00CD75DF">
        <w:rPr>
          <w:rFonts w:asciiTheme="minorEastAsia" w:hAnsiTheme="minorEastAsia" w:cs="Times New Roman" w:hint="eastAsia"/>
          <w:szCs w:val="21"/>
        </w:rPr>
        <w:t>至提交投标文件截止时间，无投标人提交投标文件,本分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标废标</w:t>
      </w:r>
      <w:bookmarkEnd w:id="9"/>
      <w:proofErr w:type="gramEnd"/>
      <w:r w:rsidRPr="00CD75DF">
        <w:rPr>
          <w:rFonts w:asciiTheme="minorEastAsia" w:hAnsiTheme="minorEastAsia" w:cs="Times New Roman" w:hint="eastAsia"/>
          <w:szCs w:val="21"/>
        </w:rPr>
        <w:t>。</w:t>
      </w:r>
    </w:p>
    <w:p w14:paraId="12D1C5D8" w14:textId="77777777" w:rsidR="000B2ECB" w:rsidRPr="00CD75DF" w:rsidRDefault="00000000" w:rsidP="000B2ECB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分标2：</w:t>
      </w:r>
    </w:p>
    <w:p w14:paraId="16AEE1CF" w14:textId="2517CA15" w:rsidR="000B2ECB" w:rsidRPr="00CD75DF" w:rsidRDefault="000B2ECB" w:rsidP="000B2ECB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中标人名称：</w:t>
      </w:r>
      <w:r w:rsidR="00533A66" w:rsidRPr="00CD75DF">
        <w:rPr>
          <w:rFonts w:asciiTheme="minorEastAsia" w:hAnsiTheme="minorEastAsia" w:cs="Times New Roman" w:hint="eastAsia"/>
          <w:szCs w:val="21"/>
        </w:rPr>
        <w:t>柳江县兴隆粮油购销有限责任公司</w:t>
      </w:r>
    </w:p>
    <w:p w14:paraId="4E197633" w14:textId="022F9EA7" w:rsidR="000B2ECB" w:rsidRPr="00CD75DF" w:rsidRDefault="000B2ECB" w:rsidP="000B2ECB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中标人地址：</w:t>
      </w:r>
      <w:r w:rsidR="00533A66" w:rsidRPr="00CD75DF">
        <w:rPr>
          <w:rFonts w:asciiTheme="minorEastAsia" w:hAnsiTheme="minorEastAsia" w:cs="Times New Roman" w:hint="eastAsia"/>
          <w:szCs w:val="21"/>
        </w:rPr>
        <w:t>柳州市柳江区新兴工业园四方片区西板块</w:t>
      </w:r>
    </w:p>
    <w:p w14:paraId="1E3FCC90" w14:textId="1A5ACB95" w:rsidR="00F57C4D" w:rsidRPr="00CD75DF" w:rsidRDefault="000B2ECB" w:rsidP="000B2ECB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中标金额（优惠率）：</w:t>
      </w:r>
      <w:r w:rsidR="00533A66" w:rsidRPr="00CD75DF">
        <w:rPr>
          <w:rFonts w:asciiTheme="minorEastAsia" w:hAnsiTheme="minorEastAsia" w:cs="Times New Roman"/>
          <w:szCs w:val="21"/>
        </w:rPr>
        <w:t>7%</w:t>
      </w:r>
    </w:p>
    <w:p w14:paraId="042A6B14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分标3：</w:t>
      </w:r>
    </w:p>
    <w:p w14:paraId="46326F0A" w14:textId="77777777" w:rsidR="00533A66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中标人名称：</w:t>
      </w:r>
      <w:bookmarkStart w:id="10" w:name="OLE_LINK13"/>
      <w:r w:rsidR="00533A66" w:rsidRPr="00CD75DF">
        <w:rPr>
          <w:rFonts w:asciiTheme="minorEastAsia" w:hAnsiTheme="minorEastAsia" w:cs="Times New Roman" w:hint="eastAsia"/>
          <w:szCs w:val="21"/>
        </w:rPr>
        <w:t>广西中邦餐饮管理有限公司</w:t>
      </w:r>
      <w:bookmarkEnd w:id="10"/>
    </w:p>
    <w:p w14:paraId="2284355D" w14:textId="153BC4A6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中标人地址：</w:t>
      </w:r>
      <w:r w:rsidR="00533A66" w:rsidRPr="00CD75DF">
        <w:rPr>
          <w:rFonts w:asciiTheme="minorEastAsia" w:hAnsiTheme="minorEastAsia" w:cs="Times New Roman" w:hint="eastAsia"/>
          <w:szCs w:val="21"/>
        </w:rPr>
        <w:t>南宁市江南区南建路8号A2栋39.40.41.42号</w:t>
      </w:r>
      <w:r w:rsidR="000B2ECB" w:rsidRPr="00CD75DF">
        <w:rPr>
          <w:rFonts w:asciiTheme="minorEastAsia" w:hAnsiTheme="minorEastAsia" w:cs="Times New Roman"/>
          <w:szCs w:val="21"/>
        </w:rPr>
        <w:t xml:space="preserve"> </w:t>
      </w:r>
    </w:p>
    <w:p w14:paraId="3FB65790" w14:textId="74E2DC75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中标金额（优惠率）：</w:t>
      </w:r>
      <w:r w:rsidR="00533A66" w:rsidRPr="00CD75DF">
        <w:rPr>
          <w:rFonts w:asciiTheme="minorEastAsia" w:hAnsiTheme="minorEastAsia" w:cs="Times New Roman"/>
          <w:szCs w:val="21"/>
        </w:rPr>
        <w:t>8%</w:t>
      </w:r>
    </w:p>
    <w:p w14:paraId="13882D1A" w14:textId="77777777" w:rsidR="000B2ECB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分标4：</w:t>
      </w:r>
    </w:p>
    <w:p w14:paraId="6A37046D" w14:textId="347DE73E" w:rsidR="000B2ECB" w:rsidRPr="00CD75DF" w:rsidRDefault="000B2ECB" w:rsidP="000B2ECB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中标人名称：</w:t>
      </w:r>
      <w:bookmarkStart w:id="11" w:name="OLE_LINK16"/>
      <w:r w:rsidR="00533A66" w:rsidRPr="00CD75DF">
        <w:rPr>
          <w:rFonts w:asciiTheme="minorEastAsia" w:hAnsiTheme="minorEastAsia" w:cs="Times New Roman" w:hint="eastAsia"/>
          <w:szCs w:val="21"/>
        </w:rPr>
        <w:t>广西桂韵餐饮管理有限公司</w:t>
      </w:r>
      <w:bookmarkEnd w:id="11"/>
      <w:r w:rsidRPr="00CD75DF">
        <w:rPr>
          <w:rFonts w:asciiTheme="minorEastAsia" w:hAnsiTheme="minorEastAsia" w:cs="Times New Roman"/>
          <w:szCs w:val="21"/>
        </w:rPr>
        <w:t xml:space="preserve"> </w:t>
      </w:r>
    </w:p>
    <w:p w14:paraId="5BB1BC76" w14:textId="251ADFB0" w:rsidR="000B2ECB" w:rsidRPr="00CD75DF" w:rsidRDefault="000B2ECB" w:rsidP="00E92E40">
      <w:pPr>
        <w:spacing w:line="440" w:lineRule="exact"/>
        <w:ind w:leftChars="200" w:left="1680" w:hangingChars="600" w:hanging="126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中标人地址：</w:t>
      </w:r>
      <w:r w:rsidR="00E92E40" w:rsidRPr="00CD75DF">
        <w:rPr>
          <w:rFonts w:asciiTheme="minorEastAsia" w:hAnsiTheme="minorEastAsia" w:cs="Times New Roman" w:hint="eastAsia"/>
          <w:szCs w:val="21"/>
        </w:rPr>
        <w:t>广西—东盟经济技术开发区宁武路16号1#物流中心1层（1—23</w:t>
      </w:r>
      <w:proofErr w:type="gramStart"/>
      <w:r w:rsidR="00E92E40" w:rsidRPr="00CD75DF">
        <w:rPr>
          <w:rFonts w:asciiTheme="minorEastAsia" w:hAnsiTheme="minorEastAsia" w:cs="Times New Roman" w:hint="eastAsia"/>
          <w:szCs w:val="21"/>
        </w:rPr>
        <w:t>轴至</w:t>
      </w:r>
      <w:proofErr w:type="gramEnd"/>
      <w:r w:rsidR="00E92E40" w:rsidRPr="00CD75DF">
        <w:rPr>
          <w:rFonts w:asciiTheme="minorEastAsia" w:hAnsiTheme="minorEastAsia" w:cs="Times New Roman" w:hint="eastAsia"/>
          <w:szCs w:val="21"/>
        </w:rPr>
        <w:t>1—28轴）</w:t>
      </w:r>
      <w:r w:rsidRPr="00CD75DF">
        <w:rPr>
          <w:rFonts w:asciiTheme="minorEastAsia" w:hAnsiTheme="minorEastAsia" w:cs="Times New Roman"/>
          <w:szCs w:val="21"/>
        </w:rPr>
        <w:t xml:space="preserve"> </w:t>
      </w:r>
    </w:p>
    <w:p w14:paraId="28E54F62" w14:textId="3A917B17" w:rsidR="00F57C4D" w:rsidRPr="00CD75DF" w:rsidRDefault="000B2ECB" w:rsidP="000B2ECB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中标金额（优惠率）：</w:t>
      </w:r>
      <w:r w:rsidR="00533A66" w:rsidRPr="00CD75DF">
        <w:rPr>
          <w:rFonts w:asciiTheme="minorEastAsia" w:hAnsiTheme="minorEastAsia" w:cs="Times New Roman"/>
          <w:szCs w:val="21"/>
        </w:rPr>
        <w:t>5%</w:t>
      </w:r>
      <w:r w:rsidRPr="00CD75DF">
        <w:rPr>
          <w:rFonts w:asciiTheme="minorEastAsia" w:hAnsiTheme="minorEastAsia" w:cs="Times New Roman"/>
          <w:szCs w:val="21"/>
        </w:rPr>
        <w:t xml:space="preserve"> </w:t>
      </w:r>
    </w:p>
    <w:p w14:paraId="5A83B7EC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分标5：</w:t>
      </w:r>
    </w:p>
    <w:p w14:paraId="0E1A42EC" w14:textId="5DF92B73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中标人名称：</w:t>
      </w:r>
      <w:bookmarkStart w:id="12" w:name="OLE_LINK19"/>
      <w:r w:rsidR="00E92E40" w:rsidRPr="00CD75DF">
        <w:rPr>
          <w:rFonts w:asciiTheme="minorEastAsia" w:hAnsiTheme="minorEastAsia" w:cs="Times New Roman" w:hint="eastAsia"/>
          <w:szCs w:val="21"/>
        </w:rPr>
        <w:t>广西华之味餐饮投资管理有限公司</w:t>
      </w:r>
      <w:bookmarkEnd w:id="12"/>
      <w:r w:rsidRPr="00CD75DF">
        <w:rPr>
          <w:rFonts w:asciiTheme="minorEastAsia" w:hAnsiTheme="minorEastAsia" w:cs="Times New Roman" w:hint="eastAsia"/>
          <w:szCs w:val="21"/>
        </w:rPr>
        <w:t xml:space="preserve"> </w:t>
      </w:r>
    </w:p>
    <w:p w14:paraId="208613D4" w14:textId="6EC99A11" w:rsidR="00F57C4D" w:rsidRPr="00CD75DF" w:rsidRDefault="00000000" w:rsidP="00E92E40">
      <w:pPr>
        <w:spacing w:line="440" w:lineRule="exact"/>
        <w:ind w:leftChars="200" w:left="1680" w:hangingChars="600" w:hanging="126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中标人地址：</w:t>
      </w:r>
      <w:r w:rsidR="00E92E40" w:rsidRPr="00CD75DF">
        <w:rPr>
          <w:rFonts w:asciiTheme="minorEastAsia" w:hAnsiTheme="minorEastAsia" w:cs="Times New Roman" w:hint="eastAsia"/>
          <w:szCs w:val="21"/>
        </w:rPr>
        <w:t>中国（广西）自由贸易试验区南宁片区平乐大道15号五</w:t>
      </w:r>
      <w:proofErr w:type="gramStart"/>
      <w:r w:rsidR="00E92E40" w:rsidRPr="00CD75DF">
        <w:rPr>
          <w:rFonts w:asciiTheme="minorEastAsia" w:hAnsiTheme="minorEastAsia" w:cs="Times New Roman" w:hint="eastAsia"/>
          <w:szCs w:val="21"/>
        </w:rPr>
        <w:t>象</w:t>
      </w:r>
      <w:proofErr w:type="gramEnd"/>
      <w:r w:rsidR="00E92E40" w:rsidRPr="00CD75DF">
        <w:rPr>
          <w:rFonts w:asciiTheme="minorEastAsia" w:hAnsiTheme="minorEastAsia" w:cs="Times New Roman" w:hint="eastAsia"/>
          <w:szCs w:val="21"/>
        </w:rPr>
        <w:t>绿地中心1号楼四层408号办公</w:t>
      </w:r>
      <w:r w:rsidRPr="00CD75DF">
        <w:rPr>
          <w:rFonts w:asciiTheme="minorEastAsia" w:hAnsiTheme="minorEastAsia" w:cs="Times New Roman" w:hint="eastAsia"/>
          <w:szCs w:val="21"/>
        </w:rPr>
        <w:t xml:space="preserve"> </w:t>
      </w:r>
    </w:p>
    <w:p w14:paraId="73660874" w14:textId="79F7CEB1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中标金额（优惠率）：</w:t>
      </w:r>
      <w:r w:rsidR="00E92E40" w:rsidRPr="00CD75DF">
        <w:rPr>
          <w:rFonts w:asciiTheme="minorEastAsia" w:hAnsiTheme="minorEastAsia" w:cs="Times New Roman"/>
          <w:szCs w:val="21"/>
        </w:rPr>
        <w:t>8.2%</w:t>
      </w:r>
    </w:p>
    <w:p w14:paraId="57CEA21C" w14:textId="77777777" w:rsidR="00F57C4D" w:rsidRPr="00CD75DF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四、主要标的信息</w:t>
      </w:r>
      <w:bookmarkStart w:id="13" w:name="_Hlk201743679"/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869"/>
        <w:gridCol w:w="1775"/>
        <w:gridCol w:w="1647"/>
        <w:gridCol w:w="1341"/>
        <w:gridCol w:w="1372"/>
      </w:tblGrid>
      <w:tr w:rsidR="00F57C4D" w:rsidRPr="00CD75DF" w14:paraId="34FEDEA0" w14:textId="77777777" w:rsidTr="00A2708E">
        <w:trPr>
          <w:trHeight w:val="300"/>
          <w:jc w:val="center"/>
        </w:trPr>
        <w:tc>
          <w:tcPr>
            <w:tcW w:w="451" w:type="pct"/>
            <w:vAlign w:val="center"/>
          </w:tcPr>
          <w:p w14:paraId="7449F0C8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14" w:name="_Hlk171941192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分标</w:t>
            </w:r>
          </w:p>
        </w:tc>
        <w:tc>
          <w:tcPr>
            <w:tcW w:w="1062" w:type="pct"/>
            <w:vAlign w:val="center"/>
          </w:tcPr>
          <w:p w14:paraId="4BC974D8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="宋体" w:hAnsi="宋体" w:hint="eastAsia"/>
                <w:szCs w:val="21"/>
              </w:rPr>
              <w:t>标的</w:t>
            </w:r>
            <w:proofErr w:type="gramStart"/>
            <w:r w:rsidRPr="00CD75DF">
              <w:rPr>
                <w:rFonts w:ascii="宋体" w:hAnsi="宋体" w:hint="eastAsia"/>
                <w:szCs w:val="21"/>
              </w:rPr>
              <w:t>的</w:t>
            </w:r>
            <w:proofErr w:type="gramEnd"/>
            <w:r w:rsidRPr="00CD75DF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009" w:type="pct"/>
            <w:vAlign w:val="center"/>
          </w:tcPr>
          <w:p w14:paraId="0A946B39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936" w:type="pct"/>
            <w:vAlign w:val="center"/>
          </w:tcPr>
          <w:p w14:paraId="7AE21AA2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762" w:type="pct"/>
            <w:vAlign w:val="center"/>
          </w:tcPr>
          <w:p w14:paraId="4F24AA24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780" w:type="pct"/>
            <w:vAlign w:val="center"/>
          </w:tcPr>
          <w:p w14:paraId="4CA0197E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F57C4D" w:rsidRPr="00CD75DF" w14:paraId="1D2B0DE8" w14:textId="77777777" w:rsidTr="00A2708E">
        <w:trPr>
          <w:trHeight w:val="870"/>
          <w:jc w:val="center"/>
        </w:trPr>
        <w:tc>
          <w:tcPr>
            <w:tcW w:w="451" w:type="pct"/>
            <w:noWrap/>
            <w:vAlign w:val="center"/>
          </w:tcPr>
          <w:p w14:paraId="30AF7086" w14:textId="4399E918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="宋体" w:hAnsi="宋体" w:hint="eastAsia"/>
                <w:szCs w:val="21"/>
              </w:rPr>
              <w:t>分标</w:t>
            </w:r>
            <w:r w:rsidR="000B2ECB" w:rsidRPr="00CD75D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62" w:type="pct"/>
            <w:vAlign w:val="center"/>
          </w:tcPr>
          <w:p w14:paraId="557C9AB2" w14:textId="56CFDB5E" w:rsidR="00F57C4D" w:rsidRPr="00CD75DF" w:rsidRDefault="000B2E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15" w:name="OLE_LINK36"/>
            <w:r w:rsidRPr="00CD75DF">
              <w:rPr>
                <w:rFonts w:hint="eastAsia"/>
              </w:rPr>
              <w:t>米面、食用油类</w:t>
            </w:r>
            <w:bookmarkEnd w:id="15"/>
          </w:p>
        </w:tc>
        <w:tc>
          <w:tcPr>
            <w:tcW w:w="1009" w:type="pct"/>
            <w:vAlign w:val="center"/>
          </w:tcPr>
          <w:p w14:paraId="28478C96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16" w:name="OLE_LINK37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  <w:bookmarkEnd w:id="16"/>
          </w:p>
        </w:tc>
        <w:tc>
          <w:tcPr>
            <w:tcW w:w="936" w:type="pct"/>
            <w:vAlign w:val="center"/>
          </w:tcPr>
          <w:p w14:paraId="5BE91BE0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17" w:name="OLE_LINK38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  <w:bookmarkEnd w:id="17"/>
          </w:p>
        </w:tc>
        <w:tc>
          <w:tcPr>
            <w:tcW w:w="762" w:type="pct"/>
            <w:vAlign w:val="center"/>
          </w:tcPr>
          <w:p w14:paraId="18DF41DC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18" w:name="OLE_LINK39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  <w:bookmarkEnd w:id="18"/>
          </w:p>
        </w:tc>
        <w:tc>
          <w:tcPr>
            <w:tcW w:w="780" w:type="pct"/>
            <w:vAlign w:val="center"/>
          </w:tcPr>
          <w:p w14:paraId="47EE5476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19" w:name="OLE_LINK40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  <w:bookmarkEnd w:id="19"/>
          </w:p>
        </w:tc>
      </w:tr>
      <w:tr w:rsidR="00F57C4D" w:rsidRPr="00CD75DF" w14:paraId="004CE7C1" w14:textId="77777777" w:rsidTr="00A2708E">
        <w:trPr>
          <w:trHeight w:val="870"/>
          <w:jc w:val="center"/>
        </w:trPr>
        <w:tc>
          <w:tcPr>
            <w:tcW w:w="451" w:type="pct"/>
            <w:noWrap/>
            <w:vAlign w:val="center"/>
          </w:tcPr>
          <w:p w14:paraId="34010157" w14:textId="6E37CB5C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="宋体" w:hAnsi="宋体" w:hint="eastAsia"/>
                <w:szCs w:val="21"/>
              </w:rPr>
              <w:t>分标</w:t>
            </w:r>
            <w:r w:rsidR="000B2ECB" w:rsidRPr="00CD75D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62" w:type="pct"/>
            <w:vAlign w:val="center"/>
          </w:tcPr>
          <w:p w14:paraId="259D477D" w14:textId="10FB4BDF" w:rsidR="00F57C4D" w:rsidRPr="00CD75DF" w:rsidRDefault="000B2EC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bookmarkStart w:id="20" w:name="OLE_LINK53"/>
            <w:r w:rsidRPr="00CD75DF">
              <w:rPr>
                <w:rFonts w:hint="eastAsia"/>
              </w:rPr>
              <w:t>调味品类、饮料类</w:t>
            </w:r>
            <w:bookmarkEnd w:id="20"/>
          </w:p>
        </w:tc>
        <w:tc>
          <w:tcPr>
            <w:tcW w:w="1009" w:type="pct"/>
            <w:vAlign w:val="center"/>
          </w:tcPr>
          <w:p w14:paraId="1DCC5AEF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1" w:name="OLE_LINK45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  <w:bookmarkEnd w:id="21"/>
          </w:p>
        </w:tc>
        <w:tc>
          <w:tcPr>
            <w:tcW w:w="936" w:type="pct"/>
            <w:vAlign w:val="center"/>
          </w:tcPr>
          <w:p w14:paraId="43C9321B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2" w:name="OLE_LINK46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  <w:bookmarkEnd w:id="22"/>
          </w:p>
        </w:tc>
        <w:tc>
          <w:tcPr>
            <w:tcW w:w="762" w:type="pct"/>
            <w:vAlign w:val="center"/>
          </w:tcPr>
          <w:p w14:paraId="189400E4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3" w:name="OLE_LINK47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  <w:bookmarkEnd w:id="23"/>
          </w:p>
        </w:tc>
        <w:tc>
          <w:tcPr>
            <w:tcW w:w="780" w:type="pct"/>
            <w:vAlign w:val="center"/>
          </w:tcPr>
          <w:p w14:paraId="00F2DE75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4" w:name="OLE_LINK48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  <w:bookmarkEnd w:id="24"/>
          </w:p>
        </w:tc>
      </w:tr>
      <w:tr w:rsidR="00F57C4D" w:rsidRPr="00CD75DF" w14:paraId="46A8BC3C" w14:textId="77777777" w:rsidTr="00A2708E">
        <w:trPr>
          <w:trHeight w:val="870"/>
          <w:jc w:val="center"/>
        </w:trPr>
        <w:tc>
          <w:tcPr>
            <w:tcW w:w="451" w:type="pct"/>
            <w:noWrap/>
            <w:vAlign w:val="center"/>
          </w:tcPr>
          <w:p w14:paraId="4265A049" w14:textId="196F7853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="宋体" w:hAnsi="宋体" w:hint="eastAsia"/>
                <w:szCs w:val="21"/>
              </w:rPr>
              <w:lastRenderedPageBreak/>
              <w:t>分标</w:t>
            </w:r>
            <w:r w:rsidR="000B2ECB" w:rsidRPr="00CD75D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62" w:type="pct"/>
            <w:vAlign w:val="center"/>
          </w:tcPr>
          <w:p w14:paraId="4FC2E8B6" w14:textId="7520E480" w:rsidR="00F57C4D" w:rsidRPr="00CD75DF" w:rsidRDefault="000B2EC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bookmarkStart w:id="25" w:name="OLE_LINK62"/>
            <w:r w:rsidRPr="00CD75DF">
              <w:rPr>
                <w:rFonts w:hint="eastAsia"/>
              </w:rPr>
              <w:t>冻品类</w:t>
            </w:r>
            <w:bookmarkEnd w:id="25"/>
          </w:p>
        </w:tc>
        <w:tc>
          <w:tcPr>
            <w:tcW w:w="1009" w:type="pct"/>
            <w:vAlign w:val="center"/>
          </w:tcPr>
          <w:p w14:paraId="03665FF1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6" w:name="OLE_LINK50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  <w:bookmarkEnd w:id="26"/>
          </w:p>
        </w:tc>
        <w:tc>
          <w:tcPr>
            <w:tcW w:w="936" w:type="pct"/>
            <w:vAlign w:val="center"/>
          </w:tcPr>
          <w:p w14:paraId="097B6184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7" w:name="OLE_LINK51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  <w:bookmarkEnd w:id="27"/>
          </w:p>
        </w:tc>
        <w:tc>
          <w:tcPr>
            <w:tcW w:w="762" w:type="pct"/>
            <w:vAlign w:val="center"/>
          </w:tcPr>
          <w:p w14:paraId="5D58CAEF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8" w:name="OLE_LINK52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  <w:bookmarkEnd w:id="28"/>
          </w:p>
        </w:tc>
        <w:tc>
          <w:tcPr>
            <w:tcW w:w="780" w:type="pct"/>
            <w:vAlign w:val="center"/>
          </w:tcPr>
          <w:p w14:paraId="326E25B1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29" w:name="OLE_LINK54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  <w:bookmarkEnd w:id="29"/>
          </w:p>
        </w:tc>
      </w:tr>
      <w:tr w:rsidR="00F57C4D" w:rsidRPr="00CD75DF" w14:paraId="204D52A9" w14:textId="77777777" w:rsidTr="00A2708E">
        <w:trPr>
          <w:trHeight w:val="870"/>
          <w:jc w:val="center"/>
        </w:trPr>
        <w:tc>
          <w:tcPr>
            <w:tcW w:w="451" w:type="pct"/>
            <w:noWrap/>
            <w:vAlign w:val="center"/>
          </w:tcPr>
          <w:p w14:paraId="187387B2" w14:textId="7DD77BA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D75DF">
              <w:rPr>
                <w:rFonts w:ascii="宋体" w:hAnsi="宋体" w:hint="eastAsia"/>
                <w:szCs w:val="21"/>
              </w:rPr>
              <w:t>分标</w:t>
            </w:r>
            <w:r w:rsidR="000B2ECB" w:rsidRPr="00CD75D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62" w:type="pct"/>
            <w:vAlign w:val="center"/>
          </w:tcPr>
          <w:p w14:paraId="23296479" w14:textId="69351467" w:rsidR="00F57C4D" w:rsidRPr="00CD75DF" w:rsidRDefault="000B2EC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bookmarkStart w:id="30" w:name="OLE_LINK56"/>
            <w:r w:rsidRPr="00CD75DF">
              <w:rPr>
                <w:rFonts w:hint="eastAsia"/>
              </w:rPr>
              <w:t>水产类</w:t>
            </w:r>
            <w:bookmarkEnd w:id="30"/>
          </w:p>
        </w:tc>
        <w:tc>
          <w:tcPr>
            <w:tcW w:w="1009" w:type="pct"/>
            <w:vAlign w:val="center"/>
          </w:tcPr>
          <w:p w14:paraId="06004144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31" w:name="OLE_LINK57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  <w:bookmarkEnd w:id="31"/>
          </w:p>
        </w:tc>
        <w:tc>
          <w:tcPr>
            <w:tcW w:w="936" w:type="pct"/>
            <w:vAlign w:val="center"/>
          </w:tcPr>
          <w:p w14:paraId="52D46FDF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32" w:name="OLE_LINK58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  <w:bookmarkEnd w:id="32"/>
          </w:p>
        </w:tc>
        <w:tc>
          <w:tcPr>
            <w:tcW w:w="762" w:type="pct"/>
            <w:vAlign w:val="center"/>
          </w:tcPr>
          <w:p w14:paraId="3AD49142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33" w:name="OLE_LINK59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D75D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  <w:bookmarkEnd w:id="33"/>
          </w:p>
        </w:tc>
        <w:tc>
          <w:tcPr>
            <w:tcW w:w="780" w:type="pct"/>
            <w:vAlign w:val="center"/>
          </w:tcPr>
          <w:p w14:paraId="07D56340" w14:textId="77777777" w:rsidR="00F57C4D" w:rsidRPr="00CD75DF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34" w:name="OLE_LINK60"/>
            <w:r w:rsidRPr="00CD75D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  <w:bookmarkEnd w:id="34"/>
          </w:p>
        </w:tc>
      </w:tr>
      <w:bookmarkEnd w:id="13"/>
      <w:bookmarkEnd w:id="14"/>
    </w:tbl>
    <w:p w14:paraId="413CBB01" w14:textId="77777777" w:rsidR="00F57C4D" w:rsidRPr="00CD75DF" w:rsidRDefault="00F57C4D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</w:p>
    <w:p w14:paraId="7664B2F2" w14:textId="700DC7E0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五、评审专家名单：</w:t>
      </w:r>
      <w:r w:rsidR="0023614B" w:rsidRPr="00CD75DF">
        <w:rPr>
          <w:rFonts w:asciiTheme="minorEastAsia" w:hAnsiTheme="minorEastAsia" w:cs="Times New Roman" w:hint="eastAsia"/>
          <w:szCs w:val="21"/>
        </w:rPr>
        <w:t>李健、张慧芬、彭广梅、周小玲、党帅</w:t>
      </w:r>
      <w:r w:rsidRPr="00CD75DF">
        <w:rPr>
          <w:rFonts w:asciiTheme="minorEastAsia" w:hAnsiTheme="minorEastAsia" w:cs="Times New Roman" w:hint="eastAsia"/>
          <w:szCs w:val="21"/>
        </w:rPr>
        <w:t>、蓝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凛</w:t>
      </w:r>
      <w:proofErr w:type="gramEnd"/>
      <w:r w:rsidRPr="00CD75DF">
        <w:rPr>
          <w:rFonts w:asciiTheme="minorEastAsia" w:hAnsiTheme="minorEastAsia" w:cs="Times New Roman" w:hint="eastAsia"/>
          <w:szCs w:val="21"/>
        </w:rPr>
        <w:t>（采购人代表)、胡旗（采购人代表)</w:t>
      </w:r>
    </w:p>
    <w:p w14:paraId="6D38FCAC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1600F849" w:rsidR="00F57C4D" w:rsidRPr="00CD75DF" w:rsidRDefault="00000000">
      <w:pPr>
        <w:spacing w:line="440" w:lineRule="exact"/>
        <w:ind w:firstLineChars="200" w:firstLine="420"/>
        <w:rPr>
          <w:rFonts w:hAnsi="宋体" w:cs="宋体" w:hint="eastAsia"/>
        </w:rPr>
      </w:pPr>
      <w:r w:rsidRPr="00CD75DF">
        <w:rPr>
          <w:rFonts w:asciiTheme="minorEastAsia" w:hAnsiTheme="minorEastAsia" w:cs="Times New Roman" w:hint="eastAsia"/>
          <w:szCs w:val="21"/>
        </w:rPr>
        <w:t>代理服务收费标准：</w:t>
      </w:r>
      <w:bookmarkStart w:id="35" w:name="OLE_LINK41"/>
      <w:r w:rsidR="00297D7F" w:rsidRPr="00CD75DF">
        <w:rPr>
          <w:rFonts w:hAnsi="宋体" w:cs="宋体" w:hint="eastAsia"/>
        </w:rPr>
        <w:t>以分标</w:t>
      </w:r>
      <w:r w:rsidR="00297D7F" w:rsidRPr="00CD75DF">
        <w:rPr>
          <w:rFonts w:hAnsi="宋体" w:cs="宋体"/>
        </w:rPr>
        <w:t>1</w:t>
      </w:r>
      <w:r w:rsidR="00297D7F" w:rsidRPr="00CD75DF">
        <w:rPr>
          <w:rFonts w:hAnsi="宋体" w:cs="宋体" w:hint="eastAsia"/>
        </w:rPr>
        <w:t>年采购总预算为计费额，按招标文件须知正文第</w:t>
      </w:r>
      <w:r w:rsidR="00297D7F" w:rsidRPr="00CD75DF">
        <w:rPr>
          <w:rFonts w:hAnsi="宋体" w:cs="宋体"/>
        </w:rPr>
        <w:t>39.2</w:t>
      </w:r>
      <w:r w:rsidR="00297D7F" w:rsidRPr="00CD75DF">
        <w:rPr>
          <w:rFonts w:hAnsi="宋体" w:cs="宋体" w:hint="eastAsia"/>
        </w:rPr>
        <w:t>条规定的收费计算标准服务招标采用差额定率累进法计算</w:t>
      </w:r>
      <w:proofErr w:type="gramStart"/>
      <w:r w:rsidR="00297D7F" w:rsidRPr="00CD75DF">
        <w:rPr>
          <w:rFonts w:hAnsi="宋体" w:cs="宋体" w:hint="eastAsia"/>
        </w:rPr>
        <w:t>出收费</w:t>
      </w:r>
      <w:proofErr w:type="gramEnd"/>
      <w:r w:rsidR="00297D7F" w:rsidRPr="00CD75DF">
        <w:rPr>
          <w:rFonts w:hAnsi="宋体" w:cs="宋体" w:hint="eastAsia"/>
        </w:rPr>
        <w:t>基准价格，采购代理收费以收费基准价格收取</w:t>
      </w:r>
      <w:r w:rsidRPr="00CD75DF">
        <w:rPr>
          <w:rFonts w:hAnsi="宋体" w:cs="宋体" w:hint="eastAsia"/>
        </w:rPr>
        <w:t>。</w:t>
      </w:r>
    </w:p>
    <w:p w14:paraId="542DF5C6" w14:textId="77777777" w:rsidR="00F57C4D" w:rsidRPr="00CD75DF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各分标的代理服务费为：</w:t>
      </w:r>
    </w:p>
    <w:p w14:paraId="3C37AC44" w14:textId="379EA019" w:rsidR="00F57C4D" w:rsidRPr="00CD75DF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1B3E2D" w:rsidRPr="00CD75DF">
        <w:rPr>
          <w:rFonts w:asciiTheme="minorEastAsia" w:hAnsiTheme="minorEastAsia" w:cs="Times New Roman" w:hint="eastAsia"/>
          <w:szCs w:val="21"/>
        </w:rPr>
        <w:t>2</w:t>
      </w:r>
      <w:r w:rsidRPr="00CD75DF">
        <w:rPr>
          <w:rFonts w:asciiTheme="minorEastAsia" w:hAnsiTheme="minorEastAsia" w:cs="Times New Roman" w:hint="eastAsia"/>
          <w:szCs w:val="21"/>
        </w:rPr>
        <w:t>:</w:t>
      </w:r>
      <w:r w:rsidR="00297D7F" w:rsidRPr="00CD75DF">
        <w:rPr>
          <w:rFonts w:asciiTheme="minorEastAsia" w:hAnsiTheme="minorEastAsia" w:cs="Times New Roman" w:hint="eastAsia"/>
          <w:szCs w:val="21"/>
        </w:rPr>
        <w:t xml:space="preserve"> </w:t>
      </w:r>
      <w:bookmarkStart w:id="36" w:name="OLE_LINK42"/>
      <w:r w:rsidR="007D25FA" w:rsidRPr="00CD75DF">
        <w:rPr>
          <w:rFonts w:asciiTheme="minorEastAsia" w:hAnsiTheme="minorEastAsia" w:cs="Times New Roman"/>
          <w:szCs w:val="21"/>
        </w:rPr>
        <w:t>24840.00</w:t>
      </w:r>
      <w:bookmarkEnd w:id="36"/>
      <w:r w:rsidRPr="00CD75DF">
        <w:rPr>
          <w:rFonts w:asciiTheme="minorEastAsia" w:hAnsiTheme="minorEastAsia" w:cs="Times New Roman" w:hint="eastAsia"/>
          <w:szCs w:val="21"/>
        </w:rPr>
        <w:t>元</w:t>
      </w:r>
    </w:p>
    <w:p w14:paraId="1BA9F5B9" w14:textId="23CE7ACE" w:rsidR="00F57C4D" w:rsidRPr="00CD75DF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1B3E2D" w:rsidRPr="00CD75DF">
        <w:rPr>
          <w:rFonts w:asciiTheme="minorEastAsia" w:hAnsiTheme="minorEastAsia" w:cs="Times New Roman" w:hint="eastAsia"/>
          <w:szCs w:val="21"/>
        </w:rPr>
        <w:t>3</w:t>
      </w:r>
      <w:r w:rsidRPr="00CD75DF">
        <w:rPr>
          <w:rFonts w:asciiTheme="minorEastAsia" w:hAnsiTheme="minorEastAsia" w:cs="Times New Roman" w:hint="eastAsia"/>
          <w:szCs w:val="21"/>
        </w:rPr>
        <w:t>：</w:t>
      </w:r>
      <w:r w:rsidR="007D25FA" w:rsidRPr="00CD75DF">
        <w:rPr>
          <w:rFonts w:asciiTheme="minorEastAsia" w:hAnsiTheme="minorEastAsia" w:cs="Times New Roman"/>
          <w:szCs w:val="21"/>
        </w:rPr>
        <w:t>25640.00</w:t>
      </w:r>
      <w:r w:rsidRPr="00CD75DF">
        <w:rPr>
          <w:rFonts w:asciiTheme="minorEastAsia" w:hAnsiTheme="minorEastAsia" w:cs="Times New Roman" w:hint="eastAsia"/>
          <w:szCs w:val="21"/>
        </w:rPr>
        <w:t>元</w:t>
      </w:r>
    </w:p>
    <w:p w14:paraId="17A74203" w14:textId="249C77EC" w:rsidR="00F57C4D" w:rsidRPr="00CD75DF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1B3E2D" w:rsidRPr="00CD75DF">
        <w:rPr>
          <w:rFonts w:asciiTheme="minorEastAsia" w:hAnsiTheme="minorEastAsia" w:cs="Times New Roman" w:hint="eastAsia"/>
          <w:szCs w:val="21"/>
        </w:rPr>
        <w:t>4</w:t>
      </w:r>
      <w:r w:rsidRPr="00CD75DF">
        <w:rPr>
          <w:rFonts w:asciiTheme="minorEastAsia" w:hAnsiTheme="minorEastAsia" w:cs="Times New Roman" w:hint="eastAsia"/>
          <w:szCs w:val="21"/>
        </w:rPr>
        <w:t>：</w:t>
      </w:r>
      <w:r w:rsidR="007D25FA" w:rsidRPr="00CD75DF">
        <w:rPr>
          <w:rFonts w:asciiTheme="minorEastAsia" w:hAnsiTheme="minorEastAsia" w:cs="Times New Roman"/>
          <w:szCs w:val="21"/>
        </w:rPr>
        <w:t>21800.00</w:t>
      </w:r>
      <w:r w:rsidRPr="00CD75DF">
        <w:rPr>
          <w:rFonts w:asciiTheme="minorEastAsia" w:hAnsiTheme="minorEastAsia" w:cs="Times New Roman" w:hint="eastAsia"/>
          <w:szCs w:val="21"/>
        </w:rPr>
        <w:t>元</w:t>
      </w:r>
    </w:p>
    <w:p w14:paraId="21342E95" w14:textId="71002FFE" w:rsidR="00F57C4D" w:rsidRPr="00CD75DF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1B3E2D" w:rsidRPr="00CD75DF">
        <w:rPr>
          <w:rFonts w:asciiTheme="minorEastAsia" w:hAnsiTheme="minorEastAsia" w:cs="Times New Roman" w:hint="eastAsia"/>
          <w:szCs w:val="21"/>
        </w:rPr>
        <w:t>5</w:t>
      </w:r>
      <w:r w:rsidRPr="00CD75DF">
        <w:rPr>
          <w:rFonts w:asciiTheme="minorEastAsia" w:hAnsiTheme="minorEastAsia" w:cs="Times New Roman" w:hint="eastAsia"/>
          <w:szCs w:val="21"/>
        </w:rPr>
        <w:t>：</w:t>
      </w:r>
      <w:r w:rsidR="007D25FA" w:rsidRPr="00CD75DF">
        <w:rPr>
          <w:rFonts w:asciiTheme="minorEastAsia" w:hAnsiTheme="minorEastAsia" w:cs="Times New Roman"/>
          <w:szCs w:val="21"/>
        </w:rPr>
        <w:t>11400.00</w:t>
      </w:r>
      <w:r w:rsidRPr="00CD75DF">
        <w:rPr>
          <w:rFonts w:asciiTheme="minorEastAsia" w:hAnsiTheme="minorEastAsia" w:cs="Times New Roman" w:hint="eastAsia"/>
          <w:szCs w:val="21"/>
        </w:rPr>
        <w:t>元</w:t>
      </w:r>
    </w:p>
    <w:p w14:paraId="07DDFFE5" w14:textId="0F274001" w:rsidR="00F57C4D" w:rsidRPr="00CD75DF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本项目的代理服务费为：</w:t>
      </w:r>
      <w:bookmarkStart w:id="37" w:name="OLE_LINK55"/>
      <w:r w:rsidR="007D25FA" w:rsidRPr="00CD75DF">
        <w:rPr>
          <w:rFonts w:asciiTheme="minorEastAsia" w:hAnsiTheme="minorEastAsia" w:cs="Times New Roman"/>
          <w:szCs w:val="21"/>
        </w:rPr>
        <w:t>83680.00</w:t>
      </w:r>
      <w:bookmarkEnd w:id="37"/>
      <w:r w:rsidRPr="00CD75DF">
        <w:rPr>
          <w:rFonts w:asciiTheme="minorEastAsia" w:hAnsiTheme="minorEastAsia" w:cs="Times New Roman" w:hint="eastAsia"/>
          <w:szCs w:val="21"/>
        </w:rPr>
        <w:t>元</w:t>
      </w:r>
    </w:p>
    <w:p w14:paraId="67139B6A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6C3483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CD75DF">
        <w:rPr>
          <w:rFonts w:asciiTheme="minorEastAsia" w:hAnsiTheme="minorEastAsia" w:cs="Times New Roman" w:hint="eastAsia"/>
          <w:szCs w:val="21"/>
        </w:rPr>
        <w:t>集团有限公司</w:t>
      </w:r>
    </w:p>
    <w:p w14:paraId="6F274D5E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1D00FCD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149FA3E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E11C402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bookmarkEnd w:id="35"/>
    <w:p w14:paraId="6A99765D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自本公告发布之日起</w:t>
      </w:r>
      <w:r w:rsidRPr="00CD75DF">
        <w:rPr>
          <w:rFonts w:asciiTheme="minorEastAsia" w:hAnsiTheme="minorEastAsia" w:cs="Times New Roman"/>
          <w:szCs w:val="21"/>
        </w:rPr>
        <w:t>1</w:t>
      </w:r>
      <w:r w:rsidRPr="00CD75DF">
        <w:rPr>
          <w:rFonts w:asciiTheme="minorEastAsia" w:hAnsiTheme="minorEastAsia" w:cs="Times New Roman" w:hint="eastAsia"/>
          <w:szCs w:val="21"/>
        </w:rPr>
        <w:t>个工作日。</w:t>
      </w:r>
    </w:p>
    <w:p w14:paraId="2F5EA862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67C1E245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bookmarkStart w:id="38" w:name="OLE_LINK44"/>
      <w:r w:rsidRPr="00CD75DF">
        <w:rPr>
          <w:rFonts w:asciiTheme="minorEastAsia" w:hAnsiTheme="minorEastAsia" w:cs="Times New Roman" w:hint="eastAsia"/>
          <w:szCs w:val="21"/>
        </w:rPr>
        <w:t>各分标中标供应商评审得分情况：</w:t>
      </w:r>
    </w:p>
    <w:p w14:paraId="22AB44E7" w14:textId="7568597F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bookmarkStart w:id="39" w:name="OLE_LINK43"/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AE3D8D" w:rsidRPr="00CD75DF">
        <w:rPr>
          <w:rFonts w:asciiTheme="minorEastAsia" w:hAnsiTheme="minorEastAsia" w:cs="Times New Roman" w:hint="eastAsia"/>
          <w:szCs w:val="21"/>
        </w:rPr>
        <w:t>2</w:t>
      </w:r>
      <w:r w:rsidRPr="00CD75DF">
        <w:rPr>
          <w:rFonts w:asciiTheme="minorEastAsia" w:hAnsiTheme="minorEastAsia" w:cs="Times New Roman" w:hint="eastAsia"/>
          <w:szCs w:val="21"/>
        </w:rPr>
        <w:t>：</w:t>
      </w:r>
      <w:r w:rsidR="00E92E40" w:rsidRPr="00CD75DF">
        <w:rPr>
          <w:rFonts w:asciiTheme="minorEastAsia" w:hAnsiTheme="minorEastAsia" w:cs="Times New Roman"/>
          <w:szCs w:val="21"/>
        </w:rPr>
        <w:t>91.71</w:t>
      </w:r>
      <w:r w:rsidRPr="00CD75DF">
        <w:rPr>
          <w:rFonts w:asciiTheme="minorEastAsia" w:hAnsiTheme="minorEastAsia" w:cs="Times New Roman" w:hint="eastAsia"/>
          <w:szCs w:val="21"/>
        </w:rPr>
        <w:t>分</w:t>
      </w:r>
    </w:p>
    <w:bookmarkEnd w:id="39"/>
    <w:p w14:paraId="55D7661C" w14:textId="33158B7A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AE3D8D" w:rsidRPr="00CD75DF">
        <w:rPr>
          <w:rFonts w:asciiTheme="minorEastAsia" w:hAnsiTheme="minorEastAsia" w:cs="Times New Roman" w:hint="eastAsia"/>
          <w:szCs w:val="21"/>
        </w:rPr>
        <w:t>3</w:t>
      </w:r>
      <w:r w:rsidRPr="00CD75DF">
        <w:rPr>
          <w:rFonts w:asciiTheme="minorEastAsia" w:hAnsiTheme="minorEastAsia" w:cs="Times New Roman" w:hint="eastAsia"/>
          <w:szCs w:val="21"/>
        </w:rPr>
        <w:t>：</w:t>
      </w:r>
      <w:r w:rsidR="00E92E40" w:rsidRPr="00CD75DF">
        <w:rPr>
          <w:rFonts w:asciiTheme="minorEastAsia" w:hAnsiTheme="minorEastAsia" w:cs="Times New Roman"/>
          <w:szCs w:val="21"/>
        </w:rPr>
        <w:t>94.29</w:t>
      </w:r>
      <w:r w:rsidRPr="00CD75DF">
        <w:rPr>
          <w:rFonts w:asciiTheme="minorEastAsia" w:hAnsiTheme="minorEastAsia" w:cs="Times New Roman" w:hint="eastAsia"/>
          <w:szCs w:val="21"/>
        </w:rPr>
        <w:t>分</w:t>
      </w:r>
    </w:p>
    <w:p w14:paraId="0EDE8F92" w14:textId="3E12A79F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AE3D8D" w:rsidRPr="00CD75DF">
        <w:rPr>
          <w:rFonts w:asciiTheme="minorEastAsia" w:hAnsiTheme="minorEastAsia" w:cs="Times New Roman" w:hint="eastAsia"/>
          <w:szCs w:val="21"/>
        </w:rPr>
        <w:t>4</w:t>
      </w:r>
      <w:r w:rsidRPr="00CD75DF">
        <w:rPr>
          <w:rFonts w:asciiTheme="minorEastAsia" w:hAnsiTheme="minorEastAsia" w:cs="Times New Roman" w:hint="eastAsia"/>
          <w:szCs w:val="21"/>
        </w:rPr>
        <w:t>：</w:t>
      </w:r>
      <w:r w:rsidR="00E92E40" w:rsidRPr="00CD75DF">
        <w:rPr>
          <w:rFonts w:asciiTheme="minorEastAsia" w:hAnsiTheme="minorEastAsia" w:cs="Times New Roman"/>
          <w:szCs w:val="21"/>
        </w:rPr>
        <w:t>81.95</w:t>
      </w:r>
      <w:r w:rsidRPr="00CD75DF">
        <w:rPr>
          <w:rFonts w:asciiTheme="minorEastAsia" w:hAnsiTheme="minorEastAsia" w:cs="Times New Roman" w:hint="eastAsia"/>
          <w:szCs w:val="21"/>
        </w:rPr>
        <w:t>分</w:t>
      </w:r>
    </w:p>
    <w:p w14:paraId="4C8F9841" w14:textId="33B49B84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分标</w:t>
      </w:r>
      <w:r w:rsidR="00AE3D8D" w:rsidRPr="00CD75DF">
        <w:rPr>
          <w:rFonts w:asciiTheme="minorEastAsia" w:hAnsiTheme="minorEastAsia" w:cs="Times New Roman" w:hint="eastAsia"/>
          <w:szCs w:val="21"/>
        </w:rPr>
        <w:t>5</w:t>
      </w:r>
      <w:r w:rsidRPr="00CD75DF">
        <w:rPr>
          <w:rFonts w:asciiTheme="minorEastAsia" w:hAnsiTheme="minorEastAsia" w:cs="Times New Roman" w:hint="eastAsia"/>
          <w:szCs w:val="21"/>
        </w:rPr>
        <w:t>：</w:t>
      </w:r>
      <w:r w:rsidR="00E92E40" w:rsidRPr="00CD75DF">
        <w:rPr>
          <w:rFonts w:asciiTheme="minorEastAsia" w:hAnsiTheme="minorEastAsia" w:cs="Times New Roman"/>
          <w:szCs w:val="21"/>
        </w:rPr>
        <w:t>89.46</w:t>
      </w:r>
      <w:r w:rsidRPr="00CD75DF">
        <w:rPr>
          <w:rFonts w:asciiTheme="minorEastAsia" w:hAnsiTheme="minorEastAsia" w:cs="Times New Roman" w:hint="eastAsia"/>
          <w:szCs w:val="21"/>
        </w:rPr>
        <w:t>分</w:t>
      </w:r>
    </w:p>
    <w:bookmarkEnd w:id="38"/>
    <w:p w14:paraId="730883A8" w14:textId="77777777" w:rsidR="00F57C4D" w:rsidRPr="00CD75DF" w:rsidRDefault="00000000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lastRenderedPageBreak/>
        <w:t>九、凡对本次公告内容提出询问，请按以下方式联系。</w:t>
      </w:r>
    </w:p>
    <w:p w14:paraId="152E62BA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1.采购人信息</w:t>
      </w:r>
    </w:p>
    <w:p w14:paraId="2F8E3836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名称：河池学院</w:t>
      </w:r>
    </w:p>
    <w:p w14:paraId="7E0F43C2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地址：广西河池市宜州区龙江路42号</w:t>
      </w:r>
    </w:p>
    <w:p w14:paraId="2AA76902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联系人：彭湖；联系电话：0778-3147831</w:t>
      </w:r>
    </w:p>
    <w:p w14:paraId="73742B32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2.采购代理机构信息</w:t>
      </w:r>
    </w:p>
    <w:p w14:paraId="4AAA0337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名 称：云之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CD75DF">
        <w:rPr>
          <w:rFonts w:asciiTheme="minorEastAsia" w:hAnsiTheme="minorEastAsia" w:cs="Times New Roman" w:hint="eastAsia"/>
          <w:szCs w:val="21"/>
        </w:rPr>
        <w:t xml:space="preserve">集团有限公司　　</w:t>
      </w:r>
    </w:p>
    <w:p w14:paraId="774A3E1A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地　址：</w:t>
      </w:r>
      <w:bookmarkStart w:id="40" w:name="OLE_LINK6"/>
      <w:r w:rsidRPr="00CD75DF">
        <w:rPr>
          <w:rFonts w:asciiTheme="minorEastAsia" w:hAnsiTheme="minorEastAsia" w:cs="Times New Roman" w:hint="eastAsia"/>
          <w:szCs w:val="21"/>
        </w:rPr>
        <w:t>南宁市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CD75DF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CD75DF">
        <w:rPr>
          <w:rFonts w:asciiTheme="minorEastAsia" w:hAnsiTheme="minorEastAsia" w:cs="Times New Roman" w:hint="eastAsia"/>
          <w:szCs w:val="21"/>
        </w:rPr>
        <w:t>集团大厦6楼</w:t>
      </w:r>
      <w:bookmarkEnd w:id="40"/>
    </w:p>
    <w:p w14:paraId="763D6593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 xml:space="preserve">联系方式：0771-2611898、2618118、2618199　</w:t>
      </w:r>
    </w:p>
    <w:p w14:paraId="2C6EBB9A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3.项目联系方式</w:t>
      </w:r>
    </w:p>
    <w:p w14:paraId="2F1FDEE2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项目联系人：</w:t>
      </w:r>
      <w:bookmarkStart w:id="41" w:name="OLE_LINK49"/>
      <w:r w:rsidRPr="00CD75DF">
        <w:rPr>
          <w:rFonts w:asciiTheme="minorEastAsia" w:hAnsiTheme="minorEastAsia" w:cs="Times New Roman" w:hint="eastAsia"/>
          <w:szCs w:val="21"/>
        </w:rPr>
        <w:t>黄丽杰、李嘉俊、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於璇</w:t>
      </w:r>
      <w:bookmarkEnd w:id="41"/>
      <w:proofErr w:type="gramEnd"/>
    </w:p>
    <w:p w14:paraId="684D5947" w14:textId="77777777" w:rsidR="0026219A" w:rsidRPr="00CD75DF" w:rsidRDefault="0026219A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电　　话：</w:t>
      </w:r>
      <w:bookmarkStart w:id="42" w:name="OLE_LINK7"/>
      <w:r w:rsidRPr="00CD75DF">
        <w:rPr>
          <w:rFonts w:asciiTheme="minorEastAsia" w:hAnsiTheme="minorEastAsia" w:cs="Times New Roman" w:hint="eastAsia"/>
          <w:szCs w:val="21"/>
        </w:rPr>
        <w:t>0771-2611898、2618118、2618199</w:t>
      </w:r>
      <w:bookmarkEnd w:id="42"/>
    </w:p>
    <w:p w14:paraId="46E16C18" w14:textId="1283E0A2" w:rsidR="00F57C4D" w:rsidRPr="00CD75DF" w:rsidRDefault="00000000" w:rsidP="0026219A">
      <w:pPr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77777777" w:rsidR="00F57C4D" w:rsidRPr="00CD75DF" w:rsidRDefault="00000000" w:rsidP="00FC5BF5">
      <w:p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1.公开招标文件</w:t>
      </w:r>
    </w:p>
    <w:p w14:paraId="7BA0171E" w14:textId="77777777" w:rsidR="00F57C4D" w:rsidRPr="00CD75DF" w:rsidRDefault="00000000" w:rsidP="00FC5BF5">
      <w:p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2.中标供应商《中小企业声明函》</w:t>
      </w:r>
    </w:p>
    <w:p w14:paraId="38409229" w14:textId="6C4D7218" w:rsidR="00FC5BF5" w:rsidRPr="00CD75DF" w:rsidRDefault="00FC5BF5" w:rsidP="00FC5BF5">
      <w:pPr>
        <w:pStyle w:val="a0"/>
        <w:spacing w:line="360" w:lineRule="auto"/>
        <w:rPr>
          <w:rFonts w:asciiTheme="minorEastAsia" w:hAnsiTheme="minorEastAsia" w:cs="Times New Roman" w:hint="eastAsia"/>
          <w:sz w:val="21"/>
          <w:szCs w:val="21"/>
        </w:rPr>
      </w:pPr>
      <w:r w:rsidRPr="00CD75DF">
        <w:rPr>
          <w:rFonts w:asciiTheme="minorEastAsia" w:hAnsiTheme="minorEastAsia" w:cs="Times New Roman" w:hint="eastAsia"/>
          <w:sz w:val="21"/>
          <w:szCs w:val="21"/>
        </w:rPr>
        <w:t xml:space="preserve">    3.《残疾人福利性单位声明函》</w:t>
      </w:r>
    </w:p>
    <w:p w14:paraId="09B2EAC3" w14:textId="77777777" w:rsidR="00F57C4D" w:rsidRPr="00CD75DF" w:rsidRDefault="00F57C4D">
      <w:pPr>
        <w:spacing w:line="336" w:lineRule="auto"/>
        <w:ind w:firstLineChars="200" w:firstLine="420"/>
        <w:jc w:val="right"/>
        <w:rPr>
          <w:rFonts w:asciiTheme="minorEastAsia" w:hAnsiTheme="minorEastAsia" w:cs="Times New Roman" w:hint="eastAsia"/>
          <w:szCs w:val="21"/>
        </w:rPr>
      </w:pPr>
    </w:p>
    <w:p w14:paraId="2FE4ECF8" w14:textId="77777777" w:rsidR="00F57C4D" w:rsidRPr="00CD75DF" w:rsidRDefault="00000000">
      <w:pPr>
        <w:spacing w:line="336" w:lineRule="auto"/>
        <w:ind w:firstLineChars="200" w:firstLine="420"/>
        <w:jc w:val="right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CD75DF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CD75DF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43C79E39" w:rsidR="00F57C4D" w:rsidRDefault="00000000">
      <w:pPr>
        <w:spacing w:line="336" w:lineRule="auto"/>
        <w:ind w:firstLineChars="200" w:firstLine="420"/>
        <w:jc w:val="right"/>
        <w:rPr>
          <w:rFonts w:asciiTheme="minorEastAsia" w:hAnsiTheme="minorEastAsia" w:cs="Times New Roman" w:hint="eastAsia"/>
          <w:szCs w:val="21"/>
        </w:rPr>
      </w:pPr>
      <w:r w:rsidRPr="00CD75DF">
        <w:rPr>
          <w:rFonts w:asciiTheme="minorEastAsia" w:hAnsiTheme="minorEastAsia" w:cs="Times New Roman" w:hint="eastAsia"/>
          <w:szCs w:val="21"/>
        </w:rPr>
        <w:t>202</w:t>
      </w:r>
      <w:r w:rsidRPr="00CD75DF">
        <w:rPr>
          <w:rFonts w:asciiTheme="minorEastAsia" w:hAnsiTheme="minorEastAsia" w:cs="Times New Roman"/>
          <w:szCs w:val="21"/>
        </w:rPr>
        <w:t>6</w:t>
      </w:r>
      <w:r w:rsidRPr="00CD75DF">
        <w:rPr>
          <w:rFonts w:asciiTheme="minorEastAsia" w:hAnsiTheme="minorEastAsia" w:cs="Times New Roman" w:hint="eastAsia"/>
          <w:szCs w:val="21"/>
        </w:rPr>
        <w:t>年</w:t>
      </w:r>
      <w:r w:rsidR="0026219A" w:rsidRPr="00CD75DF">
        <w:rPr>
          <w:rFonts w:asciiTheme="minorEastAsia" w:hAnsiTheme="minorEastAsia" w:cs="Times New Roman" w:hint="eastAsia"/>
          <w:szCs w:val="21"/>
        </w:rPr>
        <w:t>2</w:t>
      </w:r>
      <w:r w:rsidRPr="00CD75DF">
        <w:rPr>
          <w:rFonts w:asciiTheme="minorEastAsia" w:hAnsiTheme="minorEastAsia" w:cs="Times New Roman" w:hint="eastAsia"/>
          <w:szCs w:val="21"/>
        </w:rPr>
        <w:t>月</w:t>
      </w:r>
      <w:r w:rsidR="0026219A" w:rsidRPr="00CD75DF">
        <w:rPr>
          <w:rFonts w:asciiTheme="minorEastAsia" w:hAnsiTheme="minorEastAsia" w:cs="Times New Roman" w:hint="eastAsia"/>
          <w:szCs w:val="21"/>
        </w:rPr>
        <w:t>13</w:t>
      </w:r>
      <w:r w:rsidRPr="00CD75DF">
        <w:rPr>
          <w:rFonts w:asciiTheme="minorEastAsia" w:hAnsiTheme="minorEastAsia" w:cs="Times New Roman" w:hint="eastAsia"/>
          <w:szCs w:val="21"/>
        </w:rPr>
        <w:t>日</w:t>
      </w:r>
      <w:bookmarkEnd w:id="3"/>
      <w:bookmarkEnd w:id="4"/>
      <w:bookmarkEnd w:id="5"/>
      <w:bookmarkEnd w:id="6"/>
      <w:bookmarkEnd w:id="7"/>
    </w:p>
    <w:bookmarkEnd w:id="8"/>
    <w:p w14:paraId="20D7A47E" w14:textId="77777777" w:rsidR="00F57C4D" w:rsidRDefault="00F57C4D">
      <w:pPr>
        <w:spacing w:line="336" w:lineRule="auto"/>
        <w:ind w:firstLineChars="200" w:firstLine="420"/>
        <w:jc w:val="right"/>
        <w:rPr>
          <w:rFonts w:asciiTheme="minorEastAsia" w:hAnsiTheme="minorEastAsia" w:hint="eastAsia"/>
          <w:szCs w:val="21"/>
        </w:rPr>
      </w:pPr>
    </w:p>
    <w:sectPr w:rsidR="00F57C4D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B694" w14:textId="77777777" w:rsidR="007D1BB3" w:rsidRDefault="007D1BB3" w:rsidP="000B2ECB">
      <w:r>
        <w:separator/>
      </w:r>
    </w:p>
  </w:endnote>
  <w:endnote w:type="continuationSeparator" w:id="0">
    <w:p w14:paraId="6C7E4B17" w14:textId="77777777" w:rsidR="007D1BB3" w:rsidRDefault="007D1BB3" w:rsidP="000B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4EA8" w14:textId="77777777" w:rsidR="007D1BB3" w:rsidRDefault="007D1BB3" w:rsidP="000B2ECB">
      <w:r>
        <w:separator/>
      </w:r>
    </w:p>
  </w:footnote>
  <w:footnote w:type="continuationSeparator" w:id="0">
    <w:p w14:paraId="26D089B4" w14:textId="77777777" w:rsidR="007D1BB3" w:rsidRDefault="007D1BB3" w:rsidP="000B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3BA8"/>
    <w:rsid w:val="000371C4"/>
    <w:rsid w:val="000436B9"/>
    <w:rsid w:val="00047FAB"/>
    <w:rsid w:val="000517AB"/>
    <w:rsid w:val="00051959"/>
    <w:rsid w:val="00053E11"/>
    <w:rsid w:val="00057A18"/>
    <w:rsid w:val="00060646"/>
    <w:rsid w:val="000638FD"/>
    <w:rsid w:val="00064C16"/>
    <w:rsid w:val="0007659E"/>
    <w:rsid w:val="000768BE"/>
    <w:rsid w:val="00076A66"/>
    <w:rsid w:val="00081C9E"/>
    <w:rsid w:val="00081D84"/>
    <w:rsid w:val="00085A1F"/>
    <w:rsid w:val="00087999"/>
    <w:rsid w:val="00092F63"/>
    <w:rsid w:val="000A73FE"/>
    <w:rsid w:val="000A7702"/>
    <w:rsid w:val="000B273B"/>
    <w:rsid w:val="000B2EC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3E2D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26A84"/>
    <w:rsid w:val="0023614B"/>
    <w:rsid w:val="002428A2"/>
    <w:rsid w:val="00247238"/>
    <w:rsid w:val="00256F1C"/>
    <w:rsid w:val="002572D4"/>
    <w:rsid w:val="00262139"/>
    <w:rsid w:val="0026219A"/>
    <w:rsid w:val="002641C2"/>
    <w:rsid w:val="00274F0D"/>
    <w:rsid w:val="00276962"/>
    <w:rsid w:val="00283F62"/>
    <w:rsid w:val="00291FA4"/>
    <w:rsid w:val="00293048"/>
    <w:rsid w:val="00293FBE"/>
    <w:rsid w:val="00297D7F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40B2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752A6"/>
    <w:rsid w:val="00381365"/>
    <w:rsid w:val="00383961"/>
    <w:rsid w:val="0038754C"/>
    <w:rsid w:val="003913DA"/>
    <w:rsid w:val="0039409F"/>
    <w:rsid w:val="003A350B"/>
    <w:rsid w:val="003A5D89"/>
    <w:rsid w:val="003A6792"/>
    <w:rsid w:val="003B31FF"/>
    <w:rsid w:val="003B4884"/>
    <w:rsid w:val="003C03BB"/>
    <w:rsid w:val="003C22FD"/>
    <w:rsid w:val="003C776C"/>
    <w:rsid w:val="003D1A08"/>
    <w:rsid w:val="003D1AEB"/>
    <w:rsid w:val="003D3116"/>
    <w:rsid w:val="003D6D28"/>
    <w:rsid w:val="003D72BA"/>
    <w:rsid w:val="003E0042"/>
    <w:rsid w:val="003E6015"/>
    <w:rsid w:val="003E73F1"/>
    <w:rsid w:val="003E7EE5"/>
    <w:rsid w:val="003F5CBB"/>
    <w:rsid w:val="00402785"/>
    <w:rsid w:val="00403562"/>
    <w:rsid w:val="004140BC"/>
    <w:rsid w:val="00417D73"/>
    <w:rsid w:val="004200D8"/>
    <w:rsid w:val="0042318F"/>
    <w:rsid w:val="00423E9A"/>
    <w:rsid w:val="004434E0"/>
    <w:rsid w:val="004466E4"/>
    <w:rsid w:val="00447E99"/>
    <w:rsid w:val="00447FD5"/>
    <w:rsid w:val="00451D67"/>
    <w:rsid w:val="004543AE"/>
    <w:rsid w:val="0046033D"/>
    <w:rsid w:val="00481FC5"/>
    <w:rsid w:val="00484554"/>
    <w:rsid w:val="0048483A"/>
    <w:rsid w:val="00485657"/>
    <w:rsid w:val="00487654"/>
    <w:rsid w:val="00491E88"/>
    <w:rsid w:val="0049240B"/>
    <w:rsid w:val="004A3C81"/>
    <w:rsid w:val="004B0844"/>
    <w:rsid w:val="004B09BE"/>
    <w:rsid w:val="004B11D5"/>
    <w:rsid w:val="004B1FE3"/>
    <w:rsid w:val="004B2623"/>
    <w:rsid w:val="004B30E8"/>
    <w:rsid w:val="004C021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05F1B"/>
    <w:rsid w:val="0051351B"/>
    <w:rsid w:val="00513D1C"/>
    <w:rsid w:val="005201CD"/>
    <w:rsid w:val="00533A66"/>
    <w:rsid w:val="0053601C"/>
    <w:rsid w:val="00537FCD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80501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0EA2"/>
    <w:rsid w:val="005E40CA"/>
    <w:rsid w:val="00620783"/>
    <w:rsid w:val="00622FB3"/>
    <w:rsid w:val="0063318C"/>
    <w:rsid w:val="0063523A"/>
    <w:rsid w:val="00636D58"/>
    <w:rsid w:val="00637FA1"/>
    <w:rsid w:val="00641F50"/>
    <w:rsid w:val="00644E6B"/>
    <w:rsid w:val="00650A30"/>
    <w:rsid w:val="006635C7"/>
    <w:rsid w:val="006744D3"/>
    <w:rsid w:val="006820E6"/>
    <w:rsid w:val="006821FB"/>
    <w:rsid w:val="0068409C"/>
    <w:rsid w:val="006921B4"/>
    <w:rsid w:val="006A71D0"/>
    <w:rsid w:val="006B25FD"/>
    <w:rsid w:val="006B46C7"/>
    <w:rsid w:val="006C44FF"/>
    <w:rsid w:val="006C57DD"/>
    <w:rsid w:val="006C5A31"/>
    <w:rsid w:val="006D1EF9"/>
    <w:rsid w:val="006D2DA2"/>
    <w:rsid w:val="006D642C"/>
    <w:rsid w:val="006D7F5A"/>
    <w:rsid w:val="006E7ED3"/>
    <w:rsid w:val="006F20B5"/>
    <w:rsid w:val="00701D32"/>
    <w:rsid w:val="007023B2"/>
    <w:rsid w:val="007031A4"/>
    <w:rsid w:val="00705029"/>
    <w:rsid w:val="00705700"/>
    <w:rsid w:val="00716B09"/>
    <w:rsid w:val="00722B47"/>
    <w:rsid w:val="00730F41"/>
    <w:rsid w:val="00733BFE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B0D7A"/>
    <w:rsid w:val="007C6BE2"/>
    <w:rsid w:val="007D0C71"/>
    <w:rsid w:val="007D1BB3"/>
    <w:rsid w:val="007D1FB6"/>
    <w:rsid w:val="007D25FA"/>
    <w:rsid w:val="007D54E7"/>
    <w:rsid w:val="007D73C1"/>
    <w:rsid w:val="007E174B"/>
    <w:rsid w:val="007E1D3D"/>
    <w:rsid w:val="007E3B80"/>
    <w:rsid w:val="007E4052"/>
    <w:rsid w:val="007F2DD0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59CD"/>
    <w:rsid w:val="00876E4E"/>
    <w:rsid w:val="00877C61"/>
    <w:rsid w:val="0088078F"/>
    <w:rsid w:val="00882437"/>
    <w:rsid w:val="008916A5"/>
    <w:rsid w:val="008978DF"/>
    <w:rsid w:val="008A0A55"/>
    <w:rsid w:val="008A702A"/>
    <w:rsid w:val="008B51B6"/>
    <w:rsid w:val="008B6610"/>
    <w:rsid w:val="008C17D1"/>
    <w:rsid w:val="008C7393"/>
    <w:rsid w:val="008D0EDC"/>
    <w:rsid w:val="008D4B2D"/>
    <w:rsid w:val="008D701A"/>
    <w:rsid w:val="008E13E4"/>
    <w:rsid w:val="008E1A5E"/>
    <w:rsid w:val="008E4320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C00"/>
    <w:rsid w:val="00906E03"/>
    <w:rsid w:val="009079E4"/>
    <w:rsid w:val="0091606F"/>
    <w:rsid w:val="00921557"/>
    <w:rsid w:val="00921573"/>
    <w:rsid w:val="00925987"/>
    <w:rsid w:val="00935E79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2708E"/>
    <w:rsid w:val="00A30DD2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6690C"/>
    <w:rsid w:val="00A71234"/>
    <w:rsid w:val="00A71863"/>
    <w:rsid w:val="00A82E7A"/>
    <w:rsid w:val="00A83178"/>
    <w:rsid w:val="00A85C27"/>
    <w:rsid w:val="00A90415"/>
    <w:rsid w:val="00A93E2C"/>
    <w:rsid w:val="00A95E1F"/>
    <w:rsid w:val="00A95F84"/>
    <w:rsid w:val="00AA0394"/>
    <w:rsid w:val="00AA2D94"/>
    <w:rsid w:val="00AB154B"/>
    <w:rsid w:val="00AB3B91"/>
    <w:rsid w:val="00AC1814"/>
    <w:rsid w:val="00AC65B1"/>
    <w:rsid w:val="00AD0AA0"/>
    <w:rsid w:val="00AE3D8D"/>
    <w:rsid w:val="00AE4E0C"/>
    <w:rsid w:val="00AE55BD"/>
    <w:rsid w:val="00AF1648"/>
    <w:rsid w:val="00AF47EE"/>
    <w:rsid w:val="00AF4A5A"/>
    <w:rsid w:val="00AF5D54"/>
    <w:rsid w:val="00B06EAC"/>
    <w:rsid w:val="00B073BB"/>
    <w:rsid w:val="00B151F9"/>
    <w:rsid w:val="00B15E88"/>
    <w:rsid w:val="00B2005F"/>
    <w:rsid w:val="00B27D38"/>
    <w:rsid w:val="00B31641"/>
    <w:rsid w:val="00B32833"/>
    <w:rsid w:val="00B41AB9"/>
    <w:rsid w:val="00B43735"/>
    <w:rsid w:val="00B4482D"/>
    <w:rsid w:val="00B478A5"/>
    <w:rsid w:val="00B47F24"/>
    <w:rsid w:val="00B50F34"/>
    <w:rsid w:val="00B566D5"/>
    <w:rsid w:val="00B6190A"/>
    <w:rsid w:val="00B758D4"/>
    <w:rsid w:val="00B814D9"/>
    <w:rsid w:val="00BA0877"/>
    <w:rsid w:val="00BA1660"/>
    <w:rsid w:val="00BA32E4"/>
    <w:rsid w:val="00BA5761"/>
    <w:rsid w:val="00BA7373"/>
    <w:rsid w:val="00BB76C3"/>
    <w:rsid w:val="00BC08B1"/>
    <w:rsid w:val="00BC3BB3"/>
    <w:rsid w:val="00BC4E09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4807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710C"/>
    <w:rsid w:val="00CC0D89"/>
    <w:rsid w:val="00CC1F31"/>
    <w:rsid w:val="00CC2E54"/>
    <w:rsid w:val="00CD2F57"/>
    <w:rsid w:val="00CD699C"/>
    <w:rsid w:val="00CD75DF"/>
    <w:rsid w:val="00CE0506"/>
    <w:rsid w:val="00CE1CAA"/>
    <w:rsid w:val="00CE745A"/>
    <w:rsid w:val="00CF0797"/>
    <w:rsid w:val="00CF2253"/>
    <w:rsid w:val="00CF7B66"/>
    <w:rsid w:val="00D034BA"/>
    <w:rsid w:val="00D10A80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2551"/>
    <w:rsid w:val="00D7697C"/>
    <w:rsid w:val="00D77DB4"/>
    <w:rsid w:val="00D80AF5"/>
    <w:rsid w:val="00D91233"/>
    <w:rsid w:val="00D920C5"/>
    <w:rsid w:val="00D93B36"/>
    <w:rsid w:val="00DA3678"/>
    <w:rsid w:val="00DA6A06"/>
    <w:rsid w:val="00DB24C0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2E40"/>
    <w:rsid w:val="00E977F7"/>
    <w:rsid w:val="00EA5C0C"/>
    <w:rsid w:val="00EA68FF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15EA9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57C4D"/>
    <w:rsid w:val="00F65B8A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5BF5"/>
    <w:rsid w:val="00FC6762"/>
    <w:rsid w:val="00FC77E4"/>
    <w:rsid w:val="00FD219A"/>
    <w:rsid w:val="00FD4100"/>
    <w:rsid w:val="00FE0CD3"/>
    <w:rsid w:val="00FF2B11"/>
    <w:rsid w:val="01A653F2"/>
    <w:rsid w:val="03FF3B22"/>
    <w:rsid w:val="041B280B"/>
    <w:rsid w:val="085750E9"/>
    <w:rsid w:val="086C7AD9"/>
    <w:rsid w:val="13632E3B"/>
    <w:rsid w:val="1864257A"/>
    <w:rsid w:val="1CE04578"/>
    <w:rsid w:val="233E667B"/>
    <w:rsid w:val="2CBE62A5"/>
    <w:rsid w:val="2F946434"/>
    <w:rsid w:val="30645730"/>
    <w:rsid w:val="3558300F"/>
    <w:rsid w:val="368A43CE"/>
    <w:rsid w:val="3A824436"/>
    <w:rsid w:val="3B497682"/>
    <w:rsid w:val="4B7E4E3D"/>
    <w:rsid w:val="4B920BD1"/>
    <w:rsid w:val="5AC95C92"/>
    <w:rsid w:val="5C9E454D"/>
    <w:rsid w:val="5E6F6B50"/>
    <w:rsid w:val="5FA32F55"/>
    <w:rsid w:val="67D53EC8"/>
    <w:rsid w:val="6ABB0428"/>
    <w:rsid w:val="6B5E30F6"/>
    <w:rsid w:val="6CC437D4"/>
    <w:rsid w:val="715776FB"/>
    <w:rsid w:val="749B0247"/>
    <w:rsid w:val="7ACD6C80"/>
    <w:rsid w:val="7C91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FF54A"/>
  <w15:docId w15:val="{A0E5ED21-2512-4869-92A0-E8C322F8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B2E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a">
    <w:name w:val="Plain Text"/>
    <w:basedOn w:val="a"/>
    <w:link w:val="ab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6"/>
    <w:next w:val="a6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f1">
    <w:name w:val="页眉 字符"/>
    <w:basedOn w:val="a1"/>
    <w:link w:val="af0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customStyle="1" w:styleId="a9">
    <w:name w:val="正文文本 字符"/>
    <w:basedOn w:val="a1"/>
    <w:link w:val="a8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1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b">
    <w:name w:val="纯文本 字符"/>
    <w:basedOn w:val="a1"/>
    <w:link w:val="aa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d">
    <w:name w:val="日期 字符"/>
    <w:basedOn w:val="a1"/>
    <w:link w:val="ac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批注框文本 字符"/>
    <w:basedOn w:val="a1"/>
    <w:link w:val="ae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2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批注文字 字符"/>
    <w:basedOn w:val="a1"/>
    <w:link w:val="a6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7"/>
    <w:link w:val="af2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698</Words>
  <Characters>832</Characters>
  <Application>Microsoft Office Word</Application>
  <DocSecurity>0</DocSecurity>
  <Lines>75</Lines>
  <Paragraphs>95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栗鼠 花</cp:lastModifiedBy>
  <cp:revision>396</cp:revision>
  <cp:lastPrinted>2026-01-19T00:33:00Z</cp:lastPrinted>
  <dcterms:created xsi:type="dcterms:W3CDTF">2020-08-17T03:16:00Z</dcterms:created>
  <dcterms:modified xsi:type="dcterms:W3CDTF">2026-02-13T08:24:00Z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eyJoZGlkIjoiYWRhMWIxZWQ5OTg5NmZlOWNhNTA2NTI5YTIzMjg0OWEiLCJ1c2VySWQiOiI0MjM1ODIwMDkifQ==</vt:lpwstr>
  </property>
</Properties>
</file>