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149F4">
      <w:pPr>
        <w:jc w:val="center"/>
        <w:rPr>
          <w:rFonts w:ascii="华文新魏" w:eastAsia="华文新魏"/>
          <w:sz w:val="36"/>
          <w:szCs w:val="36"/>
          <w:highlight w:val="none"/>
        </w:rPr>
      </w:pPr>
      <w:bookmarkStart w:id="0" w:name="_Toc28359022"/>
      <w:bookmarkStart w:id="1" w:name="_Toc35393809"/>
      <w:r>
        <w:rPr>
          <w:rFonts w:hint="eastAsia" w:asciiTheme="majorEastAsia" w:hAnsiTheme="majorEastAsia" w:eastAsiaTheme="majorEastAsia" w:cstheme="majorEastAsia"/>
          <w:sz w:val="36"/>
          <w:szCs w:val="36"/>
        </w:rPr>
        <w:t>广西国</w:t>
      </w:r>
      <w:r>
        <w:rPr>
          <w:rFonts w:hint="eastAsia" w:asciiTheme="majorEastAsia" w:hAnsiTheme="majorEastAsia" w:eastAsiaTheme="majorEastAsia" w:cstheme="majorEastAsia"/>
          <w:sz w:val="36"/>
          <w:szCs w:val="36"/>
          <w:highlight w:val="none"/>
        </w:rPr>
        <w:t>力招标有限公司</w:t>
      </w:r>
      <w:r>
        <w:rPr>
          <w:rFonts w:hint="eastAsia" w:asciiTheme="majorEastAsia" w:hAnsiTheme="majorEastAsia" w:eastAsiaTheme="majorEastAsia" w:cstheme="majorEastAsia"/>
          <w:sz w:val="36"/>
          <w:szCs w:val="36"/>
          <w:highlight w:val="none"/>
          <w:lang w:eastAsia="zh-CN"/>
        </w:rPr>
        <w:t>关于监护仪、电子消化道内镜等医疗设备一批采购</w:t>
      </w:r>
      <w:r>
        <w:rPr>
          <w:rFonts w:hint="eastAsia" w:asciiTheme="majorEastAsia" w:hAnsiTheme="majorEastAsia" w:eastAsiaTheme="majorEastAsia" w:cstheme="majorEastAsia"/>
          <w:sz w:val="36"/>
          <w:szCs w:val="36"/>
          <w:highlight w:val="none"/>
        </w:rPr>
        <w:t>（</w:t>
      </w:r>
      <w:r>
        <w:rPr>
          <w:rFonts w:hint="eastAsia" w:asciiTheme="majorEastAsia" w:hAnsiTheme="majorEastAsia" w:eastAsiaTheme="majorEastAsia" w:cstheme="majorEastAsia"/>
          <w:sz w:val="36"/>
          <w:szCs w:val="36"/>
          <w:highlight w:val="none"/>
          <w:lang w:eastAsia="zh-CN"/>
        </w:rPr>
        <w:t>NNZC2025-G1-270214-GLZB</w:t>
      </w:r>
      <w:r>
        <w:rPr>
          <w:rFonts w:hint="eastAsia" w:asciiTheme="majorEastAsia" w:hAnsiTheme="majorEastAsia" w:eastAsiaTheme="majorEastAsia" w:cstheme="majorEastAsia"/>
          <w:sz w:val="36"/>
          <w:szCs w:val="36"/>
          <w:highlight w:val="none"/>
        </w:rPr>
        <w:t>）</w:t>
      </w:r>
      <w:r>
        <w:rPr>
          <w:rFonts w:hint="eastAsia" w:asciiTheme="majorEastAsia" w:hAnsiTheme="majorEastAsia" w:eastAsiaTheme="majorEastAsia" w:cstheme="majorEastAsia"/>
          <w:sz w:val="36"/>
          <w:szCs w:val="36"/>
          <w:highlight w:val="none"/>
          <w:lang w:eastAsia="zh-CN"/>
        </w:rPr>
        <w:t>的</w:t>
      </w:r>
      <w:r>
        <w:rPr>
          <w:rFonts w:hint="eastAsia" w:asciiTheme="majorEastAsia" w:hAnsiTheme="majorEastAsia" w:eastAsiaTheme="majorEastAsia" w:cstheme="majorEastAsia"/>
          <w:sz w:val="36"/>
          <w:szCs w:val="36"/>
          <w:highlight w:val="none"/>
        </w:rPr>
        <w:t>中标结果公告</w:t>
      </w:r>
      <w:bookmarkEnd w:id="0"/>
      <w:bookmarkEnd w:id="1"/>
    </w:p>
    <w:p w14:paraId="5779F584">
      <w:pPr>
        <w:spacing w:line="240" w:lineRule="auto"/>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b/>
          <w:highlight w:val="none"/>
        </w:rPr>
        <w:t>一</w:t>
      </w:r>
      <w:r>
        <w:rPr>
          <w:rFonts w:asciiTheme="minorEastAsia" w:hAnsiTheme="minorEastAsia" w:eastAsiaTheme="minorEastAsia"/>
          <w:b/>
          <w:highlight w:val="none"/>
        </w:rPr>
        <w:t>、</w:t>
      </w:r>
      <w:r>
        <w:rPr>
          <w:rFonts w:hint="eastAsia" w:asciiTheme="minorEastAsia" w:hAnsiTheme="minorEastAsia" w:eastAsiaTheme="minorEastAsia"/>
          <w:b/>
          <w:highlight w:val="none"/>
        </w:rPr>
        <w:t>项目编号：</w:t>
      </w:r>
      <w:r>
        <w:rPr>
          <w:rFonts w:hint="eastAsia" w:asciiTheme="minorEastAsia" w:hAnsiTheme="minorEastAsia" w:eastAsiaTheme="minorEastAsia"/>
          <w:b/>
          <w:highlight w:val="none"/>
          <w:lang w:eastAsia="zh-CN"/>
        </w:rPr>
        <w:t>NNZC2025-G1-270214-GLZB</w:t>
      </w:r>
    </w:p>
    <w:p w14:paraId="0B8D5B05">
      <w:pPr>
        <w:spacing w:line="240" w:lineRule="auto"/>
        <w:rPr>
          <w:rFonts w:hint="eastAsia" w:asciiTheme="minorEastAsia" w:hAnsiTheme="minorEastAsia" w:eastAsiaTheme="minorEastAsia"/>
          <w:b/>
          <w:color w:val="auto"/>
          <w:highlight w:val="none"/>
          <w:u w:val="single"/>
          <w:lang w:eastAsia="zh-CN"/>
        </w:rPr>
      </w:pPr>
      <w:r>
        <w:rPr>
          <w:rFonts w:hint="eastAsia" w:asciiTheme="minorEastAsia" w:hAnsiTheme="minorEastAsia" w:eastAsiaTheme="minorEastAsia"/>
          <w:b/>
          <w:color w:val="auto"/>
          <w:highlight w:val="none"/>
        </w:rPr>
        <w:t>二</w:t>
      </w:r>
      <w:r>
        <w:rPr>
          <w:rFonts w:asciiTheme="minorEastAsia" w:hAnsiTheme="minorEastAsia" w:eastAsiaTheme="minorEastAsia"/>
          <w:b/>
          <w:color w:val="auto"/>
          <w:highlight w:val="none"/>
        </w:rPr>
        <w:t>、</w:t>
      </w:r>
      <w:r>
        <w:rPr>
          <w:rFonts w:hint="eastAsia" w:asciiTheme="minorEastAsia" w:hAnsiTheme="minorEastAsia" w:eastAsiaTheme="minorEastAsia"/>
          <w:b/>
          <w:color w:val="auto"/>
          <w:highlight w:val="none"/>
        </w:rPr>
        <w:t>项目名称：</w:t>
      </w:r>
      <w:r>
        <w:rPr>
          <w:rFonts w:hint="eastAsia" w:asciiTheme="minorEastAsia" w:hAnsiTheme="minorEastAsia" w:eastAsiaTheme="minorEastAsia"/>
          <w:b/>
          <w:color w:val="auto"/>
          <w:highlight w:val="none"/>
          <w:lang w:eastAsia="zh-CN"/>
        </w:rPr>
        <w:t>监护仪、电子消化道内镜等医疗设备一批采购</w:t>
      </w:r>
    </w:p>
    <w:p w14:paraId="32012596">
      <w:pPr>
        <w:spacing w:line="240" w:lineRule="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三、中标信息</w:t>
      </w:r>
    </w:p>
    <w:p w14:paraId="6940206B">
      <w:pPr>
        <w:spacing w:line="240" w:lineRule="auto"/>
        <w:rPr>
          <w:rFonts w:hint="default" w:asciiTheme="minorEastAsia" w:hAnsiTheme="minorEastAsia" w:eastAsiaTheme="minorEastAsia"/>
          <w:b w:val="0"/>
          <w:bCs/>
          <w:color w:val="auto"/>
          <w:highlight w:val="none"/>
          <w:lang w:val="en-US" w:eastAsia="zh-CN"/>
        </w:rPr>
      </w:pPr>
      <w:r>
        <w:rPr>
          <w:rFonts w:hint="eastAsia" w:asciiTheme="minorEastAsia" w:hAnsiTheme="minorEastAsia" w:eastAsiaTheme="minorEastAsia"/>
          <w:b w:val="0"/>
          <w:bCs/>
          <w:color w:val="auto"/>
          <w:highlight w:val="none"/>
          <w:lang w:val="en-US" w:eastAsia="zh-CN"/>
        </w:rPr>
        <w:t>分标1：</w:t>
      </w:r>
    </w:p>
    <w:p w14:paraId="799478A4">
      <w:pPr>
        <w:spacing w:line="24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1.供应商名称：</w:t>
      </w:r>
      <w:r>
        <w:rPr>
          <w:rFonts w:hint="eastAsia" w:asciiTheme="minorEastAsia" w:hAnsiTheme="minorEastAsia" w:eastAsiaTheme="minorEastAsia"/>
          <w:b w:val="0"/>
          <w:bCs/>
          <w:color w:val="auto"/>
          <w:highlight w:val="none"/>
          <w:lang w:val="en-US" w:eastAsia="zh-CN"/>
        </w:rPr>
        <w:t>广西恒汇丰贸易有限公司</w:t>
      </w:r>
    </w:p>
    <w:p w14:paraId="42D348D0">
      <w:pPr>
        <w:spacing w:line="240" w:lineRule="auto"/>
        <w:ind w:firstLine="42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2.供应商地址：南宁市吴圩镇明阳大道50号1号仓库218号房</w:t>
      </w:r>
    </w:p>
    <w:p w14:paraId="2E3DB974">
      <w:pPr>
        <w:spacing w:line="240" w:lineRule="auto"/>
        <w:ind w:firstLine="420" w:firstLineChars="200"/>
        <w:rPr>
          <w:rFonts w:hint="eastAsia"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rPr>
        <w:t>3.中标金额：</w:t>
      </w:r>
      <w:r>
        <w:rPr>
          <w:rFonts w:hint="eastAsia" w:asciiTheme="minorEastAsia" w:hAnsiTheme="minorEastAsia" w:eastAsiaTheme="minorEastAsia"/>
          <w:color w:val="auto"/>
          <w:highlight w:val="none"/>
          <w:u w:val="single"/>
          <w:lang w:val="en-US" w:eastAsia="zh-CN"/>
        </w:rPr>
        <w:t xml:space="preserve"> 壹拾万零叁仟伍佰元整（¥103,500.00）  </w:t>
      </w:r>
    </w:p>
    <w:p w14:paraId="50656148">
      <w:pPr>
        <w:spacing w:line="240" w:lineRule="auto"/>
        <w:rPr>
          <w:rFonts w:hint="default" w:asciiTheme="minorEastAsia" w:hAnsiTheme="minorEastAsia" w:eastAsiaTheme="minorEastAsia"/>
          <w:b w:val="0"/>
          <w:bCs/>
          <w:color w:val="auto"/>
          <w:highlight w:val="none"/>
          <w:lang w:val="en-US" w:eastAsia="zh-CN"/>
        </w:rPr>
      </w:pPr>
      <w:r>
        <w:rPr>
          <w:rFonts w:hint="eastAsia" w:asciiTheme="minorEastAsia" w:hAnsiTheme="minorEastAsia" w:eastAsiaTheme="minorEastAsia"/>
          <w:b w:val="0"/>
          <w:bCs/>
          <w:color w:val="auto"/>
          <w:highlight w:val="none"/>
          <w:lang w:val="en-US" w:eastAsia="zh-CN"/>
        </w:rPr>
        <w:t>分标2：递交投标文件的供应商不足三家，本分标采购失败。</w:t>
      </w:r>
    </w:p>
    <w:p w14:paraId="57BFBCE2">
      <w:pPr>
        <w:spacing w:line="240" w:lineRule="auto"/>
        <w:rPr>
          <w:rFonts w:hint="default" w:asciiTheme="minorEastAsia" w:hAnsiTheme="minorEastAsia" w:eastAsiaTheme="minorEastAsia"/>
          <w:b w:val="0"/>
          <w:bCs/>
          <w:color w:val="auto"/>
          <w:highlight w:val="none"/>
          <w:lang w:val="en-US" w:eastAsia="zh-CN"/>
        </w:rPr>
      </w:pPr>
      <w:r>
        <w:rPr>
          <w:rFonts w:hint="eastAsia" w:asciiTheme="minorEastAsia" w:hAnsiTheme="minorEastAsia" w:eastAsiaTheme="minorEastAsia"/>
          <w:b w:val="0"/>
          <w:bCs/>
          <w:color w:val="auto"/>
          <w:highlight w:val="none"/>
          <w:lang w:val="en-US" w:eastAsia="zh-CN"/>
        </w:rPr>
        <w:t>分标3：对采购文件作出实质性响应的供应商不足三家，本分标采购失败。</w:t>
      </w:r>
    </w:p>
    <w:p w14:paraId="10D9873E">
      <w:pPr>
        <w:spacing w:line="240" w:lineRule="auto"/>
        <w:rPr>
          <w:rFonts w:hint="default" w:asciiTheme="minorEastAsia" w:hAnsiTheme="minorEastAsia" w:eastAsiaTheme="minorEastAsia"/>
          <w:b w:val="0"/>
          <w:bCs/>
          <w:color w:val="auto"/>
          <w:highlight w:val="none"/>
          <w:lang w:val="en-US" w:eastAsia="zh-CN"/>
        </w:rPr>
      </w:pPr>
      <w:r>
        <w:rPr>
          <w:rFonts w:hint="eastAsia" w:asciiTheme="minorEastAsia" w:hAnsiTheme="minorEastAsia" w:eastAsiaTheme="minorEastAsia"/>
          <w:b w:val="0"/>
          <w:bCs/>
          <w:color w:val="auto"/>
          <w:highlight w:val="none"/>
          <w:lang w:val="en-US" w:eastAsia="zh-CN"/>
        </w:rPr>
        <w:t>分标4：递交投标文件的供应商不足三家，本分标采购失败。</w:t>
      </w:r>
    </w:p>
    <w:p w14:paraId="3543C6AF">
      <w:pPr>
        <w:spacing w:line="240" w:lineRule="auto"/>
        <w:rPr>
          <w:rFonts w:hint="default" w:asciiTheme="minorEastAsia" w:hAnsiTheme="minorEastAsia" w:eastAsiaTheme="minorEastAsia"/>
          <w:b w:val="0"/>
          <w:bCs/>
          <w:color w:val="auto"/>
          <w:highlight w:val="none"/>
          <w:lang w:val="en-US" w:eastAsia="zh-CN"/>
        </w:rPr>
      </w:pPr>
      <w:r>
        <w:rPr>
          <w:rFonts w:hint="eastAsia" w:asciiTheme="minorEastAsia" w:hAnsiTheme="minorEastAsia" w:eastAsiaTheme="minorEastAsia"/>
          <w:b w:val="0"/>
          <w:bCs/>
          <w:color w:val="auto"/>
          <w:highlight w:val="none"/>
          <w:lang w:val="en-US" w:eastAsia="zh-CN"/>
        </w:rPr>
        <w:t>分标5：</w:t>
      </w:r>
    </w:p>
    <w:p w14:paraId="155A34E4">
      <w:pPr>
        <w:spacing w:line="24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1.供应商名称：广西九州华亿医疗器械有限公司</w:t>
      </w:r>
    </w:p>
    <w:p w14:paraId="3D316117">
      <w:pPr>
        <w:spacing w:line="240" w:lineRule="auto"/>
        <w:ind w:firstLine="42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2.供应商地址：南宁市开平路28号</w:t>
      </w:r>
    </w:p>
    <w:p w14:paraId="30C8FE9C">
      <w:pPr>
        <w:spacing w:line="240" w:lineRule="auto"/>
        <w:ind w:firstLine="42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3.中标金额：</w:t>
      </w:r>
      <w:r>
        <w:rPr>
          <w:rFonts w:hint="eastAsia" w:asciiTheme="minorEastAsia" w:hAnsiTheme="minorEastAsia" w:eastAsiaTheme="minorEastAsia"/>
          <w:color w:val="auto"/>
          <w:highlight w:val="none"/>
          <w:u w:val="single"/>
          <w:lang w:val="en-US" w:eastAsia="zh-CN"/>
        </w:rPr>
        <w:t xml:space="preserve">  壹拾伍万玖仟元整（¥159,000.00） </w:t>
      </w:r>
    </w:p>
    <w:p w14:paraId="68DFCAC3">
      <w:pPr>
        <w:spacing w:line="240" w:lineRule="auto"/>
        <w:rPr>
          <w:rFonts w:hint="default" w:asciiTheme="minorEastAsia" w:hAnsiTheme="minorEastAsia" w:eastAsiaTheme="minorEastAsia"/>
          <w:b w:val="0"/>
          <w:bCs/>
          <w:color w:val="auto"/>
          <w:highlight w:val="none"/>
          <w:lang w:val="en-US" w:eastAsia="zh-CN"/>
        </w:rPr>
      </w:pPr>
      <w:r>
        <w:rPr>
          <w:rFonts w:hint="eastAsia" w:asciiTheme="minorEastAsia" w:hAnsiTheme="minorEastAsia" w:eastAsiaTheme="minorEastAsia"/>
          <w:b w:val="0"/>
          <w:bCs/>
          <w:color w:val="auto"/>
          <w:highlight w:val="none"/>
          <w:lang w:val="en-US" w:eastAsia="zh-CN"/>
        </w:rPr>
        <w:t>分标6：对采购文件作出实质性响应的供应商不足三家，本分标采购失败。</w:t>
      </w:r>
    </w:p>
    <w:p w14:paraId="5B8BE7AF">
      <w:pPr>
        <w:numPr>
          <w:ilvl w:val="0"/>
          <w:numId w:val="1"/>
        </w:numPr>
        <w:spacing w:line="240" w:lineRule="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主要标的信息</w:t>
      </w:r>
    </w:p>
    <w:p w14:paraId="3427440D">
      <w:pPr>
        <w:numPr>
          <w:ilvl w:val="0"/>
          <w:numId w:val="0"/>
        </w:numPr>
        <w:spacing w:line="240" w:lineRule="auto"/>
        <w:rPr>
          <w:rFonts w:hint="eastAsia" w:asciiTheme="minorEastAsia" w:hAnsiTheme="minorEastAsia" w:eastAsiaTheme="minorEastAsia"/>
          <w:b/>
          <w:color w:val="auto"/>
          <w:highlight w:val="none"/>
        </w:rPr>
      </w:pPr>
      <w:r>
        <w:rPr>
          <w:rFonts w:hint="eastAsia" w:asciiTheme="minorEastAsia" w:hAnsiTheme="minorEastAsia" w:eastAsiaTheme="minorEastAsia"/>
          <w:b w:val="0"/>
          <w:bCs/>
          <w:color w:val="auto"/>
          <w:highlight w:val="none"/>
          <w:lang w:val="en-US" w:eastAsia="zh-CN"/>
        </w:rPr>
        <w:t>分标1：</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99"/>
        <w:gridCol w:w="1641"/>
        <w:gridCol w:w="1316"/>
        <w:gridCol w:w="692"/>
        <w:gridCol w:w="682"/>
        <w:gridCol w:w="1161"/>
      </w:tblGrid>
      <w:tr w14:paraId="6482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noWrap w:val="0"/>
            <w:vAlign w:val="center"/>
          </w:tcPr>
          <w:p w14:paraId="08F169B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25" w:type="pct"/>
            <w:noWrap w:val="0"/>
            <w:vAlign w:val="center"/>
          </w:tcPr>
          <w:p w14:paraId="348013B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货物名称</w:t>
            </w:r>
          </w:p>
        </w:tc>
        <w:tc>
          <w:tcPr>
            <w:tcW w:w="963" w:type="pct"/>
            <w:noWrap w:val="0"/>
            <w:vAlign w:val="center"/>
          </w:tcPr>
          <w:p w14:paraId="3871C5C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品牌</w:t>
            </w:r>
          </w:p>
        </w:tc>
        <w:tc>
          <w:tcPr>
            <w:tcW w:w="772" w:type="pct"/>
            <w:noWrap w:val="0"/>
            <w:vAlign w:val="center"/>
          </w:tcPr>
          <w:p w14:paraId="7E7D4FB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406" w:type="pct"/>
            <w:noWrap w:val="0"/>
            <w:vAlign w:val="center"/>
          </w:tcPr>
          <w:p w14:paraId="3722D9A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数量</w:t>
            </w:r>
          </w:p>
        </w:tc>
        <w:tc>
          <w:tcPr>
            <w:tcW w:w="400" w:type="pct"/>
            <w:noWrap w:val="0"/>
            <w:vAlign w:val="center"/>
          </w:tcPr>
          <w:p w14:paraId="38FA6CB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单位</w:t>
            </w:r>
          </w:p>
        </w:tc>
        <w:tc>
          <w:tcPr>
            <w:tcW w:w="681" w:type="pct"/>
            <w:noWrap w:val="0"/>
            <w:vAlign w:val="center"/>
          </w:tcPr>
          <w:p w14:paraId="1083875F">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单价</w:t>
            </w:r>
            <w:r>
              <w:rPr>
                <w:rFonts w:hint="eastAsia" w:ascii="宋体" w:hAnsi="宋体" w:cs="宋体"/>
                <w:i w:val="0"/>
                <w:iCs w:val="0"/>
                <w:color w:val="auto"/>
                <w:kern w:val="0"/>
                <w:sz w:val="21"/>
                <w:szCs w:val="21"/>
                <w:highlight w:val="none"/>
                <w:u w:val="none"/>
                <w:lang w:val="en-US" w:eastAsia="zh-CN" w:bidi="ar"/>
              </w:rPr>
              <w:t>（元）</w:t>
            </w:r>
          </w:p>
        </w:tc>
      </w:tr>
      <w:tr w14:paraId="3A87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noWrap w:val="0"/>
            <w:vAlign w:val="center"/>
          </w:tcPr>
          <w:p w14:paraId="2AAFE47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525" w:type="pct"/>
            <w:noWrap w:val="0"/>
            <w:vAlign w:val="center"/>
          </w:tcPr>
          <w:p w14:paraId="17A056A1">
            <w:pPr>
              <w:widowControl/>
              <w:spacing w:line="240" w:lineRule="auto"/>
              <w:jc w:val="center"/>
              <w:textAlignment w:val="center"/>
              <w:rPr>
                <w:rStyle w:val="9"/>
                <w:lang w:val="en-US" w:eastAsia="zh-CN" w:bidi="ar"/>
              </w:rPr>
            </w:pPr>
            <w:r>
              <w:rPr>
                <w:rFonts w:hint="eastAsia" w:ascii="宋体" w:hAnsi="宋体" w:eastAsia="宋体" w:cs="宋体"/>
                <w:szCs w:val="21"/>
              </w:rPr>
              <w:t>双通道微量注射泵</w:t>
            </w:r>
          </w:p>
        </w:tc>
        <w:tc>
          <w:tcPr>
            <w:tcW w:w="963" w:type="pct"/>
            <w:noWrap w:val="0"/>
            <w:vAlign w:val="center"/>
          </w:tcPr>
          <w:p w14:paraId="51D442E7">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麦科田</w:t>
            </w:r>
          </w:p>
        </w:tc>
        <w:tc>
          <w:tcPr>
            <w:tcW w:w="772" w:type="pct"/>
            <w:shd w:val="clear" w:color="auto" w:fill="auto"/>
            <w:noWrap w:val="0"/>
            <w:vAlign w:val="center"/>
          </w:tcPr>
          <w:p w14:paraId="6D7098C8">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SYS-52</w:t>
            </w:r>
          </w:p>
        </w:tc>
        <w:tc>
          <w:tcPr>
            <w:tcW w:w="406" w:type="pct"/>
            <w:noWrap w:val="0"/>
            <w:vAlign w:val="center"/>
          </w:tcPr>
          <w:p w14:paraId="0ADDA69E">
            <w:pPr>
              <w:widowControl/>
              <w:spacing w:line="240" w:lineRule="auto"/>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kern w:val="0"/>
                <w:szCs w:val="21"/>
              </w:rPr>
              <w:t>20</w:t>
            </w:r>
          </w:p>
        </w:tc>
        <w:tc>
          <w:tcPr>
            <w:tcW w:w="400" w:type="pct"/>
            <w:noWrap w:val="0"/>
            <w:vAlign w:val="center"/>
          </w:tcPr>
          <w:p w14:paraId="69627FE0">
            <w:pPr>
              <w:widowControl/>
              <w:spacing w:line="24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Cs w:val="21"/>
              </w:rPr>
              <w:t>套</w:t>
            </w:r>
          </w:p>
        </w:tc>
        <w:tc>
          <w:tcPr>
            <w:tcW w:w="681" w:type="pct"/>
            <w:noWrap w:val="0"/>
            <w:vAlign w:val="center"/>
          </w:tcPr>
          <w:p w14:paraId="11246A8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4250.00</w:t>
            </w:r>
          </w:p>
        </w:tc>
      </w:tr>
      <w:tr w14:paraId="2216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noWrap w:val="0"/>
            <w:vAlign w:val="center"/>
          </w:tcPr>
          <w:p w14:paraId="4D5043B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525" w:type="pct"/>
            <w:noWrap w:val="0"/>
            <w:vAlign w:val="center"/>
          </w:tcPr>
          <w:p w14:paraId="15012272">
            <w:pPr>
              <w:widowControl/>
              <w:spacing w:line="240" w:lineRule="auto"/>
              <w:jc w:val="center"/>
              <w:textAlignment w:val="center"/>
              <w:rPr>
                <w:rStyle w:val="9"/>
                <w:lang w:val="en-US" w:eastAsia="zh-CN" w:bidi="ar"/>
              </w:rPr>
            </w:pPr>
            <w:r>
              <w:rPr>
                <w:rFonts w:hint="eastAsia" w:ascii="宋体" w:hAnsi="宋体" w:eastAsia="宋体" w:cs="宋体"/>
                <w:szCs w:val="21"/>
              </w:rPr>
              <w:t>输液泵</w:t>
            </w:r>
          </w:p>
        </w:tc>
        <w:tc>
          <w:tcPr>
            <w:tcW w:w="963" w:type="pct"/>
            <w:noWrap w:val="0"/>
            <w:vAlign w:val="center"/>
          </w:tcPr>
          <w:p w14:paraId="41C10B9F">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麦科田</w:t>
            </w:r>
          </w:p>
        </w:tc>
        <w:tc>
          <w:tcPr>
            <w:tcW w:w="772" w:type="pct"/>
            <w:shd w:val="clear" w:color="auto" w:fill="auto"/>
            <w:noWrap w:val="0"/>
            <w:vAlign w:val="center"/>
          </w:tcPr>
          <w:p w14:paraId="6D807C56">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SYS-70</w:t>
            </w:r>
          </w:p>
        </w:tc>
        <w:tc>
          <w:tcPr>
            <w:tcW w:w="406" w:type="pct"/>
            <w:noWrap w:val="0"/>
            <w:vAlign w:val="center"/>
          </w:tcPr>
          <w:p w14:paraId="5281ADDD">
            <w:pPr>
              <w:widowControl/>
              <w:spacing w:line="240" w:lineRule="auto"/>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szCs w:val="21"/>
              </w:rPr>
              <w:t>5</w:t>
            </w:r>
          </w:p>
        </w:tc>
        <w:tc>
          <w:tcPr>
            <w:tcW w:w="400" w:type="pct"/>
            <w:noWrap w:val="0"/>
            <w:vAlign w:val="center"/>
          </w:tcPr>
          <w:p w14:paraId="39A0322D">
            <w:pPr>
              <w:widowControl/>
              <w:spacing w:line="24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Cs w:val="21"/>
              </w:rPr>
              <w:t>套</w:t>
            </w:r>
          </w:p>
        </w:tc>
        <w:tc>
          <w:tcPr>
            <w:tcW w:w="681" w:type="pct"/>
            <w:noWrap w:val="0"/>
            <w:vAlign w:val="center"/>
          </w:tcPr>
          <w:p w14:paraId="6D8D545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3700.00</w:t>
            </w:r>
          </w:p>
        </w:tc>
      </w:tr>
    </w:tbl>
    <w:p w14:paraId="6A728F0A">
      <w:pPr>
        <w:spacing w:line="240" w:lineRule="auto"/>
        <w:rPr>
          <w:rFonts w:hint="eastAsia" w:asciiTheme="minorEastAsia" w:hAnsiTheme="minorEastAsia" w:eastAsiaTheme="minorEastAsia"/>
          <w:b w:val="0"/>
          <w:bCs/>
          <w:color w:val="auto"/>
          <w:highlight w:val="none"/>
          <w:lang w:val="en-US" w:eastAsia="zh-CN"/>
        </w:rPr>
      </w:pPr>
      <w:r>
        <w:rPr>
          <w:rFonts w:hint="eastAsia" w:asciiTheme="minorEastAsia" w:hAnsiTheme="minorEastAsia" w:eastAsiaTheme="minorEastAsia"/>
          <w:b w:val="0"/>
          <w:bCs/>
          <w:color w:val="auto"/>
          <w:highlight w:val="none"/>
          <w:lang w:val="en-US" w:eastAsia="zh-CN"/>
        </w:rPr>
        <w:t>分标5：</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99"/>
        <w:gridCol w:w="1641"/>
        <w:gridCol w:w="1316"/>
        <w:gridCol w:w="692"/>
        <w:gridCol w:w="682"/>
        <w:gridCol w:w="1161"/>
      </w:tblGrid>
      <w:tr w14:paraId="090D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noWrap w:val="0"/>
            <w:vAlign w:val="center"/>
          </w:tcPr>
          <w:p w14:paraId="2FBC4B0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25" w:type="pct"/>
            <w:noWrap w:val="0"/>
            <w:vAlign w:val="center"/>
          </w:tcPr>
          <w:p w14:paraId="36BE385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货物名称</w:t>
            </w:r>
          </w:p>
        </w:tc>
        <w:tc>
          <w:tcPr>
            <w:tcW w:w="963" w:type="pct"/>
            <w:noWrap w:val="0"/>
            <w:vAlign w:val="center"/>
          </w:tcPr>
          <w:p w14:paraId="1ACE04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品牌</w:t>
            </w:r>
          </w:p>
        </w:tc>
        <w:tc>
          <w:tcPr>
            <w:tcW w:w="772" w:type="pct"/>
            <w:noWrap w:val="0"/>
            <w:vAlign w:val="center"/>
          </w:tcPr>
          <w:p w14:paraId="0124A0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406" w:type="pct"/>
            <w:noWrap w:val="0"/>
            <w:vAlign w:val="center"/>
          </w:tcPr>
          <w:p w14:paraId="3804002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数量</w:t>
            </w:r>
          </w:p>
        </w:tc>
        <w:tc>
          <w:tcPr>
            <w:tcW w:w="400" w:type="pct"/>
            <w:noWrap w:val="0"/>
            <w:vAlign w:val="center"/>
          </w:tcPr>
          <w:p w14:paraId="7F661CE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单位</w:t>
            </w:r>
          </w:p>
        </w:tc>
        <w:tc>
          <w:tcPr>
            <w:tcW w:w="681" w:type="pct"/>
            <w:noWrap w:val="0"/>
            <w:vAlign w:val="center"/>
          </w:tcPr>
          <w:p w14:paraId="5C128699">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单价</w:t>
            </w:r>
            <w:r>
              <w:rPr>
                <w:rFonts w:hint="eastAsia" w:ascii="宋体" w:hAnsi="宋体" w:cs="宋体"/>
                <w:i w:val="0"/>
                <w:iCs w:val="0"/>
                <w:color w:val="auto"/>
                <w:kern w:val="0"/>
                <w:sz w:val="21"/>
                <w:szCs w:val="21"/>
                <w:highlight w:val="none"/>
                <w:u w:val="none"/>
                <w:lang w:val="en-US" w:eastAsia="zh-CN" w:bidi="ar"/>
              </w:rPr>
              <w:t>（元）</w:t>
            </w:r>
          </w:p>
        </w:tc>
      </w:tr>
      <w:tr w14:paraId="3B34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 w:type="pct"/>
            <w:noWrap w:val="0"/>
            <w:vAlign w:val="center"/>
          </w:tcPr>
          <w:p w14:paraId="18B80EC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525" w:type="pct"/>
            <w:noWrap w:val="0"/>
            <w:vAlign w:val="center"/>
          </w:tcPr>
          <w:p w14:paraId="2574DA1C">
            <w:pPr>
              <w:widowControl/>
              <w:spacing w:line="240" w:lineRule="auto"/>
              <w:jc w:val="center"/>
              <w:textAlignment w:val="center"/>
              <w:rPr>
                <w:rStyle w:val="9"/>
                <w:lang w:val="en-US" w:eastAsia="zh-CN" w:bidi="ar"/>
              </w:rPr>
            </w:pPr>
            <w:r>
              <w:rPr>
                <w:rFonts w:hint="eastAsia" w:ascii="宋体" w:hAnsi="宋体" w:eastAsia="宋体" w:cs="Times New Roman"/>
                <w:szCs w:val="21"/>
              </w:rPr>
              <w:t>手动双摇护理床</w:t>
            </w:r>
          </w:p>
        </w:tc>
        <w:tc>
          <w:tcPr>
            <w:tcW w:w="963" w:type="pct"/>
            <w:noWrap w:val="0"/>
            <w:vAlign w:val="center"/>
          </w:tcPr>
          <w:p w14:paraId="6DB410E8">
            <w:pPr>
              <w:widowControl/>
              <w:spacing w:line="24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九州华亿</w:t>
            </w:r>
          </w:p>
        </w:tc>
        <w:tc>
          <w:tcPr>
            <w:tcW w:w="772" w:type="pct"/>
            <w:noWrap w:val="0"/>
            <w:vAlign w:val="center"/>
          </w:tcPr>
          <w:p w14:paraId="7DDB29B4">
            <w:pPr>
              <w:widowControl/>
              <w:spacing w:line="24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HYA-111</w:t>
            </w:r>
          </w:p>
        </w:tc>
        <w:tc>
          <w:tcPr>
            <w:tcW w:w="406" w:type="pct"/>
            <w:noWrap w:val="0"/>
            <w:vAlign w:val="center"/>
          </w:tcPr>
          <w:p w14:paraId="13C76B32">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kern w:val="0"/>
                <w:szCs w:val="21"/>
              </w:rPr>
              <w:t>50</w:t>
            </w:r>
          </w:p>
        </w:tc>
        <w:tc>
          <w:tcPr>
            <w:tcW w:w="400" w:type="pct"/>
            <w:noWrap w:val="0"/>
            <w:vAlign w:val="center"/>
          </w:tcPr>
          <w:p w14:paraId="61402E51">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Times New Roman"/>
                <w:szCs w:val="21"/>
              </w:rPr>
              <w:t>张</w:t>
            </w:r>
          </w:p>
        </w:tc>
        <w:tc>
          <w:tcPr>
            <w:tcW w:w="681" w:type="pct"/>
            <w:noWrap w:val="0"/>
            <w:vAlign w:val="center"/>
          </w:tcPr>
          <w:p w14:paraId="12A37B86">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3180.00</w:t>
            </w:r>
          </w:p>
        </w:tc>
      </w:tr>
    </w:tbl>
    <w:p w14:paraId="123C8CD6">
      <w:pPr>
        <w:keepNext w:val="0"/>
        <w:keepLines w:val="0"/>
        <w:widowControl/>
        <w:suppressLineNumbers w:val="0"/>
        <w:jc w:val="left"/>
        <w:rPr>
          <w:rFonts w:hint="eastAsia" w:cs="Times New Roman" w:asciiTheme="minorEastAsia" w:hAnsiTheme="minorEastAsia" w:eastAsiaTheme="minorEastAsia"/>
          <w:color w:val="auto"/>
          <w:highlight w:val="none"/>
          <w:lang w:eastAsia="zh-CN"/>
        </w:rPr>
      </w:pPr>
      <w:r>
        <w:rPr>
          <w:rFonts w:hint="eastAsia" w:asciiTheme="minorEastAsia" w:hAnsiTheme="minorEastAsia" w:eastAsiaTheme="minorEastAsia"/>
          <w:b/>
          <w:color w:val="auto"/>
          <w:highlight w:val="none"/>
        </w:rPr>
        <w:t>五、评审专家名单：</w:t>
      </w:r>
      <w:r>
        <w:rPr>
          <w:rFonts w:hint="eastAsia" w:cs="Times New Roman" w:asciiTheme="minorEastAsia" w:hAnsiTheme="minorEastAsia" w:eastAsiaTheme="minorEastAsia"/>
          <w:color w:val="auto"/>
          <w:highlight w:val="none"/>
          <w:lang w:val="en-US" w:eastAsia="zh-CN"/>
        </w:rPr>
        <w:t>陈彤彤</w:t>
      </w:r>
      <w:r>
        <w:rPr>
          <w:rFonts w:hint="eastAsia" w:cs="Times New Roman" w:asciiTheme="minorEastAsia" w:hAnsiTheme="minorEastAsia" w:eastAsiaTheme="minorEastAsia"/>
          <w:color w:val="auto"/>
          <w:highlight w:val="none"/>
        </w:rPr>
        <w:t>、</w:t>
      </w:r>
      <w:r>
        <w:rPr>
          <w:rFonts w:hint="eastAsia" w:cs="Times New Roman" w:asciiTheme="minorEastAsia" w:hAnsiTheme="minorEastAsia" w:eastAsiaTheme="minorEastAsia"/>
          <w:color w:val="auto"/>
          <w:highlight w:val="none"/>
          <w:lang w:val="en-US" w:eastAsia="zh-CN"/>
        </w:rPr>
        <w:t>李英群</w:t>
      </w:r>
      <w:r>
        <w:rPr>
          <w:rFonts w:hint="eastAsia" w:cs="Times New Roman" w:asciiTheme="minorEastAsia" w:hAnsiTheme="minorEastAsia" w:eastAsiaTheme="minorEastAsia"/>
          <w:color w:val="auto"/>
          <w:highlight w:val="none"/>
        </w:rPr>
        <w:t>、宁一文、</w:t>
      </w:r>
      <w:r>
        <w:rPr>
          <w:rFonts w:hint="eastAsia" w:cs="Times New Roman" w:asciiTheme="minorEastAsia" w:hAnsiTheme="minorEastAsia" w:eastAsiaTheme="minorEastAsia"/>
          <w:color w:val="auto"/>
          <w:highlight w:val="none"/>
          <w:lang w:val="en-US" w:eastAsia="zh-CN"/>
        </w:rPr>
        <w:t>江红</w:t>
      </w:r>
      <w:r>
        <w:rPr>
          <w:rFonts w:hint="eastAsia" w:cs="Times New Roman" w:asciiTheme="minorEastAsia" w:hAnsiTheme="minorEastAsia" w:eastAsiaTheme="minorEastAsia"/>
          <w:color w:val="auto"/>
          <w:highlight w:val="none"/>
        </w:rPr>
        <w:t>、</w:t>
      </w:r>
      <w:r>
        <w:rPr>
          <w:rFonts w:hint="eastAsia" w:cs="Times New Roman" w:asciiTheme="minorEastAsia" w:hAnsiTheme="minorEastAsia" w:eastAsiaTheme="minorEastAsia"/>
          <w:color w:val="auto"/>
          <w:highlight w:val="none"/>
          <w:lang w:val="en-US" w:eastAsia="zh-CN"/>
        </w:rPr>
        <w:t>梁盛</w:t>
      </w:r>
      <w:r>
        <w:rPr>
          <w:rFonts w:hint="eastAsia" w:cs="Times New Roman" w:asciiTheme="minorEastAsia" w:hAnsiTheme="minorEastAsia" w:eastAsiaTheme="minorEastAsia"/>
          <w:color w:val="auto"/>
          <w:highlight w:val="none"/>
        </w:rPr>
        <w:t>（采购人代表）</w:t>
      </w:r>
      <w:r>
        <w:rPr>
          <w:rFonts w:hint="eastAsia" w:cs="Times New Roman" w:asciiTheme="minorEastAsia" w:hAnsiTheme="minorEastAsia" w:eastAsiaTheme="minorEastAsia"/>
          <w:color w:val="auto"/>
          <w:highlight w:val="none"/>
          <w:lang w:eastAsia="zh-CN"/>
        </w:rPr>
        <w:t>。</w:t>
      </w:r>
    </w:p>
    <w:p w14:paraId="03CDB5AA">
      <w:pPr>
        <w:spacing w:line="24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六、代理服务收费标准及金额：</w:t>
      </w:r>
    </w:p>
    <w:p w14:paraId="33BFAEE0">
      <w:pPr>
        <w:spacing w:line="24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1.收费标准：以中标金额为计费额，采购代理机构按（桂价费 〔2011〕55号）的收费标准下浮30%按差额定率累进法（货物类）计取中标服务费。发布采购结果公告后，中标服务费由中标供应商向广西国力招标有限公司支付。</w:t>
      </w:r>
    </w:p>
    <w:p w14:paraId="0F31C84D">
      <w:pPr>
        <w:spacing w:line="240" w:lineRule="auto"/>
        <w:ind w:firstLine="42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2.收费金额：</w:t>
      </w:r>
      <w:r>
        <w:rPr>
          <w:rFonts w:hint="eastAsia" w:asciiTheme="minorEastAsia" w:hAnsiTheme="minorEastAsia" w:eastAsiaTheme="minorEastAsia"/>
          <w:color w:val="auto"/>
          <w:highlight w:val="none"/>
          <w:lang w:val="en-US" w:eastAsia="zh-CN"/>
        </w:rPr>
        <w:t>贰仟柒佰伍拾陆元贰角伍分</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¥2,756.25</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其中分标1：壹仟零捌拾陆元柒角伍分（¥1,086.75）；分标5：壹仟陆佰陆拾玖元伍角整（¥1,669.50）。</w:t>
      </w:r>
    </w:p>
    <w:p w14:paraId="657D7735">
      <w:pPr>
        <w:spacing w:line="240" w:lineRule="auto"/>
        <w:rPr>
          <w:rFonts w:asciiTheme="minorEastAsia" w:hAnsiTheme="minorEastAsia" w:eastAsiaTheme="minorEastAsia"/>
          <w:b/>
          <w:color w:val="auto"/>
        </w:rPr>
      </w:pPr>
      <w:r>
        <w:rPr>
          <w:rFonts w:hint="eastAsia" w:asciiTheme="minorEastAsia" w:hAnsiTheme="minorEastAsia" w:eastAsiaTheme="minorEastAsia"/>
          <w:b/>
          <w:color w:val="auto"/>
        </w:rPr>
        <w:t>七、公告期限</w:t>
      </w:r>
    </w:p>
    <w:p w14:paraId="586583E1">
      <w:pPr>
        <w:spacing w:line="240" w:lineRule="auto"/>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自本公告发布之日起</w:t>
      </w:r>
      <w:r>
        <w:rPr>
          <w:rFonts w:cs="宋体" w:asciiTheme="minorEastAsia" w:hAnsiTheme="minorEastAsia" w:eastAsiaTheme="minorEastAsia"/>
          <w:color w:val="auto"/>
          <w:kern w:val="0"/>
        </w:rPr>
        <w:t>1</w:t>
      </w:r>
      <w:r>
        <w:rPr>
          <w:rFonts w:hint="eastAsia" w:cs="宋体" w:asciiTheme="minorEastAsia" w:hAnsiTheme="minorEastAsia" w:eastAsiaTheme="minorEastAsia"/>
          <w:color w:val="auto"/>
          <w:kern w:val="0"/>
        </w:rPr>
        <w:t>个工作日。</w:t>
      </w:r>
    </w:p>
    <w:p w14:paraId="732A7E42">
      <w:pPr>
        <w:spacing w:line="240" w:lineRule="auto"/>
        <w:rPr>
          <w:rFonts w:cs="仿宋" w:asciiTheme="minorEastAsia" w:hAnsiTheme="minorEastAsia" w:eastAsiaTheme="minorEastAsia"/>
          <w:b/>
          <w:color w:val="auto"/>
          <w:highlight w:val="none"/>
        </w:rPr>
      </w:pPr>
      <w:r>
        <w:rPr>
          <w:rFonts w:hint="eastAsia" w:cs="仿宋" w:asciiTheme="minorEastAsia" w:hAnsiTheme="minorEastAsia" w:eastAsiaTheme="minorEastAsia"/>
          <w:b/>
          <w:color w:val="auto"/>
        </w:rPr>
        <w:t>八、其他补充事宜</w:t>
      </w:r>
    </w:p>
    <w:p w14:paraId="12F094D7">
      <w:pPr>
        <w:spacing w:line="240" w:lineRule="auto"/>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 xml:space="preserve">    1.网上公告媒体查询</w:t>
      </w:r>
    </w:p>
    <w:p w14:paraId="76DECD25">
      <w:pPr>
        <w:spacing w:line="240" w:lineRule="auto"/>
        <w:ind w:firstLine="420" w:firstLineChars="200"/>
        <w:rPr>
          <w:rFonts w:hint="eastAsia" w:cs="宋体" w:asciiTheme="minorEastAsia" w:hAnsiTheme="minorEastAsia" w:eastAsiaTheme="minorEastAsia"/>
          <w:color w:val="auto"/>
          <w:kern w:val="0"/>
          <w:highlight w:val="none"/>
          <w:lang w:val="en-US" w:eastAsia="zh-CN"/>
        </w:rPr>
      </w:pPr>
      <w:r>
        <w:rPr>
          <w:rFonts w:hint="eastAsia" w:cs="宋体" w:asciiTheme="minorEastAsia" w:hAnsiTheme="minorEastAsia" w:eastAsiaTheme="minorEastAsia"/>
          <w:color w:val="auto"/>
          <w:kern w:val="0"/>
          <w:highlight w:val="none"/>
        </w:rPr>
        <w:t>http://www.ccgp.gov.cn (中国政府采购网)，http://zfcg.gxzf.gov.cn (广西政府采购网)，http://ggzy.jgswj.gxzf.gov.cn/nnggzy （全国公共资源交易平台·南宁）</w:t>
      </w:r>
      <w:r>
        <w:rPr>
          <w:rFonts w:hint="eastAsia" w:cs="宋体" w:asciiTheme="minorEastAsia" w:hAnsiTheme="minorEastAsia" w:eastAsiaTheme="minorEastAsia"/>
          <w:color w:val="auto"/>
          <w:kern w:val="0"/>
          <w:highlight w:val="none"/>
          <w:lang w:eastAsia="zh-CN"/>
        </w:rPr>
        <w:t>。</w:t>
      </w:r>
      <w:r>
        <w:rPr>
          <w:rFonts w:hint="eastAsia" w:cs="宋体" w:asciiTheme="minorEastAsia" w:hAnsiTheme="minorEastAsia" w:eastAsiaTheme="minorEastAsia"/>
          <w:color w:val="auto"/>
          <w:kern w:val="0"/>
          <w:highlight w:val="none"/>
          <w:lang w:val="en-US" w:eastAsia="zh-CN"/>
        </w:rPr>
        <w:t xml:space="preserve"> </w:t>
      </w:r>
    </w:p>
    <w:p w14:paraId="49A61197">
      <w:pPr>
        <w:numPr>
          <w:ilvl w:val="0"/>
          <w:numId w:val="0"/>
        </w:numPr>
        <w:spacing w:line="24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sz w:val="21"/>
          <w:szCs w:val="21"/>
          <w:lang w:val="en-US" w:eastAsia="zh-CN" w:bidi="ar-SA"/>
        </w:rPr>
        <w:t>2.</w:t>
      </w:r>
      <w:r>
        <w:rPr>
          <w:rFonts w:hint="eastAsia" w:cs="宋体" w:asciiTheme="minorEastAsia" w:hAnsiTheme="minorEastAsia" w:eastAsiaTheme="minorEastAsia"/>
          <w:color w:val="auto"/>
          <w:kern w:val="0"/>
          <w:highlight w:val="none"/>
        </w:rPr>
        <w:t>未通过资格审查的投标单位及原因：</w:t>
      </w:r>
    </w:p>
    <w:p w14:paraId="38296801">
      <w:pPr>
        <w:numPr>
          <w:ilvl w:val="0"/>
          <w:numId w:val="0"/>
        </w:numPr>
        <w:spacing w:line="24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分标3:广州辉耀医疗科技有限公司,不符合,说明:该公司未按采购文件要求提供投标人财务状况报告的附注，未实质性响应采购文件中第59、60页“5、投标人财务状况报告：[2024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必须提供，否则作无效投标处理）”的要求；根据采购文件有关规定，该投标文件按无效处理。</w:t>
      </w:r>
    </w:p>
    <w:p w14:paraId="0293DD5C">
      <w:pPr>
        <w:spacing w:line="240" w:lineRule="auto"/>
        <w:ind w:firstLine="420" w:firstLineChars="200"/>
        <w:rPr>
          <w:rFonts w:hint="eastAsia" w:cs="宋体" w:asciiTheme="minorEastAsia" w:hAnsiTheme="minorEastAsia" w:eastAsiaTheme="minorEastAsia"/>
          <w:color w:val="auto"/>
          <w:kern w:val="0"/>
          <w:highlight w:val="none"/>
          <w:lang w:val="en-US" w:eastAsia="zh-CN"/>
        </w:rPr>
      </w:pPr>
      <w:r>
        <w:rPr>
          <w:rFonts w:hint="eastAsia" w:cs="宋体" w:asciiTheme="minorEastAsia" w:hAnsiTheme="minorEastAsia" w:eastAsiaTheme="minorEastAsia"/>
          <w:color w:val="auto"/>
          <w:kern w:val="0"/>
          <w:highlight w:val="none"/>
        </w:rPr>
        <w:t>分标5:深圳海燕投资有限公司,不符合,说明:该公司提供2025年9月份的依法缴纳社会保障资金相关材料，未实质性响应采购文件中第59页“投标人依法缴纳社会保障资金的相关材料：[投标截止时间前一年内]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必须提供，否则作无效投标处理）;”的要求；根据采购文件有关规定，该投标文件按无效处理。</w:t>
      </w:r>
    </w:p>
    <w:p w14:paraId="00B4D3BF">
      <w:pPr>
        <w:spacing w:line="240" w:lineRule="auto"/>
        <w:ind w:firstLine="420" w:firstLineChars="200"/>
        <w:rPr>
          <w:rFonts w:hint="default" w:cs="宋体" w:asciiTheme="minorEastAsia" w:hAnsiTheme="minorEastAsia" w:eastAsiaTheme="minorEastAsia"/>
          <w:color w:val="auto"/>
          <w:kern w:val="0"/>
          <w:highlight w:val="none"/>
          <w:lang w:val="en-US" w:eastAsia="zh-CN"/>
        </w:rPr>
      </w:pPr>
      <w:r>
        <w:rPr>
          <w:rFonts w:hint="eastAsia" w:cs="宋体" w:asciiTheme="minorEastAsia" w:hAnsiTheme="minorEastAsia" w:eastAsiaTheme="minorEastAsia"/>
          <w:color w:val="auto"/>
          <w:kern w:val="0"/>
          <w:highlight w:val="none"/>
          <w:lang w:val="en-US" w:eastAsia="zh-CN"/>
        </w:rPr>
        <w:t>3.中标供应商的评审总得分：分标1：81.60分；分标5：66.80分。</w:t>
      </w:r>
    </w:p>
    <w:p w14:paraId="3785B58E">
      <w:pPr>
        <w:spacing w:line="240" w:lineRule="auto"/>
        <w:ind w:firstLine="420" w:firstLineChars="200"/>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en-US" w:eastAsia="zh-CN"/>
        </w:rPr>
        <w:t>4</w:t>
      </w:r>
      <w:r>
        <w:rPr>
          <w:rFonts w:hint="eastAsia" w:cs="宋体" w:asciiTheme="minorEastAsia" w:hAnsiTheme="minorEastAsia" w:eastAsiaTheme="minorEastAsia"/>
          <w:color w:val="auto"/>
          <w:kern w:val="0"/>
        </w:rPr>
        <w:t>.未中标的投标单位得分与排名：</w:t>
      </w:r>
    </w:p>
    <w:p w14:paraId="1395789D">
      <w:pPr>
        <w:spacing w:line="240" w:lineRule="auto"/>
        <w:ind w:firstLine="420" w:firstLineChars="200"/>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分标1：</w:t>
      </w:r>
    </w:p>
    <w:tbl>
      <w:tblPr>
        <w:tblStyle w:val="3"/>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7B01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4411" w:type="dxa"/>
            <w:vAlign w:val="center"/>
          </w:tcPr>
          <w:p w14:paraId="1A121267">
            <w:pPr>
              <w:spacing w:line="240" w:lineRule="auto"/>
              <w:jc w:val="center"/>
              <w:rPr>
                <w:rFonts w:hint="eastAsia" w:cs="宋体" w:asciiTheme="minorEastAsia" w:hAnsiTheme="minorEastAsia" w:eastAsiaTheme="minorEastAsia"/>
                <w:color w:val="auto"/>
                <w:kern w:val="0"/>
                <w:vertAlign w:val="baseline"/>
              </w:rPr>
            </w:pPr>
            <w:r>
              <w:rPr>
                <w:rFonts w:hint="eastAsia" w:cs="宋体" w:asciiTheme="minorEastAsia" w:hAnsiTheme="minorEastAsia" w:eastAsiaTheme="minorEastAsia"/>
                <w:color w:val="auto"/>
                <w:kern w:val="0"/>
                <w:vertAlign w:val="baseline"/>
              </w:rPr>
              <w:t>未中标投标单位</w:t>
            </w:r>
          </w:p>
        </w:tc>
        <w:tc>
          <w:tcPr>
            <w:tcW w:w="1215" w:type="dxa"/>
            <w:vAlign w:val="center"/>
          </w:tcPr>
          <w:p w14:paraId="5FD721E5">
            <w:pPr>
              <w:spacing w:line="240" w:lineRule="auto"/>
              <w:jc w:val="center"/>
              <w:rPr>
                <w:rFonts w:hint="eastAsia" w:cs="宋体" w:asciiTheme="minorEastAsia" w:hAnsiTheme="minorEastAsia" w:eastAsiaTheme="minorEastAsia"/>
                <w:color w:val="auto"/>
                <w:kern w:val="0"/>
                <w:vertAlign w:val="baseline"/>
              </w:rPr>
            </w:pPr>
            <w:r>
              <w:rPr>
                <w:rFonts w:hint="eastAsia" w:cs="宋体" w:asciiTheme="minorEastAsia" w:hAnsiTheme="minorEastAsia" w:eastAsiaTheme="minorEastAsia"/>
                <w:color w:val="auto"/>
                <w:kern w:val="0"/>
                <w:vertAlign w:val="baseline"/>
              </w:rPr>
              <w:t>得分</w:t>
            </w:r>
          </w:p>
        </w:tc>
        <w:tc>
          <w:tcPr>
            <w:tcW w:w="1113" w:type="dxa"/>
            <w:vAlign w:val="center"/>
          </w:tcPr>
          <w:p w14:paraId="63E61A86">
            <w:pPr>
              <w:spacing w:line="240" w:lineRule="auto"/>
              <w:jc w:val="center"/>
              <w:rPr>
                <w:rFonts w:hint="eastAsia" w:cs="宋体" w:asciiTheme="minorEastAsia" w:hAnsiTheme="minorEastAsia" w:eastAsiaTheme="minorEastAsia"/>
                <w:color w:val="auto"/>
                <w:kern w:val="0"/>
                <w:vertAlign w:val="baseline"/>
              </w:rPr>
            </w:pPr>
            <w:r>
              <w:rPr>
                <w:rFonts w:hint="eastAsia" w:cs="宋体" w:asciiTheme="minorEastAsia" w:hAnsiTheme="minorEastAsia" w:eastAsiaTheme="minorEastAsia"/>
                <w:color w:val="auto"/>
                <w:kern w:val="0"/>
                <w:vertAlign w:val="baseline"/>
              </w:rPr>
              <w:t>排名</w:t>
            </w:r>
          </w:p>
        </w:tc>
      </w:tr>
      <w:tr w14:paraId="6682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475CD6B3">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广西千紫坤科技有限公司</w:t>
            </w:r>
          </w:p>
        </w:tc>
        <w:tc>
          <w:tcPr>
            <w:tcW w:w="1215" w:type="dxa"/>
            <w:vAlign w:val="center"/>
          </w:tcPr>
          <w:p w14:paraId="7CDBE7C8">
            <w:pPr>
              <w:spacing w:line="240" w:lineRule="auto"/>
              <w:jc w:val="center"/>
              <w:rPr>
                <w:rFonts w:hint="default" w:cs="宋体" w:asciiTheme="minorEastAsia" w:hAnsiTheme="minorEastAsia" w:eastAsiaTheme="minorEastAsia"/>
                <w:color w:val="auto"/>
                <w:kern w:val="0"/>
                <w:vertAlign w:val="baseline"/>
                <w:lang w:val="en-US" w:eastAsia="zh-CN"/>
              </w:rPr>
            </w:pPr>
            <w:r>
              <w:rPr>
                <w:rFonts w:hint="default" w:cs="宋体" w:asciiTheme="minorEastAsia" w:hAnsiTheme="minorEastAsia" w:eastAsiaTheme="minorEastAsia"/>
                <w:color w:val="auto"/>
                <w:kern w:val="0"/>
                <w:vertAlign w:val="baseline"/>
                <w:lang w:val="en-US" w:eastAsia="zh-CN"/>
              </w:rPr>
              <w:t>55.98</w:t>
            </w:r>
          </w:p>
        </w:tc>
        <w:tc>
          <w:tcPr>
            <w:tcW w:w="1113" w:type="dxa"/>
            <w:vAlign w:val="center"/>
          </w:tcPr>
          <w:p w14:paraId="6D400364">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2</w:t>
            </w:r>
          </w:p>
        </w:tc>
      </w:tr>
      <w:tr w14:paraId="153E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65ABBD4C">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广西太华医药有限责任公司</w:t>
            </w:r>
          </w:p>
        </w:tc>
        <w:tc>
          <w:tcPr>
            <w:tcW w:w="1215" w:type="dxa"/>
            <w:vAlign w:val="center"/>
          </w:tcPr>
          <w:p w14:paraId="2F22BDD9">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50.60</w:t>
            </w:r>
          </w:p>
        </w:tc>
        <w:tc>
          <w:tcPr>
            <w:tcW w:w="1113" w:type="dxa"/>
            <w:vAlign w:val="center"/>
          </w:tcPr>
          <w:p w14:paraId="631B1A86">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3</w:t>
            </w:r>
          </w:p>
        </w:tc>
      </w:tr>
    </w:tbl>
    <w:p w14:paraId="36765161">
      <w:pPr>
        <w:spacing w:line="240" w:lineRule="auto"/>
        <w:ind w:firstLine="422" w:firstLineChars="200"/>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b/>
          <w:color w:val="auto"/>
          <w:kern w:val="0"/>
          <w:lang w:val="en-US" w:eastAsia="zh-CN"/>
        </w:rPr>
        <w:t xml:space="preserve"> </w:t>
      </w:r>
      <w:r>
        <w:rPr>
          <w:rFonts w:hint="eastAsia" w:cs="宋体" w:asciiTheme="minorEastAsia" w:hAnsiTheme="minorEastAsia" w:eastAsiaTheme="minorEastAsia"/>
          <w:color w:val="auto"/>
          <w:kern w:val="0"/>
          <w:lang w:val="en-US" w:eastAsia="zh-CN"/>
        </w:rPr>
        <w:t>分标5：</w:t>
      </w:r>
    </w:p>
    <w:tbl>
      <w:tblPr>
        <w:tblStyle w:val="3"/>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165B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5D72F77F">
            <w:pPr>
              <w:spacing w:line="240" w:lineRule="auto"/>
              <w:jc w:val="center"/>
              <w:rPr>
                <w:rFonts w:hint="eastAsia" w:cs="宋体" w:asciiTheme="minorEastAsia" w:hAnsiTheme="minorEastAsia" w:eastAsiaTheme="minorEastAsia"/>
                <w:color w:val="auto"/>
                <w:kern w:val="0"/>
                <w:vertAlign w:val="baseline"/>
              </w:rPr>
            </w:pPr>
            <w:r>
              <w:rPr>
                <w:rFonts w:hint="eastAsia" w:cs="宋体" w:asciiTheme="minorEastAsia" w:hAnsiTheme="minorEastAsia" w:eastAsiaTheme="minorEastAsia"/>
                <w:color w:val="auto"/>
                <w:kern w:val="0"/>
                <w:vertAlign w:val="baseline"/>
              </w:rPr>
              <w:t>未中标投标单位</w:t>
            </w:r>
          </w:p>
        </w:tc>
        <w:tc>
          <w:tcPr>
            <w:tcW w:w="1215" w:type="dxa"/>
            <w:vAlign w:val="center"/>
          </w:tcPr>
          <w:p w14:paraId="6756225D">
            <w:pPr>
              <w:spacing w:line="240" w:lineRule="auto"/>
              <w:jc w:val="center"/>
              <w:rPr>
                <w:rFonts w:hint="eastAsia" w:cs="宋体" w:asciiTheme="minorEastAsia" w:hAnsiTheme="minorEastAsia" w:eastAsiaTheme="minorEastAsia"/>
                <w:color w:val="auto"/>
                <w:kern w:val="0"/>
                <w:vertAlign w:val="baseline"/>
              </w:rPr>
            </w:pPr>
            <w:r>
              <w:rPr>
                <w:rFonts w:hint="eastAsia" w:cs="宋体" w:asciiTheme="minorEastAsia" w:hAnsiTheme="minorEastAsia" w:eastAsiaTheme="minorEastAsia"/>
                <w:color w:val="auto"/>
                <w:kern w:val="0"/>
                <w:vertAlign w:val="baseline"/>
              </w:rPr>
              <w:t>得分</w:t>
            </w:r>
          </w:p>
        </w:tc>
        <w:tc>
          <w:tcPr>
            <w:tcW w:w="1113" w:type="dxa"/>
            <w:vAlign w:val="center"/>
          </w:tcPr>
          <w:p w14:paraId="617C5199">
            <w:pPr>
              <w:spacing w:line="240" w:lineRule="auto"/>
              <w:jc w:val="center"/>
              <w:rPr>
                <w:rFonts w:hint="eastAsia" w:cs="宋体" w:asciiTheme="minorEastAsia" w:hAnsiTheme="minorEastAsia" w:eastAsiaTheme="minorEastAsia"/>
                <w:color w:val="auto"/>
                <w:kern w:val="0"/>
                <w:vertAlign w:val="baseline"/>
              </w:rPr>
            </w:pPr>
            <w:r>
              <w:rPr>
                <w:rFonts w:hint="eastAsia" w:cs="宋体" w:asciiTheme="minorEastAsia" w:hAnsiTheme="minorEastAsia" w:eastAsiaTheme="minorEastAsia"/>
                <w:color w:val="auto"/>
                <w:kern w:val="0"/>
                <w:vertAlign w:val="baseline"/>
              </w:rPr>
              <w:t>排名</w:t>
            </w:r>
          </w:p>
        </w:tc>
      </w:tr>
      <w:tr w14:paraId="3148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4A6C102F">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江西达星医疗器械有限公司</w:t>
            </w:r>
          </w:p>
        </w:tc>
        <w:tc>
          <w:tcPr>
            <w:tcW w:w="1215" w:type="dxa"/>
            <w:vAlign w:val="center"/>
          </w:tcPr>
          <w:p w14:paraId="73B4FEFE">
            <w:pPr>
              <w:spacing w:line="240" w:lineRule="auto"/>
              <w:jc w:val="center"/>
              <w:rPr>
                <w:rFonts w:hint="default" w:cs="宋体" w:asciiTheme="minorEastAsia" w:hAnsiTheme="minorEastAsia" w:eastAsiaTheme="minorEastAsia"/>
                <w:color w:val="auto"/>
                <w:kern w:val="0"/>
                <w:vertAlign w:val="baseline"/>
                <w:lang w:val="en-US" w:eastAsia="zh-CN"/>
              </w:rPr>
            </w:pPr>
            <w:r>
              <w:rPr>
                <w:rFonts w:hint="default" w:cs="宋体" w:asciiTheme="minorEastAsia" w:hAnsiTheme="minorEastAsia" w:eastAsiaTheme="minorEastAsia"/>
                <w:color w:val="auto"/>
                <w:kern w:val="0"/>
                <w:vertAlign w:val="baseline"/>
                <w:lang w:val="en-US" w:eastAsia="zh-CN"/>
              </w:rPr>
              <w:t>59.43</w:t>
            </w:r>
          </w:p>
        </w:tc>
        <w:tc>
          <w:tcPr>
            <w:tcW w:w="1113" w:type="dxa"/>
            <w:vAlign w:val="center"/>
          </w:tcPr>
          <w:p w14:paraId="2FCD950A">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2</w:t>
            </w:r>
          </w:p>
        </w:tc>
      </w:tr>
      <w:tr w14:paraId="3D08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73190AF4">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江西湖荣医疗器械有限公司</w:t>
            </w:r>
          </w:p>
        </w:tc>
        <w:tc>
          <w:tcPr>
            <w:tcW w:w="1215" w:type="dxa"/>
            <w:vAlign w:val="center"/>
          </w:tcPr>
          <w:p w14:paraId="39A78E14">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53.87</w:t>
            </w:r>
          </w:p>
        </w:tc>
        <w:tc>
          <w:tcPr>
            <w:tcW w:w="1113" w:type="dxa"/>
            <w:vAlign w:val="center"/>
          </w:tcPr>
          <w:p w14:paraId="06813D4F">
            <w:pPr>
              <w:spacing w:line="240" w:lineRule="auto"/>
              <w:jc w:val="center"/>
              <w:rPr>
                <w:rFonts w:hint="eastAsia" w:cs="宋体" w:asciiTheme="minorEastAsia" w:hAnsiTheme="minorEastAsia" w:eastAsiaTheme="minorEastAsia"/>
                <w:color w:val="auto"/>
                <w:kern w:val="0"/>
                <w:vertAlign w:val="baseline"/>
                <w:lang w:val="en-US" w:eastAsia="zh-CN"/>
              </w:rPr>
            </w:pPr>
            <w:r>
              <w:rPr>
                <w:rFonts w:hint="eastAsia" w:cs="宋体" w:asciiTheme="minorEastAsia" w:hAnsiTheme="minorEastAsia" w:eastAsiaTheme="minorEastAsia"/>
                <w:color w:val="auto"/>
                <w:kern w:val="0"/>
                <w:vertAlign w:val="baseline"/>
                <w:lang w:val="en-US" w:eastAsia="zh-CN"/>
              </w:rPr>
              <w:t>3</w:t>
            </w:r>
          </w:p>
        </w:tc>
      </w:tr>
    </w:tbl>
    <w:p w14:paraId="5F7D610F">
      <w:pPr>
        <w:spacing w:line="240" w:lineRule="auto"/>
        <w:ind w:firstLine="420" w:firstLineChars="200"/>
        <w:rPr>
          <w:rFonts w:hint="default" w:cs="宋体" w:asciiTheme="minorEastAsia" w:hAnsiTheme="minorEastAsia" w:eastAsiaTheme="minorEastAsia"/>
          <w:b w:val="0"/>
          <w:bCs/>
          <w:color w:val="auto"/>
          <w:kern w:val="0"/>
          <w:lang w:val="en-US" w:eastAsia="zh-CN"/>
        </w:rPr>
      </w:pPr>
      <w:r>
        <w:rPr>
          <w:rFonts w:hint="eastAsia" w:cs="宋体" w:asciiTheme="minorEastAsia" w:hAnsiTheme="minorEastAsia" w:eastAsiaTheme="minorEastAsia"/>
          <w:b w:val="0"/>
          <w:bCs/>
          <w:color w:val="auto"/>
          <w:kern w:val="0"/>
          <w:lang w:val="en-US" w:eastAsia="zh-CN"/>
        </w:rPr>
        <w:t>5.</w:t>
      </w:r>
      <w:r>
        <w:rPr>
          <w:rFonts w:hint="eastAsia" w:hAnsi="宋体" w:cs="Arial"/>
          <w:b w:val="0"/>
          <w:bCs/>
          <w:color w:val="auto"/>
        </w:rPr>
        <w:t>供应商认为中标结果使自己的权益受到损害的，可以在中标结果公告期限届满之日起七个工作日内以书面形式向广西国力招标有限公司提出质疑，逾期将不再受理。</w:t>
      </w:r>
    </w:p>
    <w:p w14:paraId="63BE8EF2">
      <w:pPr>
        <w:spacing w:line="240" w:lineRule="auto"/>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九、凡对本次公告内容提出询问，请按以下方式联系。</w:t>
      </w:r>
    </w:p>
    <w:p w14:paraId="025AC482">
      <w:pPr>
        <w:spacing w:line="240" w:lineRule="auto"/>
        <w:jc w:val="left"/>
        <w:rPr>
          <w:rFonts w:hint="eastAsia" w:ascii="宋体" w:hAnsi="宋体" w:eastAsia="宋体" w:cs="宋体"/>
          <w:szCs w:val="21"/>
        </w:rPr>
      </w:pPr>
      <w:r>
        <w:rPr>
          <w:rFonts w:hint="eastAsia" w:ascii="宋体" w:hAnsi="宋体" w:eastAsia="宋体" w:cs="宋体"/>
          <w:szCs w:val="21"/>
        </w:rPr>
        <w:t>1.采购人信息</w:t>
      </w:r>
    </w:p>
    <w:p w14:paraId="3DB86FF5">
      <w:pPr>
        <w:spacing w:line="240" w:lineRule="auto"/>
        <w:jc w:val="left"/>
        <w:rPr>
          <w:rFonts w:ascii="宋体" w:hAnsi="宋体" w:eastAsia="宋体" w:cs="宋体"/>
          <w:szCs w:val="21"/>
          <w:u w:val="single"/>
        </w:rPr>
      </w:pPr>
      <w:r>
        <w:rPr>
          <w:rFonts w:hint="eastAsia" w:ascii="宋体" w:hAnsi="宋体" w:eastAsia="宋体" w:cs="宋体"/>
          <w:szCs w:val="21"/>
        </w:rPr>
        <w:t>名 称：</w:t>
      </w:r>
      <w:r>
        <w:rPr>
          <w:rFonts w:hint="eastAsia" w:ascii="宋体" w:hAnsi="宋体" w:eastAsia="宋体" w:cs="宋体"/>
          <w:szCs w:val="21"/>
          <w:u w:val="single"/>
        </w:rPr>
        <w:t>横州市人民医院</w:t>
      </w:r>
    </w:p>
    <w:p w14:paraId="0D4731ED">
      <w:pPr>
        <w:spacing w:line="240" w:lineRule="auto"/>
        <w:jc w:val="left"/>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横州市横州镇教育路141号</w:t>
      </w:r>
    </w:p>
    <w:p w14:paraId="364A5111">
      <w:pPr>
        <w:spacing w:line="240" w:lineRule="auto"/>
        <w:rPr>
          <w:rFonts w:ascii="宋体" w:hAnsi="宋体" w:eastAsia="宋体" w:cs="宋体"/>
          <w:szCs w:val="21"/>
        </w:rPr>
      </w:pPr>
      <w:r>
        <w:rPr>
          <w:rFonts w:hint="eastAsia" w:ascii="宋体" w:hAnsi="宋体" w:eastAsia="宋体" w:cs="宋体"/>
          <w:szCs w:val="21"/>
        </w:rPr>
        <w:t>项目联系人：</w:t>
      </w:r>
      <w:r>
        <w:rPr>
          <w:rFonts w:hint="eastAsia" w:ascii="宋体" w:hAnsi="宋体" w:eastAsia="宋体" w:cs="宋体"/>
          <w:szCs w:val="21"/>
          <w:u w:val="single"/>
        </w:rPr>
        <w:t xml:space="preserve">卢老师 </w:t>
      </w:r>
    </w:p>
    <w:p w14:paraId="083362AC">
      <w:pPr>
        <w:spacing w:line="240" w:lineRule="auto"/>
        <w:jc w:val="left"/>
        <w:rPr>
          <w:rFonts w:ascii="宋体" w:hAnsi="宋体" w:eastAsia="宋体" w:cs="宋体"/>
          <w:szCs w:val="21"/>
          <w:u w:val="single"/>
        </w:rPr>
      </w:pPr>
      <w:r>
        <w:rPr>
          <w:rFonts w:hint="eastAsia" w:ascii="宋体" w:hAnsi="宋体" w:eastAsia="宋体" w:cs="宋体"/>
          <w:szCs w:val="21"/>
        </w:rPr>
        <w:t>联系电话：</w:t>
      </w:r>
      <w:r>
        <w:rPr>
          <w:rFonts w:hint="eastAsia" w:ascii="宋体" w:hAnsi="宋体" w:eastAsia="宋体" w:cs="宋体"/>
          <w:szCs w:val="21"/>
          <w:u w:val="single"/>
        </w:rPr>
        <w:t xml:space="preserve">0771-5460211 </w:t>
      </w:r>
      <w:r>
        <w:rPr>
          <w:rFonts w:hint="eastAsia" w:ascii="宋体" w:hAnsi="宋体" w:eastAsia="宋体" w:cs="宋体"/>
          <w:szCs w:val="21"/>
        </w:rPr>
        <w:t xml:space="preserve"> </w:t>
      </w:r>
    </w:p>
    <w:p w14:paraId="458E207D">
      <w:pPr>
        <w:spacing w:line="240" w:lineRule="auto"/>
        <w:jc w:val="left"/>
        <w:rPr>
          <w:rFonts w:ascii="宋体" w:hAnsi="宋体" w:eastAsia="宋体" w:cs="宋体"/>
          <w:szCs w:val="21"/>
        </w:rPr>
      </w:pPr>
      <w:r>
        <w:rPr>
          <w:rFonts w:hint="eastAsia" w:ascii="宋体" w:hAnsi="宋体" w:eastAsia="宋体" w:cs="宋体"/>
          <w:szCs w:val="21"/>
        </w:rPr>
        <w:t>2.采购代理机构信息</w:t>
      </w:r>
    </w:p>
    <w:p w14:paraId="3837EA03">
      <w:pPr>
        <w:spacing w:line="240" w:lineRule="auto"/>
        <w:rPr>
          <w:rFonts w:ascii="宋体" w:hAnsi="宋体" w:eastAsia="宋体" w:cs="宋体"/>
          <w:szCs w:val="21"/>
          <w:u w:val="single"/>
        </w:rPr>
      </w:pPr>
      <w:r>
        <w:rPr>
          <w:rFonts w:hint="eastAsia" w:ascii="宋体" w:hAnsi="宋体" w:eastAsia="宋体" w:cs="宋体"/>
          <w:szCs w:val="21"/>
        </w:rPr>
        <w:t>名 称：</w:t>
      </w:r>
      <w:r>
        <w:rPr>
          <w:rFonts w:hint="eastAsia" w:ascii="宋体" w:hAnsi="宋体" w:eastAsia="宋体" w:cs="宋体"/>
          <w:szCs w:val="21"/>
          <w:u w:val="single"/>
        </w:rPr>
        <w:t>广西国力招标有限公司</w:t>
      </w:r>
    </w:p>
    <w:p w14:paraId="2E63B15C">
      <w:pPr>
        <w:spacing w:line="240" w:lineRule="auto"/>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南宁市江南区白沙大道松宇时代13楼</w:t>
      </w:r>
    </w:p>
    <w:p w14:paraId="2E63A7F4">
      <w:pPr>
        <w:spacing w:line="240" w:lineRule="auto"/>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0771-4915558</w:t>
      </w:r>
    </w:p>
    <w:p w14:paraId="7252CFD3">
      <w:pPr>
        <w:spacing w:line="240" w:lineRule="auto"/>
        <w:rPr>
          <w:rFonts w:ascii="宋体" w:hAnsi="宋体" w:eastAsia="宋体" w:cs="宋体"/>
          <w:szCs w:val="21"/>
        </w:rPr>
      </w:pPr>
      <w:r>
        <w:rPr>
          <w:rFonts w:hint="eastAsia" w:ascii="宋体" w:hAnsi="宋体" w:eastAsia="宋体" w:cs="宋体"/>
          <w:szCs w:val="21"/>
        </w:rPr>
        <w:t>3.项目联系方式</w:t>
      </w:r>
    </w:p>
    <w:p w14:paraId="514A87F4">
      <w:pPr>
        <w:spacing w:line="240" w:lineRule="auto"/>
        <w:rPr>
          <w:rFonts w:ascii="宋体" w:hAnsi="宋体" w:eastAsia="宋体" w:cs="宋体"/>
          <w:szCs w:val="21"/>
        </w:rPr>
      </w:pPr>
      <w:r>
        <w:rPr>
          <w:rFonts w:hint="eastAsia" w:ascii="宋体" w:hAnsi="宋体" w:eastAsia="宋体" w:cs="宋体"/>
          <w:szCs w:val="21"/>
        </w:rPr>
        <w:t>项目联系人：</w:t>
      </w:r>
      <w:r>
        <w:rPr>
          <w:rFonts w:hint="eastAsia" w:ascii="宋体" w:hAnsi="宋体" w:eastAsia="宋体" w:cs="宋体"/>
          <w:szCs w:val="21"/>
          <w:u w:val="single"/>
        </w:rPr>
        <w:t xml:space="preserve">　覃荟茯、李宁芳 </w:t>
      </w:r>
    </w:p>
    <w:p w14:paraId="1F612058">
      <w:pPr>
        <w:spacing w:line="240" w:lineRule="auto"/>
        <w:rPr>
          <w:rFonts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0771-4915558    </w:t>
      </w:r>
    </w:p>
    <w:p w14:paraId="01C0D27F">
      <w:pPr>
        <w:spacing w:line="240" w:lineRule="auto"/>
        <w:rPr>
          <w:rFonts w:cs="宋体" w:asciiTheme="minorEastAsia" w:hAnsiTheme="minorEastAsia" w:eastAsiaTheme="minorEastAsia"/>
          <w:b/>
          <w:kern w:val="0"/>
          <w:highlight w:val="none"/>
        </w:rPr>
      </w:pPr>
      <w:r>
        <w:rPr>
          <w:rFonts w:hint="eastAsia" w:cs="宋体" w:asciiTheme="minorEastAsia" w:hAnsiTheme="minorEastAsia" w:eastAsiaTheme="minorEastAsia"/>
          <w:b/>
          <w:kern w:val="0"/>
          <w:highlight w:val="none"/>
        </w:rPr>
        <w:t>十、附件</w:t>
      </w:r>
    </w:p>
    <w:p w14:paraId="6CE8DE21">
      <w:pPr>
        <w:spacing w:line="240" w:lineRule="auto"/>
        <w:ind w:firstLine="420" w:firstLineChars="200"/>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1.采购文件</w:t>
      </w:r>
    </w:p>
    <w:p w14:paraId="6CE5F4E3">
      <w:pPr>
        <w:spacing w:line="240" w:lineRule="auto"/>
        <w:ind w:firstLine="420" w:firstLineChars="200"/>
        <w:rPr>
          <w:rFonts w:hint="default"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2.《中小企业声明函》</w:t>
      </w:r>
    </w:p>
    <w:p w14:paraId="157947F7">
      <w:pPr>
        <w:snapToGrid w:val="0"/>
        <w:spacing w:line="240" w:lineRule="auto"/>
        <w:ind w:left="238"/>
        <w:jc w:val="right"/>
        <w:rPr>
          <w:rFonts w:hint="eastAsia" w:ascii="宋体" w:hAnsi="宋体" w:cs="宋体"/>
          <w:szCs w:val="24"/>
        </w:rPr>
      </w:pPr>
      <w:r>
        <w:rPr>
          <w:rFonts w:hint="eastAsia" w:ascii="宋体" w:hAnsi="宋体" w:cs="宋体"/>
          <w:szCs w:val="24"/>
        </w:rPr>
        <w:t>广西国力招标有限公司</w:t>
      </w:r>
    </w:p>
    <w:p w14:paraId="5E59B961">
      <w:pPr>
        <w:spacing w:line="240" w:lineRule="auto"/>
        <w:jc w:val="right"/>
        <w:rPr>
          <w:highlight w:val="none"/>
        </w:rPr>
      </w:pPr>
      <w:bookmarkStart w:id="2" w:name="_GoBack"/>
      <w:bookmarkEnd w:id="2"/>
      <w:r>
        <w:rPr>
          <w:rFonts w:hint="eastAsia" w:ascii="宋体" w:hAnsi="宋体" w:cs="宋体"/>
          <w:szCs w:val="24"/>
          <w:highlight w:val="none"/>
          <w:lang w:val="en-US" w:eastAsia="zh-CN"/>
        </w:rPr>
        <w:t>2025</w:t>
      </w:r>
      <w:r>
        <w:rPr>
          <w:rFonts w:hint="eastAsia" w:ascii="宋体" w:hAnsi="宋体" w:cs="宋体"/>
          <w:szCs w:val="24"/>
          <w:highlight w:val="none"/>
        </w:rPr>
        <w:t>年</w:t>
      </w:r>
      <w:r>
        <w:rPr>
          <w:rFonts w:hint="eastAsia" w:ascii="宋体" w:hAnsi="宋体" w:cs="宋体"/>
          <w:szCs w:val="24"/>
          <w:highlight w:val="none"/>
          <w:lang w:val="en-US" w:eastAsia="zh-CN"/>
        </w:rPr>
        <w:t>12</w:t>
      </w:r>
      <w:r>
        <w:rPr>
          <w:rFonts w:hint="eastAsia" w:ascii="宋体" w:hAnsi="宋体" w:cs="宋体"/>
          <w:szCs w:val="24"/>
          <w:highlight w:val="none"/>
        </w:rPr>
        <w:t>月</w:t>
      </w:r>
      <w:r>
        <w:rPr>
          <w:rFonts w:hint="eastAsia" w:ascii="宋体" w:hAnsi="宋体" w:cs="宋体"/>
          <w:szCs w:val="24"/>
          <w:highlight w:val="none"/>
          <w:lang w:val="en-US" w:eastAsia="zh-CN"/>
        </w:rPr>
        <w:t>23</w:t>
      </w:r>
      <w:r>
        <w:rPr>
          <w:rFonts w:hint="eastAsia" w:ascii="宋体" w:hAnsi="宋体" w:cs="宋体"/>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76601"/>
    <w:multiLevelType w:val="singleLevel"/>
    <w:tmpl w:val="AD4766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D4067"/>
    <w:rsid w:val="05A16D4A"/>
    <w:rsid w:val="05A96F35"/>
    <w:rsid w:val="0C7E1119"/>
    <w:rsid w:val="0C854491"/>
    <w:rsid w:val="19992034"/>
    <w:rsid w:val="1A750A6F"/>
    <w:rsid w:val="1E9A0BE8"/>
    <w:rsid w:val="20BD6CCC"/>
    <w:rsid w:val="2265761B"/>
    <w:rsid w:val="22834CAF"/>
    <w:rsid w:val="24FC174B"/>
    <w:rsid w:val="26040EF9"/>
    <w:rsid w:val="2802292E"/>
    <w:rsid w:val="292A511A"/>
    <w:rsid w:val="2A2C5C26"/>
    <w:rsid w:val="2AD215C5"/>
    <w:rsid w:val="2F0D52C2"/>
    <w:rsid w:val="31B87C82"/>
    <w:rsid w:val="327137B4"/>
    <w:rsid w:val="334504A1"/>
    <w:rsid w:val="357C6CFE"/>
    <w:rsid w:val="36312849"/>
    <w:rsid w:val="36D3294D"/>
    <w:rsid w:val="375D66BB"/>
    <w:rsid w:val="386851FD"/>
    <w:rsid w:val="3A06039A"/>
    <w:rsid w:val="3C2B6D87"/>
    <w:rsid w:val="3CA94AE0"/>
    <w:rsid w:val="40E31A55"/>
    <w:rsid w:val="444924A1"/>
    <w:rsid w:val="4561381A"/>
    <w:rsid w:val="487E46E3"/>
    <w:rsid w:val="48E1714C"/>
    <w:rsid w:val="493078C5"/>
    <w:rsid w:val="49772E3F"/>
    <w:rsid w:val="49A96BFF"/>
    <w:rsid w:val="4F5D0E2B"/>
    <w:rsid w:val="50054AB7"/>
    <w:rsid w:val="50BD4067"/>
    <w:rsid w:val="5253273C"/>
    <w:rsid w:val="556C4241"/>
    <w:rsid w:val="55B33C1E"/>
    <w:rsid w:val="579C2C84"/>
    <w:rsid w:val="57B02C4C"/>
    <w:rsid w:val="57FC6DCD"/>
    <w:rsid w:val="599947F9"/>
    <w:rsid w:val="5B1614E0"/>
    <w:rsid w:val="5B3B50F4"/>
    <w:rsid w:val="5D517DEF"/>
    <w:rsid w:val="5E3D517E"/>
    <w:rsid w:val="5F6758BD"/>
    <w:rsid w:val="623065F6"/>
    <w:rsid w:val="62BB4B46"/>
    <w:rsid w:val="64AE79CB"/>
    <w:rsid w:val="6881195A"/>
    <w:rsid w:val="699B6A4B"/>
    <w:rsid w:val="6A067159"/>
    <w:rsid w:val="6AEA1A38"/>
    <w:rsid w:val="701B6ABC"/>
    <w:rsid w:val="72231CD3"/>
    <w:rsid w:val="73BE6592"/>
    <w:rsid w:val="75C87F91"/>
    <w:rsid w:val="7A067F11"/>
    <w:rsid w:val="7C330D65"/>
    <w:rsid w:val="7CC43BD3"/>
    <w:rsid w:val="7E813C26"/>
    <w:rsid w:val="7F607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31"/>
    <w:basedOn w:val="4"/>
    <w:qFormat/>
    <w:uiPriority w:val="0"/>
    <w:rPr>
      <w:rFonts w:ascii="宋体" w:hAnsi="宋体" w:eastAsia="宋体" w:cs="宋体"/>
      <w:color w:val="000000"/>
      <w:sz w:val="20"/>
      <w:szCs w:val="20"/>
      <w:u w:val="none"/>
    </w:rPr>
  </w:style>
  <w:style w:type="character" w:customStyle="1" w:styleId="6">
    <w:name w:val="font41"/>
    <w:basedOn w:val="4"/>
    <w:qFormat/>
    <w:uiPriority w:val="0"/>
    <w:rPr>
      <w:rFonts w:ascii="宋体" w:hAnsi="宋体" w:eastAsia="宋体" w:cs="宋体"/>
      <w:b/>
      <w:bCs/>
      <w:color w:val="000000"/>
      <w:sz w:val="20"/>
      <w:szCs w:val="20"/>
      <w:u w:val="none"/>
    </w:rPr>
  </w:style>
  <w:style w:type="character" w:customStyle="1" w:styleId="7">
    <w:name w:val="font51"/>
    <w:basedOn w:val="4"/>
    <w:qFormat/>
    <w:uiPriority w:val="0"/>
    <w:rPr>
      <w:rFonts w:ascii="Arial" w:hAnsi="Arial" w:cs="Arial"/>
      <w:color w:val="000000"/>
      <w:sz w:val="12"/>
      <w:szCs w:val="12"/>
      <w:u w:val="none"/>
    </w:rPr>
  </w:style>
  <w:style w:type="character" w:customStyle="1" w:styleId="8">
    <w:name w:val="font61"/>
    <w:basedOn w:val="4"/>
    <w:qFormat/>
    <w:uiPriority w:val="0"/>
    <w:rPr>
      <w:rFonts w:hint="default" w:ascii="Arial" w:hAnsi="Arial" w:cs="Arial"/>
      <w:color w:val="000000"/>
      <w:sz w:val="13"/>
      <w:szCs w:val="13"/>
      <w:u w:val="none"/>
    </w:rPr>
  </w:style>
  <w:style w:type="character" w:customStyle="1" w:styleId="9">
    <w:name w:val="font21"/>
    <w:basedOn w:val="4"/>
    <w:qFormat/>
    <w:uiPriority w:val="0"/>
    <w:rPr>
      <w:rFonts w:ascii="宋体" w:hAnsi="宋体" w:eastAsia="宋体" w:cs="宋体"/>
      <w:color w:val="000000"/>
      <w:sz w:val="20"/>
      <w:szCs w:val="20"/>
      <w:u w:val="none"/>
    </w:rPr>
  </w:style>
  <w:style w:type="character" w:customStyle="1" w:styleId="10">
    <w:name w:val="font11"/>
    <w:basedOn w:val="4"/>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1706</Words>
  <Characters>2011</Characters>
  <Lines>0</Lines>
  <Paragraphs>0</Paragraphs>
  <TotalTime>3</TotalTime>
  <ScaleCrop>false</ScaleCrop>
  <LinksUpToDate>false</LinksUpToDate>
  <CharactersWithSpaces>2052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2025-05-16T08:26:00Z</dcterms:created>
  <dc:creator>admin</dc:creator>
  <cp:lastModifiedBy>代理</cp:lastModifiedBy>
  <dcterms:modified xsi:type="dcterms:W3CDTF">2025-12-23T09:46:40Z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1E9863AD1EBE41E1BE50CCC3CB41B73E_11</vt:lpwstr>
  </property>
  <property fmtid="{D5CDD505-2E9C-101B-9397-08002B2CF9AE}" pid="4" name="KSOTemplateDocerSaveRecord">
    <vt:lpwstr>eyJoZGlkIjoiZWVmMGRlZmJkMmYyNWZiZjc4ZmU1MWI4YzAxZDlhNjgiLCJ1c2VySWQiOiIzNjQ5MTc2OTQifQ==</vt:lpwstr>
  </property>
</Properties>
</file>