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1AFE6">
      <w:pPr>
        <w:pStyle w:val="2"/>
        <w:bidi w:val="0"/>
        <w:jc w:val="center"/>
        <w:rPr>
          <w:rFonts w:hAnsi="宋体" w:cs="宋体"/>
          <w:b/>
          <w:color w:val="auto"/>
          <w:sz w:val="36"/>
          <w:highlight w:val="none"/>
        </w:rPr>
      </w:pPr>
      <w:bookmarkStart w:id="0" w:name="_Toc532545042"/>
      <w:bookmarkStart w:id="1" w:name="_Toc30982"/>
      <w:bookmarkStart w:id="2" w:name="_Toc32271"/>
      <w:bookmarkStart w:id="3" w:name="_Toc4656"/>
      <w:bookmarkStart w:id="4" w:name="_Toc28626"/>
      <w:bookmarkStart w:id="5" w:name="_Toc22518"/>
      <w:r>
        <w:rPr>
          <w:rFonts w:hint="eastAsia" w:hAnsi="宋体" w:cs="宋体"/>
          <w:b/>
          <w:color w:val="auto"/>
          <w:sz w:val="36"/>
          <w:highlight w:val="none"/>
        </w:rPr>
        <w:t xml:space="preserve">第二章  </w:t>
      </w:r>
      <w:bookmarkEnd w:id="0"/>
      <w:r>
        <w:rPr>
          <w:rFonts w:hint="eastAsia" w:hAnsi="宋体" w:cs="宋体"/>
          <w:b/>
          <w:color w:val="auto"/>
          <w:sz w:val="36"/>
          <w:highlight w:val="none"/>
        </w:rPr>
        <w:t>采购需求</w:t>
      </w:r>
      <w:bookmarkEnd w:id="1"/>
      <w:bookmarkEnd w:id="2"/>
      <w:bookmarkEnd w:id="3"/>
      <w:bookmarkEnd w:id="4"/>
      <w:bookmarkEnd w:id="5"/>
    </w:p>
    <w:p w14:paraId="368CBCC2">
      <w:pPr>
        <w:adjustRightInd w:val="0"/>
        <w:spacing w:line="450" w:lineRule="exact"/>
        <w:ind w:firstLine="316"/>
        <w:rPr>
          <w:rFonts w:ascii="宋体" w:hAnsi="宋体" w:cs="宋体"/>
          <w:b/>
          <w:color w:val="auto"/>
          <w:szCs w:val="21"/>
          <w:highlight w:val="none"/>
        </w:rPr>
      </w:pPr>
      <w:r>
        <w:rPr>
          <w:rFonts w:hint="eastAsia" w:ascii="宋体" w:hAnsi="宋体" w:cs="宋体"/>
          <w:b/>
          <w:color w:val="auto"/>
          <w:szCs w:val="21"/>
          <w:highlight w:val="none"/>
        </w:rPr>
        <w:t>说明：</w:t>
      </w:r>
    </w:p>
    <w:p w14:paraId="0E670228">
      <w:pPr>
        <w:spacing w:line="450" w:lineRule="exact"/>
        <w:ind w:firstLine="424" w:firstLineChars="202"/>
        <w:jc w:val="left"/>
        <w:rPr>
          <w:rFonts w:hint="eastAsia" w:ascii="宋体" w:hAnsi="宋体" w:eastAsia="宋体" w:cs="宋体"/>
          <w:color w:val="auto"/>
          <w:highlight w:val="none"/>
          <w:lang w:eastAsia="zh-CN"/>
        </w:rPr>
      </w:pPr>
      <w:r>
        <w:rPr>
          <w:rFonts w:hint="eastAsia" w:ascii="宋体" w:hAnsi="宋体" w:cs="宋体"/>
          <w:color w:val="auto"/>
          <w:highlight w:val="none"/>
        </w:rPr>
        <w:t>1. 为落实政府采购政策需满足的要求</w:t>
      </w:r>
      <w:r>
        <w:rPr>
          <w:rFonts w:hint="eastAsia" w:ascii="宋体" w:hAnsi="宋体" w:cs="宋体"/>
          <w:color w:val="auto"/>
          <w:highlight w:val="none"/>
          <w:lang w:eastAsia="zh-CN"/>
        </w:rPr>
        <w:t>：</w:t>
      </w:r>
    </w:p>
    <w:p w14:paraId="0BE25EBD">
      <w:pPr>
        <w:spacing w:line="450" w:lineRule="exact"/>
        <w:ind w:firstLine="424" w:firstLineChars="202"/>
        <w:jc w:val="left"/>
        <w:rPr>
          <w:rFonts w:hint="eastAsia" w:ascii="宋体" w:hAnsi="宋体" w:cs="宋体"/>
          <w:color w:val="auto"/>
          <w:highlight w:val="none"/>
          <w:lang w:val="en-US" w:eastAsia="zh-CN"/>
        </w:rPr>
      </w:pPr>
      <w:r>
        <w:rPr>
          <w:rFonts w:hint="eastAsia" w:ascii="宋体" w:hAnsi="宋体" w:cs="宋体"/>
          <w:color w:val="auto"/>
          <w:highlight w:val="none"/>
        </w:rPr>
        <w:t>（1）本招标文件所称中小企业必须符合《政府采购促进中小企业发展管理办法》（财库〔2020〕46号）的规定。</w:t>
      </w:r>
      <w:r>
        <w:rPr>
          <w:rFonts w:hint="eastAsia" w:ascii="宋体" w:hAnsi="宋体" w:cs="宋体"/>
          <w:color w:val="auto"/>
          <w:highlight w:val="none"/>
          <w:lang w:eastAsia="zh-CN"/>
        </w:rPr>
        <w:t>本项目属于</w:t>
      </w:r>
      <w:bookmarkStart w:id="23" w:name="_GoBack"/>
      <w:bookmarkEnd w:id="23"/>
      <w:r>
        <w:rPr>
          <w:rFonts w:hint="eastAsia" w:ascii="宋体" w:hAnsi="宋体" w:cs="宋体"/>
          <w:color w:val="auto"/>
          <w:highlight w:val="none"/>
          <w:lang w:eastAsia="zh-CN"/>
        </w:rPr>
        <w:t>货物采购项目。中小企业划分标准详见附件</w:t>
      </w:r>
      <w:r>
        <w:rPr>
          <w:rFonts w:hint="eastAsia" w:ascii="宋体" w:hAnsi="宋体" w:cs="宋体"/>
          <w:color w:val="auto"/>
          <w:highlight w:val="none"/>
          <w:lang w:val="en-US" w:eastAsia="zh-CN"/>
        </w:rPr>
        <w:t>1。</w:t>
      </w:r>
    </w:p>
    <w:p w14:paraId="2E5AE8EB">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本招标文件所称本国产品标准</w:t>
      </w:r>
      <w:r>
        <w:rPr>
          <w:rFonts w:hint="eastAsia" w:ascii="宋体" w:hAnsi="宋体" w:cs="宋体"/>
          <w:color w:val="auto"/>
          <w:highlight w:val="none"/>
        </w:rPr>
        <w:t>必须符合《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AE9F9D">
      <w:pPr>
        <w:spacing w:line="450" w:lineRule="exact"/>
        <w:ind w:firstLine="424" w:firstLineChars="202"/>
        <w:jc w:val="lef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根据《财政部 发展改</w:t>
      </w:r>
      <w:r>
        <w:rPr>
          <w:rFonts w:hint="eastAsia" w:ascii="宋体" w:hAnsi="宋体" w:eastAsia="宋体" w:cs="宋体"/>
          <w:color w:val="auto"/>
          <w:highlight w:val="none"/>
        </w:rPr>
        <w:t>革委 生态环境部 市场监管总局关于调整优化节能产品、环境标志产品政府采购执行机制的通知》</w:t>
      </w:r>
      <w:bookmarkStart w:id="6" w:name="OLE_LINK20"/>
      <w:r>
        <w:rPr>
          <w:rFonts w:hint="eastAsia" w:ascii="宋体" w:hAnsi="宋体" w:eastAsia="宋体" w:cs="宋体"/>
          <w:color w:val="auto"/>
          <w:highlight w:val="none"/>
        </w:rPr>
        <w:t>（财库〔2019〕9号）</w:t>
      </w:r>
      <w:bookmarkEnd w:id="6"/>
      <w:r>
        <w:rPr>
          <w:rFonts w:hint="eastAsia" w:ascii="宋体" w:hAnsi="宋体" w:eastAsia="宋体" w:cs="宋体"/>
          <w:color w:val="auto"/>
          <w:highlight w:val="none"/>
        </w:rPr>
        <w:t>和《</w:t>
      </w:r>
      <w:bookmarkStart w:id="7" w:name="OLE_LINK19"/>
      <w:r>
        <w:rPr>
          <w:rFonts w:hint="eastAsia" w:ascii="宋体" w:hAnsi="宋体" w:eastAsia="宋体" w:cs="宋体"/>
          <w:color w:val="auto"/>
          <w:highlight w:val="none"/>
        </w:rPr>
        <w:t>关于印发节能产品政府采购品目清单的通知</w:t>
      </w:r>
      <w:bookmarkEnd w:id="7"/>
      <w:r>
        <w:rPr>
          <w:rFonts w:hint="eastAsia" w:ascii="宋体" w:hAnsi="宋体" w:eastAsia="宋体" w:cs="宋体"/>
          <w:color w:val="auto"/>
          <w:highlight w:val="none"/>
        </w:rPr>
        <w:t>》（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0EAD1E25">
      <w:pPr>
        <w:spacing w:line="45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根据《中华人民共和国网络安全法》、《关于调整网络安全专用产品安全管理有关事项的公告》（2023年 第1号）、关于调整《网络关键设备和网络安全专用产品目录》的公告（2023年第2号）、《国家认监委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采购需求中的产品属于列入《网络关键设备和网络安全专用产品目录》的网络安全专用产品的，应当按照《信息安全技术网络安全专用产品安全技术要求》等相关国家标准的强制性要求进行安全认证或者安全检测，投标人必须在投标文件中提供由具备资格的机构出具的安全认证合格证书或者安全检测合格的检测报告（加盖投标人公章），否则投标文件作无效处理。</w:t>
      </w:r>
    </w:p>
    <w:p w14:paraId="1418A376">
      <w:pPr>
        <w:spacing w:line="450" w:lineRule="exact"/>
        <w:ind w:firstLine="424" w:firstLineChars="202"/>
        <w:jc w:val="left"/>
        <w:rPr>
          <w:rFonts w:hint="default" w:ascii="宋体" w:hAnsi="宋体" w:eastAsia="宋体" w:cs="宋体"/>
          <w:color w:val="auto"/>
          <w:highlight w:val="none"/>
          <w:lang w:val="en-US" w:eastAsia="zh-CN"/>
        </w:rPr>
      </w:pPr>
      <w:r>
        <w:rPr>
          <w:rFonts w:hint="eastAsia" w:ascii="宋体" w:hAnsi="宋体" w:cs="宋体"/>
          <w:color w:val="auto"/>
          <w:highlight w:val="none"/>
        </w:rPr>
        <w:t>2.“实质性</w:t>
      </w:r>
      <w:r>
        <w:rPr>
          <w:rFonts w:hint="eastAsia" w:ascii="宋体" w:hAnsi="宋体" w:eastAsia="宋体" w:cs="宋体"/>
          <w:color w:val="auto"/>
          <w:highlight w:val="none"/>
        </w:rPr>
        <w:t>要求”是指招标文件中已经指明不满足则投标无效的条款，或者不能负偏离的条款，或者采购需求中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rPr>
        <w:t>“</w:t>
      </w:r>
      <w:bookmarkStart w:id="8" w:name="OLE_LINK10"/>
      <w:r>
        <w:rPr>
          <w:rFonts w:hint="eastAsia" w:ascii="宋体" w:hAnsi="宋体" w:eastAsia="宋体" w:cs="宋体"/>
          <w:color w:val="auto"/>
          <w:highlight w:val="none"/>
        </w:rPr>
        <w:t>▲</w:t>
      </w:r>
      <w:bookmarkEnd w:id="8"/>
      <w:r>
        <w:rPr>
          <w:rFonts w:hint="eastAsia" w:ascii="宋体" w:hAnsi="宋体" w:eastAsia="宋体" w:cs="宋体"/>
          <w:color w:val="auto"/>
          <w:highlight w:val="none"/>
        </w:rPr>
        <w:t>”的条款。采购需求中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lang w:val="en-US" w:eastAsia="zh-CN"/>
        </w:rPr>
        <w:t>“●”参数为重要参数。</w:t>
      </w:r>
      <w:r>
        <w:rPr>
          <w:rFonts w:hint="eastAsia" w:ascii="宋体" w:hAnsi="宋体" w:cs="宋体"/>
          <w:color w:val="auto"/>
          <w:highlight w:val="none"/>
          <w:lang w:val="en-US" w:eastAsia="zh-CN"/>
        </w:rPr>
        <w:t>未标注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及</w:t>
      </w:r>
      <w:r>
        <w:rPr>
          <w:rFonts w:hint="eastAsia" w:ascii="宋体" w:hAnsi="宋体" w:eastAsia="宋体" w:cs="宋体"/>
          <w:color w:val="auto"/>
          <w:highlight w:val="none"/>
          <w:lang w:val="en-US" w:eastAsia="zh-CN"/>
        </w:rPr>
        <w:t>“●”的参数为一般参数。</w:t>
      </w:r>
    </w:p>
    <w:p w14:paraId="7B0D18C2">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.采购需求中出现的品牌、型号或者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仅起参考作用，不属于指定品牌、型号或者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的情形。投标人可参照或者选用其他相当的品牌、型号或者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替代，但选用的投标产品技术参数及配置必须满足实质性</w:t>
      </w:r>
      <w:r>
        <w:rPr>
          <w:rFonts w:hint="eastAsia" w:ascii="宋体" w:hAnsi="宋体" w:eastAsia="宋体" w:cs="宋体"/>
          <w:color w:val="auto"/>
          <w:highlight w:val="none"/>
        </w:rPr>
        <w:t>要求</w:t>
      </w:r>
      <w:r>
        <w:rPr>
          <w:rFonts w:hint="eastAsia" w:ascii="宋体" w:hAnsi="宋体" w:cs="宋体"/>
          <w:color w:val="auto"/>
          <w:highlight w:val="none"/>
        </w:rPr>
        <w:t>。</w:t>
      </w:r>
    </w:p>
    <w:p w14:paraId="2B210BA6">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4941CDE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.投标人应保证所提供货物在使用时不会侵犯任何第三方的专利权、商标权、工业设计权或者其他权利。如投标人违反上述规定，则投标人应负责消除</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拥有并使用投标人交付的货物、软件、技术资料等所存在的全部法律</w:t>
      </w:r>
      <w:r>
        <w:rPr>
          <w:rFonts w:hint="eastAsia" w:cs="宋体"/>
          <w:color w:val="auto"/>
          <w:sz w:val="21"/>
          <w:szCs w:val="21"/>
          <w:highlight w:val="none"/>
          <w:lang w:eastAsia="zh-CN"/>
        </w:rPr>
        <w:t>责任</w:t>
      </w:r>
      <w:r>
        <w:rPr>
          <w:rFonts w:hint="eastAsia" w:ascii="宋体" w:hAnsi="宋体" w:eastAsia="宋体" w:cs="宋体"/>
          <w:color w:val="auto"/>
          <w:sz w:val="21"/>
          <w:szCs w:val="21"/>
          <w:highlight w:val="none"/>
        </w:rPr>
        <w:t>，并赔偿甲方的损失。如</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因使用投标人交付的货物构成侵权的，则由投标人承担全部责任。</w:t>
      </w:r>
    </w:p>
    <w:p w14:paraId="3213E944">
      <w:pPr>
        <w:spacing w:line="450" w:lineRule="exact"/>
        <w:ind w:firstLine="424" w:firstLineChars="202"/>
        <w:jc w:val="left"/>
        <w:rPr>
          <w:rFonts w:ascii="宋体" w:hAnsi="宋体" w:cs="宋体"/>
          <w:color w:val="auto"/>
          <w:szCs w:val="21"/>
          <w:highlight w:val="none"/>
        </w:rPr>
      </w:pPr>
    </w:p>
    <w:tbl>
      <w:tblPr>
        <w:tblStyle w:val="6"/>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981"/>
        <w:gridCol w:w="459"/>
        <w:gridCol w:w="555"/>
        <w:gridCol w:w="4785"/>
        <w:gridCol w:w="1095"/>
        <w:gridCol w:w="1016"/>
      </w:tblGrid>
      <w:tr w14:paraId="13E7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6F481B97">
            <w:pPr>
              <w:keepNext w:val="0"/>
              <w:keepLines w:val="0"/>
              <w:widowControl w:val="0"/>
              <w:suppressLineNumbers w:val="0"/>
              <w:wordWrap/>
              <w:adjustRightInd/>
              <w:snapToGrid/>
              <w:spacing w:before="0" w:beforeAutospacing="0" w:after="0" w:afterAutospacing="0" w:line="320" w:lineRule="exact"/>
              <w:ind w:left="0" w:leftChars="0" w:right="0" w:firstLine="0" w:firstLineChars="0"/>
              <w:jc w:val="center"/>
              <w:textAlignment w:val="auto"/>
              <w:outlineLvl w:val="9"/>
              <w:rPr>
                <w:rFonts w:hint="eastAsia" w:ascii="宋体" w:hAnsi="宋体" w:eastAsia="宋体" w:cs="宋体"/>
                <w:b/>
                <w:bCs/>
                <w:color w:val="auto"/>
                <w:sz w:val="21"/>
                <w:szCs w:val="21"/>
                <w:highlight w:val="none"/>
                <w:lang w:eastAsia="zh-CN"/>
              </w:rPr>
            </w:pPr>
            <w:bookmarkStart w:id="9" w:name="OLE_LINK25"/>
            <w:bookmarkStart w:id="10" w:name="OLE_LINK21"/>
            <w:r>
              <w:rPr>
                <w:rFonts w:hint="eastAsia" w:ascii="宋体" w:hAnsi="宋体" w:eastAsia="宋体" w:cs="宋体"/>
                <w:b/>
                <w:bCs/>
                <w:color w:val="auto"/>
                <w:sz w:val="21"/>
                <w:szCs w:val="21"/>
                <w:highlight w:val="none"/>
                <w:lang w:eastAsia="zh-CN"/>
              </w:rPr>
              <w:t>一、技术要求</w:t>
            </w:r>
          </w:p>
        </w:tc>
      </w:tr>
      <w:tr w14:paraId="0FC8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EFBAEC5">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08A84D41">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标的</w:t>
            </w:r>
            <w:r>
              <w:rPr>
                <w:rFonts w:hint="eastAsia" w:ascii="宋体" w:hAnsi="宋体" w:eastAsia="宋体" w:cs="宋体"/>
                <w:b/>
                <w:bCs/>
                <w:color w:val="auto"/>
                <w:sz w:val="21"/>
                <w:szCs w:val="21"/>
                <w:highlight w:val="none"/>
              </w:rPr>
              <w:t>名称</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0FCDFA5E">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A26E70">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2FE69C04">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技术性能、参数及有关要求</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0788178F">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采购标的对应中小企业划分所属行业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9C7EEBB">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单项预算金额（元）</w:t>
            </w:r>
          </w:p>
        </w:tc>
      </w:tr>
      <w:tr w14:paraId="7B072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342"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48D9E07B">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（一）</w:t>
            </w:r>
            <w:r>
              <w:rPr>
                <w:rFonts w:hint="eastAsia"/>
                <w:b/>
                <w:bCs/>
                <w:color w:val="000000" w:themeColor="text1"/>
                <w:sz w:val="22"/>
                <w:szCs w:val="22"/>
                <w:vertAlign w:val="baseline"/>
                <w:lang w:val="en-US" w:eastAsia="zh-CN"/>
                <w14:textFill>
                  <w14:solidFill>
                    <w14:schemeClr w14:val="tx1"/>
                  </w14:solidFill>
                </w14:textFill>
              </w:rPr>
              <w:t>智能机器人</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5EC445F7">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cs="宋体"/>
                <w:b/>
                <w:bCs/>
                <w:color w:val="auto"/>
                <w:sz w:val="21"/>
                <w:szCs w:val="21"/>
                <w:highlight w:val="none"/>
                <w:lang w:eastAsia="zh-CN"/>
              </w:rPr>
            </w:pP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1B64FDD5">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cs="宋体"/>
                <w:b/>
                <w:bCs/>
                <w:color w:val="auto"/>
                <w:sz w:val="21"/>
                <w:szCs w:val="21"/>
                <w:highlight w:val="none"/>
                <w:lang w:eastAsia="zh-CN"/>
              </w:rPr>
            </w:pPr>
          </w:p>
        </w:tc>
      </w:tr>
      <w:tr w14:paraId="2106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44A751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4D6F6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人形机器人1</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3B59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eastAsiaTheme="minor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C8CFA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3</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70B6BD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1.整机重量（带电池）约35kg</w:t>
            </w:r>
            <w:r>
              <w:rPr>
                <w:rFonts w:hint="eastAsia"/>
                <w:sz w:val="24"/>
                <w:szCs w:val="24"/>
                <w:lang w:val="en-US" w:eastAsia="zh-CN"/>
              </w:rPr>
              <w:t>±2kg</w:t>
            </w:r>
            <w:r>
              <w:rPr>
                <w:rFonts w:hint="eastAsia"/>
                <w:lang w:eastAsia="zh-CN"/>
              </w:rPr>
              <w:t>。</w:t>
            </w:r>
          </w:p>
          <w:p w14:paraId="0E8F1F4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2.高宽厚（站立）：1320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450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200(mm)(±50mm)；手臂臂展：约0.45m（±10%）；小腿+大腿长度：0.6m（±10%）</w:t>
            </w:r>
            <w:r>
              <w:rPr>
                <w:rFonts w:hint="eastAsia"/>
                <w:lang w:eastAsia="zh-CN"/>
              </w:rPr>
              <w:t>。</w:t>
            </w:r>
          </w:p>
          <w:p w14:paraId="718A94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rPr>
              <w:t>▲</w:t>
            </w:r>
            <w:r>
              <w:rPr>
                <w:rFonts w:hint="eastAsia"/>
                <w:color w:val="000000" w:themeColor="text1"/>
                <w:sz w:val="22"/>
                <w:szCs w:val="22"/>
                <w:vertAlign w:val="baseline"/>
                <w:lang w:val="en-US" w:eastAsia="zh-CN"/>
                <w14:textFill>
                  <w14:solidFill>
                    <w14:schemeClr w14:val="tx1"/>
                  </w14:solidFill>
                </w14:textFill>
              </w:rPr>
              <w:t>3.总自由度（关节电机）：≥29个</w:t>
            </w:r>
            <w:r>
              <w:rPr>
                <w:rFonts w:hint="eastAsia"/>
                <w:lang w:eastAsia="zh-CN"/>
              </w:rPr>
              <w:t>。</w:t>
            </w:r>
          </w:p>
          <w:p w14:paraId="19353A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4.单腿自由度：≥6个</w:t>
            </w:r>
            <w:r>
              <w:rPr>
                <w:rFonts w:hint="eastAsia"/>
                <w:lang w:eastAsia="zh-CN"/>
              </w:rPr>
              <w:t>。</w:t>
            </w:r>
          </w:p>
          <w:p w14:paraId="677192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5.单手臂自由度：≥7个</w:t>
            </w:r>
            <w:r>
              <w:rPr>
                <w:rFonts w:hint="eastAsia"/>
                <w:lang w:eastAsia="zh-CN"/>
              </w:rPr>
              <w:t>。</w:t>
            </w:r>
          </w:p>
          <w:p w14:paraId="65C374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6.腰部自由度：≥3个</w:t>
            </w:r>
            <w:r>
              <w:rPr>
                <w:rFonts w:hint="eastAsia"/>
                <w:lang w:eastAsia="zh-CN"/>
              </w:rPr>
              <w:t>。</w:t>
            </w:r>
          </w:p>
          <w:p w14:paraId="5CD6E40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7.手臂最大负载：≥3kg</w:t>
            </w:r>
            <w:r>
              <w:rPr>
                <w:rFonts w:hint="eastAsia"/>
                <w:lang w:eastAsia="zh-CN"/>
              </w:rPr>
              <w:t>。</w:t>
            </w:r>
          </w:p>
          <w:p w14:paraId="4906D1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8.关节运动空间（投标文件提供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或制造商的官网截图说明或产品相关技术</w:t>
            </w:r>
            <w:r>
              <w:rPr>
                <w:rFonts w:hint="eastAsia"/>
                <w:lang w:eastAsia="zh-CN"/>
              </w:rPr>
              <w:t>证明复印件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3BEBE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腰部Z轴关节：Z±155°或优于；</w:t>
            </w:r>
          </w:p>
          <w:p w14:paraId="3CC2EA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膝关节：0~165°或优于；</w:t>
            </w:r>
          </w:p>
          <w:p w14:paraId="656425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髋关节：P±154°、R-30~±170°、Y±158°或优于；</w:t>
            </w:r>
          </w:p>
          <w:p w14:paraId="4181E1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手腕关节：二自由度手腕P±92.5°、Y±92.5°或优于。</w:t>
            </w:r>
          </w:p>
          <w:p w14:paraId="467593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9.感知传感器：深度相机</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+3D激光雷达；深度相机，深度范围</w:t>
            </w:r>
            <w:r>
              <w:rPr>
                <w:rFonts w:hint="eastAsia" w:cs="Times New Roman"/>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0.1-10m，深度图像分辨率</w:t>
            </w:r>
            <w:r>
              <w:rPr>
                <w:rFonts w:hint="eastAsia" w:cs="Times New Roman"/>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1280</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720 @ 30fps；848</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480 @ 90 fps，深度视场角：86°</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 xml:space="preserve"> 57°。</w:t>
            </w:r>
          </w:p>
          <w:p w14:paraId="3971EE9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10.膝关节最大扭矩：≥120N.m；</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406AA0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10.具备WiFi 6、蓝牙5.2。含手持遥控器。</w:t>
            </w:r>
          </w:p>
          <w:p w14:paraId="709AFF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11.关节编码器：双编码器。支持智能OTA升级。</w:t>
            </w:r>
          </w:p>
          <w:p w14:paraId="78F86F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12.散热系统：局部风冷散热。</w:t>
            </w:r>
          </w:p>
          <w:p w14:paraId="45DCC96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14.基础算力：≥8核高性能CPU。</w:t>
            </w:r>
          </w:p>
          <w:p w14:paraId="64EE53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15.单手自由度：可选配灵巧手和双自由度手腕。</w:t>
            </w:r>
          </w:p>
          <w:p w14:paraId="43D7EC3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16.配备4麦克风阵列以及5W扬声器。</w:t>
            </w:r>
          </w:p>
          <w:p w14:paraId="2FE15A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▲17.支持高层和低层的二次开发。</w:t>
            </w:r>
          </w:p>
          <w:p w14:paraId="0D2013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18.具备≥100Tops算力的拓展坞，含AI算法及技术支持。（投标文件提供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663D75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19.质保期不少于3年。</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48B4170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595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630000</w:t>
            </w:r>
          </w:p>
        </w:tc>
      </w:tr>
      <w:tr w14:paraId="29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5118EF8E">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p>
        </w:tc>
        <w:tc>
          <w:tcPr>
            <w:tcW w:w="981" w:type="dxa"/>
            <w:tcBorders>
              <w:top w:val="single" w:color="000000" w:sz="4" w:space="0"/>
              <w:left w:val="nil"/>
              <w:bottom w:val="single" w:color="000000" w:sz="4" w:space="0"/>
              <w:right w:val="single" w:color="000000" w:sz="4" w:space="0"/>
            </w:tcBorders>
            <w:vAlign w:val="center"/>
          </w:tcPr>
          <w:p w14:paraId="2602F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人形机器人2</w:t>
            </w:r>
          </w:p>
        </w:tc>
        <w:tc>
          <w:tcPr>
            <w:tcW w:w="459" w:type="dxa"/>
            <w:tcBorders>
              <w:top w:val="single" w:color="000000" w:sz="4" w:space="0"/>
              <w:left w:val="nil"/>
              <w:bottom w:val="single" w:color="000000" w:sz="4" w:space="0"/>
              <w:right w:val="single" w:color="000000" w:sz="4" w:space="0"/>
            </w:tcBorders>
            <w:vAlign w:val="center"/>
          </w:tcPr>
          <w:p w14:paraId="454E5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vAlign w:val="center"/>
          </w:tcPr>
          <w:p w14:paraId="0E9AD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0EEDD1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1.高宽厚（站立）：1690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750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300(mm)(±50mm)</w:t>
            </w:r>
            <w:r>
              <w:rPr>
                <w:rFonts w:hint="eastAsia"/>
                <w:lang w:eastAsia="zh-CN"/>
              </w:rPr>
              <w:t>。</w:t>
            </w:r>
          </w:p>
          <w:p w14:paraId="07F933E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2.整机重量（带电池）：69kg</w:t>
            </w:r>
            <w:r>
              <w:rPr>
                <w:rFonts w:hint="eastAsia"/>
                <w:sz w:val="24"/>
                <w:szCs w:val="24"/>
                <w:lang w:val="en-US" w:eastAsia="zh-CN"/>
              </w:rPr>
              <w:t>±2kg</w:t>
            </w:r>
            <w:r>
              <w:rPr>
                <w:rFonts w:hint="eastAsia"/>
                <w:lang w:eastAsia="zh-CN"/>
              </w:rPr>
              <w:t>。</w:t>
            </w:r>
          </w:p>
          <w:p w14:paraId="159AA7D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▲3.总自由度（关节电机）：≥40个</w:t>
            </w:r>
            <w:r>
              <w:rPr>
                <w:rFonts w:hint="eastAsia"/>
                <w:lang w:eastAsia="zh-CN"/>
              </w:rPr>
              <w:t>。</w:t>
            </w:r>
          </w:p>
          <w:p w14:paraId="221EA2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单腿自由度：≥6个</w:t>
            </w:r>
            <w:r>
              <w:rPr>
                <w:rFonts w:hint="eastAsia"/>
                <w:lang w:eastAsia="zh-CN"/>
              </w:rPr>
              <w:t>。</w:t>
            </w:r>
          </w:p>
          <w:p w14:paraId="53F5763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单手臂自由度≥7个</w:t>
            </w:r>
            <w:r>
              <w:rPr>
                <w:rFonts w:hint="eastAsia"/>
                <w:lang w:eastAsia="zh-CN"/>
              </w:rPr>
              <w:t>。</w:t>
            </w:r>
          </w:p>
          <w:p w14:paraId="28C5CA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单手自由度：≥6个</w:t>
            </w:r>
            <w:r>
              <w:rPr>
                <w:rFonts w:hint="eastAsia"/>
                <w:lang w:eastAsia="zh-CN"/>
              </w:rPr>
              <w:t>。</w:t>
            </w:r>
          </w:p>
          <w:p w14:paraId="5F8896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颈部自由度：≥2个。</w:t>
            </w:r>
          </w:p>
          <w:p w14:paraId="4E4652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全关节中空内走线：有</w:t>
            </w:r>
            <w:r>
              <w:rPr>
                <w:rFonts w:hint="eastAsia"/>
                <w:lang w:eastAsia="zh-CN"/>
              </w:rPr>
              <w:t>。</w:t>
            </w:r>
          </w:p>
          <w:p w14:paraId="473992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4.支持智能交互。</w:t>
            </w:r>
          </w:p>
          <w:p w14:paraId="033A30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5.手臂最大负载：≥3kg</w:t>
            </w:r>
            <w:r>
              <w:rPr>
                <w:rFonts w:hint="eastAsia"/>
                <w:lang w:eastAsia="zh-CN"/>
              </w:rPr>
              <w:t>。</w:t>
            </w:r>
          </w:p>
          <w:p w14:paraId="371CE3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6.膝关节最大扭矩：≥270N.m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CC5B1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7.散热系统：局部风冷散热</w:t>
            </w:r>
            <w:r>
              <w:rPr>
                <w:rFonts w:hint="eastAsia"/>
                <w:lang w:eastAsia="zh-CN"/>
              </w:rPr>
              <w:t>。</w:t>
            </w:r>
          </w:p>
          <w:p w14:paraId="1C13BE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8.供电方式：13串电池</w:t>
            </w:r>
            <w:r>
              <w:rPr>
                <w:rFonts w:hint="eastAsia"/>
                <w:lang w:eastAsia="zh-CN"/>
              </w:rPr>
              <w:t>。</w:t>
            </w:r>
          </w:p>
          <w:p w14:paraId="4B74D8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9.基础算力：16核高性能CPU</w:t>
            </w:r>
            <w:r>
              <w:rPr>
                <w:rFonts w:hint="eastAsia"/>
                <w:lang w:eastAsia="zh-CN"/>
              </w:rPr>
              <w:t>。</w:t>
            </w:r>
          </w:p>
          <w:p w14:paraId="2C5320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10.高算力：模组相当或优于DVIDA Jetson Orin</w:t>
            </w:r>
            <w:r>
              <w:rPr>
                <w:rFonts w:hint="eastAsia"/>
                <w:lang w:eastAsia="zh-CN"/>
              </w:rPr>
              <w:t>。</w:t>
            </w:r>
            <w:r>
              <w:rPr>
                <w:rFonts w:hint="eastAsia"/>
                <w:lang w:val="en-US" w:eastAsia="zh-CN"/>
              </w:rPr>
              <w:t>算力</w:t>
            </w:r>
            <w:r>
              <w:rPr>
                <w:rFonts w:hint="eastAsia"/>
                <w:color w:val="000000" w:themeColor="text1"/>
                <w:sz w:val="22"/>
                <w:szCs w:val="22"/>
                <w:vertAlign w:val="baseline"/>
                <w:lang w:val="en-US" w:eastAsia="zh-CN"/>
                <w14:textFill>
                  <w14:solidFill>
                    <w14:schemeClr w14:val="tx1"/>
                  </w14:solidFill>
                </w14:textFill>
              </w:rPr>
              <w:t>≥</w:t>
            </w:r>
            <w:r>
              <w:rPr>
                <w:rFonts w:ascii="Times New Roman" w:hAnsi="Times New Roman" w:eastAsia="宋体" w:cs="Times New Roman"/>
                <w:i w:val="0"/>
                <w:iCs w:val="0"/>
                <w:caps w:val="0"/>
                <w:color w:val="auto"/>
                <w:spacing w:val="0"/>
                <w:sz w:val="21"/>
                <w:szCs w:val="24"/>
                <w:shd w:val="clear" w:fill="auto"/>
              </w:rPr>
              <w:t>270TOPS</w:t>
            </w:r>
            <w:r>
              <w:rPr>
                <w:rFonts w:hint="eastAsia" w:cs="Times New Roman"/>
                <w:i w:val="0"/>
                <w:iCs w:val="0"/>
                <w:caps w:val="0"/>
                <w:spacing w:val="0"/>
                <w:sz w:val="21"/>
                <w:szCs w:val="24"/>
                <w:shd w:val="clear"/>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649AE7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eastAsia="zh-CN"/>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11.感知传感器：激光雷达+鱼眼相机+RGBD相机+RGB相机</w:t>
            </w:r>
            <w:r>
              <w:rPr>
                <w:rFonts w:hint="eastAsia"/>
                <w:lang w:eastAsia="zh-CN"/>
              </w:rPr>
              <w:t>。</w:t>
            </w:r>
          </w:p>
          <w:p w14:paraId="5EB767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w:t>
            </w:r>
            <w:r>
              <w:rPr>
                <w:rFonts w:hint="eastAsia"/>
                <w:lang w:val="en-US" w:eastAsia="zh-CN"/>
              </w:rPr>
              <w:t>以下</w:t>
            </w:r>
            <w:r>
              <w:rPr>
                <w:rFonts w:hint="eastAsia"/>
                <w:lang w:eastAsia="zh-CN"/>
              </w:rPr>
              <w:t>技术要求，加盖投标人公章</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w:t>
            </w:r>
          </w:p>
          <w:p w14:paraId="62B72B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1）激光雷达：量程 0.2 - 40 m @ 10% 反射率；</w:t>
            </w:r>
          </w:p>
          <w:p w14:paraId="69E2AD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eastAsia"/>
                <w:lang w:val="en-US" w:eastAsia="zh-CN"/>
              </w:rPr>
              <w:t>0.2 - 70 m @ 80% 反射率。</w:t>
            </w:r>
          </w:p>
          <w:p w14:paraId="269DFA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FOV： H：360, V：-7～52</w:t>
            </w:r>
          </w:p>
          <w:p w14:paraId="475596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点频：200000 / s</w:t>
            </w:r>
          </w:p>
          <w:p w14:paraId="5421D8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eastAsia"/>
                <w:lang w:val="en-US" w:eastAsia="zh-CN"/>
              </w:rPr>
              <w:t>同步方式：IEEE 1588-2008 (PTPv2), GPS</w:t>
            </w:r>
          </w:p>
          <w:p w14:paraId="3FE514C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2）头部RGBD相机：</w:t>
            </w:r>
          </w:p>
          <w:p w14:paraId="633E8B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深度图分辨率：</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1280x720</w:t>
            </w:r>
          </w:p>
          <w:p w14:paraId="596FC0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深度检测范围：0.3 ~ 10 m</w:t>
            </w:r>
          </w:p>
          <w:p w14:paraId="70B0A5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eastAsia"/>
                <w:lang w:val="en-US" w:eastAsia="zh-CN"/>
              </w:rPr>
              <w:t>RGB的分辨率：</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1920</w:t>
            </w:r>
            <w:r>
              <w:rPr>
                <w:rFonts w:hint="default" w:ascii="Arial" w:hAnsi="Arial" w:cs="Arial"/>
                <w:lang w:val="en-US" w:eastAsia="zh-CN"/>
              </w:rPr>
              <w:t>×</w:t>
            </w:r>
            <w:r>
              <w:rPr>
                <w:rFonts w:hint="eastAsia"/>
                <w:lang w:val="en-US" w:eastAsia="zh-CN"/>
              </w:rPr>
              <w:t>1080</w:t>
            </w:r>
          </w:p>
          <w:p w14:paraId="0D0E84D4">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身体RGBD相机：</w:t>
            </w:r>
          </w:p>
          <w:p w14:paraId="4E77528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深度图分辨率：</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640</w:t>
            </w:r>
            <w:r>
              <w:rPr>
                <w:rFonts w:hint="default" w:ascii="Arial" w:hAnsi="Arial" w:cs="Arial"/>
                <w:lang w:val="en-US" w:eastAsia="zh-CN"/>
              </w:rPr>
              <w:t>×</w:t>
            </w:r>
            <w:r>
              <w:rPr>
                <w:rFonts w:hint="eastAsia"/>
                <w:lang w:val="en-US" w:eastAsia="zh-CN"/>
              </w:rPr>
              <w:t xml:space="preserve"> 400@5/10/15fps </w:t>
            </w:r>
          </w:p>
          <w:p w14:paraId="5EABF8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深度检测范围：0.15-5m</w:t>
            </w:r>
          </w:p>
          <w:p w14:paraId="36A0E3D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RGB的分辨率：1920×1080@5/10/15/30fps&amp;MJPG</w:t>
            </w:r>
          </w:p>
          <w:p w14:paraId="00CCB8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1280×720@5/10/15/30fps&amp;MJPG</w:t>
            </w:r>
          </w:p>
          <w:p w14:paraId="12A1E539">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RGB相机</w:t>
            </w:r>
          </w:p>
          <w:p w14:paraId="7F09C8ED">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default"/>
                <w:lang w:val="en-US" w:eastAsia="zh-CN"/>
              </w:rPr>
              <w:t>分辨率</w:t>
            </w:r>
            <w:r>
              <w:rPr>
                <w:rFonts w:hint="eastAsia"/>
                <w:lang w:val="en-US" w:eastAsia="zh-CN"/>
              </w:rPr>
              <w:t>：</w:t>
            </w:r>
            <w:r>
              <w:rPr>
                <w:rFonts w:hint="eastAsia"/>
                <w:color w:val="000000" w:themeColor="text1"/>
                <w:sz w:val="22"/>
                <w:szCs w:val="22"/>
                <w:vertAlign w:val="baseline"/>
                <w:lang w:val="en-US" w:eastAsia="zh-CN"/>
                <w14:textFill>
                  <w14:solidFill>
                    <w14:schemeClr w14:val="tx1"/>
                  </w14:solidFill>
                </w14:textFill>
              </w:rPr>
              <w:t>≥</w:t>
            </w:r>
            <w:r>
              <w:rPr>
                <w:rFonts w:hint="default"/>
                <w:lang w:val="en-US" w:eastAsia="zh-CN"/>
              </w:rPr>
              <w:t>1920</w:t>
            </w:r>
            <w:r>
              <w:rPr>
                <w:rFonts w:hint="default" w:ascii="Arial" w:hAnsi="Arial" w:cs="Arial"/>
                <w:lang w:val="en-US" w:eastAsia="zh-CN"/>
              </w:rPr>
              <w:t>×</w:t>
            </w:r>
            <w:r>
              <w:rPr>
                <w:rFonts w:hint="default"/>
                <w:lang w:val="en-US" w:eastAsia="zh-CN"/>
              </w:rPr>
              <w:t xml:space="preserve">1536 </w:t>
            </w:r>
          </w:p>
          <w:p w14:paraId="6824A4E3">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default"/>
                <w:lang w:val="en-US" w:eastAsia="zh-CN"/>
              </w:rPr>
              <w:t>镜头 FOV</w:t>
            </w:r>
            <w:r>
              <w:rPr>
                <w:rFonts w:hint="eastAsia"/>
                <w:lang w:val="en-US" w:eastAsia="zh-CN"/>
              </w:rPr>
              <w:t>：H196V154</w:t>
            </w:r>
          </w:p>
          <w:p w14:paraId="012577C7">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default"/>
                <w:lang w:val="en-US" w:eastAsia="zh-CN"/>
              </w:rPr>
              <w:t>帧率</w:t>
            </w:r>
            <w:r>
              <w:rPr>
                <w:rFonts w:hint="eastAsia"/>
                <w:lang w:val="en-US" w:eastAsia="zh-CN"/>
              </w:rPr>
              <w:t>：</w:t>
            </w:r>
            <w:r>
              <w:rPr>
                <w:rFonts w:hint="eastAsia"/>
                <w:color w:val="000000" w:themeColor="text1"/>
                <w:sz w:val="22"/>
                <w:szCs w:val="22"/>
                <w:vertAlign w:val="baseline"/>
                <w:lang w:val="en-US" w:eastAsia="zh-CN"/>
                <w14:textFill>
                  <w14:solidFill>
                    <w14:schemeClr w14:val="tx1"/>
                  </w14:solidFill>
                </w14:textFill>
              </w:rPr>
              <w:t>≥</w:t>
            </w:r>
            <w:r>
              <w:rPr>
                <w:rFonts w:hint="eastAsia"/>
                <w:lang w:val="en-US" w:eastAsia="zh-CN"/>
              </w:rPr>
              <w:t>30fps</w:t>
            </w:r>
          </w:p>
          <w:p w14:paraId="02171BF1">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lang w:val="en-US" w:eastAsia="zh-CN"/>
              </w:rPr>
            </w:pPr>
            <w:r>
              <w:rPr>
                <w:rFonts w:hint="default"/>
                <w:lang w:val="en-US" w:eastAsia="zh-CN"/>
              </w:rPr>
              <w:t>同步方式</w:t>
            </w:r>
            <w:r>
              <w:rPr>
                <w:rFonts w:hint="eastAsia"/>
                <w:lang w:val="en-US" w:eastAsia="zh-CN"/>
              </w:rPr>
              <w:t>：多 camera同步：支持trigger 60Hz；</w:t>
            </w:r>
          </w:p>
          <w:p w14:paraId="24CC5F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镜头侧向防推力＞1000N</w:t>
            </w:r>
          </w:p>
          <w:p w14:paraId="67A246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12.面部交互屏具备表情显示功能</w:t>
            </w:r>
            <w:r>
              <w:rPr>
                <w:rFonts w:hint="eastAsia"/>
                <w:lang w:eastAsia="zh-CN"/>
              </w:rPr>
              <w:t>。</w:t>
            </w:r>
          </w:p>
          <w:p w14:paraId="6DC649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13.标配立体声扬声器和麦克风阵列，支持WiFi6、蓝牙5.2</w:t>
            </w:r>
            <w:r>
              <w:rPr>
                <w:rFonts w:hint="eastAsia"/>
                <w:lang w:eastAsia="zh-CN"/>
              </w:rPr>
              <w:t>。</w:t>
            </w:r>
          </w:p>
          <w:p w14:paraId="6AE27D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▲14.配置智能电池（快拆）≥1块；充电器1台</w:t>
            </w:r>
          </w:p>
          <w:p w14:paraId="5710B4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手持式遥控器1台；支持直充、换电</w:t>
            </w:r>
            <w:r>
              <w:rPr>
                <w:rFonts w:hint="eastAsia"/>
                <w:lang w:eastAsia="zh-CN"/>
              </w:rPr>
              <w:t>。</w:t>
            </w:r>
          </w:p>
          <w:p w14:paraId="717E6BA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▲15.续航时间：≥3h</w:t>
            </w:r>
            <w:r>
              <w:rPr>
                <w:rFonts w:hint="eastAsia"/>
                <w:lang w:eastAsia="zh-CN"/>
              </w:rPr>
              <w:t>。</w:t>
            </w:r>
          </w:p>
          <w:p w14:paraId="6DC41CF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16.支持自主导航及自主避障</w:t>
            </w:r>
            <w:r>
              <w:rPr>
                <w:rFonts w:hint="eastAsia"/>
                <w:lang w:eastAsia="zh-CN"/>
              </w:rPr>
              <w:t>。</w:t>
            </w:r>
          </w:p>
          <w:p w14:paraId="797967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17.支持智能OTA升级，支持舞蹈开发、群控表演</w:t>
            </w:r>
            <w:r>
              <w:rPr>
                <w:rFonts w:hint="eastAsia"/>
                <w:lang w:eastAsia="zh-CN"/>
              </w:rPr>
              <w:t>。</w:t>
            </w:r>
          </w:p>
          <w:p w14:paraId="142025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18.软件升级：根据厂商软件升级发布情况，提供免费升级、提供技术支持服务，开发手册及生态支持</w:t>
            </w:r>
            <w:r>
              <w:rPr>
                <w:rFonts w:hint="eastAsia"/>
                <w:lang w:eastAsia="zh-CN"/>
              </w:rPr>
              <w:t>。</w:t>
            </w:r>
          </w:p>
          <w:p w14:paraId="7D5D00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19.内置基础动作包，≥30个基础动作</w:t>
            </w:r>
            <w:r>
              <w:rPr>
                <w:rFonts w:hint="eastAsia"/>
                <w:lang w:eastAsia="zh-CN"/>
              </w:rPr>
              <w:t>。</w:t>
            </w:r>
          </w:p>
          <w:p w14:paraId="2A991B9C">
            <w:pPr>
              <w:keepNext w:val="0"/>
              <w:keepLines w:val="0"/>
              <w:suppressLineNumbers w:val="0"/>
              <w:spacing w:before="0" w:beforeAutospacing="0" w:after="0" w:afterAutospacing="0" w:line="360" w:lineRule="auto"/>
              <w:ind w:left="0" w:leftChars="0" w:right="0" w:rightChars="0"/>
            </w:pPr>
            <w:r>
              <w:rPr>
                <w:rFonts w:hint="eastAsia"/>
                <w:color w:val="000000" w:themeColor="text1"/>
                <w:sz w:val="22"/>
                <w:szCs w:val="22"/>
                <w:vertAlign w:val="baseline"/>
                <w:lang w:val="en-US" w:eastAsia="zh-CN"/>
                <w14:textFill>
                  <w14:solidFill>
                    <w14:schemeClr w14:val="tx1"/>
                  </w14:solidFill>
                </w14:textFill>
              </w:rPr>
              <w:t>20.支持软件技能包导入升级，支持≥26种表演节目，包含京剧、快板、书法、太极、咏春、啦啦操等。软件技能包提供免费更新。</w:t>
            </w:r>
          </w:p>
          <w:p w14:paraId="164A0625">
            <w:pPr>
              <w:keepNext w:val="0"/>
              <w:keepLines w:val="0"/>
              <w:suppressLineNumbers w:val="0"/>
              <w:spacing w:before="0" w:beforeAutospacing="0" w:after="0" w:afterAutospacing="0" w:line="360" w:lineRule="auto"/>
              <w:ind w:left="0" w:leftChars="0" w:right="0" w:rightChars="0"/>
              <w:rPr>
                <w:rFonts w:hint="default" w:eastAsia="宋体"/>
                <w:lang w:val="en-US" w:eastAsia="zh-CN"/>
              </w:rPr>
            </w:pPr>
            <w:r>
              <w:rPr>
                <w:rFonts w:hint="eastAsia"/>
                <w:lang w:val="en-US" w:eastAsia="zh-CN"/>
              </w:rPr>
              <w:t>21.质保期不少于3年。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60A8638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7C139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688000</w:t>
            </w:r>
          </w:p>
        </w:tc>
      </w:tr>
      <w:tr w14:paraId="2D67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11519C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499CA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四足机器人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A5A9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eastAsiaTheme="minor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955D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w:t>
            </w:r>
          </w:p>
        </w:tc>
        <w:tc>
          <w:tcPr>
            <w:tcW w:w="4785" w:type="dxa"/>
            <w:tcBorders>
              <w:top w:val="single" w:color="000000" w:sz="4" w:space="0"/>
              <w:left w:val="nil"/>
              <w:bottom w:val="single" w:color="000000" w:sz="4" w:space="0"/>
              <w:right w:val="single" w:color="auto" w:sz="4" w:space="0"/>
            </w:tcBorders>
            <w:vAlign w:val="center"/>
          </w:tcPr>
          <w:p w14:paraId="5E6EA9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1.仿生四足，</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12自由度，整机15kg±1kg</w:t>
            </w:r>
            <w:r>
              <w:rPr>
                <w:rFonts w:hint="eastAsia"/>
                <w:lang w:eastAsia="zh-CN"/>
              </w:rPr>
              <w:t>。</w:t>
            </w:r>
          </w:p>
          <w:p w14:paraId="380FFDA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color w:val="000000" w:themeColor="text1"/>
                <w:sz w:val="22"/>
                <w:szCs w:val="22"/>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最高速度</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3.5m/s，</w:t>
            </w:r>
            <w:r>
              <w:rPr>
                <w:rFonts w:hint="eastAsia"/>
                <w:color w:val="000000" w:themeColor="text1"/>
                <w:sz w:val="22"/>
                <w:szCs w:val="22"/>
                <w:lang w:val="en-US" w:eastAsia="zh-CN"/>
                <w14:textFill>
                  <w14:solidFill>
                    <w14:schemeClr w14:val="tx1"/>
                  </w14:solidFill>
                </w14:textFill>
              </w:rPr>
              <w:t>跳跃高度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35cm，最大负载</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8kg，</w:t>
            </w:r>
            <w:r>
              <w:rPr>
                <w:rFonts w:hint="eastAsia"/>
                <w:color w:val="000000" w:themeColor="text1"/>
                <w:sz w:val="22"/>
                <w:szCs w:val="22"/>
                <w:lang w:val="en-US" w:eastAsia="zh-CN"/>
                <w14:textFill>
                  <w14:solidFill>
                    <w14:schemeClr w14:val="tx1"/>
                  </w14:solidFill>
                </w14:textFill>
              </w:rPr>
              <w:t>连续爬楼梯高度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16cm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266DBC2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感知配置：</w:t>
            </w:r>
            <w:r>
              <w:rPr>
                <w:color w:val="000000" w:themeColor="text1"/>
                <w:sz w:val="22"/>
                <w:szCs w:val="22"/>
                <w14:textFill>
                  <w14:solidFill>
                    <w14:schemeClr w14:val="tx1"/>
                  </w14:solidFill>
                </w14:textFill>
              </w:rPr>
              <w:t>前向广角相机、标配IMU；支持扩展激光雷达、深度相机、RTK/4G/5G</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D1182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算力与软件</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eastAsia="zh-CN"/>
                <w14:textFill>
                  <w14:solidFill>
                    <w14:schemeClr w14:val="tx1"/>
                  </w14:solidFill>
                </w14:textFill>
              </w:rPr>
              <w:t>40Tops算力，含AI算法的技术支持，</w:t>
            </w:r>
            <w:r>
              <w:rPr>
                <w:rFonts w:hint="eastAsia"/>
                <w:color w:val="000000" w:themeColor="text1"/>
                <w:sz w:val="22"/>
                <w:szCs w:val="22"/>
                <w:lang w:val="en-US" w:eastAsia="zh-CN"/>
                <w14:textFill>
                  <w14:solidFill>
                    <w14:schemeClr w14:val="tx1"/>
                  </w14:solidFill>
                </w14:textFill>
              </w:rPr>
              <w:t>具备标准化扩展接口，支持二次开发与个性化改制，实现群演。</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0F542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5.质保期内提供免费软件升级。</w:t>
            </w:r>
          </w:p>
          <w:p w14:paraId="125651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6.质保期不少于3年</w:t>
            </w:r>
            <w:r>
              <w:rPr>
                <w:rFonts w:hint="eastAsia"/>
                <w:sz w:val="24"/>
                <w:szCs w:val="24"/>
                <w:lang w:val="en-US" w:eastAsia="zh-CN"/>
              </w:rPr>
              <w:t>。</w:t>
            </w:r>
          </w:p>
        </w:tc>
        <w:tc>
          <w:tcPr>
            <w:tcW w:w="1095" w:type="dxa"/>
            <w:tcBorders>
              <w:top w:val="single" w:color="000000" w:sz="4" w:space="0"/>
              <w:left w:val="single" w:color="auto" w:sz="4" w:space="0"/>
              <w:bottom w:val="single" w:color="000000" w:sz="4" w:space="0"/>
              <w:right w:val="single" w:color="auto" w:sz="4" w:space="0"/>
            </w:tcBorders>
            <w:vAlign w:val="center"/>
          </w:tcPr>
          <w:p w14:paraId="718D681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3033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cs="Times New Roman" w:eastAsiaTheme="minorEastAsia"/>
                <w:color w:val="000000" w:themeColor="text1"/>
                <w:spacing w:val="-6"/>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180000</w:t>
            </w:r>
          </w:p>
        </w:tc>
      </w:tr>
      <w:tr w14:paraId="3499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2D7C5AD3">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BB5E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14:textFill>
                  <w14:solidFill>
                    <w14:schemeClr w14:val="tx1"/>
                  </w14:solidFill>
                </w14:textFill>
              </w:rPr>
              <w:t>智能翻译机器人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5848F8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2A5C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w:t>
            </w:r>
          </w:p>
        </w:tc>
        <w:tc>
          <w:tcPr>
            <w:tcW w:w="4785" w:type="dxa"/>
            <w:tcBorders>
              <w:top w:val="single" w:color="000000" w:sz="4" w:space="0"/>
              <w:left w:val="nil"/>
              <w:bottom w:val="single" w:color="000000" w:sz="4" w:space="0"/>
              <w:right w:val="single" w:color="auto" w:sz="4" w:space="0"/>
            </w:tcBorders>
            <w:vAlign w:val="center"/>
          </w:tcPr>
          <w:p w14:paraId="17EF4C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▲1.多语种Al透明屏一体机。屏幕尺寸：≥20.8寸，分辨率≥720P（1280×720）；亮度≥300cd/㎡；透明度透光率80%以上</w:t>
            </w:r>
            <w:r>
              <w:rPr>
                <w:rFonts w:hint="eastAsia"/>
                <w:lang w:eastAsia="zh-CN"/>
              </w:rPr>
              <w:t>。</w:t>
            </w:r>
          </w:p>
          <w:p w14:paraId="252216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▲2.触控交互：支持双面透明屏显示与多点触控。</w:t>
            </w:r>
          </w:p>
          <w:p w14:paraId="67BD54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3.硬件配置：处理器：国产核心板，≥8核CPU、主频≥2.4GHz</w:t>
            </w:r>
            <w:r>
              <w:rPr>
                <w:rFonts w:hint="eastAsia"/>
                <w:lang w:eastAsia="zh-CN"/>
              </w:rPr>
              <w:t>。</w:t>
            </w:r>
          </w:p>
          <w:p w14:paraId="41F382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▲4.内存≥8G；固态硬盘≥64G</w:t>
            </w:r>
            <w:r>
              <w:rPr>
                <w:rFonts w:hint="eastAsia"/>
                <w:lang w:eastAsia="zh-CN"/>
              </w:rPr>
              <w:t>。</w:t>
            </w:r>
          </w:p>
          <w:p w14:paraId="7479BE1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5.麦克风阵列：双线性四麦麦克风阵列</w:t>
            </w:r>
            <w:r>
              <w:rPr>
                <w:rFonts w:hint="eastAsia"/>
                <w:lang w:eastAsia="zh-CN"/>
              </w:rPr>
              <w:t>。</w:t>
            </w:r>
          </w:p>
          <w:p w14:paraId="446A4E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6.摄像头：≥双500万像素近焦摄像头</w:t>
            </w:r>
            <w:r>
              <w:rPr>
                <w:rFonts w:hint="eastAsia"/>
                <w:lang w:eastAsia="zh-CN"/>
              </w:rPr>
              <w:t>。</w:t>
            </w:r>
          </w:p>
          <w:p w14:paraId="292BE48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7.算法模块：集成人脸检测、声源定位、多模态降噪、动态交互等功能</w:t>
            </w:r>
            <w:r>
              <w:rPr>
                <w:rFonts w:hint="eastAsia"/>
                <w:lang w:eastAsia="zh-CN"/>
              </w:rPr>
              <w:t>。</w:t>
            </w:r>
          </w:p>
          <w:p w14:paraId="297B05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8.部署与兼容性  </w:t>
            </w:r>
          </w:p>
          <w:p w14:paraId="397026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云端支持：支持公有云/私有云部署，快速上线。  </w:t>
            </w:r>
          </w:p>
          <w:p w14:paraId="0F889F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接口扩展：一体式设计，支持其他系统集成</w:t>
            </w:r>
            <w:r>
              <w:rPr>
                <w:rFonts w:hint="eastAsia"/>
                <w:lang w:eastAsia="zh-CN"/>
              </w:rPr>
              <w:t>。</w:t>
            </w:r>
          </w:p>
          <w:p w14:paraId="136F76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多语种实时交互：产品支持中文、英语、法语、德语、俄语、日语、韩语、泰语、越南语、阿拉伯语、西班牙语、葡萄牙语、印尼语、马来语等35种语种的语音识别和实时翻译。支持用户侧外语与客服侧中文的双向即时互译，翻译内容同步双面显示，支持创新AI互动形式。语音识别：复杂场景下语音识别准确率95%以上。多模态降噪技术，在-5dB（环境噪音比说话人音频信号大5分贝）下，语音识别准确率90%以上。</w:t>
            </w:r>
          </w:p>
          <w:p w14:paraId="35884C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虚拟人：提供本地垂直领域大模型集成接口，提升虚拟人问答的专业性与准确性。</w:t>
            </w:r>
          </w:p>
          <w:p w14:paraId="2AC707D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10.质保期内提供免费软件升级。</w:t>
            </w:r>
          </w:p>
          <w:p w14:paraId="5FB45C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4CE74B4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2AB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cs="Times New Roman" w:eastAsiaTheme="minorEastAsia"/>
                <w:color w:val="000000" w:themeColor="text1"/>
                <w:spacing w:val="-6"/>
                <w:kern w:val="2"/>
                <w:sz w:val="22"/>
                <w:szCs w:val="22"/>
                <w:vertAlign w:val="baseline"/>
                <w:lang w:val="en-US" w:eastAsia="zh-CN" w:bidi="ar-SA"/>
                <w14:textFill>
                  <w14:solidFill>
                    <w14:schemeClr w14:val="tx1"/>
                  </w14:solidFill>
                </w14:textFill>
              </w:rPr>
            </w:pPr>
            <w:r>
              <w:rPr>
                <w:rFonts w:hint="eastAsia" w:cs="Times New Roman" w:eastAsiaTheme="minorEastAsia"/>
                <w:color w:val="000000" w:themeColor="text1"/>
                <w:spacing w:val="-6"/>
                <w:kern w:val="2"/>
                <w:sz w:val="22"/>
                <w:szCs w:val="22"/>
                <w:vertAlign w:val="baseline"/>
                <w:lang w:val="en-US" w:eastAsia="zh-CN" w:bidi="ar-SA"/>
                <w14:textFill>
                  <w14:solidFill>
                    <w14:schemeClr w14:val="tx1"/>
                  </w14:solidFill>
                </w14:textFill>
              </w:rPr>
              <w:t>390000</w:t>
            </w:r>
          </w:p>
        </w:tc>
      </w:tr>
      <w:tr w14:paraId="1D86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4426F5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541345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14:textFill>
                  <w14:solidFill>
                    <w14:schemeClr w14:val="tx1"/>
                  </w14:solidFill>
                </w14:textFill>
              </w:rPr>
              <w:t>除草智能机器人</w:t>
            </w:r>
          </w:p>
        </w:tc>
        <w:tc>
          <w:tcPr>
            <w:tcW w:w="459" w:type="dxa"/>
            <w:tcBorders>
              <w:top w:val="single" w:color="000000" w:sz="4" w:space="0"/>
              <w:left w:val="nil"/>
              <w:bottom w:val="single" w:color="000000" w:sz="4" w:space="0"/>
              <w:right w:val="single" w:color="000000" w:sz="4" w:space="0"/>
            </w:tcBorders>
            <w:vAlign w:val="center"/>
          </w:tcPr>
          <w:p w14:paraId="4010C15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vAlign w:val="center"/>
          </w:tcPr>
          <w:p w14:paraId="34E9EB3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4</w:t>
            </w:r>
          </w:p>
        </w:tc>
        <w:tc>
          <w:tcPr>
            <w:tcW w:w="4785" w:type="dxa"/>
            <w:tcBorders>
              <w:top w:val="single" w:color="000000" w:sz="4" w:space="0"/>
              <w:left w:val="nil"/>
              <w:bottom w:val="single" w:color="000000" w:sz="4" w:space="0"/>
              <w:right w:val="single" w:color="auto" w:sz="4" w:space="0"/>
            </w:tcBorders>
            <w:vAlign w:val="center"/>
          </w:tcPr>
          <w:p w14:paraId="2B471E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lang w:val="en-US" w:eastAsia="zh-CN"/>
              </w:rPr>
              <w:t>1.导航技术要求：采用相当于或优于 NRTK (Network Real-Time Kinematic) 网络实时差分定位技术，支持无边界虚拟建图</w:t>
            </w:r>
            <w:r>
              <w:rPr>
                <w:rFonts w:hint="eastAsia"/>
                <w:lang w:eastAsia="zh-CN"/>
              </w:rPr>
              <w:t>。</w:t>
            </w:r>
          </w:p>
          <w:p w14:paraId="6B4BA3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lang w:val="en-US" w:eastAsia="zh-CN"/>
              </w:rPr>
            </w:pPr>
            <w:r>
              <w:rPr>
                <w:rFonts w:hint="eastAsia"/>
                <w:lang w:val="en-US" w:eastAsia="zh-CN"/>
              </w:rPr>
              <w:t>●2.作业效率与覆盖面积：单台设备在48小时内的标准作业覆盖面积需≥28,000㎡</w:t>
            </w:r>
            <w:r>
              <w:rPr>
                <w:rFonts w:hint="eastAsia"/>
                <w:lang w:eastAsia="zh-CN"/>
              </w:rPr>
              <w:t>。</w:t>
            </w:r>
            <w:r>
              <w:rPr>
                <w:rFonts w:hint="eastAsia"/>
                <w:lang w:val="en-US" w:eastAsia="zh-CN"/>
              </w:rPr>
              <w:t>（投标文件提供</w:t>
            </w:r>
            <w:r>
              <w:rPr>
                <w:rFonts w:hint="eastAsia"/>
                <w:lang w:eastAsia="zh-CN"/>
              </w:rPr>
              <w:t>第三方检测机构出具的检测报告复印件</w:t>
            </w:r>
            <w:r>
              <w:rPr>
                <w:rFonts w:hint="eastAsia"/>
                <w:lang w:val="en-US" w:eastAsia="zh-CN"/>
              </w:rPr>
              <w:t>或制造商官网产品的截图说明或产品相关技术文件</w:t>
            </w:r>
            <w:r>
              <w:rPr>
                <w:rFonts w:hint="eastAsia"/>
                <w:lang w:eastAsia="zh-CN"/>
              </w:rPr>
              <w:t>复印件</w:t>
            </w:r>
            <w:r>
              <w:rPr>
                <w:rFonts w:hint="eastAsia"/>
                <w:lang w:val="en-US" w:eastAsia="zh-CN"/>
              </w:rPr>
              <w:t>，证明材料需完整体现</w:t>
            </w:r>
            <w:r>
              <w:rPr>
                <w:rFonts w:hint="eastAsia"/>
                <w:lang w:eastAsia="zh-CN"/>
              </w:rPr>
              <w:t>满足本项技术要求，加盖投标人公章</w:t>
            </w:r>
            <w:r>
              <w:rPr>
                <w:rFonts w:hint="eastAsia"/>
                <w:lang w:val="en-US" w:eastAsia="zh-CN"/>
              </w:rPr>
              <w:t>）</w:t>
            </w:r>
          </w:p>
          <w:p w14:paraId="5CC61A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3.电池容量与续航：标配大容量锂电池包，电池规格≥20V/20.0Ah</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4CCB7D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▲4.充电与周转效率：支持极速快充技术，20Ah电池充满电时间需≤60分钟</w:t>
            </w:r>
            <w:r>
              <w:rPr>
                <w:rFonts w:hint="eastAsia"/>
                <w:lang w:eastAsia="zh-CN"/>
              </w:rPr>
              <w:t>。</w:t>
            </w:r>
          </w:p>
          <w:p w14:paraId="3D057F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5.动力与切割系统</w:t>
            </w:r>
          </w:p>
          <w:p w14:paraId="50F510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电机类型：采用高效无刷电机，确保静音与长寿命</w:t>
            </w:r>
            <w:r>
              <w:rPr>
                <w:rFonts w:hint="eastAsia"/>
                <w:lang w:eastAsia="zh-CN"/>
              </w:rPr>
              <w:t>。</w:t>
            </w:r>
          </w:p>
          <w:p w14:paraId="17B8ED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行走速度：割草工况下的自主行走速度≥1m/s。</w:t>
            </w:r>
          </w:p>
          <w:p w14:paraId="17297B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切割宽度：单次切割宽度≥35cm。</w:t>
            </w:r>
          </w:p>
          <w:p w14:paraId="3E1FA03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切割高度：调节范围需覆盖10mm～60mm。</w:t>
            </w:r>
          </w:p>
          <w:p w14:paraId="04A4B6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6.智能避障与防护</w:t>
            </w:r>
          </w:p>
          <w:p w14:paraId="3FA7C0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避障系统：必须配备OAS (Obstacle Avoidance System)主动避障系统，无需物理碰撞即可绕行。</w:t>
            </w:r>
          </w:p>
          <w:p w14:paraId="6626BC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防护等级：整机防水等级≥IPX5，支持直接水管冲洗。</w:t>
            </w:r>
          </w:p>
          <w:p w14:paraId="16861C4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外壳材质：采用 ASA工程塑料，确保在高温高湿环境下长期户外使用不粉化、不褪色。</w:t>
            </w:r>
          </w:p>
          <w:p w14:paraId="374315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7.软件功能</w:t>
            </w:r>
          </w:p>
          <w:p w14:paraId="5B56693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单次作业量：单次充电可有效修剪面积≥1,750 ㎡。</w:t>
            </w:r>
          </w:p>
          <w:p w14:paraId="5316EB7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功能模块：支持手机 APP 远程控制、自动回充、雨感停机、搬离地面停机保护。</w:t>
            </w:r>
          </w:p>
          <w:p w14:paraId="473D2F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路径规划：支持智能路径规划及沿边修剪功能。</w:t>
            </w:r>
          </w:p>
          <w:p w14:paraId="0A06307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物联网服务保障：机器人配套的物联网卡及流量，由供应商免费提供并终身可用。</w:t>
            </w:r>
          </w:p>
          <w:p w14:paraId="5E50E3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8.含设备、充电桩安装调试部署。</w:t>
            </w:r>
          </w:p>
          <w:p w14:paraId="5587448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9.质保期内提供免费软件升级。</w:t>
            </w:r>
          </w:p>
          <w:p w14:paraId="21D6754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20EBAF5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19D93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Times New Roman"/>
                <w:color w:val="000000" w:themeColor="text1"/>
                <w:spacing w:val="-6"/>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320000</w:t>
            </w:r>
          </w:p>
        </w:tc>
      </w:tr>
      <w:tr w14:paraId="14ED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139C6580">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p>
        </w:tc>
        <w:tc>
          <w:tcPr>
            <w:tcW w:w="981" w:type="dxa"/>
            <w:tcBorders>
              <w:top w:val="single" w:color="000000" w:sz="4" w:space="0"/>
              <w:left w:val="nil"/>
              <w:bottom w:val="single" w:color="000000" w:sz="4" w:space="0"/>
              <w:right w:val="single" w:color="000000" w:sz="4" w:space="0"/>
            </w:tcBorders>
            <w:vAlign w:val="center"/>
          </w:tcPr>
          <w:p w14:paraId="4B74E66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rPr>
            </w:pPr>
            <w:r>
              <w:rPr>
                <w:rFonts w:hint="default"/>
                <w:sz w:val="22"/>
                <w:szCs w:val="22"/>
              </w:rPr>
              <w:t>智能机器人表演团体</w:t>
            </w:r>
            <w:r>
              <w:rPr>
                <w:rFonts w:hint="eastAsia"/>
                <w:sz w:val="22"/>
                <w:szCs w:val="22"/>
                <w:lang w:val="en-US" w:eastAsia="zh-CN"/>
              </w:rPr>
              <w:t>应用场景</w:t>
            </w:r>
            <w:r>
              <w:rPr>
                <w:rFonts w:hint="default"/>
                <w:sz w:val="22"/>
                <w:szCs w:val="22"/>
              </w:rPr>
              <w:t>定制</w:t>
            </w:r>
            <w:r>
              <w:rPr>
                <w:rFonts w:hint="eastAsia"/>
                <w:sz w:val="22"/>
                <w:szCs w:val="22"/>
                <w:lang w:val="en-US" w:eastAsia="zh-CN"/>
              </w:rPr>
              <w:t>服务</w:t>
            </w:r>
          </w:p>
        </w:tc>
        <w:tc>
          <w:tcPr>
            <w:tcW w:w="459" w:type="dxa"/>
            <w:tcBorders>
              <w:top w:val="single" w:color="000000" w:sz="4" w:space="0"/>
              <w:left w:val="nil"/>
              <w:bottom w:val="single" w:color="000000" w:sz="4" w:space="0"/>
              <w:right w:val="single" w:color="000000" w:sz="4" w:space="0"/>
            </w:tcBorders>
            <w:vAlign w:val="center"/>
          </w:tcPr>
          <w:p w14:paraId="140D9CD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vAlign w:val="center"/>
          </w:tcPr>
          <w:p w14:paraId="33EF10B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0D28B5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b/>
                <w:bCs/>
                <w:sz w:val="22"/>
                <w:szCs w:val="22"/>
                <w:lang w:val="en-US" w:eastAsia="zh-CN"/>
              </w:rPr>
            </w:pPr>
            <w:r>
              <w:rPr>
                <w:rFonts w:hint="default"/>
                <w:color w:val="000000" w:themeColor="text1"/>
                <w:sz w:val="22"/>
                <w:szCs w:val="22"/>
                <w:vertAlign w:val="baseline"/>
                <w:lang w:val="en-US" w:eastAsia="zh-CN"/>
                <w14:textFill>
                  <w14:solidFill>
                    <w14:schemeClr w14:val="tx1"/>
                  </w14:solidFill>
                </w14:textFill>
              </w:rPr>
              <w:t>打造一支独一无二的智能机器人表演团体，提供前沿的技术</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开发，提供即拿即用的活动演出服务解决方案。通过舞蹈、丰富的技能节目以及震撼的群体协同表演，为各类场景提供科技感十足、互动性强、记忆点深刻的创意内容，助力品牌传播、文化推广与观众体验升级。</w:t>
            </w:r>
            <w:r>
              <w:rPr>
                <w:rFonts w:hint="eastAsia"/>
                <w:b/>
                <w:bCs/>
                <w:color w:val="000000" w:themeColor="text1"/>
                <w:sz w:val="21"/>
                <w:szCs w:val="21"/>
                <w:vertAlign w:val="baseline"/>
                <w:lang w:val="en-US" w:eastAsia="zh-CN"/>
                <w14:textFill>
                  <w14:solidFill>
                    <w14:schemeClr w14:val="tx1"/>
                  </w14:solidFill>
                </w14:textFill>
              </w:rPr>
              <w:t>在服务期内，针对</w:t>
            </w:r>
            <w:r>
              <w:rPr>
                <w:b/>
                <w:bCs/>
                <w:sz w:val="21"/>
                <w:szCs w:val="21"/>
              </w:rPr>
              <w:t>大型、关键、高规格的活动演出</w:t>
            </w:r>
            <w:r>
              <w:rPr>
                <w:rFonts w:hint="eastAsia"/>
                <w:b/>
                <w:bCs/>
                <w:sz w:val="21"/>
                <w:szCs w:val="21"/>
                <w:lang w:eastAsia="zh-CN"/>
              </w:rPr>
              <w:t>，</w:t>
            </w:r>
            <w:r>
              <w:rPr>
                <w:rFonts w:hint="eastAsia"/>
                <w:b/>
                <w:bCs/>
                <w:color w:val="000000" w:themeColor="text1"/>
                <w:sz w:val="21"/>
                <w:szCs w:val="21"/>
                <w:vertAlign w:val="baseline"/>
                <w:lang w:val="en-US" w:eastAsia="zh-CN"/>
                <w14:textFill>
                  <w14:solidFill>
                    <w14:schemeClr w14:val="tx1"/>
                  </w14:solidFill>
                </w14:textFill>
              </w:rPr>
              <w:t>保障每年不少于50天的现场专场表演服务。</w:t>
            </w:r>
            <w:r>
              <w:rPr>
                <w:rFonts w:hint="eastAsia"/>
                <w:b/>
                <w:bCs/>
                <w:sz w:val="21"/>
                <w:szCs w:val="21"/>
                <w:lang w:val="en-US" w:eastAsia="zh-CN"/>
              </w:rPr>
              <w:t>针对</w:t>
            </w:r>
            <w:r>
              <w:rPr>
                <w:b/>
                <w:bCs/>
                <w:sz w:val="21"/>
                <w:szCs w:val="21"/>
              </w:rPr>
              <w:t>日常展示、内部活动、临时接待、小型暖场</w:t>
            </w:r>
            <w:r>
              <w:rPr>
                <w:rFonts w:hint="eastAsia"/>
                <w:b/>
                <w:bCs/>
                <w:sz w:val="21"/>
                <w:szCs w:val="21"/>
                <w:lang w:val="en-US" w:eastAsia="zh-CN"/>
              </w:rPr>
              <w:t>提供全程远程</w:t>
            </w:r>
            <w:r>
              <w:rPr>
                <w:rFonts w:hint="eastAsia"/>
                <w:b/>
                <w:bCs/>
                <w:sz w:val="22"/>
                <w:szCs w:val="22"/>
                <w:lang w:val="en-US" w:eastAsia="zh-CN"/>
              </w:rPr>
              <w:t>服务指导。服务期不少于3年。</w:t>
            </w:r>
          </w:p>
          <w:p w14:paraId="6468F8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一、核心应用场景与服务内容</w:t>
            </w:r>
          </w:p>
          <w:p w14:paraId="6AF1BB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r>
              <w:rPr>
                <w:rFonts w:hint="default"/>
                <w:color w:val="000000" w:themeColor="text1"/>
                <w:sz w:val="22"/>
                <w:szCs w:val="22"/>
                <w:vertAlign w:val="baseline"/>
                <w:lang w:val="en-US" w:eastAsia="zh-CN"/>
                <w14:textFill>
                  <w14:solidFill>
                    <w14:schemeClr w14:val="tx1"/>
                  </w14:solidFill>
                </w14:textFill>
              </w:rPr>
              <w:t>大型活动</w:t>
            </w:r>
          </w:p>
          <w:p w14:paraId="18B08F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服务内容：作为开场或压轴节目，表演气势恢宏的多机器人协同舞蹈或主题剧目（如科技风开场秀、未来城市主题秀）。机器人可担任主持人，进行串场互动。场景举例：景区开幕式、夜游灯会活动、</w:t>
            </w:r>
            <w:r>
              <w:rPr>
                <w:rFonts w:hint="eastAsia"/>
                <w:color w:val="000000" w:themeColor="text1"/>
                <w:sz w:val="22"/>
                <w:szCs w:val="22"/>
                <w:vertAlign w:val="baseline"/>
                <w:lang w:val="en-US" w:eastAsia="zh-CN"/>
                <w14:textFill>
                  <w14:solidFill>
                    <w14:schemeClr w14:val="tx1"/>
                  </w14:solidFill>
                </w14:textFill>
              </w:rPr>
              <w:t>赏花活动</w:t>
            </w:r>
            <w:r>
              <w:rPr>
                <w:rFonts w:hint="default"/>
                <w:color w:val="000000" w:themeColor="text1"/>
                <w:sz w:val="22"/>
                <w:szCs w:val="22"/>
                <w:vertAlign w:val="baseline"/>
                <w:lang w:val="en-US" w:eastAsia="zh-CN"/>
                <w14:textFill>
                  <w14:solidFill>
                    <w14:schemeClr w14:val="tx1"/>
                  </w14:solidFill>
                </w14:textFill>
              </w:rPr>
              <w:t>。</w:t>
            </w:r>
          </w:p>
          <w:p w14:paraId="19A1DA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2</w:t>
            </w:r>
            <w:r>
              <w:rPr>
                <w:rFonts w:hint="eastAsia"/>
                <w:color w:val="000000" w:themeColor="text1"/>
                <w:sz w:val="22"/>
                <w:szCs w:val="22"/>
                <w:vertAlign w:val="baseline"/>
                <w:lang w:val="en-US" w:eastAsia="zh-CN"/>
                <w14:textFill>
                  <w14:solidFill>
                    <w14:schemeClr w14:val="tx1"/>
                  </w14:solidFill>
                </w14:textFill>
              </w:rPr>
              <w:t>.宣传</w:t>
            </w:r>
            <w:r>
              <w:rPr>
                <w:rFonts w:hint="default"/>
                <w:color w:val="000000" w:themeColor="text1"/>
                <w:sz w:val="22"/>
                <w:szCs w:val="22"/>
                <w:vertAlign w:val="baseline"/>
                <w:lang w:val="en-US" w:eastAsia="zh-CN"/>
                <w14:textFill>
                  <w14:solidFill>
                    <w14:schemeClr w14:val="tx1"/>
                  </w14:solidFill>
                </w14:textFill>
              </w:rPr>
              <w:t>营销活动</w:t>
            </w:r>
          </w:p>
          <w:p w14:paraId="215FF92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服务内容：在展台进行循环互动表演，吸引人流。机器人可表演舞蹈（融入品牌元素），展示技能包中的节目（如书写品牌口号、打快板说</w:t>
            </w:r>
            <w:r>
              <w:rPr>
                <w:rFonts w:hint="eastAsia"/>
                <w:color w:val="000000" w:themeColor="text1"/>
                <w:sz w:val="22"/>
                <w:szCs w:val="22"/>
                <w:vertAlign w:val="baseline"/>
                <w:lang w:val="en-US" w:eastAsia="zh-CN"/>
                <w14:textFill>
                  <w14:solidFill>
                    <w14:schemeClr w14:val="tx1"/>
                  </w14:solidFill>
                </w14:textFill>
              </w:rPr>
              <w:t>景区的</w:t>
            </w:r>
            <w:r>
              <w:rPr>
                <w:rFonts w:hint="default"/>
                <w:color w:val="000000" w:themeColor="text1"/>
                <w:sz w:val="22"/>
                <w:szCs w:val="22"/>
                <w:vertAlign w:val="baseline"/>
                <w:lang w:val="en-US" w:eastAsia="zh-CN"/>
                <w14:textFill>
                  <w14:solidFill>
                    <w14:schemeClr w14:val="tx1"/>
                  </w14:solidFill>
                </w14:textFill>
              </w:rPr>
              <w:t>故事），并与</w:t>
            </w:r>
            <w:r>
              <w:rPr>
                <w:rFonts w:hint="eastAsia"/>
                <w:color w:val="000000" w:themeColor="text1"/>
                <w:sz w:val="22"/>
                <w:szCs w:val="22"/>
                <w:vertAlign w:val="baseline"/>
                <w:lang w:val="en-US" w:eastAsia="zh-CN"/>
                <w14:textFill>
                  <w14:solidFill>
                    <w14:schemeClr w14:val="tx1"/>
                  </w14:solidFill>
                </w14:textFill>
              </w:rPr>
              <w:t>线下</w:t>
            </w:r>
            <w:r>
              <w:rPr>
                <w:rFonts w:hint="default"/>
                <w:color w:val="000000" w:themeColor="text1"/>
                <w:sz w:val="22"/>
                <w:szCs w:val="22"/>
                <w:vertAlign w:val="baseline"/>
                <w:lang w:val="en-US" w:eastAsia="zh-CN"/>
                <w14:textFill>
                  <w14:solidFill>
                    <w14:schemeClr w14:val="tx1"/>
                  </w14:solidFill>
                </w14:textFill>
              </w:rPr>
              <w:t>观众进行语音、击掌等简单交互。场景举例：</w:t>
            </w:r>
            <w:r>
              <w:rPr>
                <w:rFonts w:hint="eastAsia"/>
                <w:color w:val="000000" w:themeColor="text1"/>
                <w:sz w:val="22"/>
                <w:szCs w:val="22"/>
                <w:vertAlign w:val="baseline"/>
                <w:lang w:val="en-US" w:eastAsia="zh-CN"/>
                <w14:textFill>
                  <w14:solidFill>
                    <w14:schemeClr w14:val="tx1"/>
                  </w14:solidFill>
                </w14:textFill>
              </w:rPr>
              <w:t>线上日常直播互动、</w:t>
            </w:r>
            <w:r>
              <w:rPr>
                <w:rFonts w:hint="default"/>
                <w:color w:val="000000" w:themeColor="text1"/>
                <w:sz w:val="22"/>
                <w:szCs w:val="22"/>
                <w:vertAlign w:val="baseline"/>
                <w:lang w:val="en-US" w:eastAsia="zh-CN"/>
                <w14:textFill>
                  <w14:solidFill>
                    <w14:schemeClr w14:val="tx1"/>
                  </w14:solidFill>
                </w14:textFill>
              </w:rPr>
              <w:t>品牌快闪店</w:t>
            </w:r>
            <w:r>
              <w:rPr>
                <w:rFonts w:hint="eastAsia"/>
                <w:color w:val="000000" w:themeColor="text1"/>
                <w:sz w:val="22"/>
                <w:szCs w:val="22"/>
                <w:vertAlign w:val="baseline"/>
                <w:lang w:val="en-US" w:eastAsia="zh-CN"/>
                <w14:textFill>
                  <w14:solidFill>
                    <w14:schemeClr w14:val="tx1"/>
                  </w14:solidFill>
                </w14:textFill>
              </w:rPr>
              <w:t>等</w:t>
            </w:r>
            <w:r>
              <w:rPr>
                <w:rFonts w:hint="default"/>
                <w:color w:val="000000" w:themeColor="text1"/>
                <w:sz w:val="22"/>
                <w:szCs w:val="22"/>
                <w:vertAlign w:val="baseline"/>
                <w:lang w:val="en-US" w:eastAsia="zh-CN"/>
                <w14:textFill>
                  <w14:solidFill>
                    <w14:schemeClr w14:val="tx1"/>
                  </w14:solidFill>
                </w14:textFill>
              </w:rPr>
              <w:t>。</w:t>
            </w:r>
          </w:p>
          <w:p w14:paraId="24788BE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3</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文化与教育科普活动</w:t>
            </w:r>
          </w:p>
          <w:p w14:paraId="362B090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服务内容：化身</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文化大使</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与</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科技讲师</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，表演京剧、太极、咏春等传统节目，演示书法艺术，并进行各类趣味科普讲解。场景举例：科技</w:t>
            </w:r>
            <w:r>
              <w:rPr>
                <w:rFonts w:hint="eastAsia"/>
                <w:color w:val="000000" w:themeColor="text1"/>
                <w:sz w:val="22"/>
                <w:szCs w:val="22"/>
                <w:vertAlign w:val="baseline"/>
                <w:lang w:val="en-US" w:eastAsia="zh-CN"/>
                <w14:textFill>
                  <w14:solidFill>
                    <w14:schemeClr w14:val="tx1"/>
                  </w14:solidFill>
                </w14:textFill>
              </w:rPr>
              <w:t>文化节</w:t>
            </w:r>
            <w:r>
              <w:rPr>
                <w:rFonts w:hint="default"/>
                <w:color w:val="000000" w:themeColor="text1"/>
                <w:sz w:val="22"/>
                <w:szCs w:val="22"/>
                <w:vertAlign w:val="baseline"/>
                <w:lang w:val="en-US" w:eastAsia="zh-CN"/>
                <w14:textFill>
                  <w14:solidFill>
                    <w14:schemeClr w14:val="tx1"/>
                  </w14:solidFill>
                </w14:textFill>
              </w:rPr>
              <w:t>、传统文化推广</w:t>
            </w:r>
            <w:r>
              <w:rPr>
                <w:rFonts w:hint="eastAsia"/>
                <w:color w:val="000000" w:themeColor="text1"/>
                <w:sz w:val="22"/>
                <w:szCs w:val="22"/>
                <w:vertAlign w:val="baseline"/>
                <w:lang w:val="en-US" w:eastAsia="zh-CN"/>
                <w14:textFill>
                  <w14:solidFill>
                    <w14:schemeClr w14:val="tx1"/>
                  </w14:solidFill>
                </w14:textFill>
              </w:rPr>
              <w:t>日、景区科普馆常设</w:t>
            </w:r>
            <w:r>
              <w:rPr>
                <w:rFonts w:hint="default"/>
                <w:color w:val="000000" w:themeColor="text1"/>
                <w:sz w:val="22"/>
                <w:szCs w:val="22"/>
                <w:vertAlign w:val="baseline"/>
                <w:lang w:val="en-US" w:eastAsia="zh-CN"/>
                <w14:textFill>
                  <w14:solidFill>
                    <w14:schemeClr w14:val="tx1"/>
                  </w14:solidFill>
                </w14:textFill>
              </w:rPr>
              <w:t>演出。</w:t>
            </w:r>
          </w:p>
          <w:p w14:paraId="43CD38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二</w:t>
            </w:r>
            <w:r>
              <w:rPr>
                <w:rFonts w:hint="default"/>
                <w:color w:val="000000" w:themeColor="text1"/>
                <w:sz w:val="22"/>
                <w:szCs w:val="22"/>
                <w:vertAlign w:val="baseline"/>
                <w:lang w:val="en-US" w:eastAsia="zh-CN"/>
                <w14:textFill>
                  <w14:solidFill>
                    <w14:schemeClr w14:val="tx1"/>
                  </w14:solidFill>
                </w14:textFill>
              </w:rPr>
              <w:t>、人形机器人</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开发与群控系统</w:t>
            </w:r>
          </w:p>
          <w:p w14:paraId="66D3E58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为多机器人集群提供软件开发与系统集成，实现高水准、多样化的单体表演与协同舞台演出功能。</w:t>
            </w:r>
          </w:p>
          <w:p w14:paraId="1F094F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1</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人形机器人1：舞蹈动作</w:t>
            </w:r>
            <w:r>
              <w:rPr>
                <w:rFonts w:hint="eastAsia"/>
                <w:color w:val="000000" w:themeColor="text1"/>
                <w:sz w:val="22"/>
                <w:szCs w:val="22"/>
                <w:vertAlign w:val="baseline"/>
                <w:lang w:val="en-US" w:eastAsia="zh-CN"/>
                <w14:textFill>
                  <w14:solidFill>
                    <w14:schemeClr w14:val="tx1"/>
                  </w14:solidFill>
                </w14:textFill>
              </w:rPr>
              <w:t>编排</w:t>
            </w:r>
          </w:p>
          <w:p w14:paraId="69C6D54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内容要求：为人形机器人1开发不少于10支完整的舞蹈节目</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每支舞蹈须为独立、连贯的表演，时长不低于2分钟</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舞蹈风格应多元化，可涵盖（例如）：现代舞、流行街舞、中国风舞蹈、机械舞等</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动作设计需充分考虑该型号机器人的关节自由度、运动性能与平衡能力，发挥其最大潜力。</w:t>
            </w:r>
          </w:p>
          <w:p w14:paraId="634409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交付成果：所有舞蹈动作的完整可执行程序文件。每支舞蹈的说明文档，包括风格、节奏（BPM）、关键动作点。动作设计源文件（如适用），以便未来微调。</w:t>
            </w:r>
          </w:p>
          <w:p w14:paraId="489153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验收标准：动作流畅、无剧烈抖动或失步，与音乐节拍精确同步。完成全部10支舞蹈的现场或视频演示，每支时长符合要求。</w:t>
            </w:r>
          </w:p>
          <w:p w14:paraId="1C26D22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w:t>
            </w:r>
            <w:r>
              <w:rPr>
                <w:rFonts w:hint="default"/>
                <w:color w:val="000000" w:themeColor="text1"/>
                <w:sz w:val="22"/>
                <w:szCs w:val="22"/>
                <w:vertAlign w:val="baseline"/>
                <w:lang w:val="en-US" w:eastAsia="zh-CN"/>
                <w14:textFill>
                  <w14:solidFill>
                    <w14:schemeClr w14:val="tx1"/>
                  </w14:solidFill>
                </w14:textFill>
              </w:rPr>
              <w:t>人形机器人2：多功能软件技能包定制</w:t>
            </w:r>
          </w:p>
          <w:p w14:paraId="7D9F98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内容要求：为人形机器人2定制开发一个集成式软件技能包，内含不少于26种表演或互动节目。节目类型必须包括但不仅限于： 京剧程式动作、快板表演、书法演示、太极拳、咏春拳、啦啦操。其他节目建议方向：讲故事、诗朗诵、主持报幕、简单魔术演示、科普讲解（配合动作）、流行歌曲手势舞、经典影视片段模仿等。所有节目应配备相应的音效、背景音乐或台词。</w:t>
            </w:r>
          </w:p>
          <w:p w14:paraId="3B82A99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服务要求：供应商需提供该软件技能包的后续免费更新服务。更新内容可包括：新节目增加、现有节目优化、修复已知问题、适配官方系统升级。</w:t>
            </w:r>
          </w:p>
          <w:p w14:paraId="1484C3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交付成果：集成式软件技能包安装程序，所有节目的操作指南和触发方式说明，节目列表及内容描述手册。</w:t>
            </w:r>
          </w:p>
          <w:p w14:paraId="430E735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验收标准：26种节目功能完整，表演内容准确无误（如太极拳套路正确、京剧动作有韵味），技能包运行稳定，节目之间切换顺畅。</w:t>
            </w:r>
          </w:p>
          <w:p w14:paraId="3CAA53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三</w:t>
            </w:r>
            <w:r>
              <w:rPr>
                <w:rFonts w:hint="default"/>
                <w:color w:val="000000" w:themeColor="text1"/>
                <w:sz w:val="22"/>
                <w:szCs w:val="22"/>
                <w:vertAlign w:val="baseline"/>
                <w:lang w:val="en-US" w:eastAsia="zh-CN"/>
                <w14:textFill>
                  <w14:solidFill>
                    <w14:schemeClr w14:val="tx1"/>
                  </w14:solidFill>
                </w14:textFill>
              </w:rPr>
              <w:t>、多机器人表演群控系统</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w:t>
            </w:r>
          </w:p>
          <w:p w14:paraId="66BB151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系统功能要求：协同控制： 可通过一个中央控制</w:t>
            </w:r>
            <w:r>
              <w:rPr>
                <w:rFonts w:hint="eastAsia"/>
                <w:color w:val="000000" w:themeColor="text1"/>
                <w:sz w:val="22"/>
                <w:szCs w:val="22"/>
                <w:vertAlign w:val="baseline"/>
                <w:lang w:val="en-US" w:eastAsia="zh-CN"/>
                <w14:textFill>
                  <w14:solidFill>
                    <w14:schemeClr w14:val="tx1"/>
                  </w14:solidFill>
                </w14:textFill>
              </w:rPr>
              <w:t>系统</w:t>
            </w:r>
            <w:r>
              <w:rPr>
                <w:rFonts w:hint="default"/>
                <w:color w:val="000000" w:themeColor="text1"/>
                <w:sz w:val="22"/>
                <w:szCs w:val="22"/>
                <w:vertAlign w:val="baseline"/>
                <w:lang w:val="en-US" w:eastAsia="zh-CN"/>
                <w14:textFill>
                  <w14:solidFill>
                    <w14:schemeClr w14:val="tx1"/>
                  </w14:solidFill>
                </w14:textFill>
              </w:rPr>
              <w:t>，同时启动、停止、暂停所有机器人，并能统一调整音量、灯光（如配备）。</w:t>
            </w:r>
          </w:p>
          <w:p w14:paraId="626723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动作编排与同步：支持为多台机器人（至少支持4-6台同场）编排复杂的队形变换、动作序列。确保所有机器人在表演中动作时间戳高度同步，误差需小于可感知范围。</w:t>
            </w:r>
          </w:p>
          <w:p w14:paraId="7F2253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舞台表演管理：能够编排完整的舞台剧本，包括机器人的出场、退场、定点表演、交互对话（通过预设语音），支持与外部设备联动，如触发舞台灯光、音效、大屏视频播放。易用性：可提供图形化编排界面，支持拖拽式编程或时间轴编辑，降低操作人员技术门槛。</w:t>
            </w:r>
          </w:p>
          <w:p w14:paraId="347715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兼容性要求：系统同时兼容本项目中的人形机器人1和人形机器人2</w:t>
            </w:r>
            <w:r>
              <w:rPr>
                <w:rFonts w:hint="eastAsia"/>
                <w:color w:val="000000" w:themeColor="text1"/>
                <w:sz w:val="22"/>
                <w:szCs w:val="22"/>
                <w:vertAlign w:val="baseline"/>
                <w:lang w:val="en-US" w:eastAsia="zh-CN"/>
                <w14:textFill>
                  <w14:solidFill>
                    <w14:schemeClr w14:val="tx1"/>
                  </w14:solidFill>
                </w14:textFill>
              </w:rPr>
              <w:t>、四足机器人</w:t>
            </w:r>
            <w:r>
              <w:rPr>
                <w:rFonts w:hint="default"/>
                <w:color w:val="000000" w:themeColor="text1"/>
                <w:sz w:val="22"/>
                <w:szCs w:val="22"/>
                <w:vertAlign w:val="baseline"/>
                <w:lang w:val="en-US" w:eastAsia="zh-CN"/>
                <w14:textFill>
                  <w14:solidFill>
                    <w14:schemeClr w14:val="tx1"/>
                  </w14:solidFill>
                </w14:textFill>
              </w:rPr>
              <w:t>，具备良好的扩展性，为未来增加同品牌或异构机器人预留接口。</w:t>
            </w:r>
          </w:p>
          <w:p w14:paraId="5752D5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交付成果：群控系统软件。系统操作与编程手册。提供针对操作人员的现场技术培训。</w:t>
            </w:r>
          </w:p>
          <w:p w14:paraId="3725112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验收标准：成功控制至少3台机器人完成一场不少于5分钟、包含队形变化和协同动作的完整舞台剧演示，系统运行稳定，无通讯中断或控制失灵现象。</w:t>
            </w:r>
          </w:p>
          <w:p w14:paraId="0BF0375F">
            <w:pPr>
              <w:keepNext w:val="0"/>
              <w:keepLines w:val="0"/>
              <w:suppressLineNumbers w:val="0"/>
              <w:spacing w:before="0" w:beforeAutospacing="0" w:after="0" w:afterAutospacing="0" w:line="360" w:lineRule="auto"/>
              <w:ind w:left="0" w:leftChars="0" w:right="0" w:rightChars="0" w:firstLine="440" w:firstLineChars="20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四、操作培训服务：对采购人指定的操作员提供系统培训，确保完成机器人日常操作、基础编排、常见故障排查等任务。</w:t>
            </w:r>
          </w:p>
        </w:tc>
        <w:tc>
          <w:tcPr>
            <w:tcW w:w="1095" w:type="dxa"/>
            <w:tcBorders>
              <w:top w:val="single" w:color="000000" w:sz="4" w:space="0"/>
              <w:left w:val="single" w:color="auto" w:sz="4" w:space="0"/>
              <w:bottom w:val="single" w:color="000000" w:sz="4" w:space="0"/>
              <w:right w:val="single" w:color="auto" w:sz="4" w:space="0"/>
            </w:tcBorders>
            <w:vAlign w:val="center"/>
          </w:tcPr>
          <w:p w14:paraId="4B47F7A3">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27BB5A3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370000</w:t>
            </w:r>
          </w:p>
        </w:tc>
      </w:tr>
      <w:tr w14:paraId="58EB7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5ACA89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7</w:t>
            </w:r>
          </w:p>
        </w:tc>
        <w:tc>
          <w:tcPr>
            <w:tcW w:w="981" w:type="dxa"/>
            <w:tcBorders>
              <w:top w:val="single" w:color="000000" w:sz="4" w:space="0"/>
              <w:left w:val="nil"/>
              <w:bottom w:val="single" w:color="000000" w:sz="4" w:space="0"/>
              <w:right w:val="single" w:color="000000" w:sz="4" w:space="0"/>
            </w:tcBorders>
            <w:vAlign w:val="center"/>
          </w:tcPr>
          <w:p w14:paraId="15B52CB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14:textFill>
                  <w14:solidFill>
                    <w14:schemeClr w14:val="tx1"/>
                  </w14:solidFill>
                </w14:textFill>
              </w:rPr>
              <w:t>AI数字人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39A1F8C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3A7129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728599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b/>
                <w:bCs/>
                <w:color w:val="000000" w:themeColor="text1"/>
                <w:sz w:val="22"/>
                <w:szCs w:val="22"/>
                <w:vertAlign w:val="baseline"/>
                <w:lang w:val="en-US" w:eastAsia="zh-CN"/>
                <w14:textFill>
                  <w14:solidFill>
                    <w14:schemeClr w14:val="tx1"/>
                  </w14:solidFill>
                </w14:textFill>
              </w:rPr>
              <w:t>1. AI综合能力体系</w:t>
            </w:r>
          </w:p>
          <w:p w14:paraId="176EBB4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作为系统核心，AI综合模型引擎集成多模态AI模型与知识库系统，构成智能中枢。它通过统一接口调度语言、视觉、语音等模型，并深度对接结构化数据库与非结构化文档库，提供标准化API以屏蔽底层模型差异，简化多模态任务调用。引擎可根据输入类型、算力需求与场景复杂度，自动分配最优模型组合，支持模型级联、并行推理与实时切换。</w:t>
            </w:r>
          </w:p>
          <w:p w14:paraId="5AF53B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b/>
                <w:bCs/>
                <w:color w:val="000000" w:themeColor="text1"/>
                <w:sz w:val="22"/>
                <w:szCs w:val="22"/>
                <w:vertAlign w:val="baseline"/>
                <w:lang w:val="en-US" w:eastAsia="zh-CN"/>
                <w14:textFill>
                  <w14:solidFill>
                    <w14:schemeClr w14:val="tx1"/>
                  </w14:solidFill>
                </w14:textFill>
              </w:rPr>
              <w:t>2.AI数字人导游功能</w:t>
            </w:r>
          </w:p>
          <w:p w14:paraId="6F477B8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1） 微信公众号/小程序端</w:t>
            </w:r>
          </w:p>
          <w:p w14:paraId="5EC759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形象首页：展示AI数字人形象，同步显示实时天气、客流、车位、余票等信息；提供常见问题快速回复；支持跳转至门票预订、景点导览、停车缴费、车票预订等功能模块（限小程序/H5间跳转）。</w:t>
            </w:r>
          </w:p>
          <w:p w14:paraId="4571D02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sz w:val="22"/>
                <w:szCs w:val="22"/>
              </w:rPr>
            </w:pPr>
            <w:r>
              <w:rPr>
                <w:rFonts w:hint="eastAsia"/>
                <w:color w:val="000000" w:themeColor="text1"/>
                <w:sz w:val="22"/>
                <w:szCs w:val="22"/>
                <w:vertAlign w:val="baseline"/>
                <w:lang w:val="en-US" w:eastAsia="zh-CN"/>
                <w14:textFill>
                  <w14:solidFill>
                    <w14:schemeClr w14:val="tx1"/>
                  </w14:solidFill>
                </w14:textFill>
              </w:rPr>
              <w:t>常见问答：覆盖景区基础信息（开放时间、门票政策、交通路线等）与应急问题（医疗点、失物招领等），支持转人工客服。</w:t>
            </w:r>
            <w:r>
              <w:rPr>
                <w:sz w:val="22"/>
                <w:szCs w:val="22"/>
              </w:rPr>
              <w:t>问答覆盖度</w:t>
            </w:r>
            <w:r>
              <w:rPr>
                <w:rFonts w:hint="eastAsia"/>
                <w:color w:val="000000" w:themeColor="text1"/>
                <w:sz w:val="22"/>
                <w:szCs w:val="22"/>
                <w:vertAlign w:val="baseline"/>
                <w:lang w:val="en-US" w:eastAsia="zh-CN"/>
                <w14:textFill>
                  <w14:solidFill>
                    <w14:schemeClr w14:val="tx1"/>
                  </w14:solidFill>
                </w14:textFill>
              </w:rPr>
              <w:t>≥</w:t>
            </w:r>
            <w:r>
              <w:rPr>
                <w:sz w:val="22"/>
                <w:szCs w:val="22"/>
              </w:rPr>
              <w:t>98%。特殊问题支持转接人工客服，响应时间≤30秒。</w:t>
            </w:r>
          </w:p>
          <w:p w14:paraId="710211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智能问答：基于AI大模型与专属知识库，自动回复游客咨询，支持多轮对话，解决票务、景点位置、游玩攻略、交通接驳等问题。NLP能力：语义理解准确率≥95%，支持上下文关联对话（记忆时长≥30分钟），多轮对话容错率≥90%，能精准响应模糊查询。</w:t>
            </w:r>
          </w:p>
          <w:p w14:paraId="33D623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景点讲解：支持手动选择景点，提供1-5分钟讲解，内容涵盖历史背景、文化内涵与特色亮点，可同步展示图文、视频。</w:t>
            </w:r>
          </w:p>
          <w:p w14:paraId="36F4A7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自动讲解：依据游客实时GPS定位，自动推送所在景点的解说内容。</w:t>
            </w:r>
          </w:p>
          <w:p w14:paraId="657858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游览推荐：根据游客类型（家庭、情侣、研学等）、停留时长（1-3小时、3-6小时、全天等）及兴趣偏好（历史、自然、娱乐等），生成个性化推荐方案，包含3-5个核心景点及配套服务（餐饮、休息区）。</w:t>
            </w:r>
          </w:p>
          <w:p w14:paraId="037A4B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路线规划：基于高德、百度、腾讯等地图服务，提供景区内路线规划与导航。支持自定义起点终点，规划类型包括最短路线（步行误差≤10分钟）、最优体验路线（结合游客偏好）及无障碍路线（适配老人、儿童、残障人士），支持实时语音导航提示。</w:t>
            </w:r>
          </w:p>
          <w:p w14:paraId="3D8CF0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客流信息接入：接入景区实时客流系统（数据更新频率≤15分钟），当景点客流达到预警阈值人数时自动提示，并提供分流建议。</w:t>
            </w:r>
          </w:p>
          <w:p w14:paraId="5F520A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活动信息接入：接入景区活动数据，推荐当日/近期活动，包含时间、地点、参与方式，支持活动预约跳转；可根据游客类型推荐匹配活动。</w:t>
            </w:r>
          </w:p>
          <w:p w14:paraId="2F95D7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门票信息联动：支持门票、车票等购票链接跳转，依据游客购票类型（成人、儿童、优惠票）推荐相应服务（休息区、游乐区、交通、餐食等）。</w:t>
            </w:r>
          </w:p>
          <w:p w14:paraId="7E7E33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天气信息接入：同步权威气象数据（更新频率≤1小时），提供实时天气与24小时预报，遇极端天气（暴雨、高温等）自动推送预警及应对建议。</w:t>
            </w:r>
          </w:p>
          <w:p w14:paraId="760323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语音交互：支持语音对话，替代文字输入。语音识别准确率≥98%（安静环境）/≥92%（嘈杂环境）；响应延迟≤1.2秒；支持语速调节（0.7-1.5倍）及语调定制。</w:t>
            </w:r>
          </w:p>
          <w:p w14:paraId="5FB417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语种支持：文字支持中文、英文、越南语等；语音支持普通话、英语、越南语等。支持接入调用项目中翻译机器人平台的APi接口，实现多语言互译功能。</w:t>
            </w:r>
          </w:p>
          <w:p w14:paraId="036A94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2）自助机端（景区自助机、导览屏、手机端）</w:t>
            </w:r>
          </w:p>
          <w:p w14:paraId="0238AF2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支持形象首页、常见问答、智能问答、景点讲解、游览推荐、路线规划、天气与客流信息接入、活动预约及门票预约（展示二维码，扫码购买）等功能。支持三维可视化场景，支持虚拟游览导览。</w:t>
            </w:r>
          </w:p>
          <w:p w14:paraId="1658A2C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语音交互：支持特定语音唤醒与语音对话。性能要求：语音识别准确率≥98%（安静环境）/≥92%（嘈杂环境）；响应延迟≤1.2秒；支持语速调节（0.7-1.5倍）及语调定制。</w:t>
            </w:r>
          </w:p>
          <w:p w14:paraId="090892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语种支持：普通话、英文、越南语。支持接入调用项目中翻译机器人平台的APi接口，实现多语言互译功能。</w:t>
            </w:r>
          </w:p>
          <w:p w14:paraId="48452F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屏保广告：设备无人操作时自动进入屏保，展示形象图、广告图或视频。</w:t>
            </w:r>
          </w:p>
          <w:p w14:paraId="6AF01E6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滚动信息：大屏顶部滚动发布通知公告、紧急通知、安全提示等宣传标语。</w:t>
            </w:r>
          </w:p>
          <w:p w14:paraId="23D0D7C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3.后台管理</w:t>
            </w:r>
          </w:p>
          <w:p w14:paraId="492D0B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首页配置：管理首页内容与跳转信息。</w:t>
            </w:r>
          </w:p>
          <w:p w14:paraId="4A3181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智能体管理：设置各智能体基础参数与默认信息。</w:t>
            </w:r>
          </w:p>
          <w:p w14:paraId="3DD353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知识库管理：构建维护问答知识库，支持数据添加、更新与结构优化，提升客服回答准确率。</w:t>
            </w:r>
          </w:p>
          <w:p w14:paraId="10872C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对话模板配置：规范智能体回复标准。</w:t>
            </w:r>
          </w:p>
          <w:p w14:paraId="114302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对话记录：保存所有用户对话数据，支持按时间、关键词、问题类型筛选查询，用于优化模型回复。</w:t>
            </w:r>
          </w:p>
          <w:p w14:paraId="4CE739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常见问题维护：管理常见问题及高关注度问题内容。</w:t>
            </w:r>
          </w:p>
          <w:p w14:paraId="727598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使用数据统计：生成咨询量、解决率、高频问题等报表，辅助运营决策。</w:t>
            </w:r>
          </w:p>
          <w:p w14:paraId="7D20F5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用户账号管理：组织架构创建，用户账号的创建、停用与信息维护。</w:t>
            </w:r>
          </w:p>
          <w:p w14:paraId="596366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角色管理：定义不同岗位角色（如运营人员、系统管理员、管理层），明确职责范围。</w:t>
            </w:r>
          </w:p>
          <w:p w14:paraId="2405A5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权限配置：为角色分配知识查看与管理权限，如敏感统计数据仅限管理层查看。</w:t>
            </w:r>
          </w:p>
          <w:p w14:paraId="2CD56A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操作日志：记录关键操作（操作人、时间、内容），便于追溯与审计。</w:t>
            </w:r>
          </w:p>
          <w:p w14:paraId="472BC4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POI管理：维护景区景点、公共场所、服务设施等基础信息。支持分类（景点、游客中心、停车场、卫生间、警务室、住宿、购物、美食、医疗点等）并在地图标注实际位置；可编辑形象图、文字介绍、讲解语音、视频等内容。</w:t>
            </w:r>
          </w:p>
          <w:p w14:paraId="6FCFC3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广告发布：管理图片、视频等广告素材的上传与发布。</w:t>
            </w:r>
          </w:p>
          <w:p w14:paraId="6B3D60A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设备管理：管理景区自助机、导览屏等智能显示设备，记录并查看心跳信息、设备日志与数据。</w:t>
            </w:r>
          </w:p>
          <w:p w14:paraId="346017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通知公告管理：维护通知公告、安全提示等文字信息，并向设备下发数据。</w:t>
            </w:r>
          </w:p>
          <w:p w14:paraId="133790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4.基础服务</w:t>
            </w:r>
          </w:p>
          <w:p w14:paraId="2333A2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1）数字人定制：支持根据景区文化底蕴定制外观，包括发型、服饰、面部特征、肢体形态等维度，并适配不同终端显示需求。</w:t>
            </w:r>
          </w:p>
          <w:p w14:paraId="7883C9B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2）数据采集：对自动讲解涉及的景点、建筑进行数据采集。信息字段包括名称、类别、经纬度、照片、视频、简介等，支持数据初始化录入。</w:t>
            </w:r>
          </w:p>
          <w:p w14:paraId="0587CEB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3）智能学习能力：支持增量学习，可自动更新景区新增知识点（如新建景点、临时活动），学习效率≥100条/小时；具备用户偏好分析能力，基于游客交互数据优化推荐策略，推荐准确率≥85%。</w:t>
            </w:r>
          </w:p>
          <w:p w14:paraId="6236CA7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4）第三方服务接入：支持接入地图服务（高德、百度、腾讯地图）、支付系统（微信支付、支付宝、甲方指定的第三方银行支付通道）、气象服务（中国天气网、墨迹天气）等第三方平台。</w:t>
            </w:r>
          </w:p>
          <w:p w14:paraId="7614E7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5.系统性能与安全</w:t>
            </w:r>
          </w:p>
          <w:p w14:paraId="4506CB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1）数据处理延迟≤3秒，支持每日10万+次交互请求。单实例支持并发对话数≥500人。具备数据加密存储功能，符合国家信息安全标准（GB/T35273-2020）。</w:t>
            </w:r>
          </w:p>
          <w:p w14:paraId="0C675A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2）升级与兼容性：支持在线平滑升级，升级过程不中断服务，新功能模块可按需扩展接入。</w:t>
            </w:r>
          </w:p>
        </w:tc>
        <w:tc>
          <w:tcPr>
            <w:tcW w:w="1095" w:type="dxa"/>
            <w:tcBorders>
              <w:top w:val="single" w:color="000000" w:sz="4" w:space="0"/>
              <w:left w:val="single" w:color="auto" w:sz="4" w:space="0"/>
              <w:bottom w:val="single" w:color="000000" w:sz="4" w:space="0"/>
              <w:right w:val="single" w:color="auto" w:sz="4" w:space="0"/>
            </w:tcBorders>
            <w:vAlign w:val="center"/>
          </w:tcPr>
          <w:p w14:paraId="1F7F045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456EB6F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350000</w:t>
            </w:r>
          </w:p>
        </w:tc>
      </w:tr>
      <w:tr w14:paraId="58DEA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8A30DC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8</w:t>
            </w:r>
          </w:p>
        </w:tc>
        <w:tc>
          <w:tcPr>
            <w:tcW w:w="981" w:type="dxa"/>
            <w:tcBorders>
              <w:top w:val="single" w:color="000000" w:sz="4" w:space="0"/>
              <w:left w:val="nil"/>
              <w:bottom w:val="single" w:color="000000" w:sz="4" w:space="0"/>
              <w:right w:val="single" w:color="000000" w:sz="4" w:space="0"/>
            </w:tcBorders>
            <w:vAlign w:val="center"/>
          </w:tcPr>
          <w:p w14:paraId="6FF2CAD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lang w:val="en-US" w:eastAsia="zh-CN"/>
                <w14:textFill>
                  <w14:solidFill>
                    <w14:schemeClr w14:val="tx1"/>
                  </w14:solidFill>
                </w14:textFill>
              </w:rPr>
              <w:t>显示屏</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3DBD3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E2D4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7C4EA6F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1.图像显示：</w:t>
            </w:r>
          </w:p>
          <w:p w14:paraId="665BE9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▲显示屏：≥86英寸高亮液晶显示屏。 </w:t>
            </w:r>
          </w:p>
          <w:p w14:paraId="755484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显示比例：16:9。</w:t>
            </w:r>
          </w:p>
          <w:p w14:paraId="33B64F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显示区域：≥1895(高)×1065（宽）（mm）</w:t>
            </w:r>
            <w:r>
              <w:rPr>
                <w:rFonts w:hint="eastAsia"/>
                <w:lang w:eastAsia="zh-CN"/>
              </w:rPr>
              <w:t>。</w:t>
            </w:r>
          </w:p>
          <w:p w14:paraId="443F897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▲分辨率：≥3840×2160</w:t>
            </w:r>
            <w:r>
              <w:rPr>
                <w:rFonts w:hint="eastAsia"/>
                <w:lang w:eastAsia="zh-CN"/>
              </w:rPr>
              <w:t>。</w:t>
            </w:r>
          </w:p>
          <w:p w14:paraId="5A2B85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可视角度：H:178°</w:t>
            </w:r>
            <w:r>
              <w:rPr>
                <w:rFonts w:hint="default"/>
                <w:color w:val="000000" w:themeColor="text1"/>
                <w:sz w:val="22"/>
                <w:szCs w:val="22"/>
                <w:vertAlign w:val="baseline"/>
                <w:lang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V:178°。</w:t>
            </w:r>
          </w:p>
          <w:p w14:paraId="4EE835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亮度：≥2000cd/㎡。</w:t>
            </w:r>
          </w:p>
          <w:p w14:paraId="0BE77E1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对比度：≥1000000：1。</w:t>
            </w:r>
          </w:p>
          <w:p w14:paraId="24EE8B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显示色彩：≥</w:t>
            </w:r>
            <w:r>
              <w:rPr>
                <w:rFonts w:hint="eastAsia" w:ascii="宋体" w:hAnsi="宋体" w:eastAsia="宋体" w:cs="宋体"/>
                <w:kern w:val="2"/>
                <w:sz w:val="24"/>
                <w:szCs w:val="24"/>
                <w:lang w:val="en-US" w:eastAsia="zh-CN" w:bidi="ar-SA"/>
              </w:rPr>
              <w:t>16.7M</w:t>
            </w:r>
            <w:r>
              <w:rPr>
                <w:rFonts w:hint="eastAsia"/>
                <w:color w:val="000000" w:themeColor="text1"/>
                <w:sz w:val="22"/>
                <w:szCs w:val="22"/>
                <w:vertAlign w:val="baseline"/>
                <w:lang w:val="en-US" w:eastAsia="zh-CN"/>
                <w14:textFill>
                  <w14:solidFill>
                    <w14:schemeClr w14:val="tx1"/>
                  </w14:solidFill>
                </w14:textFill>
              </w:rPr>
              <w:t>。</w:t>
            </w:r>
            <w:r>
              <w:rPr>
                <w:rFonts w:hint="eastAsia" w:ascii="宋体" w:hAnsi="宋体" w:eastAsia="宋体" w:cs="宋体"/>
                <w:kern w:val="2"/>
                <w:sz w:val="24"/>
                <w:szCs w:val="24"/>
                <w:lang w:val="en-US" w:eastAsia="zh-CN" w:bidi="ar-SA"/>
              </w:rPr>
              <w:t xml:space="preserve">  </w:t>
            </w:r>
          </w:p>
          <w:p w14:paraId="175B53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音频：8欧5W双喇叭，立体左右声道。</w:t>
            </w:r>
          </w:p>
          <w:p w14:paraId="57807D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输入电压：AC100-240V(50-60Hz)。</w:t>
            </w:r>
          </w:p>
          <w:p w14:paraId="5E6D87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工作温度：-20℃~50℃。</w:t>
            </w:r>
          </w:p>
          <w:p w14:paraId="6DB511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工作湿度：10%-90%无凝露。</w:t>
            </w:r>
          </w:p>
          <w:p w14:paraId="07EAB8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整机功率：＜320W。</w:t>
            </w:r>
          </w:p>
          <w:p w14:paraId="70EC1E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待机功率：＜3W。</w:t>
            </w:r>
          </w:p>
          <w:p w14:paraId="194425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外壳材质：钣金烤漆+亚克力外罩。</w:t>
            </w:r>
          </w:p>
          <w:p w14:paraId="2C30763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镜面玻璃厚度：≥6mm  透光：≥30% ，反射：≥60%。</w:t>
            </w:r>
          </w:p>
          <w:p w14:paraId="112B8D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麦克风：4阵列定向麦克。</w:t>
            </w:r>
          </w:p>
          <w:p w14:paraId="2013299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 xml:space="preserve"> </w:t>
            </w:r>
            <w:r>
              <w:rPr>
                <w:rFonts w:hint="eastAsia"/>
                <w:color w:val="000000" w:themeColor="text1"/>
                <w:sz w:val="22"/>
                <w:szCs w:val="22"/>
                <w:vertAlign w:val="baseline"/>
                <w:lang w:val="en-US" w:eastAsia="zh-CN"/>
                <w14:textFill>
                  <w14:solidFill>
                    <w14:schemeClr w14:val="tx1"/>
                  </w14:solidFill>
                </w14:textFill>
              </w:rPr>
              <w:t>2.主板参数：</w:t>
            </w:r>
          </w:p>
          <w:p w14:paraId="5CA031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主机CPU i5 6代以上。</w:t>
            </w:r>
          </w:p>
          <w:p w14:paraId="44F1C0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内存≥8G；硬盘≥128G固态硬盘：显卡：1660（6G）独显以上。</w:t>
            </w:r>
          </w:p>
          <w:p w14:paraId="26EE26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操作系统 win10。</w:t>
            </w:r>
          </w:p>
          <w:p w14:paraId="79D6019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接口 USB*2，MIC*1，DC IN*1，网口*1。</w:t>
            </w:r>
          </w:p>
        </w:tc>
        <w:tc>
          <w:tcPr>
            <w:tcW w:w="1095" w:type="dxa"/>
            <w:tcBorders>
              <w:top w:val="single" w:color="000000" w:sz="4" w:space="0"/>
              <w:left w:val="single" w:color="auto" w:sz="4" w:space="0"/>
              <w:bottom w:val="single" w:color="000000" w:sz="4" w:space="0"/>
              <w:right w:val="single" w:color="auto" w:sz="4" w:space="0"/>
            </w:tcBorders>
            <w:vAlign w:val="center"/>
          </w:tcPr>
          <w:p w14:paraId="3DD09A0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3D578666">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30000</w:t>
            </w:r>
          </w:p>
        </w:tc>
      </w:tr>
      <w:tr w14:paraId="4252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7" w:hRule="atLeast"/>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D4554D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9</w:t>
            </w:r>
          </w:p>
        </w:tc>
        <w:tc>
          <w:tcPr>
            <w:tcW w:w="981" w:type="dxa"/>
            <w:tcBorders>
              <w:top w:val="single" w:color="000000" w:sz="4" w:space="0"/>
              <w:left w:val="nil"/>
              <w:bottom w:val="single" w:color="000000" w:sz="4" w:space="0"/>
              <w:right w:val="single" w:color="000000" w:sz="4" w:space="0"/>
            </w:tcBorders>
            <w:vAlign w:val="center"/>
          </w:tcPr>
          <w:p w14:paraId="42AFC8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14:textFill>
                  <w14:solidFill>
                    <w14:schemeClr w14:val="tx1"/>
                  </w14:solidFill>
                </w14:textFill>
              </w:rPr>
              <w:t>系统</w:t>
            </w:r>
            <w:r>
              <w:rPr>
                <w:rFonts w:hint="eastAsia"/>
                <w:color w:val="000000" w:themeColor="text1"/>
                <w:sz w:val="22"/>
                <w:szCs w:val="22"/>
                <w:lang w:val="en-US" w:eastAsia="zh-CN"/>
                <w14:textFill>
                  <w14:solidFill>
                    <w14:schemeClr w14:val="tx1"/>
                  </w14:solidFill>
                </w14:textFill>
              </w:rPr>
              <w:t>大模型调用、运维</w:t>
            </w:r>
          </w:p>
        </w:tc>
        <w:tc>
          <w:tcPr>
            <w:tcW w:w="459" w:type="dxa"/>
            <w:tcBorders>
              <w:top w:val="single" w:color="000000" w:sz="4" w:space="0"/>
              <w:left w:val="nil"/>
              <w:bottom w:val="single" w:color="000000" w:sz="4" w:space="0"/>
              <w:right w:val="single" w:color="000000" w:sz="4" w:space="0"/>
            </w:tcBorders>
            <w:vAlign w:val="center"/>
          </w:tcPr>
          <w:p w14:paraId="747A1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vAlign w:val="center"/>
          </w:tcPr>
          <w:p w14:paraId="3170E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1A4419A5">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为AI数字人、智能导览等应用提供AI大模型云服务能力，通过自然语言交互、多轮对话与意图识别，对接景区票务、导览等业务系统，为游客提供智能咨询、路线规划、服务推荐等交互服务，提升游客体验与服务效率。包含云服务器、语音识别 、语音合成、大模型调用、SSL安全证书，微信小程序认证服务等。</w:t>
            </w:r>
          </w:p>
        </w:tc>
        <w:tc>
          <w:tcPr>
            <w:tcW w:w="1095" w:type="dxa"/>
            <w:tcBorders>
              <w:top w:val="single" w:color="000000" w:sz="4" w:space="0"/>
              <w:left w:val="single" w:color="auto" w:sz="4" w:space="0"/>
              <w:bottom w:val="single" w:color="000000" w:sz="4" w:space="0"/>
              <w:right w:val="single" w:color="auto" w:sz="4" w:space="0"/>
            </w:tcBorders>
            <w:vAlign w:val="center"/>
          </w:tcPr>
          <w:p w14:paraId="532E28C1">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629404F2">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50000</w:t>
            </w:r>
          </w:p>
        </w:tc>
      </w:tr>
      <w:tr w14:paraId="68EF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78EB8B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b/>
                <w:bCs/>
                <w:color w:val="000000" w:themeColor="text1"/>
                <w:sz w:val="22"/>
                <w:szCs w:val="22"/>
                <w:vertAlign w:val="baseline"/>
                <w:lang w:val="en-US" w:eastAsia="zh-CN"/>
                <w14:textFill>
                  <w14:solidFill>
                    <w14:schemeClr w14:val="tx1"/>
                  </w14:solidFill>
                </w14:textFill>
              </w:rPr>
              <w:t>（二）无人机安防系统</w:t>
            </w:r>
          </w:p>
        </w:tc>
      </w:tr>
      <w:tr w14:paraId="2DD6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2D07ADE8">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981" w:type="dxa"/>
            <w:tcBorders>
              <w:top w:val="single" w:color="000000" w:sz="4" w:space="0"/>
              <w:left w:val="nil"/>
              <w:bottom w:val="single" w:color="000000" w:sz="4" w:space="0"/>
              <w:right w:val="single" w:color="000000" w:sz="4" w:space="0"/>
            </w:tcBorders>
            <w:vAlign w:val="center"/>
          </w:tcPr>
          <w:p w14:paraId="1CBCEBD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lang w:val="en-US" w:eastAsia="zh-CN"/>
                <w14:textFill>
                  <w14:solidFill>
                    <w14:schemeClr w14:val="tx1"/>
                  </w14:solidFill>
                </w14:textFill>
              </w:rPr>
              <w:t>无人机自动起降平台</w:t>
            </w:r>
          </w:p>
        </w:tc>
        <w:tc>
          <w:tcPr>
            <w:tcW w:w="459" w:type="dxa"/>
            <w:tcBorders>
              <w:top w:val="single" w:color="000000" w:sz="4" w:space="0"/>
              <w:left w:val="nil"/>
              <w:bottom w:val="single" w:color="000000" w:sz="4" w:space="0"/>
              <w:right w:val="single" w:color="000000" w:sz="4" w:space="0"/>
            </w:tcBorders>
            <w:vAlign w:val="center"/>
          </w:tcPr>
          <w:p w14:paraId="4B22BF7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vAlign w:val="center"/>
          </w:tcPr>
          <w:p w14:paraId="547E676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4785" w:type="dxa"/>
            <w:tcBorders>
              <w:top w:val="single" w:color="000000" w:sz="4" w:space="0"/>
              <w:left w:val="nil"/>
              <w:bottom w:val="single" w:color="000000" w:sz="4" w:space="0"/>
              <w:right w:val="single" w:color="auto" w:sz="4" w:space="0"/>
            </w:tcBorders>
            <w:vAlign w:val="center"/>
          </w:tcPr>
          <w:p w14:paraId="27281CB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1</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整机</w:t>
            </w:r>
            <w:r>
              <w:rPr>
                <w:rFonts w:hint="default" w:ascii="Times New Roman" w:hAnsi="Times New Roman" w:eastAsia="宋体" w:cs="Times New Roman"/>
                <w:lang w:val="en-US" w:eastAsia="zh-CN"/>
              </w:rPr>
              <w:t>重量：</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55kg；外形尺寸：</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长650mm×宽750mm×高800mm</w:t>
            </w:r>
            <w:r>
              <w:rPr>
                <w:rFonts w:hint="eastAsia" w:ascii="Times New Roman" w:hAnsi="Times New Roman" w:eastAsia="宋体" w:cs="Times New Roman"/>
                <w:lang w:val="en-US" w:eastAsia="zh-CN"/>
              </w:rPr>
              <w:t>。</w:t>
            </w:r>
          </w:p>
          <w:p w14:paraId="343771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工作环境：温度-30°C 至 50°C，防护等级不低于IP56，最大允许降落风速不小于6级，最大运行海拔高度不小于4500米</w:t>
            </w:r>
            <w:r>
              <w:rPr>
                <w:rFonts w:hint="eastAsia" w:ascii="Times New Roman" w:hAnsi="Times New Roman" w:eastAsia="宋体" w:cs="Times New Roman"/>
                <w:lang w:val="en-US" w:eastAsia="zh-CN"/>
              </w:rPr>
              <w:t>。</w:t>
            </w:r>
          </w:p>
          <w:p w14:paraId="5F0F4C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3</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定位与导航：RTK基站可同时接收GPS、GLONASS、BEIDOU、GALILEO四种卫星信号，支持单北斗定位模式；定位精准度水平</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1cm+1ppm（RMS），垂直</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2cm+1ppm（RMS）</w:t>
            </w:r>
            <w:r>
              <w:rPr>
                <w:rFonts w:hint="eastAsia" w:ascii="Times New Roman" w:hAnsi="Times New Roman" w:eastAsia="宋体" w:cs="Times New Roman"/>
                <w:lang w:val="en-US" w:eastAsia="zh-CN"/>
              </w:rPr>
              <w:t>。</w:t>
            </w:r>
          </w:p>
          <w:p w14:paraId="2D3D8E4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能源与传输：从15%充至95%充电时间小于30分钟，备用电池续航不少于4小时；无人机及机场间最大媒体下载速率不低于20MB/s，执行自动任务时支持边飞边传</w:t>
            </w:r>
            <w:r>
              <w:rPr>
                <w:rFonts w:hint="eastAsia" w:ascii="Times New Roman" w:hAnsi="Times New Roman" w:eastAsia="宋体" w:cs="Times New Roman"/>
                <w:lang w:val="en-US" w:eastAsia="zh-CN"/>
              </w:rPr>
              <w:t>。</w:t>
            </w:r>
          </w:p>
          <w:p w14:paraId="0022F49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5</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环境适配与部署：内置压缩机空调及风速、雨量等多类传感器，支持车载部署（长时间移动无损坏）；配备</w:t>
            </w:r>
            <w:r>
              <w:rPr>
                <w:rFonts w:hint="eastAsia"/>
                <w:color w:val="000000" w:themeColor="text1"/>
                <w:sz w:val="22"/>
                <w:szCs w:val="22"/>
                <w:vertAlign w:val="baseline"/>
                <w:lang w:val="en-US" w:eastAsia="zh-CN"/>
                <w14:textFill>
                  <w14:solidFill>
                    <w14:schemeClr w14:val="tx1"/>
                  </w14:solidFill>
                </w14:textFill>
              </w:rPr>
              <w:t>≥</w:t>
            </w:r>
            <w:r>
              <w:rPr>
                <w:rFonts w:hint="default" w:ascii="Times New Roman" w:hAnsi="Times New Roman" w:eastAsia="宋体" w:cs="Times New Roman"/>
                <w:lang w:val="en-US"/>
              </w:rPr>
              <w:t>1080P双监控相机（视角</w:t>
            </w:r>
            <w:r>
              <w:rPr>
                <w:rFonts w:hint="eastAsia"/>
                <w:color w:val="000000" w:themeColor="text1"/>
                <w:sz w:val="22"/>
                <w:szCs w:val="22"/>
                <w:vertAlign w:val="baseline"/>
                <w:lang w:val="en-US" w:eastAsia="zh-CN"/>
                <w14:textFill>
                  <w14:solidFill>
                    <w14:schemeClr w14:val="tx1"/>
                  </w14:solidFill>
                </w14:textFill>
              </w:rPr>
              <w:t>≥</w:t>
            </w:r>
            <w:r>
              <w:rPr>
                <w:rFonts w:hint="default" w:ascii="Times New Roman" w:hAnsi="Times New Roman" w:eastAsia="宋体" w:cs="Times New Roman"/>
                <w:lang w:val="en-US"/>
              </w:rPr>
              <w:t>150°，带补光），集成夜间返航引导标识灯</w:t>
            </w:r>
            <w:r>
              <w:rPr>
                <w:rFonts w:hint="eastAsia" w:ascii="Times New Roman" w:hAnsi="Times New Roman" w:eastAsia="宋体" w:cs="Times New Roman"/>
                <w:lang w:val="en-US" w:eastAsia="zh-CN"/>
              </w:rPr>
              <w:t>。</w:t>
            </w:r>
          </w:p>
          <w:p w14:paraId="6A5EF64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6</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续航时间：备用电池续航不少于4小时</w:t>
            </w:r>
            <w:r>
              <w:rPr>
                <w:rFonts w:hint="eastAsia" w:ascii="Times New Roman" w:hAnsi="Times New Roman" w:eastAsia="宋体" w:cs="Times New Roman"/>
                <w:lang w:val="en-US" w:eastAsia="zh-CN"/>
              </w:rPr>
              <w:t>。</w:t>
            </w:r>
          </w:p>
          <w:p w14:paraId="753F27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7</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智能功能：下达任务后15秒内完成起飞，支持违建查处、耕地保护自动对比检测；集成告警系统，异常时可自动发送短信告警，支持手机APP部署调试及软件平台私有化部署</w:t>
            </w:r>
            <w:r>
              <w:rPr>
                <w:rFonts w:hint="eastAsia" w:ascii="Times New Roman" w:hAnsi="Times New Roman" w:eastAsia="宋体" w:cs="Times New Roman"/>
                <w:lang w:val="en-US" w:eastAsia="zh-CN"/>
              </w:rPr>
              <w:t>。</w:t>
            </w:r>
          </w:p>
          <w:p w14:paraId="293904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8</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扩展能力：具备边缘计算模块接口，支持二次开发及现有软件平台对接，配备蜂窝模块可通过4G接入网络。</w:t>
            </w:r>
          </w:p>
          <w:p w14:paraId="5EA866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9</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含平台部署安装、调试。</w:t>
            </w:r>
          </w:p>
          <w:p w14:paraId="748147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10</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提供不少于3年的机场基座设备保险，因非产品问题导致的付费维修，累计享有与设备主体等价值的免费维修额度，不限次数；支持多台设备额度共享服务。</w:t>
            </w:r>
          </w:p>
          <w:p w14:paraId="5BD1CB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22A1F38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0B2A7B80">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279000</w:t>
            </w:r>
          </w:p>
        </w:tc>
      </w:tr>
      <w:tr w14:paraId="19379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DD4A492">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981" w:type="dxa"/>
            <w:tcBorders>
              <w:top w:val="single" w:color="000000" w:sz="4" w:space="0"/>
              <w:left w:val="nil"/>
              <w:bottom w:val="single" w:color="000000" w:sz="4" w:space="0"/>
              <w:right w:val="single" w:color="000000" w:sz="4" w:space="0"/>
            </w:tcBorders>
            <w:vAlign w:val="center"/>
          </w:tcPr>
          <w:p w14:paraId="4BF45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cs="Times New Roman"/>
                <w:color w:val="000000" w:themeColor="text1"/>
                <w:sz w:val="22"/>
                <w:szCs w:val="22"/>
                <w:vertAlign w:val="baseline"/>
                <w:lang w:val="en-US" w:eastAsia="zh-CN"/>
                <w14:textFill>
                  <w14:solidFill>
                    <w14:schemeClr w14:val="tx1"/>
                  </w14:solidFill>
                </w14:textFill>
              </w:rPr>
              <w:t>红外热成像</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多旋翼无人机及负载</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4562951">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0C471C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w:t>
            </w:r>
          </w:p>
        </w:tc>
        <w:tc>
          <w:tcPr>
            <w:tcW w:w="4785" w:type="dxa"/>
            <w:tcBorders>
              <w:top w:val="single" w:color="000000" w:sz="4" w:space="0"/>
              <w:left w:val="nil"/>
              <w:bottom w:val="single" w:color="000000" w:sz="4" w:space="0"/>
              <w:right w:val="single" w:color="auto" w:sz="4" w:space="0"/>
            </w:tcBorders>
            <w:vAlign w:val="center"/>
          </w:tcPr>
          <w:p w14:paraId="1EBACA7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1.无人机主体参数</w:t>
            </w:r>
          </w:p>
          <w:p w14:paraId="413D32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1）重量与尺寸：起飞重量（含基础配件）≤1850g，最大起飞重量≥2000g；</w:t>
            </w:r>
          </w:p>
          <w:p w14:paraId="1144B62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●2）飞行性能：最大信号有效距离≥25km，最长飞行时间≥50分钟，最大抗风速≥12m/s；最大起飞海拔高度≥6500米，工作环境温度-20℃ 至 50℃，防护等级不低于IP55。（投标文件提供</w:t>
            </w:r>
            <w:r>
              <w:rPr>
                <w:rFonts w:hint="eastAsia"/>
                <w:lang w:eastAsia="zh-CN"/>
              </w:rPr>
              <w:t>第三方检测机构出具的检测报告复印件</w:t>
            </w:r>
            <w:r>
              <w:rPr>
                <w:rFonts w:hint="eastAsia"/>
                <w:lang w:val="en-US" w:eastAsia="zh-CN"/>
              </w:rPr>
              <w:t>或制造商官网产品的截图说明或产品相关技术文件</w:t>
            </w:r>
            <w:r>
              <w:rPr>
                <w:rFonts w:hint="eastAsia"/>
                <w:lang w:eastAsia="zh-CN"/>
              </w:rPr>
              <w:t>复印件</w:t>
            </w:r>
            <w:r>
              <w:rPr>
                <w:rFonts w:hint="eastAsia"/>
                <w:lang w:val="en-US" w:eastAsia="zh-CN"/>
              </w:rPr>
              <w:t>，证明材料需完整体现</w:t>
            </w:r>
            <w:r>
              <w:rPr>
                <w:rFonts w:hint="eastAsia"/>
                <w:lang w:eastAsia="zh-CN"/>
              </w:rPr>
              <w:t>满足本项技术要求，加盖投标人公章</w:t>
            </w:r>
            <w:r>
              <w:rPr>
                <w:rFonts w:hint="eastAsia"/>
                <w:lang w:val="en-US" w:eastAsia="zh-CN"/>
              </w:rPr>
              <w:t>）</w:t>
            </w:r>
          </w:p>
          <w:p w14:paraId="253797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3）定位与避障：支持。GPS+BeiDou+Galileo+GLONASS系统及单北斗定位模式；RTK模块集成于机身，RTK定位垂直≤0.1m、水平≤0.1m；全向双目视觉避障，下方配备三维红外传感器，可自动避障。</w:t>
            </w:r>
          </w:p>
          <w:p w14:paraId="5B3F16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4）飞行控制：配合遥控器最大上升≥10m/s、下降≥8m/s、水平≥20m/s；配合机场最大上升≥6m/s、下降≥6m/s、水平≥20m/s。</w:t>
            </w:r>
          </w:p>
          <w:p w14:paraId="2BB47F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▲2.云台相机与负载</w:t>
            </w:r>
          </w:p>
          <w:p w14:paraId="63688A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1）相机配置：集成长焦、中长焦、广角可见光及红外热成像相机；广角/中长焦相机CMOS≥1/1.3英寸，长焦相机CMOS≥1/1.5英寸，有效像素均不低于4800万。</w:t>
            </w:r>
          </w:p>
          <w:p w14:paraId="18CC38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2）变焦与夜视：可见光变焦不低于112倍，红外支持28倍数码变焦及与可见光联动变焦；支持全彩夜视、黑白夜视模式，配备近红外补光灯。</w:t>
            </w:r>
          </w:p>
          <w:p w14:paraId="399710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3）红外与测距：红外传感器分辨率≥640*512（超分模式≥1280*1024），帧率30Hz，支持点测温和区域测温；激光测距最远正入射量程≥1800m。</w:t>
            </w:r>
          </w:p>
          <w:p w14:paraId="21A53E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4）稳定与录制：三轴机械增稳云台（俯仰-90°至90°调节），可见光相机支持4K30P视频录制。</w:t>
            </w:r>
          </w:p>
          <w:p w14:paraId="75EC728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3.软件与配件</w:t>
            </w:r>
          </w:p>
          <w:p w14:paraId="68CFD4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1）软件功能：支持空中中继、多种航线作业模式。</w:t>
            </w:r>
          </w:p>
          <w:p w14:paraId="1966BF3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2）可见光数据可添加位置时间水印及激光测距数据；具备民航客机ADS-B预警、人/车/船AI识别、一键全景功能。</w:t>
            </w:r>
          </w:p>
          <w:p w14:paraId="5D5CD41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▲3）配件要求：避障雷达重量≤230g（IP55），可对12mm导线有效避障。</w:t>
            </w:r>
          </w:p>
          <w:p w14:paraId="63AA4D5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4）支持同时挂载喊话器（≤95g，IP55）和探照灯（≤103g，IP55）；</w:t>
            </w:r>
          </w:p>
          <w:p w14:paraId="698D34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5）开放能力：提供SDK支持无人机控制APP开发，API支持信息云端同步，机载算力开放满足目标检测需求。</w:t>
            </w:r>
          </w:p>
          <w:p w14:paraId="553AB7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eastAsia"/>
                <w:lang w:val="en-US" w:eastAsia="zh-CN"/>
              </w:rPr>
              <w:t>▲4.配套设备</w:t>
            </w:r>
          </w:p>
          <w:p w14:paraId="57E3E8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1）含主用电池1块，备用电池≥3块。</w:t>
            </w:r>
          </w:p>
          <w:p w14:paraId="523A50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2）含适配无人机喊话器1台；支持实时喊话、录音喊话并支持回声抑制功能，支持喊话器与探照灯二合一使用。</w:t>
            </w:r>
          </w:p>
          <w:p w14:paraId="72CB97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eastAsia"/>
                <w:lang w:val="en-US" w:eastAsia="zh-CN"/>
              </w:rPr>
              <w:t>3）含适配无人机探照灯1台。支持常亮与爆闪模式、支持与云台智能联动、广视野照明模式，支持喊话器与探照灯二合一使用。</w:t>
            </w:r>
          </w:p>
          <w:p w14:paraId="1369F4F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▲5.其他</w:t>
            </w:r>
          </w:p>
          <w:p w14:paraId="7FA70E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1）为保证设备正常使用，提供工程师上门安装部署、进行首次使用，激活，操作培训，软件培训，日常维护等。确保相关使用人员人熟练掌握全部功能和运维技巧，以便开展后期运维工作。</w:t>
            </w:r>
          </w:p>
          <w:p w14:paraId="75DA8A3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default"/>
                <w:lang w:val="en-US" w:eastAsia="zh-CN"/>
              </w:rPr>
              <w:t>2）提供不少于3年的飞行器保险，因非产品问题导致的付费维修，累计享有与</w:t>
            </w:r>
            <w:r>
              <w:rPr>
                <w:rFonts w:hint="eastAsia"/>
                <w:lang w:val="en-US" w:eastAsia="zh-CN"/>
              </w:rPr>
              <w:t>设备</w:t>
            </w:r>
            <w:r>
              <w:rPr>
                <w:rFonts w:hint="default"/>
                <w:lang w:val="en-US" w:eastAsia="zh-CN"/>
              </w:rPr>
              <w:t>主体等价值的免费维修额度，不限次数</w:t>
            </w:r>
            <w:r>
              <w:rPr>
                <w:rFonts w:hint="eastAsia"/>
                <w:lang w:val="en-US" w:eastAsia="zh-CN"/>
              </w:rPr>
              <w:t>；</w:t>
            </w:r>
            <w:r>
              <w:rPr>
                <w:rFonts w:hint="default"/>
                <w:lang w:val="en-US" w:eastAsia="zh-CN"/>
              </w:rPr>
              <w:t>支持多台设备额度共享服务</w:t>
            </w:r>
            <w:r>
              <w:rPr>
                <w:rFonts w:hint="eastAsia"/>
                <w:lang w:val="en-US" w:eastAsia="zh-CN"/>
              </w:rPr>
              <w:t>。提供不少于3年的飞行器</w:t>
            </w:r>
            <w:r>
              <w:rPr>
                <w:rFonts w:hint="default"/>
                <w:lang w:val="en-US" w:eastAsia="zh-CN"/>
              </w:rPr>
              <w:t>第三责任险（100万保额）。</w:t>
            </w:r>
          </w:p>
          <w:p w14:paraId="3C7EBE6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s="Times New Roman"/>
                <w:lang w:val="en-US" w:eastAsia="zh-CN"/>
              </w:rPr>
            </w:pPr>
            <w:r>
              <w:rPr>
                <w:rFonts w:hint="eastAsia"/>
                <w:lang w:val="en-US" w:eastAsia="zh-CN"/>
              </w:rPr>
              <w:t>6.质保期：不少于3年。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67056A7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1EB084CC">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161000</w:t>
            </w:r>
          </w:p>
        </w:tc>
      </w:tr>
      <w:tr w14:paraId="79CD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016BDA0">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2C2BD84F">
            <w:pPr>
              <w:keepNext w:val="0"/>
              <w:keepLines w:val="0"/>
              <w:suppressLineNumbers w:val="0"/>
              <w:bidi w:val="0"/>
              <w:spacing w:before="0" w:beforeAutospacing="0" w:after="0" w:afterAutospacing="0"/>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p w14:paraId="465C1D55">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57FBE174">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5820F30A">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74B411C1">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tc>
        <w:tc>
          <w:tcPr>
            <w:tcW w:w="981" w:type="dxa"/>
            <w:tcBorders>
              <w:top w:val="single" w:color="000000" w:sz="4" w:space="0"/>
              <w:left w:val="nil"/>
              <w:bottom w:val="single" w:color="000000" w:sz="4" w:space="0"/>
              <w:right w:val="single" w:color="000000" w:sz="4" w:space="0"/>
            </w:tcBorders>
            <w:vAlign w:val="center"/>
          </w:tcPr>
          <w:p w14:paraId="67C03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宋体" w:hAnsi="宋体" w:cs="宋体"/>
                <w:color w:val="000000"/>
                <w:kern w:val="0"/>
                <w:sz w:val="21"/>
                <w:szCs w:val="21"/>
                <w:lang w:bidi="ar"/>
              </w:rPr>
              <w:t>可见光多旋翼无人机</w:t>
            </w:r>
            <w:r>
              <w:rPr>
                <w:rFonts w:hint="eastAsia" w:ascii="宋体" w:hAnsi="宋体" w:cs="宋体"/>
                <w:color w:val="000000"/>
                <w:kern w:val="0"/>
                <w:sz w:val="21"/>
                <w:szCs w:val="21"/>
                <w:lang w:val="en-US" w:eastAsia="zh-CN" w:bidi="ar"/>
              </w:rPr>
              <w:t>及负载</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D7FC377">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ABD25FB">
            <w:pPr>
              <w:keepNext w:val="0"/>
              <w:keepLines w:val="0"/>
              <w:suppressLineNumbers w:val="0"/>
              <w:spacing w:before="0" w:beforeAutospacing="0" w:after="0" w:afterAutospacing="0" w:line="360" w:lineRule="auto"/>
              <w:ind w:left="0" w:leftChars="0" w:right="0" w:rightChars="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14A6C2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1.重量与尺寸：起飞重量（含基础配件）≤1850g，最大起飞重量≥2000g</w:t>
            </w:r>
            <w:r>
              <w:rPr>
                <w:rFonts w:hint="eastAsia" w:cs="Times New Roman"/>
                <w:lang w:val="en-US" w:eastAsia="zh-CN"/>
              </w:rPr>
              <w:t>。</w:t>
            </w:r>
          </w:p>
          <w:p w14:paraId="63A18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2.飞行性能：最大信号有效距离≥25km，最长飞行时间≥50分钟，最大抗风速≥12m/s；最大起飞海拔高度≥6500米，</w:t>
            </w:r>
            <w:r>
              <w:rPr>
                <w:rFonts w:hint="default" w:ascii="仿宋" w:hAnsi="仿宋" w:cs="Times New Roman"/>
                <w:color w:val="auto"/>
                <w:kern w:val="2"/>
                <w:sz w:val="22"/>
                <w:szCs w:val="22"/>
                <w:lang w:bidi="ar"/>
              </w:rPr>
              <w:t>最大水平飞行速度≥20m/s</w:t>
            </w:r>
            <w:r>
              <w:rPr>
                <w:rFonts w:hint="eastAsia" w:ascii="仿宋" w:hAnsi="仿宋" w:cs="Times New Roman"/>
                <w:color w:val="auto"/>
                <w:kern w:val="2"/>
                <w:sz w:val="22"/>
                <w:szCs w:val="22"/>
                <w:lang w:eastAsia="zh-CN" w:bidi="ar"/>
              </w:rPr>
              <w:t>，</w:t>
            </w:r>
            <w:r>
              <w:rPr>
                <w:rFonts w:hint="eastAsia"/>
                <w:color w:val="000000" w:themeColor="text1"/>
                <w:sz w:val="22"/>
                <w:szCs w:val="22"/>
                <w:vertAlign w:val="baseline"/>
                <w:lang w:val="en-US" w:eastAsia="zh-CN"/>
                <w14:textFill>
                  <w14:solidFill>
                    <w14:schemeClr w14:val="tx1"/>
                  </w14:solidFill>
                </w14:textFill>
              </w:rPr>
              <w:t>工作环境温度-20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至50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，防护等级不低于IP55。（投标文件提供第三方检测机构出具的检测报告复印件或制造商官网产品的截图说明或产品相关技术文件复印件，证明材料需完整体现满足本项技术要求，加盖投标人公章）</w:t>
            </w:r>
          </w:p>
          <w:p w14:paraId="6DFB9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2"/>
                <w:szCs w:val="22"/>
                <w:lang w:eastAsia="zh-CN" w:bidi="ar"/>
              </w:rPr>
            </w:pPr>
            <w:r>
              <w:rPr>
                <w:rFonts w:hint="eastAsia"/>
                <w:color w:val="000000" w:themeColor="text1"/>
                <w:sz w:val="22"/>
                <w:szCs w:val="22"/>
                <w:vertAlign w:val="baseline"/>
                <w:lang w:val="en-US" w:eastAsia="zh-CN"/>
                <w14:textFill>
                  <w14:solidFill>
                    <w14:schemeClr w14:val="tx1"/>
                  </w14:solidFill>
                </w14:textFill>
              </w:rPr>
              <w:t>3.</w:t>
            </w:r>
            <w:r>
              <w:rPr>
                <w:rFonts w:hint="default"/>
                <w:color w:val="000000" w:themeColor="text1"/>
                <w:sz w:val="22"/>
                <w:szCs w:val="22"/>
                <w:vertAlign w:val="baseline"/>
                <w:lang w:val="en-US" w:eastAsia="zh-CN"/>
                <w14:textFill>
                  <w14:solidFill>
                    <w14:schemeClr w14:val="tx1"/>
                  </w14:solidFill>
                </w14:textFill>
              </w:rPr>
              <w:t>GNSS定位悬停精度：垂直</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0.5 m，水平</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0.5m</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RTK定位悬停精度：垂直</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0.1 m，水平</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0.1m</w:t>
            </w:r>
            <w:r>
              <w:rPr>
                <w:rFonts w:hint="eastAsia" w:cs="Times New Roman"/>
                <w:lang w:val="en-US" w:eastAsia="zh-CN"/>
              </w:rPr>
              <w:t>。</w:t>
            </w:r>
            <w:r>
              <w:rPr>
                <w:rFonts w:hint="default"/>
                <w:color w:val="000000" w:themeColor="text1"/>
                <w:sz w:val="22"/>
                <w:szCs w:val="22"/>
                <w:vertAlign w:val="baseline"/>
                <w:lang w:val="en-US" w:eastAsia="zh-CN"/>
                <w14:textFill>
                  <w14:solidFill>
                    <w14:schemeClr w14:val="tx1"/>
                  </w14:solidFill>
                </w14:textFill>
              </w:rPr>
              <w:br w:type="textWrapping"/>
            </w:r>
            <w:r>
              <w:rPr>
                <w:rFonts w:hint="eastAsia"/>
                <w:color w:val="000000" w:themeColor="text1"/>
                <w:sz w:val="22"/>
                <w:szCs w:val="22"/>
                <w:vertAlign w:val="baseline"/>
                <w:lang w:val="en-US" w:eastAsia="zh-CN"/>
                <w14:textFill>
                  <w14:solidFill>
                    <w14:schemeClr w14:val="tx1"/>
                  </w14:solidFill>
                </w14:textFill>
              </w:rPr>
              <w:t>▲4.</w:t>
            </w:r>
            <w:r>
              <w:rPr>
                <w:rFonts w:hint="default"/>
                <w:color w:val="000000" w:themeColor="text1"/>
                <w:sz w:val="22"/>
                <w:szCs w:val="22"/>
                <w:vertAlign w:val="baseline"/>
                <w:lang w:val="en-US" w:eastAsia="zh-CN"/>
                <w14:textFill>
                  <w14:solidFill>
                    <w14:schemeClr w14:val="tx1"/>
                  </w14:solidFill>
                </w14:textFill>
              </w:rPr>
              <w:t>相机类型：</w:t>
            </w:r>
            <w:r>
              <w:rPr>
                <w:rFonts w:hint="eastAsia"/>
                <w:color w:val="000000" w:themeColor="text1"/>
                <w:sz w:val="22"/>
                <w:szCs w:val="22"/>
                <w:vertAlign w:val="baseline"/>
                <w:lang w:val="en-US" w:eastAsia="zh-CN"/>
                <w14:textFill>
                  <w14:solidFill>
                    <w14:schemeClr w14:val="tx1"/>
                  </w14:solidFill>
                </w14:textFill>
              </w:rPr>
              <w:t>集成</w:t>
            </w:r>
            <w:r>
              <w:rPr>
                <w:rFonts w:hint="default"/>
                <w:color w:val="000000" w:themeColor="text1"/>
                <w:sz w:val="22"/>
                <w:szCs w:val="22"/>
                <w:vertAlign w:val="baseline"/>
                <w:lang w:val="en-US" w:eastAsia="zh-CN"/>
                <w14:textFill>
                  <w14:solidFill>
                    <w14:schemeClr w14:val="tx1"/>
                  </w14:solidFill>
                </w14:textFill>
              </w:rPr>
              <w:t>长焦可</w:t>
            </w:r>
            <w:r>
              <w:rPr>
                <w:rFonts w:hint="default" w:ascii="仿宋" w:hAnsi="仿宋" w:cs="Times New Roman"/>
                <w:color w:val="auto"/>
                <w:kern w:val="2"/>
                <w:sz w:val="22"/>
                <w:szCs w:val="22"/>
                <w:lang w:bidi="ar"/>
              </w:rPr>
              <w:t>见光、中长焦可见光、广角可见</w:t>
            </w:r>
            <w:r>
              <w:rPr>
                <w:rFonts w:hint="default" w:ascii="宋体" w:hAnsi="宋体" w:eastAsia="宋体" w:cs="宋体"/>
                <w:color w:val="auto"/>
                <w:kern w:val="2"/>
                <w:sz w:val="22"/>
                <w:szCs w:val="22"/>
                <w:lang w:bidi="ar"/>
              </w:rPr>
              <w:t>光相机</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val="en-US" w:eastAsia="zh-CN" w:bidi="ar"/>
              </w:rPr>
              <w:t>配备可见多光谱相机：</w:t>
            </w:r>
            <w:r>
              <w:rPr>
                <w:rFonts w:hint="default" w:ascii="宋体" w:hAnsi="宋体" w:eastAsia="宋体" w:cs="宋体"/>
                <w:color w:val="auto"/>
                <w:kern w:val="2"/>
                <w:sz w:val="22"/>
                <w:szCs w:val="22"/>
                <w:lang w:bidi="ar"/>
              </w:rPr>
              <w:br w:type="textWrapping"/>
            </w:r>
            <w:r>
              <w:rPr>
                <w:rFonts w:hint="eastAsia" w:ascii="宋体" w:hAnsi="宋体" w:eastAsia="宋体" w:cs="宋体"/>
                <w:color w:val="auto"/>
                <w:kern w:val="2"/>
                <w:sz w:val="22"/>
                <w:szCs w:val="22"/>
                <w:lang w:val="en-US" w:eastAsia="zh-CN" w:bidi="ar"/>
              </w:rPr>
              <w:t xml:space="preserve"> </w:t>
            </w:r>
            <w:r>
              <w:rPr>
                <w:rFonts w:hint="eastAsia" w:ascii="宋体" w:hAnsi="宋体" w:eastAsia="宋体" w:cs="宋体"/>
                <w:color w:val="auto"/>
                <w:kern w:val="2"/>
                <w:sz w:val="22"/>
                <w:szCs w:val="22"/>
                <w:lang w:eastAsia="zh-CN" w:bidi="ar"/>
              </w:rPr>
              <w:t>1</w:t>
            </w:r>
            <w:r>
              <w:rPr>
                <w:rFonts w:hint="default" w:ascii="宋体" w:hAnsi="宋体" w:eastAsia="宋体" w:cs="宋体"/>
                <w:color w:val="auto"/>
                <w:kern w:val="2"/>
                <w:sz w:val="22"/>
                <w:szCs w:val="22"/>
                <w:lang w:bidi="ar"/>
              </w:rPr>
              <w:t>）广角相机</w:t>
            </w:r>
            <w:r>
              <w:rPr>
                <w:rFonts w:hint="eastAsia" w:ascii="宋体" w:hAnsi="宋体" w:eastAsia="宋体" w:cs="宋体"/>
                <w:color w:val="auto"/>
                <w:kern w:val="2"/>
                <w:sz w:val="22"/>
                <w:szCs w:val="22"/>
                <w:lang w:bidi="ar"/>
              </w:rPr>
              <w:t>：CMOS不低于4/3英寸，相机像素不低于2000W</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中长焦相机：CMOS不低于1/1.3英寸，像素数不低于4800万</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长焦相机：CMOS不低于1/1.5英寸：像素数不低于4800万</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可见光相机变焦倍数：不低于112倍</w:t>
            </w:r>
            <w:r>
              <w:rPr>
                <w:rFonts w:hint="eastAsia" w:ascii="宋体" w:hAnsi="宋体" w:eastAsia="宋体" w:cs="宋体"/>
                <w:color w:val="auto"/>
                <w:kern w:val="2"/>
                <w:sz w:val="22"/>
                <w:szCs w:val="22"/>
                <w:lang w:eastAsia="zh-CN" w:bidi="ar"/>
              </w:rPr>
              <w:t>。</w:t>
            </w:r>
          </w:p>
          <w:p w14:paraId="37973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2"/>
                <w:szCs w:val="22"/>
                <w:lang w:eastAsia="zh-CN" w:bidi="ar"/>
              </w:rPr>
            </w:pPr>
            <w:r>
              <w:rPr>
                <w:rFonts w:hint="eastAsia" w:ascii="宋体" w:hAnsi="宋体" w:cs="宋体"/>
                <w:color w:val="auto"/>
                <w:kern w:val="2"/>
                <w:sz w:val="22"/>
                <w:szCs w:val="22"/>
                <w:lang w:val="en-US" w:eastAsia="zh-CN" w:bidi="ar"/>
              </w:rPr>
              <w:t>2）</w:t>
            </w:r>
            <w:r>
              <w:rPr>
                <w:rFonts w:hint="eastAsia" w:ascii="宋体" w:hAnsi="宋体" w:eastAsia="宋体" w:cs="宋体"/>
                <w:color w:val="auto"/>
                <w:kern w:val="2"/>
                <w:sz w:val="22"/>
                <w:szCs w:val="22"/>
                <w:lang w:bidi="ar"/>
              </w:rPr>
              <w:t>无人机多光谱挂载镜头</w:t>
            </w:r>
            <w:r>
              <w:rPr>
                <w:rFonts w:hint="eastAsia" w:ascii="宋体" w:hAnsi="宋体" w:eastAsia="宋体" w:cs="宋体"/>
                <w:color w:val="auto"/>
                <w:kern w:val="2"/>
                <w:sz w:val="22"/>
                <w:szCs w:val="22"/>
                <w:lang w:eastAsia="zh-CN" w:bidi="ar"/>
              </w:rPr>
              <w:t>：</w:t>
            </w:r>
          </w:p>
          <w:p w14:paraId="5DC19FC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16" w:firstLineChars="2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组配方式：5波段成像多光谱；靶面大小：1/2.3″；有效像素</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1200万；快门类型：卷帘快门；量化位数</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12bit；视场：47.5°×36.5°；最高原始分辨率</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2.6cm@h120m；覆盖宽度</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105m×79m@h120m；DLS内置；</w:t>
            </w:r>
          </w:p>
          <w:p w14:paraId="2310A55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208" w:firstLineChars="1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光谱波段：450nm@30nm,555nm@27nm,660nm@22nm,720nm@10nm,840nm@30nm；图片存储格式：16bit原始TIFF；图片分辨率</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4056×3040；存储介质</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64GB内置；触发方式：定时触发、重叠率触发；拍摄频率≤2s；</w:t>
            </w:r>
          </w:p>
          <w:p w14:paraId="7EC6AC7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16" w:firstLineChars="2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主机尺寸：≤197mm×93mm×62mm；整机重量：≤300g（含天线）；</w:t>
            </w:r>
          </w:p>
          <w:p w14:paraId="0844979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 xml:space="preserve">   工作环境温度：-10℃~+45℃(相对风速≥1m/s)；存储环境温度：-30℃~+70℃；环境湿度：RH(%)≤85%(非结露)。</w:t>
            </w:r>
          </w:p>
          <w:p w14:paraId="2AE121F8">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ascii="仿宋" w:hAnsi="仿宋" w:cs="Times New Roman"/>
                <w:color w:val="auto"/>
                <w:kern w:val="2"/>
                <w:sz w:val="22"/>
                <w:szCs w:val="22"/>
                <w:lang w:bidi="ar"/>
              </w:rPr>
              <w:t>▲</w:t>
            </w:r>
            <w:r>
              <w:rPr>
                <w:rFonts w:hint="eastAsia" w:ascii="仿宋" w:hAnsi="仿宋" w:cs="Times New Roman"/>
                <w:color w:val="auto"/>
                <w:kern w:val="2"/>
                <w:sz w:val="22"/>
                <w:szCs w:val="22"/>
                <w:lang w:val="en-US" w:eastAsia="zh-CN" w:bidi="ar"/>
              </w:rPr>
              <w:t>5.</w:t>
            </w:r>
            <w:r>
              <w:rPr>
                <w:rFonts w:hint="eastAsia" w:cs="Times New Roman"/>
                <w:color w:val="auto"/>
                <w:spacing w:val="-6"/>
                <w:kern w:val="2"/>
                <w:sz w:val="22"/>
                <w:szCs w:val="22"/>
                <w:lang w:val="en-US" w:eastAsia="zh-CN" w:bidi="ar"/>
              </w:rPr>
              <w:t>配件：</w:t>
            </w:r>
          </w:p>
          <w:p w14:paraId="465AEF52">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含主用电池1块，备用电池≥3块。</w:t>
            </w:r>
          </w:p>
          <w:p w14:paraId="4EC81270">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4G图传模块1套，支持设备接入 4G 网络，实现设备联网、增强图传等功能</w:t>
            </w:r>
          </w:p>
          <w:p w14:paraId="6611C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ascii="仿宋" w:hAnsi="仿宋" w:cs="Times New Roman"/>
                <w:color w:val="auto"/>
                <w:kern w:val="2"/>
                <w:sz w:val="22"/>
                <w:szCs w:val="22"/>
                <w:lang w:bidi="ar"/>
              </w:rPr>
              <w:t>▲</w:t>
            </w:r>
            <w:r>
              <w:rPr>
                <w:rFonts w:hint="eastAsia"/>
                <w:color w:val="000000" w:themeColor="text1"/>
                <w:sz w:val="22"/>
                <w:szCs w:val="22"/>
                <w:vertAlign w:val="baseline"/>
                <w:lang w:val="en-US" w:eastAsia="zh-CN"/>
                <w14:textFill>
                  <w14:solidFill>
                    <w14:schemeClr w14:val="tx1"/>
                  </w14:solidFill>
                </w14:textFill>
              </w:rPr>
              <w:t>6.其他</w:t>
            </w:r>
          </w:p>
          <w:p w14:paraId="29742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 1）为保证设备正常使用，提供工程师上门安装部署、进行首次使用，激活，操作培训，软件培训，日常维护等。确保相关使用人员人熟练掌握全部功能和运维技巧，以便开展后期运维工作。</w:t>
            </w:r>
          </w:p>
          <w:p w14:paraId="1A75C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2）提供不少于3年的飞行器保险，因非产品问题导致的付费维修，累计享有与</w:t>
            </w:r>
            <w:r>
              <w:rPr>
                <w:rFonts w:hint="eastAsia"/>
                <w:color w:val="000000" w:themeColor="text1"/>
                <w:sz w:val="22"/>
                <w:szCs w:val="22"/>
                <w:vertAlign w:val="baseline"/>
                <w:lang w:val="en-US" w:eastAsia="zh-CN"/>
                <w14:textFill>
                  <w14:solidFill>
                    <w14:schemeClr w14:val="tx1"/>
                  </w14:solidFill>
                </w14:textFill>
              </w:rPr>
              <w:t>设备</w:t>
            </w:r>
            <w:r>
              <w:rPr>
                <w:rFonts w:hint="default"/>
                <w:color w:val="000000" w:themeColor="text1"/>
                <w:sz w:val="22"/>
                <w:szCs w:val="22"/>
                <w:vertAlign w:val="baseline"/>
                <w:lang w:val="en-US" w:eastAsia="zh-CN"/>
                <w14:textFill>
                  <w14:solidFill>
                    <w14:schemeClr w14:val="tx1"/>
                  </w14:solidFill>
                </w14:textFill>
              </w:rPr>
              <w:t>主体等价值的免费维修额度，不限次数</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支持多台设备额度共享服务。提供不少于3年的飞行器第三责任险（100万保额）。</w:t>
            </w:r>
          </w:p>
          <w:p w14:paraId="2A4501B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color w:val="auto"/>
                <w:sz w:val="22"/>
                <w:szCs w:val="22"/>
                <w:vertAlign w:val="baseline"/>
                <w:lang w:val="en-US" w:eastAsia="zh-CN"/>
              </w:rPr>
            </w:pPr>
            <w:r>
              <w:rPr>
                <w:rFonts w:hint="default" w:cs="Times New Roman"/>
                <w:color w:val="auto"/>
                <w:sz w:val="22"/>
                <w:szCs w:val="22"/>
                <w:lang w:val="en-US" w:eastAsia="zh-CN"/>
              </w:rPr>
              <w:t>7.质保期：不少于3年。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615F6301">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D49E1F8">
            <w:pPr>
              <w:keepNext w:val="0"/>
              <w:keepLines w:val="0"/>
              <w:suppressLineNumbers w:val="0"/>
              <w:spacing w:before="0" w:beforeAutospacing="0" w:after="0" w:afterAutospacing="0"/>
              <w:ind w:left="0" w:leftChars="0" w:right="0" w:rightChars="0"/>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115000</w:t>
            </w:r>
          </w:p>
        </w:tc>
      </w:tr>
      <w:tr w14:paraId="349C2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F8B8AEF">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981" w:type="dxa"/>
            <w:tcBorders>
              <w:top w:val="single" w:color="000000" w:sz="4" w:space="0"/>
              <w:left w:val="nil"/>
              <w:bottom w:val="single" w:color="000000" w:sz="4" w:space="0"/>
              <w:right w:val="single" w:color="000000" w:sz="4" w:space="0"/>
            </w:tcBorders>
            <w:vAlign w:val="center"/>
          </w:tcPr>
          <w:p w14:paraId="24F996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AI智能感知平台</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41383A0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2FEA79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79433D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1.可视化大屏 GIS 地图模块</w:t>
            </w:r>
          </w:p>
          <w:p w14:paraId="43E15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基于全域 GIS 地图底座，打造全景式指挥中枢，实现景区全局状态一屏掌握：</w:t>
            </w:r>
          </w:p>
          <w:p w14:paraId="04109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多维度数据可视化：集成机场分布热力图、综合作业数据统计、飞行任务进度、设备健康状态等核心指标，实时告警事件以弹窗 + 闪烁标识同步推送，异常风险一目了然。</w:t>
            </w:r>
          </w:p>
          <w:p w14:paraId="7DFEC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高精度地理信息叠加：支持倾斜摄影三维模型、正射影像、SHP/KML/KMZ 矢量文件、全景图及景区专属标注（如景点、步道、防护区）的多层级叠加，精准还原景区地形地貌与空间布局。</w:t>
            </w:r>
          </w:p>
          <w:p w14:paraId="4D005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低空态势感知：融合无人机/机场实时位置、飞行轨迹、禁飞区预警等动态信息，结合黑飞侦测分析、电子围栏管理，构建全域低空安全防控网。</w:t>
            </w:r>
          </w:p>
          <w:p w14:paraId="73181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2.视频直播模块</w:t>
            </w:r>
          </w:p>
          <w:p w14:paraId="3CA19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构建“云端-现场-移动端”多端协同的视频监控体系，实时同步作业场景：</w:t>
            </w:r>
          </w:p>
          <w:p w14:paraId="3DA62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双场景高清直播：支持机场全景监控与无人机机载画面双路实时直播，同步反馈设备运行状态与作业现场细节，画面延迟≤2秒。</w:t>
            </w:r>
          </w:p>
          <w:p w14:paraId="2F7C8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多终端协同联动：直播画面一键推送至移动端，用户可通过手机查看实时图传，并基于地图导航前往作业点位，实现“远端指挥-现场响应”无缝衔接。</w:t>
            </w:r>
          </w:p>
          <w:p w14:paraId="4D5C31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视频矩阵与回放：支持 4/9/16 路画面分屏查看，历史直播内容可回溯检索，满足事后复盘与事件追溯需求。</w:t>
            </w:r>
          </w:p>
          <w:p w14:paraId="23188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3.飞行控制模块</w:t>
            </w:r>
          </w:p>
          <w:p w14:paraId="6D47D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全流程远程操控能力，兼顾自动化作业与应急干预灵活性：</w:t>
            </w:r>
          </w:p>
          <w:p w14:paraId="3A55D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多模式飞行控制：覆盖一键返航、指点飞行、远程手动飞行、航线自动飞行等全场景模式，支持飞行任务的暂停/恢复/终止，应对景区复杂地形与突发状况。</w:t>
            </w:r>
          </w:p>
          <w:p w14:paraId="217D0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精准云台操控：支持云台变焦、红外测温、镜头跟随等专业控制，可外接飞行控制摇杆，适配精细化巡检需求。</w:t>
            </w:r>
          </w:p>
          <w:p w14:paraId="13C33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虚拟沙盘辅助：以三维沙盘视角预览飞行路径，结合电子围栏与禁飞区预警，提前规避飞行风险。</w:t>
            </w:r>
          </w:p>
          <w:p w14:paraId="31CC3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4.AI 智能识别模块</w:t>
            </w:r>
          </w:p>
          <w:p w14:paraId="21126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内置场景化算法模型，实现异常事件秒级响应与自动告警：</w:t>
            </w:r>
          </w:p>
          <w:p w14:paraId="02B35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核心算法覆盖：搭载病虫害识别、树木倒塌识别、烟雾火灾识别、航拍水面漂浮物识别、航拍树木识别、车辆违停识别、地质灾害等，精准适配景区森林防火、生态监测、游客管控等核心场景。</w:t>
            </w:r>
          </w:p>
          <w:p w14:paraId="26AFD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实时分析与告警：视频流实时回传并触发 AI 分析，异常事件自动标注并推送至指挥大屏与移动端，支持图斑对比、离线推理等深度分析能力。</w:t>
            </w:r>
          </w:p>
          <w:p w14:paraId="48688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算法迭代扩展：支持算法模型在线升级与自定义训练，适配景区个性化需求。</w:t>
            </w:r>
          </w:p>
          <w:p w14:paraId="17828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5.航线与任务管理模块</w:t>
            </w:r>
          </w:p>
          <w:p w14:paraId="6EC948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高效规划与调度飞行任务，适配景区常态化与应急作业场景：</w:t>
            </w:r>
          </w:p>
          <w:p w14:paraId="4E4F8A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灵活航线规划：支持在线航点编辑、预规划航线导入，可基于三维地图生成倾斜摄影适配航线，提升复杂地形作业效率。</w:t>
            </w:r>
          </w:p>
          <w:p w14:paraId="7C7DB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多类型任务配置：支持立即任务（应急巡检）、定时任务（日常巡查）、重复任务（周期性监测），任务状态实时追踪，支持批量下发与急停干预。</w:t>
            </w:r>
          </w:p>
          <w:p w14:paraId="13158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航线库沉淀复用：沉淀标准化巡检航线，支持按景区区域、作业类型分类管理，后续任务可直接调用，降低重复规划成本。</w:t>
            </w:r>
          </w:p>
          <w:p w14:paraId="47A31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6.作业与文件管理模块</w:t>
            </w:r>
          </w:p>
          <w:p w14:paraId="7BFCBF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全链路作业数据留存，实现可追溯、可复盘的精细化管理：</w:t>
            </w:r>
          </w:p>
          <w:p w14:paraId="0ABE6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作业数据自动归档：同步留存作业过程视频、航拍影像、飞行轨迹、设备状态日志，生成完整作业档案，支持按任务、时间、设备多维度检索。</w:t>
            </w:r>
          </w:p>
          <w:p w14:paraId="733AF8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媒体文件便捷管理：航拍照片、视频自动上传至云端，支持在线预览、批量下载与分类存储，为景区生态评估、事件取证提供数据支撑。</w:t>
            </w:r>
          </w:p>
          <w:p w14:paraId="54701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快速视图与统计：支持基于地图框选区域快速定位历史作业成果，自动生成飞行里程、时长、设备使用率等统计报表。</w:t>
            </w:r>
          </w:p>
          <w:p w14:paraId="181BDD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7.设备控制与远程运维模块</w:t>
            </w:r>
          </w:p>
          <w:p w14:paraId="48A37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全设备统一管控，实现无人化值守与远程应急干预：</w:t>
            </w:r>
          </w:p>
          <w:p w14:paraId="62DF6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多设备状态监控：实时查看飞行器、机场、挂载设备的健康数据、充电状态、气象信息，异常告警自动触发保养提醒与故障排查。</w:t>
            </w:r>
          </w:p>
          <w:p w14:paraId="2DE08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远程智能控制：支持机场远程开关机、仓盖开关、空调模式切换、补光灯控制、充电功率调节，无人机紧急返航与任务接管。</w:t>
            </w:r>
          </w:p>
          <w:p w14:paraId="1E49B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双向语音管控：内置实时语音与文字转语音（TTS）喊话功能，可录制警示语音并查询历史喊话记录，强化现场违规行为干预能力。</w:t>
            </w:r>
          </w:p>
          <w:p w14:paraId="1D60C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8.算法与系统管理模块</w:t>
            </w:r>
          </w:p>
          <w:p w14:paraId="022FCE86">
            <w:pPr>
              <w:keepNext w:val="0"/>
              <w:keepLines w:val="0"/>
              <w:suppressLineNumbers w:val="0"/>
              <w:spacing w:before="0" w:beforeAutospacing="0" w:after="0" w:afterAutospacing="0" w:line="360" w:lineRule="auto"/>
              <w:ind w:left="0" w:right="0"/>
            </w:pPr>
            <w:r>
              <w:rPr>
                <w:rFonts w:hint="eastAsia"/>
                <w:color w:val="000000" w:themeColor="text1"/>
                <w:sz w:val="22"/>
                <w:szCs w:val="22"/>
                <w:lang w:val="en-US" w:eastAsia="zh-CN"/>
                <w14:textFill>
                  <w14:solidFill>
                    <w14:schemeClr w14:val="tx1"/>
                  </w14:solidFill>
                </w14:textFill>
              </w:rPr>
              <w:t>支撑平台高效运行的底层能力，兼顾灵活性与安全性：</w:t>
            </w:r>
          </w:p>
          <w:p w14:paraId="052921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算法全生命周期管理：提供算法列表、参数配置、航线绑定功能，支持算法权限自定义授权，满足不同部门的差异化识别需求。</w:t>
            </w:r>
          </w:p>
          <w:p w14:paraId="6811A7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精细化权限管控：包含用户、角色、菜单、字典、多级区域管理，支持按景区片区、作业团队分配数据与操作权限，适配复杂组织架构。</w:t>
            </w:r>
          </w:p>
          <w:p w14:paraId="055CC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系统配置与审计：支持平台名称、LOGO、语音库等自定义配置，日志审计功能可追溯所有操作记录，保障数据安全与合规性。</w:t>
            </w:r>
          </w:p>
          <w:p w14:paraId="6745837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9.平台</w:t>
            </w:r>
            <w:r>
              <w:rPr>
                <w:rFonts w:hint="eastAsia"/>
                <w:lang w:eastAsia="zh-CN"/>
              </w:rPr>
              <w:t>存储服务设备</w:t>
            </w:r>
          </w:p>
          <w:p w14:paraId="1AC03910">
            <w:pPr>
              <w:keepNext w:val="0"/>
              <w:keepLines w:val="0"/>
              <w:suppressLineNumbers w:val="0"/>
              <w:spacing w:before="0" w:beforeAutospacing="0" w:after="0" w:afterAutospacing="0" w:line="360" w:lineRule="auto"/>
              <w:ind w:left="0" w:leftChars="0" w:right="0" w:rightChars="0"/>
              <w:rPr>
                <w:rFonts w:hint="default"/>
                <w:color w:val="000000" w:themeColor="text1"/>
                <w:sz w:val="22"/>
                <w:szCs w:val="22"/>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平台支持私有化部署；Cpu：32核以上；内存≥64G，存储≥8T；GPU:Atlas 300l Pro同等性能或以上。支持≥6路视频流同时开启AI算法。</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132F46A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75B9D82">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374000</w:t>
            </w:r>
          </w:p>
        </w:tc>
      </w:tr>
      <w:tr w14:paraId="503E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FE757EA">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74856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信号中继站</w:t>
            </w:r>
          </w:p>
        </w:tc>
        <w:tc>
          <w:tcPr>
            <w:tcW w:w="459" w:type="dxa"/>
            <w:tcBorders>
              <w:top w:val="single" w:color="000000" w:sz="4" w:space="0"/>
              <w:left w:val="nil"/>
              <w:bottom w:val="single" w:color="000000" w:sz="4" w:space="0"/>
              <w:right w:val="single" w:color="000000" w:sz="4" w:space="0"/>
            </w:tcBorders>
            <w:vAlign w:val="center"/>
          </w:tcPr>
          <w:p w14:paraId="47272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B9E55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w:t>
            </w:r>
          </w:p>
        </w:tc>
        <w:tc>
          <w:tcPr>
            <w:tcW w:w="4785" w:type="dxa"/>
            <w:tcBorders>
              <w:top w:val="single" w:color="000000" w:sz="4" w:space="0"/>
              <w:left w:val="nil"/>
              <w:bottom w:val="single" w:color="000000" w:sz="4" w:space="0"/>
              <w:right w:val="single" w:color="auto" w:sz="4" w:space="0"/>
            </w:tcBorders>
            <w:vAlign w:val="center"/>
          </w:tcPr>
          <w:p w14:paraId="0E8FE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1.</w:t>
            </w:r>
            <w:r>
              <w:rPr>
                <w:rFonts w:hint="eastAsia"/>
                <w:b w:val="0"/>
                <w:color w:val="000000" w:themeColor="text1"/>
                <w:sz w:val="22"/>
                <w:szCs w:val="22"/>
                <w14:textFill>
                  <w14:solidFill>
                    <w14:schemeClr w14:val="tx1"/>
                  </w14:solidFill>
                </w14:textFill>
              </w:rPr>
              <w:t>配套图像传输</w:t>
            </w:r>
            <w:r>
              <w:rPr>
                <w:rFonts w:hint="eastAsia"/>
                <w:b w:val="0"/>
                <w:color w:val="000000" w:themeColor="text1"/>
                <w:sz w:val="22"/>
                <w:szCs w:val="22"/>
                <w:lang w:eastAsia="zh-CN"/>
                <w14:textFill>
                  <w14:solidFill>
                    <w14:schemeClr w14:val="tx1"/>
                  </w14:solidFill>
                </w14:textFill>
              </w:rPr>
              <w:t>、天线性能强：卫星信号接收模块，复杂场景快速收敛。</w:t>
            </w:r>
          </w:p>
          <w:p w14:paraId="17ABF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2.</w:t>
            </w:r>
            <w:r>
              <w:rPr>
                <w:rFonts w:hint="eastAsia"/>
                <w:b w:val="0"/>
                <w:color w:val="000000" w:themeColor="text1"/>
                <w:sz w:val="22"/>
                <w:szCs w:val="22"/>
                <w:lang w:eastAsia="zh-CN"/>
                <w14:textFill>
                  <w14:solidFill>
                    <w14:schemeClr w14:val="tx1"/>
                  </w14:solidFill>
                </w14:textFill>
              </w:rPr>
              <w:t>RTK信号增强：当机场RTK收敛困难时，可辅助提供精准的RTK信号给无人机，实现高精度定位，提升作业安全及成果准确性。</w:t>
            </w:r>
          </w:p>
          <w:p w14:paraId="4AAA0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3.</w:t>
            </w:r>
            <w:r>
              <w:rPr>
                <w:rFonts w:hint="eastAsia"/>
                <w:b w:val="0"/>
                <w:color w:val="000000" w:themeColor="text1"/>
                <w:sz w:val="22"/>
                <w:szCs w:val="22"/>
                <w:lang w:eastAsia="zh-CN"/>
                <w14:textFill>
                  <w14:solidFill>
                    <w14:schemeClr w14:val="tx1"/>
                  </w14:solidFill>
                </w14:textFill>
              </w:rPr>
              <w:t>图传增强：当图传信号被遮挡时，部署在高点，中继图传有效解决遮挡问题。</w:t>
            </w:r>
          </w:p>
          <w:p w14:paraId="1DEB0E0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4.</w:t>
            </w:r>
            <w:r>
              <w:rPr>
                <w:rFonts w:hint="eastAsia"/>
                <w:b w:val="0"/>
                <w:color w:val="000000" w:themeColor="text1"/>
                <w:sz w:val="22"/>
                <w:szCs w:val="22"/>
                <w:lang w:eastAsia="zh-CN"/>
                <w14:textFill>
                  <w14:solidFill>
                    <w14:schemeClr w14:val="tx1"/>
                  </w14:solidFill>
                </w14:textFill>
              </w:rPr>
              <w:t>部署简单：仅需PoE供电，无需联网即可部署。</w:t>
            </w:r>
          </w:p>
          <w:p w14:paraId="58372D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2"/>
                <w:szCs w:val="22"/>
                <w:lang w:val="en-US"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5.含安装部署调试。</w:t>
            </w:r>
          </w:p>
          <w:p w14:paraId="41CD58F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1"/>
                <w:szCs w:val="21"/>
                <w:highlight w:val="none"/>
              </w:rPr>
            </w:pPr>
            <w:r>
              <w:rPr>
                <w:rFonts w:hint="eastAsia"/>
                <w:b w:val="0"/>
                <w:color w:val="000000" w:themeColor="text1"/>
                <w:sz w:val="22"/>
                <w:szCs w:val="22"/>
                <w:lang w:val="en-US" w:eastAsia="zh-CN"/>
                <w14:textFill>
                  <w14:solidFill>
                    <w14:schemeClr w14:val="tx1"/>
                  </w14:solidFill>
                </w14:textFill>
              </w:rPr>
              <w:t>6.</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1768AF0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7C200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33000</w:t>
            </w:r>
          </w:p>
        </w:tc>
      </w:tr>
      <w:tr w14:paraId="52F1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6804B07">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D6224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遥控器及充电设备</w:t>
            </w:r>
          </w:p>
        </w:tc>
        <w:tc>
          <w:tcPr>
            <w:tcW w:w="459" w:type="dxa"/>
            <w:tcBorders>
              <w:top w:val="single" w:color="000000" w:sz="4" w:space="0"/>
              <w:left w:val="nil"/>
              <w:bottom w:val="single" w:color="000000" w:sz="4" w:space="0"/>
              <w:right w:val="single" w:color="000000" w:sz="4" w:space="0"/>
            </w:tcBorders>
            <w:vAlign w:val="center"/>
          </w:tcPr>
          <w:p w14:paraId="6B37D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7BD88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28503A8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1"/>
                <w:szCs w:val="21"/>
                <w:lang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1.适配遥控器3套，</w:t>
            </w:r>
            <w:r>
              <w:rPr>
                <w:rFonts w:hint="eastAsia"/>
                <w:b w:val="0"/>
                <w:color w:val="000000" w:themeColor="text1"/>
                <w:sz w:val="21"/>
                <w:szCs w:val="21"/>
                <w:lang w:eastAsia="zh-CN"/>
                <w14:textFill>
                  <w14:solidFill>
                    <w14:schemeClr w14:val="tx1"/>
                  </w14:solidFill>
                </w14:textFill>
              </w:rPr>
              <w:t>可用于部署机场；可直连飞行器，单机移动使用。</w:t>
            </w:r>
          </w:p>
          <w:p w14:paraId="439FF9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b w:val="0"/>
                <w:color w:val="000000" w:themeColor="text1"/>
                <w:sz w:val="21"/>
                <w:szCs w:val="21"/>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2.含适配飞行器电池充电器套装2套；用于手动飞需要机库外充电配套使用。</w:t>
            </w:r>
          </w:p>
          <w:p w14:paraId="09DE1A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b w:val="0"/>
                <w:color w:val="000000" w:themeColor="text1"/>
                <w:sz w:val="21"/>
                <w:szCs w:val="21"/>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3.</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39C8A58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5FF65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30000</w:t>
            </w:r>
          </w:p>
        </w:tc>
      </w:tr>
      <w:tr w14:paraId="7153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359483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0"/>
                <w:szCs w:val="30"/>
                <w:highlight w:val="none"/>
                <w:lang w:eastAsia="zh-CN"/>
              </w:rPr>
              <w:t>二、</w:t>
            </w:r>
            <w:r>
              <w:rPr>
                <w:rFonts w:hint="eastAsia" w:ascii="宋体" w:hAnsi="宋体" w:eastAsia="宋体" w:cs="宋体"/>
                <w:b/>
                <w:bCs/>
                <w:color w:val="auto"/>
                <w:sz w:val="30"/>
                <w:szCs w:val="30"/>
                <w:highlight w:val="none"/>
              </w:rPr>
              <w:t>商务要求</w:t>
            </w:r>
          </w:p>
        </w:tc>
      </w:tr>
      <w:tr w14:paraId="14EB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D63D504">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981" w:type="dxa"/>
            <w:tcBorders>
              <w:left w:val="nil"/>
              <w:right w:val="single" w:color="000000" w:sz="4" w:space="0"/>
            </w:tcBorders>
            <w:shd w:val="clear" w:color="auto" w:fill="auto"/>
            <w:vAlign w:val="center"/>
          </w:tcPr>
          <w:p w14:paraId="67FF457E">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质保期</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26A416AF">
            <w:pPr>
              <w:pStyle w:val="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质保期：</w:t>
            </w:r>
            <w:r>
              <w:rPr>
                <w:rFonts w:hint="eastAsia"/>
                <w:color w:val="000000" w:themeColor="text1"/>
                <w:sz w:val="22"/>
                <w:szCs w:val="22"/>
                <w:vertAlign w:val="baseline"/>
                <w:lang w:val="en-US" w:eastAsia="zh-CN"/>
                <w14:textFill>
                  <w14:solidFill>
                    <w14:schemeClr w14:val="tx1"/>
                  </w14:solidFill>
                </w14:textFill>
              </w:rPr>
              <w:t>要求</w:t>
            </w:r>
            <w:r>
              <w:rPr>
                <w:rFonts w:hint="eastAsia" w:ascii="宋体" w:hAnsi="宋体" w:eastAsia="宋体" w:cs="宋体"/>
                <w:color w:val="auto"/>
                <w:sz w:val="21"/>
                <w:szCs w:val="21"/>
                <w:highlight w:val="none"/>
                <w:lang w:val="en-US" w:eastAsia="zh-CN"/>
              </w:rPr>
              <w:t>质保期</w:t>
            </w:r>
            <w:r>
              <w:rPr>
                <w:rFonts w:hint="eastAsia"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自验收合格之日起</w:t>
            </w:r>
            <w:r>
              <w:rPr>
                <w:rFonts w:hint="eastAsia" w:hAnsi="宋体" w:cs="宋体"/>
                <w:color w:val="auto"/>
                <w:sz w:val="21"/>
                <w:szCs w:val="21"/>
                <w:highlight w:val="none"/>
                <w:lang w:val="en-US" w:eastAsia="zh-CN"/>
              </w:rPr>
              <w:t>至少3</w:t>
            </w:r>
            <w:r>
              <w:rPr>
                <w:rFonts w:hint="eastAsia" w:ascii="宋体" w:hAnsi="宋体" w:eastAsia="宋体" w:cs="宋体"/>
                <w:color w:val="auto"/>
                <w:sz w:val="21"/>
                <w:szCs w:val="21"/>
                <w:highlight w:val="none"/>
                <w:lang w:val="en-US" w:eastAsia="zh-CN"/>
              </w:rPr>
              <w:t>年（分项采购标的另有质保期要求的，按分项采购标的的质保期要求执行。质保期承诺如优于招标文件规定的，按中标人实际承诺质保期执行。）</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质保期内按国家有关产品“三包”规定执行“三包”，提供终身维护。</w:t>
            </w:r>
          </w:p>
          <w:p w14:paraId="7D8006C9">
            <w:pPr>
              <w:pStyle w:val="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2.质保期</w:t>
            </w:r>
            <w:r>
              <w:rPr>
                <w:rFonts w:hint="eastAsia"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所更换的零配件必须是同品牌同型号全新的零配件，满足设备运行要求。</w:t>
            </w:r>
          </w:p>
        </w:tc>
      </w:tr>
      <w:tr w14:paraId="3294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816D3F4">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981" w:type="dxa"/>
            <w:tcBorders>
              <w:left w:val="nil"/>
              <w:right w:val="single" w:color="000000" w:sz="4" w:space="0"/>
            </w:tcBorders>
            <w:shd w:val="clear" w:color="auto" w:fill="auto"/>
            <w:vAlign w:val="center"/>
          </w:tcPr>
          <w:p w14:paraId="7AC8B05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51115AEA">
            <w:pPr>
              <w:pStyle w:val="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Cs w:val="21"/>
                <w:highlight w:val="none"/>
                <w:lang w:val="en-US" w:eastAsia="zh-CN"/>
              </w:rPr>
              <w:t>投标报价包括货款、</w:t>
            </w:r>
            <w:r>
              <w:rPr>
                <w:rFonts w:hint="eastAsia" w:ascii="Times New Roman" w:hAnsi="Times New Roman" w:cs="Times New Roman"/>
                <w:color w:val="auto"/>
                <w:szCs w:val="21"/>
                <w:highlight w:val="none"/>
                <w:lang w:val="en-US" w:eastAsia="zh-CN"/>
              </w:rPr>
              <w:t>服务、</w:t>
            </w:r>
            <w:r>
              <w:rPr>
                <w:rFonts w:hint="eastAsia" w:ascii="Times New Roman" w:hAnsi="Times New Roman" w:eastAsia="宋体" w:cs="Times New Roman"/>
                <w:color w:val="auto"/>
                <w:szCs w:val="21"/>
                <w:highlight w:val="none"/>
                <w:lang w:val="en-US" w:eastAsia="zh-CN"/>
              </w:rPr>
              <w:t>随配附件、备品备件、专用工具、包装、运输、装、卸、保险、运抵指定交货地点、送货上门服务、现场安装调试、包装箱清理、保修、售后服务、培训、</w:t>
            </w:r>
            <w:r>
              <w:rPr>
                <w:rFonts w:hint="eastAsia" w:ascii="Times New Roman" w:hAnsi="Times New Roman" w:cs="Times New Roman"/>
                <w:color w:val="auto"/>
                <w:szCs w:val="21"/>
                <w:highlight w:val="none"/>
                <w:lang w:val="en-US" w:eastAsia="zh-CN"/>
              </w:rPr>
              <w:t>验收、</w:t>
            </w:r>
            <w:r>
              <w:rPr>
                <w:rFonts w:hint="eastAsia" w:ascii="Times New Roman" w:hAnsi="Times New Roman" w:eastAsia="宋体" w:cs="Times New Roman"/>
                <w:color w:val="auto"/>
                <w:szCs w:val="21"/>
                <w:highlight w:val="none"/>
                <w:lang w:val="en-US" w:eastAsia="zh-CN"/>
              </w:rPr>
              <w:t xml:space="preserve">税金及其他所有成本费用的总和。 </w:t>
            </w:r>
          </w:p>
        </w:tc>
      </w:tr>
      <w:tr w14:paraId="3613B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2B2768F">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981" w:type="dxa"/>
            <w:tcBorders>
              <w:left w:val="nil"/>
              <w:right w:val="single" w:color="000000" w:sz="4" w:space="0"/>
            </w:tcBorders>
            <w:shd w:val="clear" w:color="auto" w:fill="auto"/>
            <w:vAlign w:val="center"/>
          </w:tcPr>
          <w:p w14:paraId="7670052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487395C1">
            <w:pPr>
              <w:pStyle w:val="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1.交货时间：自签订合同之日起</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0天内按采购人要求安装完毕并交付使用。</w:t>
            </w:r>
          </w:p>
          <w:p w14:paraId="619AB1ED">
            <w:pPr>
              <w:pStyle w:val="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2.交货内容包括：设备整机、配件、出厂随配耗材等</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产品检测报告或说明书、产品合格证或质量证书、保修单、保险单等。上述文件资料应随货物一并提供。</w:t>
            </w:r>
          </w:p>
          <w:p w14:paraId="7F980320">
            <w:pPr>
              <w:pStyle w:val="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3.交货地点：</w:t>
            </w:r>
            <w:r>
              <w:rPr>
                <w:rFonts w:hint="eastAsia" w:hAnsi="宋体" w:cs="宋体"/>
                <w:color w:val="auto"/>
                <w:sz w:val="21"/>
                <w:szCs w:val="21"/>
                <w:highlight w:val="none"/>
                <w:lang w:val="en-US" w:eastAsia="zh-CN"/>
              </w:rPr>
              <w:t>南宁市内</w:t>
            </w:r>
            <w:r>
              <w:rPr>
                <w:rFonts w:hint="eastAsia" w:ascii="宋体" w:hAnsi="宋体" w:eastAsia="宋体" w:cs="宋体"/>
                <w:color w:val="auto"/>
                <w:sz w:val="21"/>
                <w:szCs w:val="21"/>
                <w:highlight w:val="none"/>
                <w:lang w:val="en-US" w:eastAsia="zh-CN"/>
              </w:rPr>
              <w:t>（采购人指定地点）。</w:t>
            </w:r>
          </w:p>
        </w:tc>
      </w:tr>
      <w:tr w14:paraId="1D5E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FD3D1E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981" w:type="dxa"/>
            <w:tcBorders>
              <w:left w:val="nil"/>
              <w:right w:val="single" w:color="000000" w:sz="4" w:space="0"/>
            </w:tcBorders>
            <w:shd w:val="clear" w:color="auto" w:fill="auto"/>
            <w:vAlign w:val="center"/>
          </w:tcPr>
          <w:p w14:paraId="7D8BDCD3">
            <w:pPr>
              <w:keepNext w:val="0"/>
              <w:keepLines w:val="0"/>
              <w:suppressLineNumbers w:val="0"/>
              <w:snapToGrid w:val="0"/>
              <w:spacing w:before="0" w:beforeAutospacing="0" w:after="0" w:afterAutospacing="0" w:line="360" w:lineRule="auto"/>
              <w:ind w:left="0" w:leftChars="0" w:right="0" w:rightChars="0"/>
              <w:jc w:val="center"/>
              <w:outlineLvl w:val="0"/>
              <w:rPr>
                <w:rFonts w:hint="eastAsia" w:ascii="宋体" w:hAnsi="宋体" w:eastAsia="宋体" w:cs="宋体"/>
                <w:bCs/>
                <w:color w:val="auto"/>
                <w:kern w:val="0"/>
                <w:sz w:val="21"/>
                <w:szCs w:val="21"/>
                <w:highlight w:val="none"/>
                <w:lang w:val="en-US" w:eastAsia="zh-CN" w:bidi="ar-SA"/>
              </w:rPr>
            </w:pPr>
            <w:bookmarkStart w:id="11" w:name="_Toc23582"/>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验收</w:t>
            </w:r>
            <w:r>
              <w:rPr>
                <w:rFonts w:hint="eastAsia" w:ascii="宋体" w:hAnsi="宋体" w:eastAsia="宋体" w:cs="宋体"/>
                <w:bCs/>
                <w:color w:val="auto"/>
                <w:kern w:val="0"/>
                <w:sz w:val="21"/>
                <w:szCs w:val="21"/>
                <w:highlight w:val="none"/>
                <w:lang w:eastAsia="zh-CN"/>
              </w:rPr>
              <w:t>依据、标准、验收程序</w:t>
            </w:r>
            <w:bookmarkEnd w:id="11"/>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63495F5B">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验收主体：采购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w:t>
            </w:r>
          </w:p>
          <w:p w14:paraId="269DD24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自仪器设备到货</w:t>
            </w:r>
            <w:r>
              <w:rPr>
                <w:rFonts w:hint="eastAsia" w:ascii="宋体" w:hAnsi="宋体" w:eastAsia="宋体" w:cs="宋体"/>
                <w:color w:val="auto"/>
                <w:sz w:val="21"/>
                <w:szCs w:val="21"/>
                <w:highlight w:val="none"/>
                <w:lang w:eastAsia="zh-CN"/>
              </w:rPr>
              <w:t>、安装调试完成</w:t>
            </w:r>
            <w:r>
              <w:rPr>
                <w:rFonts w:hint="eastAsia" w:ascii="宋体" w:hAnsi="宋体" w:eastAsia="宋体" w:cs="宋体"/>
                <w:color w:val="auto"/>
                <w:sz w:val="21"/>
                <w:szCs w:val="21"/>
                <w:highlight w:val="none"/>
              </w:rPr>
              <w:t>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0天内完成验收</w:t>
            </w:r>
            <w:r>
              <w:rPr>
                <w:rFonts w:hint="eastAsia" w:ascii="宋体" w:hAnsi="宋体" w:eastAsia="宋体" w:cs="宋体"/>
                <w:color w:val="auto"/>
                <w:sz w:val="21"/>
                <w:szCs w:val="21"/>
                <w:highlight w:val="none"/>
              </w:rPr>
              <w:t>。</w:t>
            </w:r>
          </w:p>
          <w:p w14:paraId="26BB66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依据及标准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国家、行业标准、招标文件采购需求、投标文件承诺。</w:t>
            </w:r>
          </w:p>
          <w:p w14:paraId="392FDA7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履约验收程序</w:t>
            </w:r>
            <w:r>
              <w:rPr>
                <w:rFonts w:hint="eastAsia" w:ascii="宋体" w:hAnsi="宋体" w:eastAsia="宋体" w:cs="宋体"/>
                <w:color w:val="auto"/>
                <w:sz w:val="21"/>
                <w:szCs w:val="21"/>
                <w:highlight w:val="none"/>
                <w:lang w:eastAsia="zh-CN"/>
              </w:rPr>
              <w:t>：</w:t>
            </w:r>
          </w:p>
          <w:p w14:paraId="35B1D76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A.成立验收小组：采购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代表成立验收小组。</w:t>
            </w:r>
          </w:p>
          <w:p w14:paraId="4D27AC0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B.开箱验收：</w:t>
            </w:r>
          </w:p>
          <w:p w14:paraId="04E1549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中标人代表双方当场</w:t>
            </w:r>
            <w:r>
              <w:rPr>
                <w:rFonts w:hint="eastAsia" w:ascii="宋体" w:hAnsi="宋体" w:eastAsia="宋体" w:cs="宋体"/>
                <w:color w:val="auto"/>
                <w:sz w:val="21"/>
                <w:szCs w:val="21"/>
                <w:highlight w:val="none"/>
              </w:rPr>
              <w:t>进行开箱验收。检查其外包装是否完好无损，并对设备数量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highlight w:val="none"/>
              </w:rPr>
              <w:t>核对，检查是否与合同一致，文档材料是否齐全。</w:t>
            </w:r>
          </w:p>
          <w:p w14:paraId="7DA596F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)如发现设备短缺、损坏或其他与合同约定不符的情况，由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采取补齐、更换及其他补救措施，以确保仪器设备的正常安装调试。</w:t>
            </w:r>
          </w:p>
          <w:p w14:paraId="5275E8B5">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)开箱检验合格后，由采购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w:t>
            </w:r>
            <w:r>
              <w:rPr>
                <w:rFonts w:hint="eastAsia" w:ascii="宋体" w:hAnsi="宋体" w:eastAsia="宋体" w:cs="宋体"/>
                <w:color w:val="auto"/>
                <w:sz w:val="21"/>
                <w:szCs w:val="21"/>
                <w:highlight w:val="none"/>
              </w:rPr>
              <w:t>签署开箱检验验收书，开箱检验验收书应列明合同设备数量、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文档资料等验收情况及评价意见。</w:t>
            </w:r>
          </w:p>
          <w:p w14:paraId="4845D99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C.安装、调试</w:t>
            </w:r>
          </w:p>
          <w:p w14:paraId="41C6313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进行仪器设备的安装、调试。</w:t>
            </w:r>
          </w:p>
          <w:p w14:paraId="2DC9494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、中标人代表进行设备试运行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试运行情况</w:t>
            </w:r>
            <w:r>
              <w:rPr>
                <w:rFonts w:hint="eastAsia" w:ascii="宋体" w:hAnsi="宋体" w:eastAsia="宋体" w:cs="宋体"/>
                <w:color w:val="auto"/>
                <w:sz w:val="21"/>
                <w:szCs w:val="21"/>
                <w:highlight w:val="none"/>
              </w:rPr>
              <w:t>进行评价。</w:t>
            </w:r>
          </w:p>
          <w:p w14:paraId="2504EF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试运行时由采购人对照招标文件的功能目标及技术指标要求、投标文件响应的功能、参数全面核对检验，所提供设备的性能应与投标时响应的</w:t>
            </w:r>
            <w:r>
              <w:rPr>
                <w:rFonts w:hint="eastAsia" w:ascii="宋体" w:hAnsi="宋体" w:eastAsia="宋体" w:cs="宋体"/>
                <w:color w:val="auto"/>
                <w:sz w:val="21"/>
                <w:szCs w:val="21"/>
                <w:highlight w:val="none"/>
                <w:lang w:val="en-US" w:eastAsia="zh-CN"/>
              </w:rPr>
              <w:t>技术性能</w:t>
            </w:r>
            <w:r>
              <w:rPr>
                <w:rFonts w:hint="eastAsia" w:ascii="宋体" w:hAnsi="宋体" w:eastAsia="宋体" w:cs="宋体"/>
                <w:color w:val="auto"/>
                <w:sz w:val="21"/>
                <w:szCs w:val="21"/>
                <w:highlight w:val="none"/>
                <w:lang w:eastAsia="zh-CN"/>
              </w:rPr>
              <w:t>、参数完全一致，</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eastAsia="zh-CN"/>
              </w:rPr>
              <w:t>验收合格</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购人有权要求中标人在验收时提供检测报告或生产厂家官方技术说明书、官方产品宣传页等证明材料原件，有权将仪器设备送第三方检测机构进行检测，以核验产品的设备性能参数与中标人投标时响应的技术性能、参数完全一致，否则视为验收不合格。）</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共同对安装、调试情况进行记录。</w:t>
            </w:r>
            <w:r>
              <w:rPr>
                <w:rFonts w:hint="eastAsia" w:ascii="宋体" w:hAnsi="宋体" w:eastAsia="宋体" w:cs="宋体"/>
                <w:color w:val="auto"/>
                <w:sz w:val="21"/>
                <w:szCs w:val="21"/>
                <w:highlight w:val="none"/>
                <w:lang w:eastAsia="zh-CN"/>
              </w:rPr>
              <w:t>如不符合招标文件的技术需求及要求以及提供虚假承诺的，按相关规定做退货处理及违约处理，中标人承担所有责任和费用，采购人保留进一步追究责任的权利。</w:t>
            </w:r>
          </w:p>
          <w:p w14:paraId="1AAFABD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采购项目进行验收时，采购人可以邀请参加本项目的其他投标人、技术专家或者第三方机构参与验收。参与验收的投标人、技术专家或者第三方机构的意见作为验收书的参考资料一并存档。验收所产生的一切费用由中标人承担。</w:t>
            </w:r>
          </w:p>
          <w:p w14:paraId="081E8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.履约验收其他事项：</w:t>
            </w:r>
          </w:p>
          <w:p w14:paraId="70D8B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验收资料归档，采购合同项目完成验收后，将验收原始记录、验收书等资料作为该采购项目档案妥善保管，不得伪造、变造、隐匿或者销毁，验收资料保存期为采购结束之日起至少保存15年。</w:t>
            </w:r>
          </w:p>
          <w:p w14:paraId="111ED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原因造成不按时完成验收、造成逾期供货事实的，由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承担相关合同责任。</w:t>
            </w:r>
          </w:p>
          <w:p w14:paraId="7F4A6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)验收合格后视为设备交接，在验收合格前设备属于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，所有运输、仓储、装卸、保管、搬运等相关责任由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p>
          <w:p w14:paraId="13E75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5.验收内容：包括每个采购标的每一项技术参数和商务要求全部内容的履约情况。</w:t>
            </w:r>
          </w:p>
        </w:tc>
      </w:tr>
      <w:tr w14:paraId="2ECC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CBD39DE">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981" w:type="dxa"/>
            <w:tcBorders>
              <w:left w:val="nil"/>
              <w:right w:val="single" w:color="000000" w:sz="4" w:space="0"/>
            </w:tcBorders>
            <w:shd w:val="clear" w:color="auto" w:fill="auto"/>
            <w:vAlign w:val="center"/>
          </w:tcPr>
          <w:p w14:paraId="0F950FD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付款条件</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47CD6607">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1.签订合同后10个工作日内，支付合同合计金额的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0%作为预付款；全部货物到货后</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安装调试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经采购人验收合格后，支付剩余</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合同款。</w:t>
            </w:r>
          </w:p>
          <w:p w14:paraId="73C103AA">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2.每次付款前供应商应提供请款函和合法发票。</w:t>
            </w:r>
          </w:p>
        </w:tc>
      </w:tr>
      <w:tr w14:paraId="652D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F2F19DE">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981" w:type="dxa"/>
            <w:tcBorders>
              <w:left w:val="nil"/>
              <w:right w:val="single" w:color="000000" w:sz="4" w:space="0"/>
            </w:tcBorders>
            <w:shd w:val="clear" w:color="auto" w:fill="auto"/>
            <w:vAlign w:val="center"/>
          </w:tcPr>
          <w:p w14:paraId="2573C33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5FF170AA">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12" w:name="_Toc29227"/>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.供货：送货上门、安装、调试，采购人不再额外支付费用。</w:t>
            </w:r>
            <w:bookmarkEnd w:id="12"/>
          </w:p>
          <w:p w14:paraId="525E4B54">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13" w:name="_Toc10230"/>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.现场安装、调试：由采购人提供安装调试环境条件，技术人员到达现场完成设备安装、调试，所需工具器材、交通食宿应包含在报价内，采购人不再额外支付费用。</w:t>
            </w:r>
            <w:bookmarkEnd w:id="13"/>
          </w:p>
          <w:p w14:paraId="30C0FA5F">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14" w:name="_Toc15599"/>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.培训：在安装调试合格后，投标人或投标产品生产厂家技术人员对采购人操作人员进行使用及维护培训，能够独立操作设备。</w:t>
            </w:r>
            <w:bookmarkEnd w:id="14"/>
          </w:p>
          <w:p w14:paraId="48BC5D8B">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15" w:name="_Toc16485"/>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.后期回访：质保期内进行1-2次/年回访，回访期间对仪器进行维护和培训等，采购人不再额外支付费用。</w:t>
            </w:r>
            <w:bookmarkEnd w:id="15"/>
          </w:p>
          <w:p w14:paraId="6791FC94">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16" w:name="_Toc32404"/>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bookmarkEnd w:id="16"/>
            <w:bookmarkStart w:id="17" w:name="_Toc31560"/>
            <w:r>
              <w:rPr>
                <w:rFonts w:hint="eastAsia" w:ascii="宋体" w:hAnsi="宋体" w:eastAsia="宋体" w:cs="宋体"/>
                <w:color w:val="auto"/>
                <w:sz w:val="21"/>
                <w:szCs w:val="21"/>
                <w:highlight w:val="none"/>
              </w:rPr>
              <w:t>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件、技术及维修服务及其它：</w:t>
            </w:r>
            <w:bookmarkEnd w:id="17"/>
          </w:p>
          <w:p w14:paraId="2B1DF05A">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18" w:name="_Toc27797"/>
            <w:r>
              <w:rPr>
                <w:rFonts w:hint="eastAsia" w:ascii="宋体" w:hAnsi="宋体" w:eastAsia="宋体" w:cs="宋体"/>
                <w:color w:val="auto"/>
                <w:sz w:val="21"/>
                <w:szCs w:val="21"/>
                <w:highlight w:val="none"/>
              </w:rPr>
              <w:t>（1）备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件要求：投标人或投标产品生产厂家应在交货地点所在城市设置备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件库，配备必要的</w:t>
            </w:r>
            <w:r>
              <w:rPr>
                <w:rFonts w:hint="eastAsia" w:ascii="宋体" w:hAnsi="宋体" w:cs="宋体"/>
                <w:color w:val="auto"/>
                <w:sz w:val="21"/>
                <w:szCs w:val="21"/>
                <w:highlight w:val="none"/>
                <w:lang w:eastAsia="zh-CN"/>
              </w:rPr>
              <w:t>零配</w:t>
            </w:r>
            <w:r>
              <w:rPr>
                <w:rFonts w:hint="eastAsia" w:ascii="宋体" w:hAnsi="宋体" w:eastAsia="宋体" w:cs="宋体"/>
                <w:color w:val="auto"/>
                <w:sz w:val="21"/>
                <w:szCs w:val="21"/>
                <w:highlight w:val="none"/>
              </w:rPr>
              <w:t>件，保证必要时可以及时供应。</w:t>
            </w:r>
            <w:bookmarkEnd w:id="18"/>
          </w:p>
          <w:p w14:paraId="4027BDE6">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bookmarkStart w:id="19" w:name="_Toc31452"/>
            <w:r>
              <w:rPr>
                <w:rFonts w:hint="eastAsia" w:ascii="宋体" w:hAnsi="宋体" w:eastAsia="宋体" w:cs="宋体"/>
                <w:color w:val="auto"/>
                <w:sz w:val="21"/>
                <w:szCs w:val="21"/>
                <w:highlight w:val="none"/>
              </w:rPr>
              <w:t>（2）技术及维修服务：在交货地点所在城市，投标人或投标产品生产厂家应配置</w:t>
            </w:r>
            <w:r>
              <w:rPr>
                <w:rFonts w:hint="eastAsia" w:ascii="宋体" w:hAnsi="宋体" w:cs="宋体"/>
                <w:color w:val="auto"/>
                <w:sz w:val="21"/>
                <w:szCs w:val="21"/>
                <w:highlight w:val="none"/>
                <w:lang w:eastAsia="zh-CN"/>
              </w:rPr>
              <w:t>售后服务点及</w:t>
            </w:r>
            <w:r>
              <w:rPr>
                <w:rFonts w:hint="eastAsia" w:ascii="宋体" w:hAnsi="宋体" w:eastAsia="宋体" w:cs="宋体"/>
                <w:color w:val="auto"/>
                <w:sz w:val="21"/>
                <w:szCs w:val="21"/>
                <w:highlight w:val="none"/>
              </w:rPr>
              <w:t>工程技术人员，随时提供技术及维修</w:t>
            </w:r>
            <w:r>
              <w:rPr>
                <w:rFonts w:hint="eastAsia" w:ascii="宋体" w:hAnsi="宋体" w:eastAsia="宋体" w:cs="宋体"/>
                <w:color w:val="auto"/>
                <w:sz w:val="21"/>
                <w:szCs w:val="21"/>
                <w:highlight w:val="none"/>
                <w:lang w:eastAsia="zh-CN"/>
              </w:rPr>
              <w:t>等</w:t>
            </w:r>
            <w:r>
              <w:rPr>
                <w:rFonts w:hint="eastAsia" w:ascii="宋体" w:hAnsi="宋体" w:cs="宋体"/>
                <w:color w:val="auto"/>
                <w:sz w:val="21"/>
                <w:szCs w:val="21"/>
                <w:highlight w:val="none"/>
                <w:lang w:eastAsia="zh-CN"/>
              </w:rPr>
              <w:t>售后</w:t>
            </w:r>
            <w:r>
              <w:rPr>
                <w:rFonts w:hint="eastAsia" w:ascii="宋体" w:hAnsi="宋体" w:eastAsia="宋体" w:cs="宋体"/>
                <w:color w:val="auto"/>
                <w:sz w:val="21"/>
                <w:szCs w:val="21"/>
                <w:highlight w:val="none"/>
              </w:rPr>
              <w:t>服务。</w:t>
            </w:r>
            <w:bookmarkEnd w:id="19"/>
          </w:p>
          <w:p w14:paraId="50F016F5">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kern w:val="2"/>
                <w:sz w:val="21"/>
                <w:szCs w:val="21"/>
                <w:highlight w:val="none"/>
                <w:lang w:val="en-US" w:eastAsia="zh-CN" w:bidi="ar-SA"/>
              </w:rPr>
            </w:pPr>
            <w:bookmarkStart w:id="20" w:name="_Toc8238"/>
            <w:r>
              <w:rPr>
                <w:rFonts w:hint="eastAsia" w:ascii="宋体" w:hAnsi="宋体" w:eastAsia="宋体" w:cs="宋体"/>
                <w:color w:val="auto"/>
                <w:sz w:val="21"/>
                <w:szCs w:val="21"/>
                <w:highlight w:val="none"/>
              </w:rPr>
              <w:t>（3）接到采购人故障通知后1小时内响应，如</w:t>
            </w:r>
            <w:r>
              <w:rPr>
                <w:rFonts w:hint="eastAsia" w:ascii="宋体" w:hAnsi="宋体" w:cs="宋体"/>
                <w:color w:val="auto"/>
                <w:sz w:val="21"/>
                <w:szCs w:val="21"/>
                <w:highlight w:val="none"/>
                <w:lang w:eastAsia="zh-CN"/>
              </w:rPr>
              <w:t>远程指导</w:t>
            </w:r>
            <w:r>
              <w:rPr>
                <w:rFonts w:hint="eastAsia" w:ascii="宋体" w:hAnsi="宋体" w:eastAsia="宋体" w:cs="宋体"/>
                <w:color w:val="auto"/>
                <w:sz w:val="21"/>
                <w:szCs w:val="21"/>
                <w:highlight w:val="none"/>
              </w:rPr>
              <w:t>不能解决问题</w:t>
            </w:r>
            <w:r>
              <w:rPr>
                <w:rFonts w:hint="eastAsia" w:ascii="宋体" w:hAnsi="宋体" w:cs="宋体"/>
                <w:color w:val="auto"/>
                <w:sz w:val="21"/>
                <w:szCs w:val="21"/>
                <w:highlight w:val="none"/>
                <w:lang w:eastAsia="zh-CN"/>
              </w:rPr>
              <w:t>，中标人或产品生产厂家须</w:t>
            </w:r>
            <w:r>
              <w:rPr>
                <w:rFonts w:hint="eastAsia" w:ascii="宋体" w:hAnsi="宋体" w:eastAsia="宋体" w:cs="宋体"/>
                <w:color w:val="auto"/>
                <w:sz w:val="21"/>
                <w:szCs w:val="21"/>
                <w:highlight w:val="none"/>
              </w:rPr>
              <w:t>派人24小时内到达现场排除故障。质保期内设备发生故障时，当配件等待周期大于7个工作日时，对应延长质保期。</w:t>
            </w:r>
            <w:bookmarkEnd w:id="20"/>
          </w:p>
        </w:tc>
      </w:tr>
      <w:tr w14:paraId="262B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265E905">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981" w:type="dxa"/>
            <w:tcBorders>
              <w:left w:val="nil"/>
              <w:right w:val="single" w:color="000000" w:sz="4" w:space="0"/>
            </w:tcBorders>
            <w:shd w:val="clear" w:color="auto" w:fill="auto"/>
            <w:vAlign w:val="center"/>
          </w:tcPr>
          <w:p w14:paraId="278504CE">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核心产品</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78AC954C">
            <w:pPr>
              <w:pStyle w:val="4"/>
              <w:keepNext w:val="0"/>
              <w:keepLines w:val="0"/>
              <w:suppressLineNumbers w:val="0"/>
              <w:snapToGrid w:val="0"/>
              <w:spacing w:before="0" w:beforeAutospacing="0" w:after="0" w:afterAutospacing="0" w:line="360" w:lineRule="auto"/>
              <w:ind w:left="0" w:leftChars="0" w:right="0" w:rightChars="0"/>
              <w:outlineLvl w:val="0"/>
              <w:rPr>
                <w:rFonts w:hint="eastAsia" w:ascii="宋体" w:hAnsi="宋体" w:eastAsia="宋体" w:cs="宋体"/>
                <w:b/>
                <w:bCs/>
                <w:color w:val="auto"/>
                <w:kern w:val="2"/>
                <w:sz w:val="21"/>
                <w:szCs w:val="21"/>
                <w:highlight w:val="none"/>
                <w:lang w:val="en-US" w:eastAsia="zh-CN" w:bidi="ar"/>
              </w:rPr>
            </w:pPr>
            <w:bookmarkStart w:id="21" w:name="_Toc7095"/>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1.核心产品：本项目的核心产品为“</w:t>
            </w:r>
            <w:r>
              <w:rPr>
                <w:rFonts w:hint="eastAsia"/>
                <w:color w:val="000000" w:themeColor="text1"/>
                <w:sz w:val="22"/>
                <w:szCs w:val="22"/>
                <w:vertAlign w:val="baseline"/>
                <w:lang w:val="en-US" w:eastAsia="zh-CN"/>
                <w14:textFill>
                  <w14:solidFill>
                    <w14:schemeClr w14:val="tx1"/>
                  </w14:solidFill>
                </w14:textFill>
              </w:rPr>
              <w:t>人形机器人2</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核心产品品牌相同的，视为提供同品牌产品。核心产品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bookmarkEnd w:id="21"/>
          </w:p>
        </w:tc>
      </w:tr>
      <w:tr w14:paraId="7D9A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6540E47">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shd w:val="clear" w:color="auto" w:fill="auto"/>
            <w:vAlign w:val="center"/>
          </w:tcPr>
          <w:p w14:paraId="353E0353">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进品产品</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086A418F">
            <w:pPr>
              <w:pStyle w:val="4"/>
              <w:keepNext w:val="0"/>
              <w:keepLines w:val="0"/>
              <w:suppressLineNumbers w:val="0"/>
              <w:snapToGrid w:val="0"/>
              <w:spacing w:before="0" w:beforeAutospacing="0" w:after="0" w:afterAutospacing="0" w:line="360" w:lineRule="auto"/>
              <w:ind w:left="0" w:leftChars="0" w:right="0" w:rightChars="0"/>
              <w:jc w:val="left"/>
              <w:outlineLvl w:val="0"/>
            </w:pPr>
            <w:bookmarkStart w:id="22" w:name="_Toc4819"/>
            <w:r>
              <w:rPr>
                <w:rFonts w:hint="eastAsia" w:ascii="宋体" w:hAnsi="宋体" w:cs="宋体"/>
                <w:color w:val="auto"/>
                <w:sz w:val="21"/>
                <w:szCs w:val="21"/>
                <w:highlight w:val="none"/>
                <w:lang w:val="en-US" w:eastAsia="zh-CN"/>
              </w:rPr>
              <w:t xml:space="preserve">是否接受进口产品: </w:t>
            </w:r>
            <w:r>
              <w:rPr>
                <w:rFonts w:hint="eastAsia" w:hAnsi="宋体" w:cs="宋体"/>
                <w:color w:val="auto"/>
                <w:sz w:val="21"/>
                <w:szCs w:val="21"/>
                <w:highlight w:val="none"/>
                <w:lang w:val="en-US" w:eastAsia="zh-CN"/>
              </w:rPr>
              <w:t>不</w:t>
            </w:r>
            <w:r>
              <w:rPr>
                <w:rFonts w:hint="eastAsia" w:hAnsi="宋体" w:cs="宋体"/>
                <w:b/>
                <w:bCs/>
                <w:color w:val="auto"/>
                <w:kern w:val="2"/>
                <w:sz w:val="21"/>
                <w:szCs w:val="21"/>
                <w:highlight w:val="none"/>
                <w:lang w:val="en-US" w:eastAsia="zh-CN" w:bidi="ar"/>
              </w:rPr>
              <w:t>接受</w:t>
            </w:r>
            <w:bookmarkEnd w:id="22"/>
          </w:p>
          <w:p w14:paraId="324B9BC3">
            <w:pPr>
              <w:pStyle w:val="4"/>
              <w:keepNext w:val="0"/>
              <w:keepLines w:val="0"/>
              <w:suppressLineNumbers w:val="0"/>
              <w:snapToGrid w:val="0"/>
              <w:spacing w:before="0" w:beforeAutospacing="0" w:after="0" w:afterAutospacing="0" w:line="360" w:lineRule="auto"/>
              <w:ind w:left="0" w:leftChars="0" w:right="0" w:rightChars="0"/>
              <w:jc w:val="left"/>
              <w:outlineLvl w:val="0"/>
              <w:rPr>
                <w:rFonts w:hint="eastAsia"/>
                <w:lang w:val="en-US" w:eastAsia="zh-CN"/>
              </w:rPr>
            </w:pPr>
          </w:p>
        </w:tc>
      </w:tr>
    </w:tbl>
    <w:p w14:paraId="097854A2">
      <w:pPr>
        <w:numPr>
          <w:ilvl w:val="0"/>
          <w:numId w:val="0"/>
        </w:numPr>
        <w:spacing w:line="460" w:lineRule="exact"/>
        <w:jc w:val="left"/>
        <w:rPr>
          <w:rFonts w:ascii="仿宋" w:hAnsi="仿宋" w:eastAsia="仿宋" w:cs="仿宋"/>
          <w:b/>
          <w:bCs/>
          <w:color w:val="auto"/>
          <w:sz w:val="30"/>
          <w:szCs w:val="30"/>
          <w:highlight w:val="none"/>
        </w:rPr>
      </w:pPr>
    </w:p>
    <w:bookmarkEnd w:id="9"/>
    <w:bookmarkEnd w:id="10"/>
    <w:p w14:paraId="37137972">
      <w:pPr>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C2ADA9F">
      <w:pPr>
        <w:pStyle w:val="3"/>
        <w:jc w:val="center"/>
        <w:rPr>
          <w:rFonts w:hint="eastAsia"/>
          <w:b/>
          <w:sz w:val="28"/>
          <w:szCs w:val="28"/>
        </w:rPr>
      </w:pPr>
      <w:r>
        <w:rPr>
          <w:rFonts w:hint="eastAsia"/>
          <w:b/>
          <w:sz w:val="28"/>
          <w:szCs w:val="28"/>
        </w:rPr>
        <w:t>中小企业划型标准规定</w:t>
      </w:r>
    </w:p>
    <w:p w14:paraId="5F0E1718">
      <w:pPr>
        <w:pStyle w:val="3"/>
        <w:jc w:val="center"/>
        <w:rPr>
          <w:rFonts w:hint="eastAsia" w:ascii="宋体" w:hAnsi="宋体"/>
          <w:sz w:val="21"/>
          <w:szCs w:val="21"/>
        </w:rPr>
      </w:pPr>
      <w:r>
        <w:rPr>
          <w:rFonts w:hint="eastAsia" w:ascii="宋体" w:hAnsi="宋体"/>
          <w:sz w:val="21"/>
          <w:szCs w:val="21"/>
        </w:rPr>
        <w:t>工信部联企业〔2011〕300号</w:t>
      </w:r>
    </w:p>
    <w:p w14:paraId="4BE24D4A">
      <w:pPr>
        <w:pStyle w:val="3"/>
        <w:rPr>
          <w:sz w:val="21"/>
          <w:szCs w:val="21"/>
        </w:rPr>
      </w:pPr>
    </w:p>
    <w:p w14:paraId="45B4B1EF">
      <w:pPr>
        <w:pStyle w:val="3"/>
        <w:rPr>
          <w:sz w:val="21"/>
          <w:szCs w:val="21"/>
        </w:rPr>
      </w:pPr>
      <w:r>
        <w:rPr>
          <w:rFonts w:hint="eastAsia"/>
          <w:sz w:val="21"/>
          <w:szCs w:val="21"/>
        </w:rPr>
        <w:t>　　一、根据《中华人民共和国中小企业促进法》和《国务院关于进一步促进中小企业发展的若干意见》(国发〔2009〕36号)，制定本规定。</w:t>
      </w:r>
    </w:p>
    <w:p w14:paraId="2BEF714C">
      <w:pPr>
        <w:pStyle w:val="3"/>
        <w:rPr>
          <w:sz w:val="21"/>
          <w:szCs w:val="21"/>
        </w:rPr>
      </w:pPr>
      <w:r>
        <w:rPr>
          <w:rFonts w:hint="eastAsia"/>
          <w:sz w:val="21"/>
          <w:szCs w:val="21"/>
        </w:rPr>
        <w:t>　　二、中小企业划分为中型、小型、微型三种类型，具体标准根据企业从业人员、营业收入、资产总额等指标，结合行业特点制定。</w:t>
      </w:r>
    </w:p>
    <w:p w14:paraId="3F5E6DCC">
      <w:pPr>
        <w:pStyle w:val="3"/>
        <w:rPr>
          <w:sz w:val="21"/>
          <w:szCs w:val="21"/>
        </w:rPr>
      </w:pPr>
      <w:r>
        <w:rPr>
          <w:rFonts w:hint="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FD663DB">
      <w:pPr>
        <w:pStyle w:val="3"/>
        <w:rPr>
          <w:sz w:val="21"/>
          <w:szCs w:val="21"/>
        </w:rPr>
      </w:pPr>
      <w:r>
        <w:rPr>
          <w:rFonts w:hint="eastAsia"/>
          <w:sz w:val="21"/>
          <w:szCs w:val="21"/>
        </w:rPr>
        <w:t>　　四、各行业划型标准为：</w:t>
      </w:r>
    </w:p>
    <w:p w14:paraId="0A17E8E0">
      <w:pPr>
        <w:pStyle w:val="3"/>
        <w:rPr>
          <w:sz w:val="21"/>
          <w:szCs w:val="21"/>
        </w:rPr>
      </w:pPr>
      <w:r>
        <w:rPr>
          <w:rFonts w:hint="eastAsia"/>
          <w:sz w:val="21"/>
          <w:szCs w:val="21"/>
        </w:rPr>
        <w:t>　　（一）农、林、牧、渔业。营业收入20000万元以下的为中小微型企业。其中，营业收入500万元及以上的为中型企业，营业收入50万元及以上的为小型企业，营业收入50万元以下的为微型企业。</w:t>
      </w:r>
    </w:p>
    <w:p w14:paraId="38947077">
      <w:pPr>
        <w:pStyle w:val="3"/>
        <w:rPr>
          <w:sz w:val="21"/>
          <w:szCs w:val="21"/>
        </w:rPr>
      </w:pPr>
      <w:r>
        <w:rPr>
          <w:rFonts w:hint="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02A43F">
      <w:pPr>
        <w:pStyle w:val="3"/>
        <w:rPr>
          <w:sz w:val="21"/>
          <w:szCs w:val="21"/>
        </w:rPr>
      </w:pPr>
      <w:r>
        <w:rPr>
          <w:rFonts w:hint="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250CFA">
      <w:pPr>
        <w:pStyle w:val="3"/>
        <w:rPr>
          <w:sz w:val="21"/>
          <w:szCs w:val="21"/>
        </w:rPr>
      </w:pPr>
      <w:r>
        <w:rPr>
          <w:rFonts w:hint="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1E8EE21">
      <w:pPr>
        <w:pStyle w:val="3"/>
        <w:rPr>
          <w:sz w:val="21"/>
          <w:szCs w:val="21"/>
        </w:rPr>
      </w:pPr>
      <w:r>
        <w:rPr>
          <w:rFonts w:hint="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E32E3F">
      <w:pPr>
        <w:pStyle w:val="3"/>
        <w:rPr>
          <w:sz w:val="21"/>
          <w:szCs w:val="21"/>
        </w:rPr>
      </w:pPr>
      <w:r>
        <w:rPr>
          <w:rFonts w:hint="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DA43DC">
      <w:pPr>
        <w:pStyle w:val="3"/>
        <w:rPr>
          <w:sz w:val="21"/>
          <w:szCs w:val="21"/>
        </w:rPr>
      </w:pPr>
      <w:r>
        <w:rPr>
          <w:rFonts w:hint="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8D4CCE9">
      <w:pPr>
        <w:pStyle w:val="3"/>
        <w:rPr>
          <w:sz w:val="21"/>
          <w:szCs w:val="21"/>
        </w:rPr>
      </w:pPr>
      <w:r>
        <w:rPr>
          <w:rFonts w:hint="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C192AD">
      <w:pPr>
        <w:pStyle w:val="3"/>
        <w:rPr>
          <w:sz w:val="21"/>
          <w:szCs w:val="21"/>
        </w:rPr>
      </w:pPr>
      <w:r>
        <w:rPr>
          <w:rFonts w:hint="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342ACF">
      <w:pPr>
        <w:pStyle w:val="3"/>
        <w:rPr>
          <w:sz w:val="21"/>
          <w:szCs w:val="21"/>
        </w:rPr>
      </w:pPr>
      <w:r>
        <w:rPr>
          <w:rFonts w:hint="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038E62">
      <w:pPr>
        <w:pStyle w:val="3"/>
        <w:rPr>
          <w:sz w:val="21"/>
          <w:szCs w:val="21"/>
        </w:rPr>
      </w:pPr>
      <w:r>
        <w:rPr>
          <w:rFonts w:hint="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5A4D785">
      <w:pPr>
        <w:pStyle w:val="3"/>
        <w:rPr>
          <w:sz w:val="21"/>
          <w:szCs w:val="21"/>
        </w:rPr>
      </w:pPr>
      <w:r>
        <w:rPr>
          <w:rFonts w:hint="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7674732">
      <w:pPr>
        <w:pStyle w:val="3"/>
        <w:rPr>
          <w:sz w:val="21"/>
          <w:szCs w:val="21"/>
        </w:rPr>
      </w:pPr>
      <w:r>
        <w:rPr>
          <w:rFonts w:hint="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FCF3A">
      <w:pPr>
        <w:pStyle w:val="3"/>
        <w:rPr>
          <w:sz w:val="21"/>
          <w:szCs w:val="21"/>
        </w:rPr>
      </w:pPr>
      <w:r>
        <w:rPr>
          <w:rFonts w:hint="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F5CB47">
      <w:pPr>
        <w:pStyle w:val="3"/>
        <w:rPr>
          <w:sz w:val="21"/>
          <w:szCs w:val="21"/>
        </w:rPr>
      </w:pPr>
      <w:r>
        <w:rPr>
          <w:rFonts w:hint="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9B556CF">
      <w:pPr>
        <w:pStyle w:val="3"/>
        <w:rPr>
          <w:sz w:val="21"/>
          <w:szCs w:val="21"/>
        </w:rPr>
      </w:pPr>
      <w:r>
        <w:rPr>
          <w:rFonts w:hint="eastAsia"/>
          <w:sz w:val="21"/>
          <w:szCs w:val="21"/>
        </w:rPr>
        <w:t>　　（十六）其他未列明行业。从业人员300人以下的为中小微型企业。其中，从业人员100人及以上的为中型企业；从业人员10人及以上的为小型企业；从业人员10人以下的为微型企业。</w:t>
      </w:r>
    </w:p>
    <w:p w14:paraId="14DCB2B8">
      <w:pPr>
        <w:pStyle w:val="3"/>
        <w:rPr>
          <w:sz w:val="21"/>
          <w:szCs w:val="21"/>
        </w:rPr>
      </w:pPr>
      <w:r>
        <w:rPr>
          <w:rFonts w:hint="eastAsia"/>
          <w:sz w:val="21"/>
          <w:szCs w:val="21"/>
        </w:rPr>
        <w:t>　　五、企业类型的划分以统计部门的统计数据为依据。</w:t>
      </w:r>
    </w:p>
    <w:p w14:paraId="38BC4EED">
      <w:pPr>
        <w:pStyle w:val="3"/>
        <w:rPr>
          <w:sz w:val="21"/>
          <w:szCs w:val="21"/>
        </w:rPr>
      </w:pPr>
      <w:r>
        <w:rPr>
          <w:rFonts w:hint="eastAsia"/>
          <w:sz w:val="21"/>
          <w:szCs w:val="21"/>
        </w:rPr>
        <w:t>　　六、本规定适用于在中华人民共和国境内依法设立的各类所有制和各种组织形式的企业。个体工商户和本规定以外的行业，参照本规定进行划型。</w:t>
      </w:r>
    </w:p>
    <w:p w14:paraId="1DEBE01F">
      <w:pPr>
        <w:pStyle w:val="3"/>
        <w:rPr>
          <w:sz w:val="21"/>
          <w:szCs w:val="21"/>
        </w:rPr>
      </w:pPr>
      <w:r>
        <w:rPr>
          <w:rFonts w:hint="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DF777CB">
      <w:pPr>
        <w:pStyle w:val="3"/>
        <w:rPr>
          <w:sz w:val="21"/>
          <w:szCs w:val="21"/>
        </w:rPr>
      </w:pPr>
      <w:r>
        <w:rPr>
          <w:rFonts w:hint="eastAsia"/>
          <w:sz w:val="21"/>
          <w:szCs w:val="21"/>
        </w:rPr>
        <w:t>　　八、本规定由工业和信息化部、国家统计局会同有关部门根据《国民经济行业分类》修订情况和企业发展变化情况适时修订。</w:t>
      </w:r>
    </w:p>
    <w:p w14:paraId="5207F8DF">
      <w:pPr>
        <w:pStyle w:val="3"/>
        <w:rPr>
          <w:sz w:val="21"/>
          <w:szCs w:val="21"/>
        </w:rPr>
      </w:pPr>
      <w:r>
        <w:rPr>
          <w:rFonts w:hint="eastAsia"/>
          <w:sz w:val="21"/>
          <w:szCs w:val="21"/>
        </w:rPr>
        <w:t>　　九、本规定由工业和信息化部、国家统计局会同有关部门负责解释。</w:t>
      </w:r>
    </w:p>
    <w:p w14:paraId="6376E1C2">
      <w:pPr>
        <w:pStyle w:val="3"/>
        <w:ind w:firstLine="420"/>
        <w:rPr>
          <w:rFonts w:hint="eastAsia"/>
          <w:sz w:val="21"/>
          <w:szCs w:val="21"/>
        </w:rPr>
      </w:pPr>
      <w:r>
        <w:rPr>
          <w:rFonts w:hint="eastAsia"/>
          <w:sz w:val="21"/>
          <w:szCs w:val="21"/>
        </w:rPr>
        <w:t>十、本规定自发布之日起执行，原国家经贸委、原国家计委、财政部和国家统计局2003年颁布的《中小企业标准暂行规定》同时废止。</w:t>
      </w:r>
    </w:p>
    <w:p w14:paraId="3C3BF22C">
      <w:pPr>
        <w:spacing w:line="360" w:lineRule="auto"/>
        <w:ind w:firstLine="512" w:firstLineChars="200"/>
        <w:rPr>
          <w:rFonts w:ascii="宋体" w:hAnsi="宋体" w:cs="宋体"/>
          <w:color w:val="auto"/>
          <w:spacing w:val="8"/>
          <w:kern w:val="0"/>
          <w:sz w:val="24"/>
          <w:highlight w:val="none"/>
        </w:rPr>
      </w:pPr>
    </w:p>
    <w:p w14:paraId="7F975404">
      <w:pPr>
        <w:pStyle w:val="4"/>
        <w:jc w:val="center"/>
        <w:outlineLvl w:val="0"/>
        <w:rPr>
          <w:rFonts w:hint="eastAsia" w:hAnsi="宋体" w:cs="宋体"/>
          <w:color w:val="auto"/>
          <w:szCs w:val="21"/>
          <w:highlight w:val="none"/>
        </w:rPr>
      </w:pPr>
      <w:r>
        <w:rPr>
          <w:rFonts w:hint="eastAsia" w:hAnsi="宋体" w:cs="宋体"/>
          <w:color w:val="auto"/>
          <w:szCs w:val="21"/>
          <w:highlight w:val="none"/>
        </w:rPr>
        <w:br w:type="page"/>
      </w:r>
    </w:p>
    <w:p w14:paraId="56092A75">
      <w:pPr>
        <w:ind w:left="11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附件</w:t>
      </w:r>
      <w:r>
        <w:rPr>
          <w:rFonts w:hint="eastAsia" w:ascii="宋体" w:hAnsi="宋体" w:eastAsia="宋体" w:cs="宋体"/>
          <w:color w:val="auto"/>
          <w:sz w:val="32"/>
          <w:szCs w:val="32"/>
          <w:highlight w:val="none"/>
          <w:lang w:val="en-US" w:eastAsia="zh-CN"/>
        </w:rPr>
        <w:t>2</w:t>
      </w:r>
    </w:p>
    <w:p w14:paraId="652E7A43">
      <w:pPr>
        <w:spacing w:line="528" w:lineRule="exact"/>
        <w:ind w:left="1871"/>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411"/>
        <w:gridCol w:w="1470"/>
        <w:gridCol w:w="1454"/>
        <w:gridCol w:w="3575"/>
      </w:tblGrid>
      <w:tr w14:paraId="453A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B760C3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6DCEE9D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名称</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040F45B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依据的标准</w:t>
            </w:r>
          </w:p>
        </w:tc>
      </w:tr>
      <w:tr w14:paraId="2214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DDA5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27A2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A02010100</w:t>
            </w:r>
            <w:r>
              <w:rPr>
                <w:rFonts w:hint="eastAsia" w:ascii="宋体" w:hAnsi="宋体" w:eastAsia="宋体" w:cs="宋体"/>
                <w:w w:val="99"/>
                <w:sz w:val="21"/>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E39A1C">
            <w:pPr>
              <w:pStyle w:val="8"/>
              <w:keepNext w:val="0"/>
              <w:keepLines w:val="0"/>
              <w:suppressLineNumbers w:val="0"/>
              <w:spacing w:before="93" w:beforeAutospacing="0" w:after="0" w:afterAutospacing="0"/>
              <w:ind w:left="7" w:right="5"/>
              <w:jc w:val="center"/>
              <w:rPr>
                <w:rFonts w:hint="eastAsia" w:ascii="宋体" w:hAnsi="宋体" w:eastAsia="宋体" w:cs="宋体"/>
                <w:kern w:val="2"/>
                <w:sz w:val="21"/>
                <w:szCs w:val="21"/>
              </w:rPr>
            </w:pPr>
            <w:r>
              <w:rPr>
                <w:rFonts w:hint="eastAsia" w:ascii="宋体" w:hAnsi="宋体" w:eastAsia="宋体" w:cs="宋体"/>
                <w:color w:val="auto"/>
                <w:highlight w:val="none"/>
              </w:rPr>
              <w:t>★</w:t>
            </w:r>
            <w:r>
              <w:rPr>
                <w:rFonts w:hint="eastAsia" w:ascii="宋体" w:hAnsi="宋体" w:eastAsia="宋体" w:cs="宋体"/>
                <w:kern w:val="2"/>
                <w:sz w:val="21"/>
                <w:szCs w:val="21"/>
              </w:rPr>
              <w:t>A02010105台式计算机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69C75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555D54F">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132F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0AA8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AAC9E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47EFCB">
            <w:pPr>
              <w:pStyle w:val="8"/>
              <w:keepNext w:val="0"/>
              <w:keepLines w:val="0"/>
              <w:suppressLineNumbers w:val="0"/>
              <w:spacing w:before="44" w:beforeAutospacing="0" w:after="0" w:afterAutospacing="0"/>
              <w:ind w:left="7" w:right="5"/>
              <w:jc w:val="center"/>
              <w:rPr>
                <w:rFonts w:hint="eastAsia" w:ascii="宋体" w:hAnsi="宋体" w:eastAsia="宋体" w:cs="宋体"/>
                <w:kern w:val="2"/>
                <w:sz w:val="21"/>
                <w:szCs w:val="21"/>
              </w:rPr>
            </w:pPr>
            <w:r>
              <w:rPr>
                <w:rFonts w:hint="eastAsia" w:ascii="宋体" w:hAnsi="宋体" w:eastAsia="宋体" w:cs="宋体"/>
                <w:color w:val="auto"/>
                <w:highlight w:val="none"/>
              </w:rPr>
              <w:t>★</w:t>
            </w:r>
            <w:r>
              <w:rPr>
                <w:rFonts w:hint="eastAsia" w:ascii="宋体" w:hAnsi="宋体" w:eastAsia="宋体" w:cs="宋体"/>
                <w:kern w:val="2"/>
                <w:sz w:val="21"/>
                <w:szCs w:val="21"/>
              </w:rPr>
              <w:t>A02010108便携式计算机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B2460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8E9BE5B">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1F3D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500E7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611C3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305AF7">
            <w:pPr>
              <w:pStyle w:val="8"/>
              <w:keepNext w:val="0"/>
              <w:keepLines w:val="0"/>
              <w:suppressLineNumbers w:val="0"/>
              <w:spacing w:before="64" w:beforeAutospacing="0" w:after="0" w:afterAutospacing="0"/>
              <w:ind w:left="7" w:right="5"/>
              <w:jc w:val="center"/>
              <w:rPr>
                <w:rFonts w:hint="eastAsia" w:ascii="宋体" w:hAnsi="宋体" w:eastAsia="宋体" w:cs="宋体"/>
                <w:kern w:val="2"/>
                <w:sz w:val="21"/>
                <w:szCs w:val="21"/>
                <w:lang w:eastAsia="zh-CN"/>
              </w:rPr>
            </w:pPr>
            <w:r>
              <w:rPr>
                <w:rFonts w:hint="eastAsia" w:ascii="宋体" w:hAnsi="宋体" w:eastAsia="宋体" w:cs="宋体"/>
                <w:color w:val="auto"/>
                <w:highlight w:val="none"/>
              </w:rPr>
              <w:t>★</w:t>
            </w:r>
            <w:r>
              <w:rPr>
                <w:rFonts w:hint="eastAsia" w:ascii="宋体" w:hAnsi="宋体" w:eastAsia="宋体" w:cs="宋体"/>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98D81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EEF8750">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60F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16FE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20917">
            <w:pPr>
              <w:pStyle w:val="8"/>
              <w:keepNext w:val="0"/>
              <w:keepLines w:val="0"/>
              <w:suppressLineNumbers w:val="0"/>
              <w:spacing w:before="0"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A02020000办公设备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CD3BD">
            <w:pPr>
              <w:pStyle w:val="8"/>
              <w:keepNext w:val="0"/>
              <w:keepLines w:val="0"/>
              <w:suppressLineNumbers w:val="0"/>
              <w:spacing w:before="0"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A02021000打印机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3DE03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A02021001 A3黑白打印机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1E9B02B">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6A8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3EA88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8A61A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1B283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7C3A0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A02021002 A3彩色打印机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87BECE2">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BDB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1494B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A80C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04691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5EDD1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A02021003 A4黑白打印机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BE96229">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56E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5C4C2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8CAFF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E1557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076A4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A02021004 A4彩色打印机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80F3A32">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477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29EEC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42B5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5A208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8605C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A02021005 3D打印机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44BF2B5">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B6E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F5AB3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56672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1A4CA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936CC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A02021006票据打印机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AF1F06D">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7F56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04D65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61EF0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48596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3DDAB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A02021007条码打印机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857D2D0">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244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294CF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F73A9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4027E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4A432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A02021008地址打印机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D7EB411">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2C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B5835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AAE52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CC93F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83A30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A02021099其他打印机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654410A">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901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5897D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08FCB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28E5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6A8A09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auto"/>
                <w:highlight w:val="none"/>
              </w:rPr>
              <w:t>★</w:t>
            </w:r>
            <w:r>
              <w:rPr>
                <w:rFonts w:hint="eastAsia" w:ascii="宋体" w:hAnsi="宋体" w:eastAsia="宋体" w:cs="宋体"/>
                <w:sz w:val="21"/>
                <w:szCs w:val="21"/>
              </w:rPr>
              <w:t>A02021104液晶显示器</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B9DD6C2">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《计算机显示器能效限定值及能效等级》（GB21520）</w:t>
            </w:r>
          </w:p>
        </w:tc>
      </w:tr>
      <w:tr w14:paraId="720C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0B1FD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53F32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32D3A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023D6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A02021118扫描仪</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51F35C33">
            <w:pPr>
              <w:pStyle w:val="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参照《复印机、打印机和传真机能效限定值及能效等级》（GB21521）中打印速度为15页/分的针式打印机相关要求</w:t>
            </w:r>
          </w:p>
        </w:tc>
      </w:tr>
      <w:tr w14:paraId="47D8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C32A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10624A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B1615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68F84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7024DFB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《投影机能效限定值及能效等级》（GB32028）</w:t>
            </w:r>
          </w:p>
        </w:tc>
      </w:tr>
      <w:tr w14:paraId="1216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82675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0A4FF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A02020400多功能一体机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D9FAE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8687B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03A89A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《复印机、打印机和传真机能效限定值及能效等级》（GB21521）</w:t>
            </w:r>
          </w:p>
        </w:tc>
      </w:tr>
      <w:tr w14:paraId="56E6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5B3B0E7">
            <w:pPr>
              <w:pStyle w:val="8"/>
              <w:keepNext w:val="0"/>
              <w:keepLines w:val="0"/>
              <w:suppressLineNumbers w:val="0"/>
              <w:spacing w:before="16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72897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A02051900泵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9F900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A02051901离心泵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648F8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C0E526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《清水离心泵能效限定值及节能评价值》（GB19762）</w:t>
            </w:r>
          </w:p>
        </w:tc>
      </w:tr>
      <w:tr w14:paraId="1056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AE6E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5CE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A02052300制冷空调设备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BB30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4A019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冷水机组</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5289AFA">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《冷水机组能效限定值及能效等级》（GB19577），《低环境温度空气源热泵（冷水）机组能效限定值及能效等级》（GB37480）</w:t>
            </w:r>
          </w:p>
        </w:tc>
      </w:tr>
      <w:tr w14:paraId="4450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BB69E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744DD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9BBD8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4015A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溴化锂吸收式冷水机组</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1014DFAD">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《溴化锂吸收式冷水机组能效限</w:t>
            </w:r>
          </w:p>
          <w:p w14:paraId="7383EF7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定值及能效等级》（GB29540）</w:t>
            </w:r>
          </w:p>
        </w:tc>
      </w:tr>
      <w:tr w14:paraId="6AAA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8EE9B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4E285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8F23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E49E3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多联式空调（热泵）机组（制冷量&gt;14000W）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655258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《多联式空调（热泵）机组能效限定值及能源效率等级》（GB21454）</w:t>
            </w:r>
          </w:p>
        </w:tc>
      </w:tr>
      <w:tr w14:paraId="7F8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2EEC9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33662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459B9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87B90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单元式空气调节机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36B856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《单元式空气调节机能效限定值及能效等级》（GB19576）《风管送风式空调机组能效限定值及能效等级》（GB37479）</w:t>
            </w:r>
          </w:p>
        </w:tc>
      </w:tr>
      <w:tr w14:paraId="09A4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F8901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1918E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460784">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B102D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机房空调</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C4F434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w:t>
            </w:r>
          </w:p>
          <w:p w14:paraId="2C9507C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及能效等级》（GB19576）</w:t>
            </w:r>
          </w:p>
        </w:tc>
      </w:tr>
      <w:tr w14:paraId="7A3F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BC850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7C7C1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008000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A02052399其他制冷</w:t>
            </w:r>
          </w:p>
          <w:p w14:paraId="003E929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AD4708">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en-US"/>
              </w:rPr>
            </w:pPr>
            <w:r>
              <w:rPr>
                <w:rFonts w:hint="eastAsia" w:ascii="宋体" w:hAnsi="宋体" w:eastAsia="宋体" w:cs="宋体"/>
                <w:sz w:val="21"/>
                <w:szCs w:val="21"/>
              </w:rPr>
              <w:t>冷却塔</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36CDD6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《机械通风冷却塔第1部分：中小型开式冷却塔》（GB/T7190.1）</w:t>
            </w:r>
          </w:p>
          <w:p w14:paraId="1FAD91C9">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《机械通风冷却塔第2部分：大型开式冷却塔》（GB/T7190.2）</w:t>
            </w:r>
          </w:p>
        </w:tc>
      </w:tr>
      <w:tr w14:paraId="5B42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B21A618">
            <w:pPr>
              <w:pStyle w:val="8"/>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B59231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A02060100电机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8527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FAAAC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E82002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《中小型三相异步电动机能效限定值及能效等级》（GB18613）</w:t>
            </w:r>
          </w:p>
        </w:tc>
      </w:tr>
      <w:tr w14:paraId="1671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37B2F54">
            <w:pPr>
              <w:pStyle w:val="8"/>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9A8E72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A02060200变压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9C85C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AB56B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40D3434">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《三相配电变压器能效限定值及能效等级》（GB 20052）</w:t>
            </w:r>
          </w:p>
        </w:tc>
      </w:tr>
      <w:tr w14:paraId="2D80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0A6B7A9">
            <w:pPr>
              <w:pStyle w:val="8"/>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6CE0D0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2101E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A0B7F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2EE4087">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《管形荧光灯镇流器能效限定值及能效等级》（GB17896）</w:t>
            </w:r>
          </w:p>
        </w:tc>
      </w:tr>
      <w:tr w14:paraId="36D3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10B20">
            <w:pPr>
              <w:pStyle w:val="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B0CB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FFF17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253FB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D3ED6AA">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《家用电冰箱耗电量限定值及能效等级》（GB12021.2）</w:t>
            </w:r>
          </w:p>
        </w:tc>
      </w:tr>
      <w:tr w14:paraId="5866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81FD4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A1D8F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6006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★A02061804空调机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4627F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房间空气调节器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434DBD0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《房间空气调节器能效限定值及能效等级》（GB21455-2019）</w:t>
            </w:r>
          </w:p>
        </w:tc>
      </w:tr>
      <w:tr w14:paraId="49F4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DCAC6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62C04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2F57F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FB2DFB">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多联式空调（热泵）机组（制冷量≤ 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7B12B6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《多联式空调（热泵）机组能效限定值及能源效率等级》（GB21454）</w:t>
            </w:r>
          </w:p>
        </w:tc>
      </w:tr>
      <w:tr w14:paraId="7D15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486DA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324A8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D7C07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B59D3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单元式空气调节机（制冷量≤ 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39B701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《单元式空气调节机能效限定值及能源效率等级》（GB19576）《风管送风式空调机组能效限定值及能效等级》（GB37479）</w:t>
            </w:r>
          </w:p>
        </w:tc>
      </w:tr>
      <w:tr w14:paraId="091C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E84F9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E652B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7C45A2">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A02061810洗衣机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A8FEFD7">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47DD9710">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《电动洗衣机能效水效限定值及等级》（GB12021.4）</w:t>
            </w:r>
          </w:p>
        </w:tc>
      </w:tr>
      <w:tr w14:paraId="16D4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EFE64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F00C9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1066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A02061819热水器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1A8AE77">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★电热水器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653D60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《储水式电热水器能效限定值及能效等级》（GB21519）</w:t>
            </w:r>
          </w:p>
        </w:tc>
      </w:tr>
      <w:tr w14:paraId="400A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7F1E9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3451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385FF8">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C77261">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燃气热水器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41906B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《家用燃气快速热水器和燃气采暖热水炉能效限定值及能效等级》（GB20665）</w:t>
            </w:r>
          </w:p>
        </w:tc>
      </w:tr>
      <w:tr w14:paraId="3EE9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30AF8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E84B0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0512B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5FCD34">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热泵热水器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AA8A61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《热泵热水机（器）能效限定值及能效等级》（GB29541）</w:t>
            </w:r>
          </w:p>
        </w:tc>
      </w:tr>
      <w:tr w14:paraId="04E6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B1404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A104C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918A7D">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C6F140">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太阳能热水系统</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0A88F16">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《家用太阳能热水系统能效限定值及能效等级》（GB26969）</w:t>
            </w:r>
          </w:p>
        </w:tc>
      </w:tr>
      <w:tr w14:paraId="6DB2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5E7AC0">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94AA0">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1D3E1B">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5B80C1">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44D079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《普通照明用双端荧光灯能效限定值及能效等级》（GB19043）</w:t>
            </w:r>
          </w:p>
        </w:tc>
      </w:tr>
      <w:tr w14:paraId="43A7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016C9E">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A658F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0E6EFEC">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LED道路/隧道照明产品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72BDD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5F2447E">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《道路和隧道照明用LED灯具能效限定值及能效等级》（GB37478）</w:t>
            </w:r>
          </w:p>
        </w:tc>
      </w:tr>
      <w:tr w14:paraId="7C0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848CDD">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E12745">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42C78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LED筒灯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7744049">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9FD5A7F">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《室内照明用LED产品能效限定值及能效等级》（GB30255）</w:t>
            </w:r>
          </w:p>
        </w:tc>
      </w:tr>
      <w:tr w14:paraId="1D37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F14380">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9D4AFD">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E6F5DC">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普通照明用非定向自镇流LED灯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C6EC7E">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8AE6CF7">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《室内照明用LED产品能效限定值及能效等级》（GB30255）</w:t>
            </w:r>
          </w:p>
        </w:tc>
      </w:tr>
      <w:tr w14:paraId="498B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A28A0A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A94C444">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2660CE">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A02091001普通电视设备（电视机）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C1ED0B">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77D635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《平板电视与机顶盒能效限定值及能效等级》（GB24850）</w:t>
            </w:r>
          </w:p>
        </w:tc>
      </w:tr>
      <w:tr w14:paraId="588E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EA5A2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01AFB02">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6BB161">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6580A7">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监视器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0C332F1">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076B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E3F45EF">
            <w:pPr>
              <w:pStyle w:val="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6E5C41C">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A02241000饮食炊事机械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A4307E">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商用燃气灶具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EAA505">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BC22312">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《商用燃气灶具能效限定值及能效等级》（GB30531）</w:t>
            </w:r>
          </w:p>
        </w:tc>
      </w:tr>
      <w:tr w14:paraId="00D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545C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8BAD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★A05020105便器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592718">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66703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5223ED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《坐便器水效限定值及水效等级》</w:t>
            </w:r>
          </w:p>
          <w:p w14:paraId="4ACB484C">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（GB25502）</w:t>
            </w:r>
          </w:p>
        </w:tc>
      </w:tr>
      <w:tr w14:paraId="00C3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B89E7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93F6F8">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A49A88">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6590E3E">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8939A22">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《蹲便器用水效率限定值及用水效率等级》（GB30717）</w:t>
            </w:r>
          </w:p>
        </w:tc>
      </w:tr>
      <w:tr w14:paraId="5177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941C0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4463F2">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13267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376685">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2A63BD9">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《小便器用水效率限定值及用水效率等级》（GB28377）</w:t>
            </w:r>
          </w:p>
        </w:tc>
      </w:tr>
      <w:tr w14:paraId="7F9E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FB1CDF4">
            <w:pPr>
              <w:pStyle w:val="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40D6693">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★A05020106水嘴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05CA8D">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FFF8B9">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FD8D810">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《水嘴用水效率限定值及用水效率等级》（GB 25501）</w:t>
            </w:r>
          </w:p>
        </w:tc>
      </w:tr>
      <w:tr w14:paraId="55F0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300B4B3">
            <w:pPr>
              <w:pStyle w:val="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934D49D">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4A6699">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BB0B36">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B6A50FC">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《便器冲洗阀用水效率限定值及用水效率等级》（GB28379）</w:t>
            </w:r>
          </w:p>
        </w:tc>
      </w:tr>
      <w:tr w14:paraId="4520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8A6F43">
            <w:pPr>
              <w:pStyle w:val="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CF5D8E2">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A05020110淋浴器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44C1CA">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63E3C1">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D48D731">
            <w:pPr>
              <w:pStyle w:val="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《淋浴器用水效率限定值及用水效率等级》（GB28378）</w:t>
            </w:r>
          </w:p>
        </w:tc>
      </w:tr>
    </w:tbl>
    <w:p w14:paraId="091EDC4A">
      <w:pPr>
        <w:pStyle w:val="3"/>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DCD9242">
      <w:pPr>
        <w:pStyle w:val="3"/>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7A65F1BB">
      <w:pPr>
        <w:pStyle w:val="4"/>
        <w:jc w:val="center"/>
        <w:outlineLvl w:val="0"/>
        <w:rPr>
          <w:rFonts w:hint="eastAsia" w:hAnsi="宋体" w:cs="宋体"/>
          <w:color w:val="auto"/>
          <w:szCs w:val="21"/>
          <w:highlight w:val="none"/>
        </w:rPr>
      </w:pPr>
    </w:p>
    <w:p w14:paraId="149BBA61">
      <w:pPr>
        <w:pStyle w:val="4"/>
        <w:jc w:val="center"/>
        <w:outlineLvl w:val="0"/>
        <w:rPr>
          <w:rFonts w:hint="eastAsia" w:hAnsi="宋体" w:cs="宋体"/>
          <w:color w:val="auto"/>
          <w:szCs w:val="21"/>
          <w:highlight w:val="none"/>
        </w:rPr>
      </w:pPr>
    </w:p>
    <w:p w14:paraId="782D3E7D">
      <w:pPr>
        <w:pStyle w:val="4"/>
        <w:jc w:val="center"/>
        <w:outlineLvl w:val="0"/>
        <w:rPr>
          <w:rFonts w:hint="eastAsia" w:hAnsi="宋体" w:cs="宋体"/>
          <w:color w:val="auto"/>
          <w:szCs w:val="21"/>
          <w:highlight w:val="none"/>
        </w:rPr>
      </w:pPr>
    </w:p>
    <w:p w14:paraId="494E84B1">
      <w:pPr>
        <w:pStyle w:val="4"/>
        <w:jc w:val="center"/>
        <w:outlineLvl w:val="0"/>
        <w:rPr>
          <w:rFonts w:hint="eastAsia" w:hAnsi="宋体" w:cs="宋体"/>
          <w:color w:val="auto"/>
          <w:szCs w:val="21"/>
          <w:highlight w:val="none"/>
        </w:rPr>
      </w:pPr>
    </w:p>
    <w:p w14:paraId="66156455">
      <w:pPr>
        <w:pStyle w:val="4"/>
        <w:jc w:val="center"/>
        <w:outlineLvl w:val="0"/>
        <w:rPr>
          <w:rFonts w:hint="eastAsia" w:hAnsi="宋体" w:cs="宋体"/>
          <w:color w:val="auto"/>
          <w:szCs w:val="21"/>
          <w:highlight w:val="none"/>
        </w:rPr>
      </w:pPr>
    </w:p>
    <w:p w14:paraId="2973AB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AD329"/>
    <w:multiLevelType w:val="singleLevel"/>
    <w:tmpl w:val="B00AD329"/>
    <w:lvl w:ilvl="0" w:tentative="0">
      <w:start w:val="1"/>
      <w:numFmt w:val="decimal"/>
      <w:suff w:val="nothing"/>
      <w:lvlText w:val="%1）"/>
      <w:lvlJc w:val="left"/>
    </w:lvl>
  </w:abstractNum>
  <w:abstractNum w:abstractNumId="1">
    <w:nsid w:val="6C5B6E05"/>
    <w:multiLevelType w:val="singleLevel"/>
    <w:tmpl w:val="6C5B6E0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76C6F"/>
    <w:rsid w:val="52176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240" w:after="120" w:line="360" w:lineRule="auto"/>
      <w:jc w:val="both"/>
      <w:outlineLvl w:val="0"/>
    </w:pPr>
    <w:rPr>
      <w:rFonts w:ascii="Times New Roman" w:hAnsi="Times New Roman" w:eastAsia="宋体" w:cs="Times New Roman"/>
      <w:b/>
      <w:bCs/>
      <w:kern w:val="44"/>
      <w:sz w:val="32"/>
      <w:szCs w:val="4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Plain Text"/>
    <w:basedOn w:val="1"/>
    <w:unhideWhenUsed/>
    <w:qFormat/>
    <w:uiPriority w:val="99"/>
    <w:rPr>
      <w:rFonts w:ascii="宋体" w:hAnsi="Courier New"/>
      <w:szCs w:val="20"/>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8">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2026-02-26T00:13:00Z</dcterms:created>
  <dc:creator>代理机构李柳婵</dc:creator>
  <cp:lastModifiedBy>代理机构李柳婵</cp:lastModifiedBy>
  <dcterms:modified xsi:type="dcterms:W3CDTF">2026-02-26T00:13:57Z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026E8F82C5084D5682CF8CFC6F3C5E5A_11</vt:lpwstr>
  </property>
  <property fmtid="{D5CDD505-2E9C-101B-9397-08002B2CF9AE}" pid="4" name="KSOTemplateDocerSaveRecord">
    <vt:lpwstr>eyJoZGlkIjoiNGFjMzJkOTMxZmNlOTM4ZjcyZWZlNDFhZjA3N2RlZWUiLCJ1c2VySWQiOiIxNTA1MDgzOTczIn0=</vt:lpwstr>
  </property>
</Properties>
</file>