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2290C">
      <w:pPr>
        <w:spacing w:before="165" w:beforeLines="50" w:line="360" w:lineRule="auto"/>
        <w:jc w:val="center"/>
        <w:rPr>
          <w:rFonts w:hint="eastAsia" w:ascii="宋体" w:hAnsi="宋体"/>
          <w:b/>
          <w:bCs/>
          <w:sz w:val="96"/>
          <w:szCs w:val="96"/>
        </w:rPr>
      </w:pPr>
    </w:p>
    <w:p w14:paraId="6BB5D0D1">
      <w:pPr>
        <w:spacing w:before="165" w:beforeLines="50" w:line="360" w:lineRule="auto"/>
        <w:jc w:val="center"/>
        <w:rPr>
          <w:rFonts w:ascii="宋体" w:hAnsi="宋体"/>
          <w:b/>
          <w:bCs/>
          <w:sz w:val="96"/>
          <w:szCs w:val="96"/>
        </w:rPr>
      </w:pPr>
      <w:r>
        <w:rPr>
          <w:rFonts w:hint="eastAsia" w:ascii="宋体" w:hAnsi="宋体"/>
          <w:b/>
          <w:bCs/>
          <w:sz w:val="72"/>
          <w:szCs w:val="72"/>
        </w:rPr>
        <w:t>南宁市政府采购</w:t>
      </w:r>
    </w:p>
    <w:p w14:paraId="62AE9619">
      <w:pPr>
        <w:spacing w:before="165" w:beforeLines="50" w:line="360" w:lineRule="auto"/>
        <w:jc w:val="center"/>
        <w:rPr>
          <w:rFonts w:hint="eastAsia" w:ascii="宋体" w:hAnsi="宋体"/>
          <w:sz w:val="52"/>
          <w:szCs w:val="52"/>
        </w:rPr>
      </w:pPr>
    </w:p>
    <w:p w14:paraId="0554DC8F">
      <w:pPr>
        <w:spacing w:before="165" w:beforeLines="50" w:line="360" w:lineRule="auto"/>
        <w:jc w:val="center"/>
        <w:rPr>
          <w:rFonts w:hint="eastAsia" w:ascii="宋体" w:hAnsi="宋体"/>
          <w:sz w:val="52"/>
          <w:szCs w:val="52"/>
        </w:rPr>
      </w:pPr>
      <w:r>
        <w:rPr>
          <w:rFonts w:hint="eastAsia" w:ascii="宋体" w:hAnsi="宋体"/>
          <w:sz w:val="52"/>
          <w:szCs w:val="52"/>
        </w:rPr>
        <w:t>公开招标文件（服务类）</w:t>
      </w:r>
    </w:p>
    <w:p w14:paraId="545CD1CC">
      <w:pPr>
        <w:spacing w:before="165" w:beforeLines="50" w:line="360" w:lineRule="auto"/>
        <w:jc w:val="center"/>
        <w:rPr>
          <w:rFonts w:hint="eastAsia" w:ascii="仿宋_GB2312" w:hAnsi="宋体" w:eastAsia="仿宋_GB2312"/>
          <w:b/>
          <w:sz w:val="48"/>
          <w:szCs w:val="48"/>
        </w:rPr>
      </w:pPr>
    </w:p>
    <w:p w14:paraId="1A4F76F9">
      <w:pPr>
        <w:snapToGrid w:val="0"/>
        <w:spacing w:before="165" w:beforeLines="50" w:line="360" w:lineRule="auto"/>
        <w:jc w:val="center"/>
        <w:rPr>
          <w:rFonts w:hint="eastAsia" w:ascii="华文新魏" w:hAnsi="宋体"/>
          <w:sz w:val="72"/>
          <w:szCs w:val="72"/>
        </w:rPr>
      </w:pPr>
      <w:r>
        <w:rPr>
          <w:rFonts w:ascii="华文新魏" w:hAnsi="华文新魏"/>
          <w:sz w:val="72"/>
          <w:szCs w:val="72"/>
        </w:rPr>
        <w:t>招</w:t>
      </w:r>
      <w:r>
        <w:rPr>
          <w:rFonts w:ascii="华文新魏" w:hAnsi="宋体"/>
          <w:sz w:val="72"/>
          <w:szCs w:val="72"/>
        </w:rPr>
        <w:t xml:space="preserve"> </w:t>
      </w:r>
      <w:r>
        <w:rPr>
          <w:rFonts w:ascii="华文新魏" w:hAnsi="华文新魏"/>
          <w:sz w:val="72"/>
          <w:szCs w:val="72"/>
        </w:rPr>
        <w:t>标</w:t>
      </w:r>
      <w:r>
        <w:rPr>
          <w:rFonts w:ascii="华文新魏" w:hAnsi="宋体"/>
          <w:sz w:val="72"/>
          <w:szCs w:val="72"/>
        </w:rPr>
        <w:t xml:space="preserve"> </w:t>
      </w:r>
      <w:r>
        <w:rPr>
          <w:rFonts w:ascii="华文新魏" w:hAnsi="华文新魏"/>
          <w:sz w:val="72"/>
          <w:szCs w:val="72"/>
        </w:rPr>
        <w:t>文</w:t>
      </w:r>
      <w:r>
        <w:rPr>
          <w:rFonts w:ascii="华文新魏" w:hAnsi="宋体"/>
          <w:sz w:val="72"/>
          <w:szCs w:val="72"/>
        </w:rPr>
        <w:t xml:space="preserve"> </w:t>
      </w:r>
      <w:r>
        <w:rPr>
          <w:rFonts w:ascii="华文新魏" w:hAnsi="华文新魏"/>
          <w:sz w:val="72"/>
          <w:szCs w:val="72"/>
        </w:rPr>
        <w:t>件</w:t>
      </w:r>
    </w:p>
    <w:p w14:paraId="56074B28">
      <w:pPr>
        <w:snapToGrid w:val="0"/>
        <w:spacing w:before="165" w:beforeLines="50" w:line="360" w:lineRule="auto"/>
        <w:jc w:val="center"/>
        <w:rPr>
          <w:rFonts w:ascii="仿宋_GB2312" w:hAnsi="宋体" w:eastAsia="仿宋_GB2312"/>
          <w:sz w:val="30"/>
          <w:szCs w:val="30"/>
        </w:rPr>
      </w:pPr>
      <w:r>
        <w:rPr>
          <w:rFonts w:hint="eastAsia" w:ascii="仿宋_GB2312" w:hAnsi="宋体" w:eastAsia="仿宋_GB2312"/>
          <w:sz w:val="30"/>
          <w:szCs w:val="30"/>
        </w:rPr>
        <w:t>（全流程电子化评标）</w:t>
      </w:r>
    </w:p>
    <w:p w14:paraId="71E41588">
      <w:pPr>
        <w:snapToGrid w:val="0"/>
        <w:spacing w:before="165" w:beforeLines="50" w:line="360" w:lineRule="auto"/>
        <w:rPr>
          <w:rFonts w:hint="eastAsia" w:ascii="仿宋_GB2312" w:hAnsi="宋体" w:eastAsia="仿宋_GB2312"/>
          <w:sz w:val="30"/>
          <w:szCs w:val="30"/>
        </w:rPr>
      </w:pPr>
      <w:r>
        <w:rPr>
          <w:rFonts w:hint="eastAsia" w:ascii="仿宋_GB2312" w:hAnsi="宋体" w:eastAsia="仿宋_GB2312"/>
          <w:sz w:val="30"/>
          <w:szCs w:val="30"/>
        </w:rPr>
        <w:t xml:space="preserve"> </w:t>
      </w:r>
    </w:p>
    <w:p w14:paraId="54BD15FE">
      <w:pPr>
        <w:snapToGrid w:val="0"/>
        <w:spacing w:before="50" w:after="120" w:line="360" w:lineRule="auto"/>
        <w:ind w:left="3003" w:leftChars="568" w:hanging="1810" w:hangingChars="601"/>
        <w:rPr>
          <w:rFonts w:hint="eastAsia" w:ascii="仿宋_GB2312" w:hAnsi="宋体" w:eastAsia="仿宋_GB2312"/>
          <w:b/>
          <w:bCs/>
          <w:sz w:val="30"/>
          <w:szCs w:val="30"/>
          <w:lang w:val="en-US" w:eastAsia="zh-CN"/>
        </w:rPr>
      </w:pPr>
      <w:r>
        <w:rPr>
          <w:rFonts w:hint="eastAsia" w:ascii="仿宋_GB2312" w:hAnsi="宋体" w:eastAsia="仿宋_GB2312"/>
          <w:b/>
          <w:bCs/>
          <w:sz w:val="30"/>
          <w:szCs w:val="30"/>
        </w:rPr>
        <w:t>项目</w:t>
      </w:r>
      <w:r>
        <w:rPr>
          <w:rFonts w:hint="eastAsia" w:ascii="仿宋_GB2312" w:hAnsi="宋体" w:eastAsia="仿宋_GB2312" w:cs="Courier New"/>
          <w:b/>
          <w:bCs/>
          <w:sz w:val="30"/>
          <w:szCs w:val="30"/>
        </w:rPr>
        <w:t>名称</w:t>
      </w:r>
      <w:r>
        <w:rPr>
          <w:rFonts w:hint="eastAsia" w:ascii="仿宋_GB2312" w:hAnsi="宋体" w:eastAsia="仿宋_GB2312"/>
          <w:b/>
          <w:bCs/>
          <w:sz w:val="30"/>
          <w:szCs w:val="30"/>
        </w:rPr>
        <w:t>：</w:t>
      </w:r>
      <w:r>
        <w:rPr>
          <w:rFonts w:hint="eastAsia" w:ascii="仿宋_GB2312" w:hAnsi="宋体" w:eastAsia="仿宋_GB2312"/>
          <w:b/>
          <w:bCs/>
          <w:sz w:val="30"/>
          <w:szCs w:val="30"/>
          <w:lang w:val="en-US" w:eastAsia="zh-CN"/>
        </w:rPr>
        <w:t>南宁市公安局良庆分局2026-2027年物业管理服务采购项目</w:t>
      </w:r>
    </w:p>
    <w:p w14:paraId="5B96E7D4">
      <w:pPr>
        <w:snapToGrid w:val="0"/>
        <w:spacing w:before="165" w:beforeLines="50" w:line="360" w:lineRule="auto"/>
        <w:ind w:firstLine="1205" w:firstLineChars="400"/>
        <w:rPr>
          <w:rFonts w:hint="eastAsia" w:ascii="仿宋_GB2312" w:hAnsi="宋体" w:eastAsia="仿宋_GB2312"/>
          <w:b/>
          <w:sz w:val="30"/>
          <w:szCs w:val="30"/>
          <w:lang w:eastAsia="zh-CN"/>
        </w:rPr>
      </w:pPr>
      <w:r>
        <w:rPr>
          <w:rFonts w:hint="eastAsia" w:ascii="仿宋_GB2312" w:hAnsi="宋体" w:eastAsia="仿宋_GB2312" w:cs="Courier New"/>
          <w:b/>
          <w:bCs/>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sz w:val="30"/>
          <w:szCs w:val="30"/>
        </w:rPr>
        <w:t>：</w:t>
      </w:r>
      <w:r>
        <w:rPr>
          <w:rFonts w:hint="eastAsia" w:ascii="仿宋_GB2312" w:hAnsi="宋体" w:eastAsia="仿宋_GB2312"/>
          <w:b/>
          <w:sz w:val="30"/>
          <w:szCs w:val="30"/>
        </w:rPr>
        <w:t xml:space="preserve"> </w:t>
      </w:r>
      <w:bookmarkStart w:id="0" w:name="PO_3000001866_PM001"/>
      <w:bookmarkEnd w:id="0"/>
      <w:r>
        <w:rPr>
          <w:rFonts w:hint="eastAsia" w:ascii="仿宋_GB2312" w:hAnsi="宋体" w:eastAsia="仿宋_GB2312"/>
          <w:b/>
          <w:sz w:val="30"/>
          <w:szCs w:val="30"/>
          <w:lang w:eastAsia="zh-CN"/>
        </w:rPr>
        <w:t>NNZC2026-G3-080013-NNSL</w:t>
      </w:r>
    </w:p>
    <w:p w14:paraId="588BBAEA">
      <w:pPr>
        <w:snapToGrid w:val="0"/>
        <w:spacing w:after="120" w:line="360" w:lineRule="auto"/>
        <w:ind w:firstLine="1184" w:firstLineChars="393"/>
        <w:rPr>
          <w:rFonts w:hint="eastAsia" w:ascii="仿宋_GB2312" w:hAnsi="宋体" w:eastAsia="仿宋_GB2312"/>
          <w:b/>
          <w:bCs/>
          <w:sz w:val="30"/>
          <w:szCs w:val="30"/>
        </w:rPr>
      </w:pPr>
    </w:p>
    <w:p w14:paraId="52911C08">
      <w:pPr>
        <w:snapToGrid w:val="0"/>
        <w:spacing w:after="120" w:line="360" w:lineRule="auto"/>
        <w:ind w:firstLine="1184" w:firstLineChars="393"/>
        <w:rPr>
          <w:rFonts w:hint="eastAsia" w:ascii="仿宋_GB2312" w:hAnsi="宋体" w:eastAsia="仿宋_GB2312"/>
          <w:b/>
          <w:bCs/>
          <w:sz w:val="30"/>
          <w:szCs w:val="30"/>
          <w:lang w:eastAsia="zh-CN"/>
        </w:rPr>
      </w:pPr>
      <w:r>
        <w:rPr>
          <w:rFonts w:hint="eastAsia" w:ascii="仿宋_GB2312" w:hAnsi="宋体" w:eastAsia="仿宋_GB2312"/>
          <w:b/>
          <w:bCs/>
          <w:sz w:val="30"/>
          <w:szCs w:val="30"/>
        </w:rPr>
        <w:t>采购代理机构：</w:t>
      </w:r>
      <w:r>
        <w:rPr>
          <w:rFonts w:hint="eastAsia" w:ascii="仿宋_GB2312" w:hAnsi="宋体" w:eastAsia="仿宋_GB2312"/>
          <w:b/>
          <w:bCs/>
          <w:sz w:val="30"/>
          <w:szCs w:val="30"/>
          <w:lang w:eastAsia="zh-CN"/>
        </w:rPr>
        <w:t>南宁市良庆区政府集中采购中心</w:t>
      </w:r>
    </w:p>
    <w:p w14:paraId="45DA5B6C">
      <w:pPr>
        <w:snapToGrid w:val="0"/>
        <w:spacing w:before="50" w:after="120" w:line="360" w:lineRule="auto"/>
        <w:ind w:firstLine="885" w:firstLineChars="294"/>
        <w:rPr>
          <w:rFonts w:hint="eastAsia"/>
        </w:rPr>
      </w:pPr>
      <w:r>
        <w:rPr>
          <w:rFonts w:hint="eastAsia" w:ascii="仿宋_GB2312" w:hAnsi="宋体" w:eastAsia="仿宋_GB2312"/>
          <w:b/>
          <w:bCs/>
          <w:sz w:val="30"/>
          <w:szCs w:val="30"/>
        </w:rPr>
        <w:t xml:space="preserve">                     </w:t>
      </w:r>
      <w:r>
        <w:rPr>
          <w:rFonts w:hint="eastAsia" w:ascii="仿宋_GB2312" w:hAnsi="宋体" w:eastAsia="仿宋_GB2312"/>
          <w:b/>
          <w:bCs/>
          <w:sz w:val="30"/>
          <w:szCs w:val="30"/>
          <w:lang w:eastAsia="zh-CN"/>
        </w:rPr>
        <w:t>202</w:t>
      </w:r>
      <w:r>
        <w:rPr>
          <w:rFonts w:hint="eastAsia" w:ascii="仿宋_GB2312" w:hAnsi="宋体" w:eastAsia="仿宋_GB2312"/>
          <w:b/>
          <w:bCs/>
          <w:sz w:val="30"/>
          <w:szCs w:val="30"/>
          <w:lang w:val="en-US" w:eastAsia="zh-CN"/>
        </w:rPr>
        <w:t>6</w:t>
      </w:r>
      <w:r>
        <w:rPr>
          <w:rFonts w:hint="eastAsia" w:ascii="仿宋_GB2312" w:hAnsi="宋体" w:eastAsia="仿宋_GB2312"/>
          <w:b/>
          <w:bCs/>
          <w:sz w:val="30"/>
          <w:szCs w:val="30"/>
          <w:lang w:eastAsia="zh-CN"/>
        </w:rPr>
        <w:t>年</w:t>
      </w:r>
      <w:r>
        <w:rPr>
          <w:rFonts w:hint="eastAsia" w:ascii="仿宋_GB2312" w:hAnsi="宋体" w:eastAsia="仿宋_GB2312"/>
          <w:b/>
          <w:bCs/>
          <w:sz w:val="30"/>
          <w:szCs w:val="30"/>
          <w:lang w:val="en-US" w:eastAsia="zh-CN"/>
        </w:rPr>
        <w:t>03</w:t>
      </w:r>
      <w:r>
        <w:rPr>
          <w:rFonts w:hint="eastAsia" w:ascii="仿宋_GB2312" w:hAnsi="宋体" w:eastAsia="仿宋_GB2312"/>
          <w:b/>
          <w:bCs/>
          <w:sz w:val="30"/>
          <w:szCs w:val="30"/>
        </w:rPr>
        <w:t>月</w:t>
      </w:r>
    </w:p>
    <w:p w14:paraId="4AD201BF">
      <w:pPr>
        <w:widowControl/>
        <w:spacing w:line="360" w:lineRule="auto"/>
        <w:jc w:val="left"/>
        <w:rPr>
          <w:rFonts w:ascii="仿宋_GB2312" w:hAnsi="宋体" w:eastAsia="仿宋_GB2312" w:cs="宋体"/>
          <w:b/>
          <w:bCs/>
          <w:sz w:val="30"/>
          <w:szCs w:val="30"/>
        </w:rPr>
        <w:sectPr>
          <w:headerReference r:id="rId3" w:type="default"/>
          <w:footerReference r:id="rId4" w:type="default"/>
          <w:pgSz w:w="11906" w:h="16838"/>
          <w:pgMar w:top="1134" w:right="1134" w:bottom="1134" w:left="1134" w:header="720" w:footer="720" w:gutter="0"/>
          <w:cols w:space="720" w:num="1"/>
          <w:docGrid w:type="lines" w:linePitch="331" w:charSpace="0"/>
        </w:sectPr>
      </w:pPr>
    </w:p>
    <w:p w14:paraId="769E31D9">
      <w:pPr>
        <w:jc w:val="center"/>
        <w:rPr>
          <w:b/>
          <w:sz w:val="48"/>
          <w:szCs w:val="48"/>
        </w:rPr>
      </w:pPr>
      <w:r>
        <w:rPr>
          <w:rFonts w:hint="eastAsia" w:ascii="宋体" w:hAnsi="宋体"/>
          <w:b/>
          <w:sz w:val="48"/>
          <w:szCs w:val="48"/>
        </w:rPr>
        <w:t>目</w:t>
      </w:r>
      <w:r>
        <w:rPr>
          <w:b/>
          <w:sz w:val="48"/>
          <w:szCs w:val="48"/>
        </w:rPr>
        <w:t xml:space="preserve">     </w:t>
      </w:r>
      <w:r>
        <w:rPr>
          <w:rFonts w:hint="eastAsia" w:ascii="宋体" w:hAnsi="宋体"/>
          <w:b/>
          <w:sz w:val="48"/>
          <w:szCs w:val="48"/>
        </w:rPr>
        <w:t>录</w:t>
      </w:r>
    </w:p>
    <w:p w14:paraId="17C3397C">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"_Toc80092990"</w:instrText>
      </w:r>
      <w:r>
        <w:rPr>
          <w:rFonts w:ascii="Calibri" w:hAnsi="Calibri"/>
          <w:color w:val="000000"/>
          <w:szCs w:val="22"/>
          <w:u w:val="none"/>
        </w:rPr>
        <w:fldChar w:fldCharType="separate"/>
      </w:r>
      <w:r>
        <w:rPr>
          <w:rFonts w:hint="eastAsia"/>
          <w:b/>
          <w:bCs/>
          <w:caps/>
          <w:color w:val="000000"/>
          <w:sz w:val="22"/>
          <w:szCs w:val="22"/>
          <w:u w:val="none"/>
        </w:rPr>
        <w:t>第一章</w:t>
      </w:r>
      <w:r>
        <w:rPr>
          <w:b/>
          <w:bCs/>
          <w:caps/>
          <w:color w:val="000000"/>
          <w:sz w:val="22"/>
          <w:szCs w:val="22"/>
          <w:u w:val="none"/>
        </w:rPr>
        <w:t xml:space="preserve">  </w:t>
      </w:r>
      <w:r>
        <w:rPr>
          <w:rFonts w:hint="eastAsia"/>
          <w:b/>
          <w:bCs/>
          <w:caps/>
          <w:color w:val="000000"/>
          <w:sz w:val="22"/>
          <w:szCs w:val="22"/>
          <w:u w:val="none"/>
        </w:rPr>
        <w:t>招标公告</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_Toc80092990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3</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03ED44E0">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"_Toc80092991"</w:instrText>
      </w:r>
      <w:r>
        <w:rPr>
          <w:rFonts w:ascii="Calibri" w:hAnsi="Calibri"/>
          <w:color w:val="000000"/>
          <w:szCs w:val="22"/>
          <w:u w:val="none"/>
        </w:rPr>
        <w:fldChar w:fldCharType="separate"/>
      </w:r>
      <w:r>
        <w:rPr>
          <w:rFonts w:hint="eastAsia"/>
          <w:b/>
          <w:bCs/>
          <w:caps/>
          <w:color w:val="000000"/>
          <w:sz w:val="22"/>
          <w:szCs w:val="22"/>
          <w:u w:val="none"/>
        </w:rPr>
        <w:t>第二章</w:t>
      </w:r>
      <w:r>
        <w:rPr>
          <w:b/>
          <w:bCs/>
          <w:caps/>
          <w:color w:val="000000"/>
          <w:sz w:val="22"/>
          <w:szCs w:val="22"/>
          <w:u w:val="none"/>
        </w:rPr>
        <w:t xml:space="preserve">  </w:t>
      </w:r>
      <w:r>
        <w:rPr>
          <w:rFonts w:hint="eastAsia"/>
          <w:b/>
          <w:bCs/>
          <w:caps/>
          <w:color w:val="000000"/>
          <w:sz w:val="22"/>
          <w:szCs w:val="22"/>
          <w:u w:val="none"/>
        </w:rPr>
        <w:t>采购需求</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_Toc80092991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7</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22346C71">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"_Toc80092992"</w:instrText>
      </w:r>
      <w:r>
        <w:rPr>
          <w:rFonts w:ascii="Calibri" w:hAnsi="Calibri"/>
          <w:color w:val="000000"/>
          <w:szCs w:val="22"/>
          <w:u w:val="none"/>
        </w:rPr>
        <w:fldChar w:fldCharType="separate"/>
      </w:r>
      <w:r>
        <w:rPr>
          <w:rFonts w:hint="eastAsia"/>
          <w:b/>
          <w:bCs/>
          <w:caps/>
          <w:color w:val="000000"/>
          <w:sz w:val="22"/>
          <w:szCs w:val="22"/>
          <w:u w:val="none"/>
        </w:rPr>
        <w:t>第三章</w:t>
      </w:r>
      <w:r>
        <w:rPr>
          <w:b/>
          <w:bCs/>
          <w:caps/>
          <w:color w:val="000000"/>
          <w:sz w:val="22"/>
          <w:szCs w:val="22"/>
          <w:u w:val="none"/>
        </w:rPr>
        <w:t xml:space="preserve">  </w:t>
      </w:r>
      <w:r>
        <w:rPr>
          <w:rFonts w:hint="eastAsia"/>
          <w:b/>
          <w:bCs/>
          <w:caps/>
          <w:color w:val="000000"/>
          <w:sz w:val="22"/>
          <w:szCs w:val="22"/>
          <w:u w:val="none"/>
        </w:rPr>
        <w:t>投标人须知</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_Toc80092992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38</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49F3D793">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"_Toc80092993"</w:instrText>
      </w:r>
      <w:r>
        <w:rPr>
          <w:rFonts w:ascii="Calibri" w:hAnsi="Calibri"/>
          <w:color w:val="000000"/>
          <w:szCs w:val="22"/>
          <w:u w:val="none"/>
        </w:rPr>
        <w:fldChar w:fldCharType="separate"/>
      </w:r>
      <w:r>
        <w:rPr>
          <w:rFonts w:hint="eastAsia"/>
          <w:b/>
          <w:bCs/>
          <w:smallCaps/>
          <w:color w:val="000000"/>
          <w:sz w:val="22"/>
          <w:szCs w:val="22"/>
          <w:u w:val="none"/>
        </w:rPr>
        <w:t>第一节</w:t>
      </w:r>
      <w:r>
        <w:rPr>
          <w:b/>
          <w:bCs/>
          <w:smallCaps/>
          <w:color w:val="000000"/>
          <w:sz w:val="22"/>
          <w:szCs w:val="22"/>
          <w:u w:val="none"/>
        </w:rPr>
        <w:t xml:space="preserve"> </w:t>
      </w:r>
      <w:r>
        <w:rPr>
          <w:rFonts w:hint="eastAsia"/>
          <w:b/>
          <w:bCs/>
          <w:smallCaps/>
          <w:color w:val="000000"/>
          <w:sz w:val="22"/>
          <w:szCs w:val="22"/>
          <w:u w:val="none"/>
        </w:rPr>
        <w:t>投标人须知</w:t>
      </w:r>
      <w:bookmarkStart w:id="1" w:name="_Hlt80896542"/>
      <w:bookmarkStart w:id="2" w:name="_Hlt80896543"/>
      <w:r>
        <w:rPr>
          <w:rFonts w:hint="eastAsia"/>
          <w:b/>
          <w:bCs/>
          <w:smallCaps/>
          <w:color w:val="000000"/>
          <w:sz w:val="22"/>
          <w:szCs w:val="22"/>
          <w:u w:val="none"/>
        </w:rPr>
        <w:t>前</w:t>
      </w:r>
      <w:bookmarkEnd w:id="1"/>
      <w:bookmarkEnd w:id="2"/>
      <w:r>
        <w:rPr>
          <w:rFonts w:hint="eastAsia"/>
          <w:b/>
          <w:bCs/>
          <w:smallCaps/>
          <w:color w:val="000000"/>
          <w:sz w:val="22"/>
          <w:szCs w:val="22"/>
          <w:u w:val="none"/>
        </w:rPr>
        <w:t>附表</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_Toc80092993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38</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11A8795C">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"_Toc80092994"</w:instrText>
      </w:r>
      <w:r>
        <w:rPr>
          <w:rFonts w:ascii="Calibri" w:hAnsi="Calibri"/>
          <w:color w:val="000000"/>
          <w:szCs w:val="22"/>
          <w:u w:val="none"/>
        </w:rPr>
        <w:fldChar w:fldCharType="separate"/>
      </w:r>
      <w:r>
        <w:rPr>
          <w:rFonts w:hint="eastAsia" w:ascii="Calibri" w:hAnsi="Calibri"/>
          <w:b/>
          <w:bCs/>
          <w:smallCaps/>
          <w:color w:val="000000"/>
          <w:sz w:val="22"/>
          <w:szCs w:val="22"/>
          <w:u w:val="none"/>
        </w:rPr>
        <w:t>第二节</w:t>
      </w:r>
      <w:r>
        <w:rPr>
          <w:rFonts w:ascii="Calibri" w:hAnsi="Calibri"/>
          <w:b/>
          <w:bCs/>
          <w:smallCaps/>
          <w:color w:val="000000"/>
          <w:sz w:val="22"/>
          <w:szCs w:val="22"/>
          <w:u w:val="none"/>
        </w:rPr>
        <w:t xml:space="preserve"> </w:t>
      </w:r>
      <w:r>
        <w:rPr>
          <w:rFonts w:hint="eastAsia" w:ascii="Calibri" w:hAnsi="Calibri"/>
          <w:b/>
          <w:bCs/>
          <w:smallCaps/>
          <w:color w:val="000000"/>
          <w:sz w:val="22"/>
          <w:szCs w:val="22"/>
          <w:u w:val="none"/>
        </w:rPr>
        <w:t>投标人须知正文</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_Toc80092994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42</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20E7DF5E">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"_Toc80092995"</w:instrText>
      </w:r>
      <w:r>
        <w:rPr>
          <w:rFonts w:ascii="Calibri" w:hAnsi="Calibri"/>
          <w:color w:val="000000"/>
          <w:szCs w:val="22"/>
          <w:u w:val="none"/>
        </w:rPr>
        <w:fldChar w:fldCharType="separate"/>
      </w:r>
      <w:r>
        <w:rPr>
          <w:rFonts w:hint="eastAsia" w:ascii="Calibri" w:hAnsi="Calibri"/>
          <w:smallCaps/>
          <w:color w:val="000000"/>
          <w:sz w:val="22"/>
          <w:szCs w:val="22"/>
          <w:u w:val="none"/>
        </w:rPr>
        <w:t>一、总</w:t>
      </w:r>
      <w:r>
        <w:rPr>
          <w:rFonts w:ascii="Calibri" w:hAnsi="Calibri"/>
          <w:smallCaps/>
          <w:color w:val="000000"/>
          <w:sz w:val="22"/>
          <w:szCs w:val="22"/>
          <w:u w:val="none"/>
        </w:rPr>
        <w:t xml:space="preserve">  </w:t>
      </w:r>
      <w:r>
        <w:rPr>
          <w:rFonts w:hint="eastAsia" w:ascii="Calibri" w:hAnsi="Calibri"/>
          <w:smallCaps/>
          <w:color w:val="000000"/>
          <w:sz w:val="22"/>
          <w:szCs w:val="22"/>
          <w:u w:val="none"/>
        </w:rPr>
        <w:t>则</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_Toc80092995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43</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18695400">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"_Toc80092996"</w:instrText>
      </w:r>
      <w:r>
        <w:rPr>
          <w:rFonts w:ascii="Calibri" w:hAnsi="Calibri"/>
          <w:color w:val="000000"/>
          <w:szCs w:val="22"/>
          <w:u w:val="none"/>
        </w:rPr>
        <w:fldChar w:fldCharType="separate"/>
      </w:r>
      <w:r>
        <w:rPr>
          <w:rFonts w:hint="eastAsia" w:ascii="Calibri" w:hAnsi="Calibri"/>
          <w:smallCaps/>
          <w:color w:val="000000"/>
          <w:sz w:val="22"/>
          <w:szCs w:val="22"/>
          <w:u w:val="none"/>
        </w:rPr>
        <w:t>二、招标文件</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_Toc80092996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45</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59157CF6">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"_Toc80092997"</w:instrText>
      </w:r>
      <w:r>
        <w:rPr>
          <w:rFonts w:ascii="Calibri" w:hAnsi="Calibri"/>
          <w:color w:val="000000"/>
          <w:szCs w:val="22"/>
          <w:u w:val="none"/>
        </w:rPr>
        <w:fldChar w:fldCharType="separate"/>
      </w:r>
      <w:r>
        <w:rPr>
          <w:rFonts w:hint="eastAsia" w:ascii="Calibri" w:hAnsi="Calibri"/>
          <w:smallCaps/>
          <w:color w:val="000000"/>
          <w:sz w:val="22"/>
          <w:szCs w:val="22"/>
          <w:u w:val="none"/>
        </w:rPr>
        <w:t>三、投标文件的编制</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_Toc80092997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46</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46357B7F">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"_Toc80092998"</w:instrText>
      </w:r>
      <w:r>
        <w:rPr>
          <w:rFonts w:ascii="Calibri" w:hAnsi="Calibri"/>
          <w:color w:val="000000"/>
          <w:szCs w:val="22"/>
          <w:u w:val="none"/>
        </w:rPr>
        <w:fldChar w:fldCharType="separate"/>
      </w:r>
      <w:r>
        <w:rPr>
          <w:rFonts w:hint="eastAsia" w:ascii="Calibri" w:hAnsi="Calibri"/>
          <w:smallCaps/>
          <w:color w:val="000000"/>
          <w:sz w:val="22"/>
          <w:szCs w:val="22"/>
          <w:u w:val="none"/>
        </w:rPr>
        <w:t>四、开</w:t>
      </w:r>
      <w:r>
        <w:rPr>
          <w:rFonts w:ascii="Calibri" w:hAnsi="Calibri"/>
          <w:smallCaps/>
          <w:color w:val="000000"/>
          <w:sz w:val="22"/>
          <w:szCs w:val="22"/>
          <w:u w:val="none"/>
        </w:rPr>
        <w:t xml:space="preserve">    </w:t>
      </w:r>
      <w:r>
        <w:rPr>
          <w:rFonts w:hint="eastAsia" w:ascii="Calibri" w:hAnsi="Calibri"/>
          <w:smallCaps/>
          <w:color w:val="000000"/>
          <w:sz w:val="22"/>
          <w:szCs w:val="22"/>
          <w:u w:val="none"/>
        </w:rPr>
        <w:t>标</w:t>
      </w:r>
      <w:bookmarkStart w:id="3" w:name="_Hlt80093052"/>
      <w:r>
        <w:rPr>
          <w:rFonts w:ascii="Calibri" w:hAnsi="Calibri"/>
          <w:smallCaps/>
          <w:color w:val="000000"/>
          <w:sz w:val="22"/>
          <w:szCs w:val="22"/>
          <w:u w:val="none"/>
        </w:rPr>
        <w:tab/>
      </w:r>
      <w:bookmarkEnd w:id="3"/>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_Toc80092998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49</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20F5041F">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"_Toc80092999"</w:instrText>
      </w:r>
      <w:r>
        <w:rPr>
          <w:rFonts w:ascii="Calibri" w:hAnsi="Calibri"/>
          <w:color w:val="000000"/>
          <w:szCs w:val="22"/>
          <w:u w:val="none"/>
        </w:rPr>
        <w:fldChar w:fldCharType="separate"/>
      </w:r>
      <w:r>
        <w:rPr>
          <w:rFonts w:hint="eastAsia" w:ascii="Calibri" w:hAnsi="Calibri"/>
          <w:smallCaps/>
          <w:color w:val="000000"/>
          <w:sz w:val="22"/>
          <w:szCs w:val="22"/>
          <w:u w:val="none"/>
        </w:rPr>
        <w:t>五、资格审查</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_Toc80092999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50</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25587F97">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"_Toc80093000"</w:instrText>
      </w:r>
      <w:r>
        <w:rPr>
          <w:rFonts w:ascii="Calibri" w:hAnsi="Calibri"/>
          <w:color w:val="000000"/>
          <w:szCs w:val="22"/>
          <w:u w:val="none"/>
        </w:rPr>
        <w:fldChar w:fldCharType="separate"/>
      </w:r>
      <w:r>
        <w:rPr>
          <w:rFonts w:hint="eastAsia" w:ascii="Calibri" w:hAnsi="Calibri"/>
          <w:smallCaps/>
          <w:color w:val="000000"/>
          <w:sz w:val="22"/>
          <w:szCs w:val="22"/>
          <w:u w:val="none"/>
        </w:rPr>
        <w:t>六、评</w:t>
      </w:r>
      <w:r>
        <w:rPr>
          <w:rFonts w:ascii="Calibri" w:hAnsi="Calibri"/>
          <w:smallCaps/>
          <w:color w:val="000000"/>
          <w:sz w:val="22"/>
          <w:szCs w:val="22"/>
          <w:u w:val="none"/>
        </w:rPr>
        <w:t xml:space="preserve">   </w:t>
      </w:r>
      <w:r>
        <w:rPr>
          <w:rFonts w:hint="eastAsia" w:ascii="Calibri" w:hAnsi="Calibri"/>
          <w:smallCaps/>
          <w:color w:val="000000"/>
          <w:sz w:val="22"/>
          <w:szCs w:val="22"/>
          <w:u w:val="none"/>
        </w:rPr>
        <w:t>标</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_Toc80093000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50</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1D661416">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"_Toc80093001"</w:instrText>
      </w:r>
      <w:r>
        <w:rPr>
          <w:rFonts w:ascii="Calibri" w:hAnsi="Calibri"/>
          <w:color w:val="000000"/>
          <w:szCs w:val="22"/>
          <w:u w:val="none"/>
        </w:rPr>
        <w:fldChar w:fldCharType="separate"/>
      </w:r>
      <w:r>
        <w:rPr>
          <w:rFonts w:hint="eastAsia" w:ascii="Calibri" w:hAnsi="Calibri"/>
          <w:smallCaps/>
          <w:color w:val="000000"/>
          <w:sz w:val="22"/>
          <w:szCs w:val="22"/>
          <w:u w:val="none"/>
        </w:rPr>
        <w:t>七、中标和合同</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_Toc80093001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52</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21C6F3C1">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"_Toc80093002"</w:instrText>
      </w:r>
      <w:r>
        <w:rPr>
          <w:rFonts w:ascii="Calibri" w:hAnsi="Calibri"/>
          <w:color w:val="000000"/>
          <w:szCs w:val="22"/>
          <w:u w:val="none"/>
        </w:rPr>
        <w:fldChar w:fldCharType="separate"/>
      </w:r>
      <w:r>
        <w:rPr>
          <w:rFonts w:hint="eastAsia" w:ascii="Calibri" w:hAnsi="Calibri"/>
          <w:smallCaps/>
          <w:color w:val="000000"/>
          <w:sz w:val="22"/>
          <w:szCs w:val="22"/>
          <w:u w:val="none"/>
        </w:rPr>
        <w:t>九、其他事项</w:t>
      </w:r>
      <w:r>
        <w:rPr>
          <w:rFonts w:ascii="Calibri" w:hAnsi="Calibri"/>
          <w:smallCaps/>
          <w:color w:val="000000"/>
          <w:sz w:val="22"/>
          <w:szCs w:val="22"/>
          <w:u w:val="none"/>
        </w:rPr>
        <w:tab/>
      </w:r>
      <w:r>
        <w:rPr>
          <w:rFonts w:ascii="Calibri" w:hAnsi="Calibri"/>
          <w:smallCaps/>
          <w:color w:val="000000"/>
          <w:sz w:val="22"/>
          <w:szCs w:val="22"/>
          <w:u w:val="none"/>
        </w:rPr>
        <w:fldChar w:fldCharType="begin"/>
      </w:r>
      <w:r>
        <w:rPr>
          <w:rFonts w:ascii="Calibri" w:hAnsi="Calibri"/>
          <w:smallCaps/>
          <w:color w:val="000000"/>
          <w:sz w:val="22"/>
          <w:szCs w:val="22"/>
          <w:u w:val="none"/>
        </w:rPr>
        <w:instrText xml:space="preserve"> PAGEREF _Toc80093002 \h </w:instrText>
      </w:r>
      <w:r>
        <w:rPr>
          <w:rFonts w:ascii="Calibri" w:hAnsi="Calibri"/>
          <w:smallCaps/>
          <w:color w:val="000000"/>
          <w:sz w:val="22"/>
          <w:szCs w:val="22"/>
          <w:u w:val="none"/>
        </w:rPr>
        <w:fldChar w:fldCharType="separate"/>
      </w:r>
      <w:r>
        <w:rPr>
          <w:rFonts w:ascii="Calibri" w:hAnsi="Calibri"/>
          <w:smallCaps/>
          <w:color w:val="000000"/>
          <w:sz w:val="22"/>
          <w:szCs w:val="22"/>
          <w:u w:val="none"/>
        </w:rPr>
        <w:t>57</w:t>
      </w:r>
      <w:r>
        <w:rPr>
          <w:rFonts w:ascii="Calibri" w:hAnsi="Calibri"/>
          <w:smallCaps/>
          <w:color w:val="000000"/>
          <w:sz w:val="22"/>
          <w:szCs w:val="22"/>
          <w:u w:val="none"/>
        </w:rPr>
        <w:fldChar w:fldCharType="end"/>
      </w:r>
      <w:r>
        <w:rPr>
          <w:rFonts w:ascii="Calibri" w:hAnsi="Calibri"/>
          <w:color w:val="000000"/>
          <w:szCs w:val="22"/>
          <w:u w:val="none"/>
        </w:rPr>
        <w:fldChar w:fldCharType="end"/>
      </w:r>
    </w:p>
    <w:p w14:paraId="4C28F498">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"_Toc80093003"</w:instrText>
      </w:r>
      <w:r>
        <w:rPr>
          <w:rFonts w:ascii="Calibri" w:hAnsi="Calibri"/>
          <w:color w:val="000000"/>
          <w:szCs w:val="22"/>
          <w:u w:val="none"/>
        </w:rPr>
        <w:fldChar w:fldCharType="separate"/>
      </w:r>
      <w:r>
        <w:rPr>
          <w:rFonts w:hint="eastAsia"/>
          <w:b/>
          <w:bCs/>
          <w:caps/>
          <w:color w:val="000000"/>
          <w:sz w:val="22"/>
          <w:szCs w:val="22"/>
          <w:u w:val="none"/>
        </w:rPr>
        <w:t>第四章</w:t>
      </w:r>
      <w:r>
        <w:rPr>
          <w:b/>
          <w:bCs/>
          <w:caps/>
          <w:color w:val="000000"/>
          <w:sz w:val="22"/>
          <w:szCs w:val="22"/>
          <w:u w:val="none"/>
        </w:rPr>
        <w:t xml:space="preserve">  </w:t>
      </w:r>
      <w:r>
        <w:rPr>
          <w:rFonts w:hint="eastAsia"/>
          <w:b/>
          <w:bCs/>
          <w:caps/>
          <w:color w:val="000000"/>
          <w:sz w:val="22"/>
          <w:szCs w:val="22"/>
          <w:u w:val="none"/>
        </w:rPr>
        <w:t>评标方法</w:t>
      </w:r>
      <w:bookmarkStart w:id="4" w:name="_Hlt80698806"/>
      <w:r>
        <w:rPr>
          <w:rFonts w:hint="eastAsia"/>
          <w:b/>
          <w:bCs/>
          <w:caps/>
          <w:color w:val="000000"/>
          <w:sz w:val="22"/>
          <w:szCs w:val="22"/>
          <w:u w:val="none"/>
        </w:rPr>
        <w:t>及</w:t>
      </w:r>
      <w:bookmarkEnd w:id="4"/>
      <w:r>
        <w:rPr>
          <w:rFonts w:hint="eastAsia"/>
          <w:b/>
          <w:bCs/>
          <w:caps/>
          <w:color w:val="000000"/>
          <w:sz w:val="22"/>
          <w:szCs w:val="22"/>
          <w:u w:val="none"/>
        </w:rPr>
        <w:t>评分标准</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_Toc80093003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59</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70F37C81">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"_Toc80093004"</w:instrText>
      </w:r>
      <w:r>
        <w:rPr>
          <w:rFonts w:ascii="Calibri" w:hAnsi="Calibri"/>
          <w:color w:val="000000"/>
          <w:szCs w:val="22"/>
          <w:u w:val="none"/>
        </w:rPr>
        <w:fldChar w:fldCharType="separate"/>
      </w:r>
      <w:r>
        <w:rPr>
          <w:rFonts w:hint="eastAsia"/>
          <w:b/>
          <w:bCs/>
          <w:smallCaps/>
          <w:color w:val="000000"/>
          <w:sz w:val="22"/>
          <w:szCs w:val="22"/>
          <w:u w:val="none"/>
        </w:rPr>
        <w:t>第一节</w:t>
      </w:r>
      <w:r>
        <w:rPr>
          <w:b/>
          <w:bCs/>
          <w:smallCaps/>
          <w:color w:val="000000"/>
          <w:sz w:val="22"/>
          <w:szCs w:val="22"/>
          <w:u w:val="none"/>
        </w:rPr>
        <w:t xml:space="preserve"> </w:t>
      </w:r>
      <w:r>
        <w:rPr>
          <w:rFonts w:hint="eastAsia"/>
          <w:b/>
          <w:bCs/>
          <w:smallCaps/>
          <w:color w:val="000000"/>
          <w:sz w:val="22"/>
          <w:szCs w:val="22"/>
          <w:u w:val="none"/>
        </w:rPr>
        <w:t>评标方法</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_Toc80093004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59</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76FE342C">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"_Toc80093005"</w:instrText>
      </w:r>
      <w:r>
        <w:rPr>
          <w:rFonts w:ascii="Calibri" w:hAnsi="Calibri"/>
          <w:color w:val="000000"/>
          <w:szCs w:val="22"/>
          <w:u w:val="none"/>
        </w:rPr>
        <w:fldChar w:fldCharType="separate"/>
      </w:r>
      <w:r>
        <w:rPr>
          <w:rFonts w:hint="eastAsia"/>
          <w:b/>
          <w:bCs/>
          <w:smallCaps/>
          <w:color w:val="000000"/>
          <w:sz w:val="22"/>
          <w:szCs w:val="22"/>
          <w:u w:val="none"/>
        </w:rPr>
        <w:t>第二节</w:t>
      </w:r>
      <w:r>
        <w:rPr>
          <w:b/>
          <w:bCs/>
          <w:smallCaps/>
          <w:color w:val="000000"/>
          <w:sz w:val="22"/>
          <w:szCs w:val="22"/>
          <w:u w:val="none"/>
        </w:rPr>
        <w:t xml:space="preserve"> </w:t>
      </w:r>
      <w:r>
        <w:rPr>
          <w:rFonts w:hint="eastAsia"/>
          <w:b/>
          <w:bCs/>
          <w:smallCaps/>
          <w:color w:val="000000"/>
          <w:sz w:val="22"/>
          <w:szCs w:val="22"/>
          <w:u w:val="none"/>
        </w:rPr>
        <w:t>评标程序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_Toc80093005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59</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18DCAC59">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"_Toc80093006"</w:instrText>
      </w:r>
      <w:r>
        <w:rPr>
          <w:rFonts w:ascii="Calibri" w:hAnsi="Calibri"/>
          <w:color w:val="000000"/>
          <w:szCs w:val="22"/>
          <w:u w:val="none"/>
        </w:rPr>
        <w:fldChar w:fldCharType="separate"/>
      </w:r>
      <w:r>
        <w:rPr>
          <w:rFonts w:hint="eastAsia" w:ascii="Calibri" w:hAnsi="Calibri"/>
          <w:b/>
          <w:bCs/>
          <w:smallCaps/>
          <w:color w:val="000000"/>
          <w:sz w:val="22"/>
          <w:szCs w:val="22"/>
          <w:u w:val="none"/>
        </w:rPr>
        <w:t>第三节</w:t>
      </w:r>
      <w:r>
        <w:rPr>
          <w:rFonts w:ascii="Calibri" w:hAnsi="Calibri"/>
          <w:b/>
          <w:bCs/>
          <w:smallCaps/>
          <w:color w:val="000000"/>
          <w:sz w:val="22"/>
          <w:szCs w:val="22"/>
          <w:u w:val="none"/>
        </w:rPr>
        <w:t xml:space="preserve"> </w:t>
      </w:r>
      <w:r>
        <w:rPr>
          <w:rFonts w:hint="eastAsia" w:ascii="Calibri" w:hAnsi="Calibri"/>
          <w:b/>
          <w:bCs/>
          <w:smallCaps/>
          <w:color w:val="000000"/>
          <w:sz w:val="22"/>
          <w:szCs w:val="22"/>
          <w:u w:val="none"/>
        </w:rPr>
        <w:t>评分标准</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_Toc80093006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62</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6D80F966">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"_Toc80093007"</w:instrText>
      </w:r>
      <w:r>
        <w:rPr>
          <w:rFonts w:ascii="Calibri" w:hAnsi="Calibri"/>
          <w:color w:val="000000"/>
          <w:szCs w:val="22"/>
          <w:u w:val="none"/>
        </w:rPr>
        <w:fldChar w:fldCharType="separate"/>
      </w:r>
      <w:r>
        <w:rPr>
          <w:rFonts w:hint="eastAsia" w:ascii="Calibri" w:hAnsi="Calibri"/>
          <w:b/>
          <w:bCs/>
          <w:smallCaps/>
          <w:color w:val="000000"/>
          <w:sz w:val="22"/>
          <w:szCs w:val="22"/>
          <w:u w:val="none"/>
        </w:rPr>
        <w:t>第四节</w:t>
      </w:r>
      <w:r>
        <w:rPr>
          <w:rFonts w:ascii="Calibri" w:hAnsi="Calibri"/>
          <w:b/>
          <w:bCs/>
          <w:smallCaps/>
          <w:color w:val="000000"/>
          <w:sz w:val="22"/>
          <w:szCs w:val="22"/>
          <w:u w:val="none"/>
        </w:rPr>
        <w:t xml:space="preserve"> </w:t>
      </w:r>
      <w:r>
        <w:rPr>
          <w:rFonts w:hint="eastAsia" w:ascii="Calibri" w:hAnsi="Calibri"/>
          <w:b/>
          <w:bCs/>
          <w:smallCaps/>
          <w:color w:val="000000"/>
          <w:sz w:val="22"/>
          <w:szCs w:val="22"/>
          <w:u w:val="none"/>
        </w:rPr>
        <w:t>中标候选人推荐原则</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_Toc80093007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65</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04B7907A">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"_Toc80093008"</w:instrText>
      </w:r>
      <w:r>
        <w:rPr>
          <w:rFonts w:ascii="Calibri" w:hAnsi="Calibri"/>
          <w:color w:val="000000"/>
          <w:szCs w:val="22"/>
          <w:u w:val="none"/>
        </w:rPr>
        <w:fldChar w:fldCharType="separate"/>
      </w:r>
      <w:r>
        <w:rPr>
          <w:rFonts w:hint="eastAsia" w:ascii="Calibri" w:hAnsi="Calibri"/>
          <w:b/>
          <w:bCs/>
          <w:smallCaps/>
          <w:color w:val="000000"/>
          <w:sz w:val="22"/>
          <w:szCs w:val="22"/>
          <w:u w:val="none"/>
        </w:rPr>
        <w:t>第五节</w:t>
      </w:r>
      <w:r>
        <w:rPr>
          <w:rFonts w:ascii="Calibri" w:hAnsi="Calibri"/>
          <w:b/>
          <w:bCs/>
          <w:smallCaps/>
          <w:color w:val="000000"/>
          <w:sz w:val="22"/>
          <w:szCs w:val="22"/>
          <w:u w:val="none"/>
        </w:rPr>
        <w:t xml:space="preserve"> </w:t>
      </w:r>
      <w:r>
        <w:rPr>
          <w:rFonts w:hint="eastAsia" w:ascii="Calibri" w:hAnsi="Calibri"/>
          <w:b/>
          <w:bCs/>
          <w:smallCaps/>
          <w:color w:val="000000"/>
          <w:sz w:val="22"/>
          <w:szCs w:val="22"/>
          <w:u w:val="none"/>
        </w:rPr>
        <w:t>评标报告</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_Toc80093008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65</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6578B7DD">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"_Toc80093009"</w:instrText>
      </w:r>
      <w:r>
        <w:rPr>
          <w:rFonts w:ascii="Calibri" w:hAnsi="Calibri"/>
          <w:color w:val="000000"/>
          <w:szCs w:val="22"/>
          <w:u w:val="none"/>
        </w:rPr>
        <w:fldChar w:fldCharType="separate"/>
      </w:r>
      <w:r>
        <w:rPr>
          <w:rFonts w:hint="eastAsia"/>
          <w:b/>
          <w:bCs/>
          <w:caps/>
          <w:color w:val="000000"/>
          <w:sz w:val="22"/>
          <w:szCs w:val="22"/>
          <w:u w:val="none"/>
        </w:rPr>
        <w:t>第五章</w:t>
      </w:r>
      <w:r>
        <w:rPr>
          <w:b/>
          <w:bCs/>
          <w:caps/>
          <w:color w:val="000000"/>
          <w:sz w:val="22"/>
          <w:szCs w:val="22"/>
          <w:u w:val="none"/>
        </w:rPr>
        <w:t xml:space="preserve"> </w:t>
      </w:r>
      <w:r>
        <w:rPr>
          <w:rFonts w:hint="eastAsia"/>
          <w:b/>
          <w:bCs/>
          <w:caps/>
          <w:color w:val="000000"/>
          <w:sz w:val="22"/>
          <w:szCs w:val="22"/>
          <w:u w:val="none"/>
        </w:rPr>
        <w:t>拟签订的合同文本</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_Toc80093009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66</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2BA944C2">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"_Toc80093010"</w:instrText>
      </w:r>
      <w:r>
        <w:rPr>
          <w:rFonts w:ascii="Calibri" w:hAnsi="Calibri"/>
          <w:color w:val="000000"/>
          <w:szCs w:val="22"/>
          <w:u w:val="none"/>
        </w:rPr>
        <w:fldChar w:fldCharType="separate"/>
      </w:r>
      <w:r>
        <w:rPr>
          <w:rFonts w:hint="eastAsia"/>
          <w:b/>
          <w:bCs/>
          <w:caps/>
          <w:color w:val="000000"/>
          <w:sz w:val="22"/>
          <w:szCs w:val="22"/>
          <w:u w:val="none"/>
        </w:rPr>
        <w:t>第六章</w:t>
      </w:r>
      <w:r>
        <w:rPr>
          <w:b/>
          <w:bCs/>
          <w:caps/>
          <w:color w:val="000000"/>
          <w:sz w:val="22"/>
          <w:szCs w:val="22"/>
          <w:u w:val="none"/>
        </w:rPr>
        <w:t xml:space="preserve"> </w:t>
      </w:r>
      <w:r>
        <w:rPr>
          <w:rFonts w:hint="eastAsia"/>
          <w:b/>
          <w:bCs/>
          <w:caps/>
          <w:color w:val="000000"/>
          <w:sz w:val="22"/>
          <w:szCs w:val="22"/>
          <w:u w:val="none"/>
        </w:rPr>
        <w:t>投标文件格式</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_Toc80093010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81</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0395BC14">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"_Toc80093011"</w:instrText>
      </w:r>
      <w:r>
        <w:rPr>
          <w:rFonts w:ascii="Calibri" w:hAnsi="Calibri"/>
          <w:color w:val="000000"/>
          <w:szCs w:val="22"/>
          <w:u w:val="none"/>
        </w:rPr>
        <w:fldChar w:fldCharType="separate"/>
      </w:r>
      <w:r>
        <w:rPr>
          <w:rFonts w:hint="eastAsia" w:ascii="Calibri" w:hAnsi="宋体"/>
          <w:b/>
          <w:bCs/>
          <w:smallCaps/>
          <w:color w:val="000000"/>
          <w:sz w:val="22"/>
          <w:szCs w:val="22"/>
          <w:u w:val="none"/>
        </w:rPr>
        <w:t>第一节</w:t>
      </w:r>
      <w:r>
        <w:rPr>
          <w:rFonts w:ascii="Calibri" w:hAnsi="宋体"/>
          <w:b/>
          <w:bCs/>
          <w:smallCaps/>
          <w:color w:val="000000"/>
          <w:sz w:val="22"/>
          <w:szCs w:val="22"/>
          <w:u w:val="none"/>
        </w:rPr>
        <w:t xml:space="preserve"> </w:t>
      </w:r>
      <w:r>
        <w:rPr>
          <w:rFonts w:hint="eastAsia" w:ascii="Calibri" w:hAnsi="宋体"/>
          <w:b/>
          <w:bCs/>
          <w:smallCaps/>
          <w:color w:val="000000"/>
          <w:sz w:val="22"/>
          <w:szCs w:val="22"/>
          <w:u w:val="none"/>
        </w:rPr>
        <w:t>投标文件外层包装封面格式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_Toc80093011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82</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4062C205">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"_Toc80093012"</w:instrText>
      </w:r>
      <w:r>
        <w:rPr>
          <w:rFonts w:ascii="Calibri" w:hAnsi="Calibri"/>
          <w:color w:val="000000"/>
          <w:szCs w:val="22"/>
          <w:u w:val="none"/>
        </w:rPr>
        <w:fldChar w:fldCharType="separate"/>
      </w:r>
      <w:r>
        <w:rPr>
          <w:rFonts w:hint="eastAsia" w:ascii="Calibri" w:hAnsi="宋体"/>
          <w:b/>
          <w:bCs/>
          <w:smallCaps/>
          <w:color w:val="000000"/>
          <w:sz w:val="22"/>
          <w:szCs w:val="22"/>
          <w:u w:val="none"/>
        </w:rPr>
        <w:t>第二节</w:t>
      </w:r>
      <w:r>
        <w:rPr>
          <w:rFonts w:ascii="Calibri" w:hAnsi="宋体"/>
          <w:b/>
          <w:bCs/>
          <w:smallCaps/>
          <w:color w:val="000000"/>
          <w:sz w:val="22"/>
          <w:szCs w:val="22"/>
          <w:u w:val="none"/>
        </w:rPr>
        <w:t xml:space="preserve"> </w:t>
      </w:r>
      <w:r>
        <w:rPr>
          <w:rFonts w:hint="eastAsia" w:ascii="Calibri" w:hAnsi="宋体"/>
          <w:b/>
          <w:bCs/>
          <w:smallCaps/>
          <w:color w:val="000000"/>
          <w:sz w:val="22"/>
          <w:szCs w:val="22"/>
          <w:u w:val="none"/>
        </w:rPr>
        <w:t>资格证明文件格式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_Toc80093012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83</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65832CAC">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"_Toc80093013"</w:instrText>
      </w:r>
      <w:r>
        <w:rPr>
          <w:rFonts w:ascii="Calibri" w:hAnsi="Calibri"/>
          <w:color w:val="000000"/>
          <w:szCs w:val="22"/>
          <w:u w:val="none"/>
        </w:rPr>
        <w:fldChar w:fldCharType="separate"/>
      </w:r>
      <w:r>
        <w:rPr>
          <w:rFonts w:hint="eastAsia" w:ascii="Calibri" w:hAnsi="宋体"/>
          <w:b/>
          <w:bCs/>
          <w:smallCaps/>
          <w:color w:val="000000"/>
          <w:sz w:val="22"/>
          <w:szCs w:val="22"/>
          <w:u w:val="none"/>
        </w:rPr>
        <w:t>第三节</w:t>
      </w:r>
      <w:r>
        <w:rPr>
          <w:rFonts w:ascii="Calibri" w:hAnsi="宋体"/>
          <w:b/>
          <w:bCs/>
          <w:smallCaps/>
          <w:color w:val="000000"/>
          <w:sz w:val="22"/>
          <w:szCs w:val="22"/>
          <w:u w:val="none"/>
        </w:rPr>
        <w:t xml:space="preserve"> </w:t>
      </w:r>
      <w:r>
        <w:rPr>
          <w:rFonts w:hint="eastAsia" w:ascii="Calibri" w:hAnsi="宋体"/>
          <w:b/>
          <w:bCs/>
          <w:smallCaps/>
          <w:color w:val="000000"/>
          <w:sz w:val="22"/>
          <w:szCs w:val="22"/>
          <w:u w:val="none"/>
        </w:rPr>
        <w:t>商务文件格式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_Toc80093013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91</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5C9247D2">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"_Toc80093014"</w:instrText>
      </w:r>
      <w:r>
        <w:rPr>
          <w:rFonts w:ascii="Calibri" w:hAnsi="Calibri"/>
          <w:color w:val="000000"/>
          <w:szCs w:val="22"/>
          <w:u w:val="none"/>
        </w:rPr>
        <w:fldChar w:fldCharType="separate"/>
      </w:r>
      <w:r>
        <w:rPr>
          <w:rFonts w:hint="eastAsia" w:ascii="Calibri" w:hAnsi="宋体"/>
          <w:b/>
          <w:bCs/>
          <w:smallCaps/>
          <w:color w:val="000000"/>
          <w:sz w:val="22"/>
          <w:szCs w:val="22"/>
          <w:u w:val="none"/>
        </w:rPr>
        <w:t>第四节</w:t>
      </w:r>
      <w:r>
        <w:rPr>
          <w:rFonts w:ascii="Calibri" w:hAnsi="宋体"/>
          <w:b/>
          <w:bCs/>
          <w:smallCaps/>
          <w:color w:val="000000"/>
          <w:sz w:val="22"/>
          <w:szCs w:val="22"/>
          <w:u w:val="none"/>
        </w:rPr>
        <w:t xml:space="preserve"> </w:t>
      </w:r>
      <w:r>
        <w:rPr>
          <w:rFonts w:hint="eastAsia" w:ascii="Calibri" w:hAnsi="宋体"/>
          <w:b/>
          <w:bCs/>
          <w:smallCaps/>
          <w:color w:val="000000"/>
          <w:sz w:val="22"/>
          <w:szCs w:val="22"/>
          <w:u w:val="none"/>
        </w:rPr>
        <w:t>技术文件格式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_Toc80093014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101</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17B9F54E">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"_Toc80093015"</w:instrText>
      </w:r>
      <w:r>
        <w:rPr>
          <w:rFonts w:ascii="Calibri" w:hAnsi="Calibri"/>
          <w:color w:val="000000"/>
          <w:szCs w:val="22"/>
          <w:u w:val="none"/>
        </w:rPr>
        <w:fldChar w:fldCharType="separate"/>
      </w:r>
      <w:r>
        <w:rPr>
          <w:rFonts w:hint="eastAsia" w:ascii="Calibri" w:hAnsi="宋体"/>
          <w:b/>
          <w:bCs/>
          <w:smallCaps/>
          <w:color w:val="000000"/>
          <w:sz w:val="22"/>
          <w:szCs w:val="22"/>
          <w:u w:val="none"/>
        </w:rPr>
        <w:t>第五节</w:t>
      </w:r>
      <w:r>
        <w:rPr>
          <w:rFonts w:ascii="Calibri" w:hAnsi="宋体"/>
          <w:b/>
          <w:bCs/>
          <w:smallCaps/>
          <w:color w:val="000000"/>
          <w:sz w:val="22"/>
          <w:szCs w:val="22"/>
          <w:u w:val="none"/>
        </w:rPr>
        <w:t xml:space="preserve"> </w:t>
      </w:r>
      <w:r>
        <w:rPr>
          <w:rFonts w:hint="eastAsia" w:ascii="Calibri" w:hAnsi="宋体"/>
          <w:b/>
          <w:bCs/>
          <w:smallCaps/>
          <w:color w:val="000000"/>
          <w:sz w:val="22"/>
          <w:szCs w:val="22"/>
          <w:u w:val="none"/>
        </w:rPr>
        <w:t>报价文件格式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_Toc80093015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109</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7C910DF7">
      <w:pPr>
        <w:tabs>
          <w:tab w:val="right" w:leader="dot" w:pos="9628"/>
        </w:tabs>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"_Toc80093016"</w:instrText>
      </w:r>
      <w:r>
        <w:rPr>
          <w:rFonts w:ascii="Calibri" w:hAnsi="Calibri"/>
          <w:color w:val="000000"/>
          <w:szCs w:val="22"/>
          <w:u w:val="none"/>
        </w:rPr>
        <w:fldChar w:fldCharType="separate"/>
      </w:r>
      <w:r>
        <w:rPr>
          <w:rFonts w:hint="eastAsia" w:ascii="宋体" w:hAnsi="宋体"/>
          <w:b/>
          <w:bCs/>
          <w:smallCaps/>
          <w:color w:val="000000"/>
          <w:sz w:val="22"/>
          <w:szCs w:val="22"/>
          <w:u w:val="none"/>
        </w:rPr>
        <w:t>第六节</w:t>
      </w:r>
      <w:r>
        <w:rPr>
          <w:rFonts w:ascii="宋体" w:hAnsi="宋体"/>
          <w:b/>
          <w:bCs/>
          <w:smallCaps/>
          <w:color w:val="000000"/>
          <w:sz w:val="22"/>
          <w:szCs w:val="22"/>
          <w:u w:val="none"/>
        </w:rPr>
        <w:t xml:space="preserve"> </w:t>
      </w:r>
      <w:r>
        <w:rPr>
          <w:rFonts w:hint="eastAsia" w:ascii="宋体" w:hAnsi="宋体"/>
          <w:b/>
          <w:bCs/>
          <w:smallCaps/>
          <w:color w:val="000000"/>
          <w:sz w:val="22"/>
          <w:szCs w:val="22"/>
          <w:u w:val="none"/>
        </w:rPr>
        <w:t>其他文书、文件格式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_Toc80093016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114</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60A08756">
      <w:pPr>
        <w:tabs>
          <w:tab w:val="right" w:leader="dot" w:pos="9628"/>
        </w:tabs>
        <w:spacing w:before="360" w:after="360"/>
        <w:jc w:val="left"/>
        <w:rPr>
          <w:rFonts w:ascii="Calibri" w:hAnsi="Calibri"/>
          <w:color w:val="000000"/>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"_Toc80093017"</w:instrText>
      </w:r>
      <w:r>
        <w:rPr>
          <w:rFonts w:ascii="Calibri" w:hAnsi="Calibri"/>
          <w:color w:val="000000"/>
          <w:szCs w:val="22"/>
          <w:u w:val="none"/>
        </w:rPr>
        <w:fldChar w:fldCharType="separate"/>
      </w:r>
      <w:r>
        <w:rPr>
          <w:rFonts w:hint="eastAsia"/>
          <w:b/>
          <w:bCs/>
          <w:caps/>
          <w:color w:val="000000"/>
          <w:sz w:val="22"/>
          <w:szCs w:val="22"/>
          <w:u w:val="none"/>
        </w:rPr>
        <w:t>第七章</w:t>
      </w:r>
      <w:r>
        <w:rPr>
          <w:b/>
          <w:bCs/>
          <w:caps/>
          <w:color w:val="000000"/>
          <w:sz w:val="22"/>
          <w:szCs w:val="22"/>
          <w:u w:val="none"/>
        </w:rPr>
        <w:t xml:space="preserve"> </w:t>
      </w:r>
      <w:r>
        <w:rPr>
          <w:rFonts w:hint="eastAsia"/>
          <w:b/>
          <w:bCs/>
          <w:caps/>
          <w:color w:val="000000"/>
          <w:sz w:val="22"/>
          <w:szCs w:val="22"/>
          <w:u w:val="none"/>
        </w:rPr>
        <w:t>质疑、投诉证明材料格式</w:t>
      </w:r>
      <w:r>
        <w:rPr>
          <w:rFonts w:ascii="Calibri" w:hAnsi="Calibri"/>
          <w:b/>
          <w:bCs/>
          <w:caps/>
          <w:color w:val="000000"/>
          <w:sz w:val="22"/>
          <w:szCs w:val="22"/>
          <w:u w:val="none"/>
        </w:rPr>
        <w:tab/>
      </w:r>
      <w:r>
        <w:rPr>
          <w:rFonts w:ascii="Calibri" w:hAnsi="Calibri"/>
          <w:b/>
          <w:bCs/>
          <w:caps/>
          <w:color w:val="000000"/>
          <w:sz w:val="22"/>
          <w:szCs w:val="22"/>
          <w:u w:val="none"/>
        </w:rPr>
        <w:fldChar w:fldCharType="begin"/>
      </w:r>
      <w:r>
        <w:rPr>
          <w:rFonts w:ascii="Calibri" w:hAnsi="Calibri"/>
          <w:b/>
          <w:bCs/>
          <w:caps/>
          <w:color w:val="000000"/>
          <w:sz w:val="22"/>
          <w:szCs w:val="22"/>
          <w:u w:val="none"/>
        </w:rPr>
        <w:instrText xml:space="preserve"> PAGEREF _Toc80093017 \h </w:instrText>
      </w:r>
      <w:r>
        <w:rPr>
          <w:rFonts w:ascii="Calibri" w:hAnsi="Calibri"/>
          <w:b/>
          <w:bCs/>
          <w:caps/>
          <w:color w:val="000000"/>
          <w:sz w:val="22"/>
          <w:szCs w:val="22"/>
          <w:u w:val="none"/>
        </w:rPr>
        <w:fldChar w:fldCharType="separate"/>
      </w:r>
      <w:r>
        <w:rPr>
          <w:rFonts w:ascii="Calibri" w:hAnsi="Calibri"/>
          <w:b/>
          <w:bCs/>
          <w:caps/>
          <w:color w:val="000000"/>
          <w:sz w:val="22"/>
          <w:szCs w:val="22"/>
          <w:u w:val="none"/>
        </w:rPr>
        <w:t>117</w:t>
      </w:r>
      <w:r>
        <w:rPr>
          <w:rFonts w:ascii="Calibri" w:hAnsi="Calibri"/>
          <w:b/>
          <w:bCs/>
          <w:caps/>
          <w:color w:val="000000"/>
          <w:sz w:val="22"/>
          <w:szCs w:val="22"/>
          <w:u w:val="none"/>
        </w:rPr>
        <w:fldChar w:fldCharType="end"/>
      </w:r>
      <w:r>
        <w:rPr>
          <w:rFonts w:ascii="Calibri" w:hAnsi="Calibri"/>
          <w:color w:val="000000"/>
          <w:szCs w:val="22"/>
          <w:u w:val="none"/>
        </w:rPr>
        <w:fldChar w:fldCharType="end"/>
      </w:r>
    </w:p>
    <w:p w14:paraId="54F6AA6E">
      <w:pPr>
        <w:tabs>
          <w:tab w:val="right" w:leader="dot" w:pos="9628"/>
        </w:tabs>
        <w:jc w:val="left"/>
        <w:rPr>
          <w:rFonts w:ascii="Calibri" w:hAnsi="Calibri"/>
          <w:szCs w:val="22"/>
          <w:u w:val="none"/>
        </w:rPr>
      </w:pPr>
      <w:r>
        <w:rPr>
          <w:rFonts w:ascii="Calibri" w:hAnsi="Calibri"/>
          <w:color w:val="000000"/>
          <w:szCs w:val="22"/>
          <w:u w:val="none"/>
        </w:rPr>
        <w:fldChar w:fldCharType="begin"/>
      </w:r>
      <w:r>
        <w:rPr>
          <w:rFonts w:ascii="Calibri" w:hAnsi="Calibri"/>
          <w:color w:val="000000"/>
          <w:szCs w:val="22"/>
          <w:u w:val="none"/>
        </w:rPr>
        <w:instrText xml:space="preserve">HYPERLINK \l "_Toc80093018"</w:instrText>
      </w:r>
      <w:r>
        <w:rPr>
          <w:rFonts w:ascii="Calibri" w:hAnsi="Calibri"/>
          <w:color w:val="000000"/>
          <w:szCs w:val="22"/>
          <w:u w:val="none"/>
        </w:rPr>
        <w:fldChar w:fldCharType="separate"/>
      </w:r>
      <w:r>
        <w:rPr>
          <w:rFonts w:hint="eastAsia" w:ascii="宋体" w:hAnsi="宋体"/>
          <w:b/>
          <w:bCs/>
          <w:smallCaps/>
          <w:color w:val="000000"/>
          <w:sz w:val="22"/>
          <w:szCs w:val="22"/>
          <w:u w:val="none"/>
        </w:rPr>
        <w:t>第一节</w:t>
      </w:r>
      <w:r>
        <w:rPr>
          <w:rFonts w:ascii="宋体" w:hAnsi="宋体"/>
          <w:b/>
          <w:bCs/>
          <w:smallCaps/>
          <w:color w:val="000000"/>
          <w:sz w:val="22"/>
          <w:szCs w:val="22"/>
          <w:u w:val="none"/>
        </w:rPr>
        <w:t xml:space="preserve"> </w:t>
      </w:r>
      <w:r>
        <w:rPr>
          <w:rFonts w:hint="eastAsia" w:ascii="宋体" w:hAnsi="宋体"/>
          <w:b/>
          <w:bCs/>
          <w:smallCaps/>
          <w:color w:val="000000"/>
          <w:sz w:val="22"/>
          <w:szCs w:val="22"/>
          <w:u w:val="none"/>
        </w:rPr>
        <w:t>质疑函（格式）</w:t>
      </w:r>
      <w:r>
        <w:rPr>
          <w:rFonts w:ascii="Calibri" w:hAnsi="Calibri"/>
          <w:b/>
          <w:bCs/>
          <w:smallCaps/>
          <w:color w:val="000000"/>
          <w:sz w:val="22"/>
          <w:szCs w:val="22"/>
          <w:u w:val="none"/>
        </w:rPr>
        <w:tab/>
      </w:r>
      <w:r>
        <w:rPr>
          <w:rFonts w:ascii="Calibri" w:hAnsi="Calibri"/>
          <w:b/>
          <w:bCs/>
          <w:smallCaps/>
          <w:color w:val="000000"/>
          <w:sz w:val="22"/>
          <w:szCs w:val="22"/>
          <w:u w:val="none"/>
        </w:rPr>
        <w:fldChar w:fldCharType="begin"/>
      </w:r>
      <w:r>
        <w:rPr>
          <w:rFonts w:ascii="Calibri" w:hAnsi="Calibri"/>
          <w:b/>
          <w:bCs/>
          <w:smallCaps/>
          <w:color w:val="000000"/>
          <w:sz w:val="22"/>
          <w:szCs w:val="22"/>
          <w:u w:val="none"/>
        </w:rPr>
        <w:instrText xml:space="preserve"> PAGEREF _Toc80093018 \h </w:instrText>
      </w:r>
      <w:r>
        <w:rPr>
          <w:rFonts w:ascii="Calibri" w:hAnsi="Calibri"/>
          <w:b/>
          <w:bCs/>
          <w:smallCaps/>
          <w:color w:val="000000"/>
          <w:sz w:val="22"/>
          <w:szCs w:val="22"/>
          <w:u w:val="none"/>
        </w:rPr>
        <w:fldChar w:fldCharType="separate"/>
      </w:r>
      <w:r>
        <w:rPr>
          <w:rFonts w:ascii="Calibri" w:hAnsi="Calibri"/>
          <w:b/>
          <w:bCs/>
          <w:smallCaps/>
          <w:color w:val="000000"/>
          <w:sz w:val="22"/>
          <w:szCs w:val="22"/>
          <w:u w:val="none"/>
        </w:rPr>
        <w:t>118</w:t>
      </w:r>
      <w:r>
        <w:rPr>
          <w:rFonts w:ascii="Calibri" w:hAnsi="Calibri"/>
          <w:b/>
          <w:bCs/>
          <w:smallCaps/>
          <w:color w:val="000000"/>
          <w:sz w:val="22"/>
          <w:szCs w:val="22"/>
          <w:u w:val="none"/>
        </w:rPr>
        <w:fldChar w:fldCharType="end"/>
      </w:r>
      <w:r>
        <w:rPr>
          <w:rFonts w:ascii="Calibri" w:hAnsi="Calibri"/>
          <w:color w:val="000000"/>
          <w:szCs w:val="22"/>
          <w:u w:val="none"/>
        </w:rPr>
        <w:fldChar w:fldCharType="end"/>
      </w:r>
    </w:p>
    <w:p w14:paraId="1DDF2942">
      <w:pPr>
        <w:jc w:val="center"/>
        <w:rPr>
          <w:rFonts w:ascii="宋体" w:hAnsi="宋体"/>
          <w:b/>
          <w:sz w:val="36"/>
          <w:szCs w:val="36"/>
        </w:rPr>
      </w:pPr>
      <w:r>
        <w:rPr>
          <w:rFonts w:hint="eastAsia" w:ascii="宋体" w:hAnsi="Courier New"/>
        </w:rPr>
        <w:tab/>
      </w:r>
      <w:bookmarkStart w:id="5" w:name="_Toc80092990"/>
      <w:bookmarkEnd w:id="5"/>
      <w:bookmarkStart w:id="6" w:name="_Toc532545041"/>
      <w:r>
        <w:rPr>
          <w:rFonts w:hint="eastAsia" w:ascii="宋体" w:hAnsi="宋体"/>
          <w:b/>
          <w:sz w:val="36"/>
          <w:szCs w:val="36"/>
        </w:rPr>
        <w:t>第一章</w:t>
      </w:r>
      <w:bookmarkEnd w:id="6"/>
      <w:r>
        <w:rPr>
          <w:b/>
          <w:sz w:val="36"/>
          <w:szCs w:val="36"/>
        </w:rPr>
        <w:t xml:space="preserve">  </w:t>
      </w:r>
      <w:r>
        <w:rPr>
          <w:rFonts w:hint="eastAsia" w:ascii="宋体" w:hAnsi="宋体"/>
          <w:b/>
          <w:sz w:val="36"/>
          <w:szCs w:val="36"/>
        </w:rPr>
        <w:t>招标公告</w:t>
      </w:r>
    </w:p>
    <w:p w14:paraId="7A95FC9D">
      <w:pPr>
        <w:jc w:val="center"/>
        <w:rPr>
          <w:rFonts w:hint="eastAsia"/>
          <w:b/>
          <w:sz w:val="30"/>
          <w:szCs w:val="30"/>
        </w:rPr>
      </w:pPr>
      <w:r>
        <w:rPr>
          <w:rFonts w:hint="eastAsia" w:ascii="宋体" w:hAnsi="宋体"/>
          <w:b/>
          <w:sz w:val="30"/>
          <w:szCs w:val="30"/>
        </w:rPr>
        <w:t>公开招标公告</w:t>
      </w:r>
    </w:p>
    <w:p w14:paraId="34BFBDFE">
      <w:pPr>
        <w:pBdr>
          <w:top w:val="single" w:color="auto" w:sz="4" w:space="1"/>
          <w:left w:val="single" w:color="auto" w:sz="4" w:space="4"/>
          <w:bottom w:val="single" w:color="auto" w:sz="4" w:space="1"/>
          <w:right w:val="single" w:color="auto" w:sz="4" w:space="4"/>
        </w:pBdr>
        <w:spacing w:line="360" w:lineRule="auto"/>
        <w:ind w:firstLine="480" w:firstLineChars="200"/>
        <w:rPr>
          <w:rFonts w:ascii="仿宋_GB2312" w:hAnsi="仿宋" w:eastAsia="仿宋_GB2312"/>
          <w:sz w:val="24"/>
          <w:szCs w:val="24"/>
        </w:rPr>
      </w:pPr>
      <w:r>
        <w:rPr>
          <w:rFonts w:hint="eastAsia" w:ascii="仿宋_GB2312" w:hAnsi="仿宋" w:eastAsia="仿宋_GB2312"/>
          <w:sz w:val="24"/>
          <w:szCs w:val="24"/>
        </w:rPr>
        <w:t>项目概况</w:t>
      </w:r>
    </w:p>
    <w:p w14:paraId="411E914F">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_GB2312" w:hAnsi="仿宋" w:eastAsia="仿宋_GB2312"/>
          <w:color w:val="000000" w:themeColor="text1"/>
          <w:sz w:val="24"/>
          <w:szCs w:val="24"/>
          <w:u w:val="single"/>
          <w14:textFill>
            <w14:solidFill>
              <w14:schemeClr w14:val="tx1"/>
            </w14:solidFill>
          </w14:textFill>
        </w:rPr>
      </w:pPr>
      <w:r>
        <w:rPr>
          <w:rFonts w:hint="eastAsia" w:ascii="宋体" w:hAnsi="宋体"/>
          <w:color w:val="000000"/>
          <w:u w:val="single"/>
        </w:rPr>
        <w:t xml:space="preserve">  </w:t>
      </w:r>
      <w:bookmarkStart w:id="7" w:name="PO_3000001866_PM002_1"/>
      <w:bookmarkEnd w:id="7"/>
      <w:r>
        <w:rPr>
          <w:rFonts w:hint="eastAsia" w:ascii="宋体" w:hAnsi="宋体"/>
          <w:color w:val="000000"/>
          <w:u w:val="single"/>
          <w:lang w:val="en-US" w:eastAsia="zh-CN"/>
        </w:rPr>
        <w:t>南宁市公安局良庆分局2026-2027年物业管理服务采购项目</w:t>
      </w:r>
      <w:r>
        <w:rPr>
          <w:rFonts w:hint="eastAsia" w:ascii="宋体" w:hAnsi="宋体"/>
          <w:color w:val="000000"/>
          <w:u w:val="single"/>
        </w:rPr>
        <w:t xml:space="preserve">  </w:t>
      </w:r>
      <w:r>
        <w:rPr>
          <w:rFonts w:hint="eastAsia" w:ascii="仿宋_GB2312" w:hAnsi="仿宋" w:eastAsia="仿宋_GB2312"/>
          <w:sz w:val="24"/>
          <w:szCs w:val="24"/>
        </w:rPr>
        <w:t>招标项目的潜在投标人应在</w:t>
      </w:r>
      <w:r>
        <w:rPr>
          <w:rFonts w:hint="eastAsia" w:ascii="仿宋_GB2312" w:hAnsi="仿宋" w:eastAsia="仿宋_GB2312"/>
          <w:sz w:val="24"/>
          <w:szCs w:val="24"/>
          <w:lang w:eastAsia="zh-CN"/>
        </w:rPr>
        <w:t>“广西政府采购云”平台（http：//www.zcygov.cn）</w:t>
      </w:r>
      <w:r>
        <w:rPr>
          <w:rFonts w:hint="eastAsia" w:ascii="仿宋_GB2312" w:hAnsi="仿宋" w:eastAsia="仿宋_GB2312"/>
          <w:sz w:val="24"/>
          <w:szCs w:val="24"/>
        </w:rPr>
        <w:t>获取（下载）招标文件，并于</w:t>
      </w:r>
      <w:bookmarkStart w:id="8" w:name="PO_3000001866_PM015"/>
      <w:bookmarkEnd w:id="8"/>
      <w:r>
        <w:rPr>
          <w:rFonts w:hint="eastAsia" w:ascii="仿宋_GB2312" w:hAnsi="仿宋" w:eastAsia="仿宋_GB2312"/>
          <w:color w:val="000000" w:themeColor="text1"/>
          <w:sz w:val="24"/>
          <w:szCs w:val="24"/>
          <w:u w:val="single"/>
          <w:lang w:eastAsia="zh-CN"/>
          <w14:textFill>
            <w14:solidFill>
              <w14:schemeClr w14:val="tx1"/>
            </w14:solidFill>
          </w14:textFill>
        </w:rPr>
        <w:t>2026</w:t>
      </w:r>
      <w:r>
        <w:rPr>
          <w:rFonts w:hint="eastAsia" w:ascii="仿宋_GB2312" w:hAnsi="仿宋" w:eastAsia="仿宋_GB2312"/>
          <w:color w:val="000000" w:themeColor="text1"/>
          <w:sz w:val="24"/>
          <w:szCs w:val="24"/>
          <w:u w:val="single"/>
          <w14:textFill>
            <w14:solidFill>
              <w14:schemeClr w14:val="tx1"/>
            </w14:solidFill>
          </w14:textFill>
        </w:rPr>
        <w:t>-0</w:t>
      </w:r>
      <w:r>
        <w:rPr>
          <w:rFonts w:hint="eastAsia" w:ascii="仿宋_GB2312" w:hAnsi="仿宋" w:eastAsia="仿宋_GB2312"/>
          <w:color w:val="000000" w:themeColor="text1"/>
          <w:sz w:val="24"/>
          <w:szCs w:val="24"/>
          <w:u w:val="single"/>
          <w:lang w:val="en-US" w:eastAsia="zh-CN"/>
          <w14:textFill>
            <w14:solidFill>
              <w14:schemeClr w14:val="tx1"/>
            </w14:solidFill>
          </w14:textFill>
        </w:rPr>
        <w:t>3</w:t>
      </w:r>
      <w:r>
        <w:rPr>
          <w:rFonts w:hint="eastAsia" w:ascii="仿宋_GB2312" w:hAnsi="仿宋" w:eastAsia="仿宋_GB2312"/>
          <w:color w:val="000000" w:themeColor="text1"/>
          <w:sz w:val="24"/>
          <w:szCs w:val="24"/>
          <w:u w:val="single"/>
          <w14:textFill>
            <w14:solidFill>
              <w14:schemeClr w14:val="tx1"/>
            </w14:solidFill>
          </w14:textFill>
        </w:rPr>
        <w:t>-</w:t>
      </w:r>
      <w:r>
        <w:rPr>
          <w:rFonts w:hint="eastAsia" w:ascii="仿宋_GB2312" w:hAnsi="仿宋" w:eastAsia="仿宋_GB2312"/>
          <w:color w:val="000000" w:themeColor="text1"/>
          <w:sz w:val="24"/>
          <w:szCs w:val="24"/>
          <w:u w:val="single"/>
          <w:lang w:val="en-US" w:eastAsia="zh-CN"/>
          <w14:textFill>
            <w14:solidFill>
              <w14:schemeClr w14:val="tx1"/>
            </w14:solidFill>
          </w14:textFill>
        </w:rPr>
        <w:t xml:space="preserve">27  </w:t>
      </w:r>
      <w:r>
        <w:rPr>
          <w:rFonts w:hint="eastAsia" w:ascii="仿宋_GB2312" w:hAnsi="仿宋" w:eastAsia="仿宋_GB2312"/>
          <w:color w:val="000000" w:themeColor="text1"/>
          <w:sz w:val="24"/>
          <w:szCs w:val="24"/>
          <w:u w:val="single"/>
          <w14:textFill>
            <w14:solidFill>
              <w14:schemeClr w14:val="tx1"/>
            </w14:solidFill>
          </w14:textFill>
        </w:rPr>
        <w:t xml:space="preserve"> 09:30:00</w:t>
      </w:r>
      <w:r>
        <w:rPr>
          <w:rFonts w:hint="eastAsia" w:ascii="仿宋_GB2312" w:hAnsi="仿宋" w:eastAsia="仿宋_GB2312"/>
          <w:bCs/>
          <w:color w:val="000000" w:themeColor="text1"/>
          <w:sz w:val="24"/>
          <w:szCs w:val="24"/>
          <w14:textFill>
            <w14:solidFill>
              <w14:schemeClr w14:val="tx1"/>
            </w14:solidFill>
          </w14:textFill>
        </w:rPr>
        <w:t>（北京时间）前</w:t>
      </w:r>
      <w:r>
        <w:rPr>
          <w:rFonts w:hint="eastAsia" w:ascii="仿宋_GB2312" w:hAnsi="仿宋" w:eastAsia="仿宋_GB2312"/>
          <w:color w:val="000000" w:themeColor="text1"/>
          <w:sz w:val="24"/>
          <w:szCs w:val="24"/>
          <w14:textFill>
            <w14:solidFill>
              <w14:schemeClr w14:val="tx1"/>
            </w14:solidFill>
          </w14:textFill>
        </w:rPr>
        <w:t>递交（上传）投标文件。</w:t>
      </w:r>
    </w:p>
    <w:p w14:paraId="12DEA7DC">
      <w:pPr>
        <w:spacing w:line="360" w:lineRule="auto"/>
        <w:rPr>
          <w:rFonts w:hint="eastAsia" w:ascii="黑体" w:hAnsi="黑体" w:eastAsia="黑体"/>
          <w:b/>
          <w:bCs/>
          <w:color w:val="000000"/>
          <w:sz w:val="24"/>
          <w:szCs w:val="24"/>
        </w:rPr>
      </w:pPr>
      <w:bookmarkStart w:id="9" w:name="_Toc35393621"/>
      <w:bookmarkEnd w:id="9"/>
      <w:bookmarkStart w:id="10" w:name="_Toc35393790"/>
      <w:bookmarkEnd w:id="10"/>
      <w:bookmarkStart w:id="11" w:name="_Toc28359079"/>
      <w:bookmarkEnd w:id="11"/>
      <w:bookmarkStart w:id="12" w:name="_Toc28359002"/>
      <w:bookmarkEnd w:id="12"/>
      <w:bookmarkStart w:id="13" w:name="_Hlk24379207"/>
      <w:r>
        <w:rPr>
          <w:rFonts w:hint="eastAsia" w:ascii="黑体" w:hAnsi="黑体" w:eastAsia="黑体"/>
          <w:b/>
          <w:bCs/>
          <w:color w:val="000000"/>
          <w:sz w:val="24"/>
          <w:szCs w:val="24"/>
        </w:rPr>
        <w:t>一、项目基本情况</w:t>
      </w:r>
      <w:bookmarkEnd w:id="13"/>
    </w:p>
    <w:p w14:paraId="2E27A399">
      <w:pPr>
        <w:spacing w:line="360" w:lineRule="auto"/>
        <w:ind w:firstLine="420" w:firstLineChars="200"/>
        <w:rPr>
          <w:rFonts w:hint="eastAsia" w:ascii="宋体" w:hAnsi="宋体" w:eastAsia="宋体"/>
          <w:color w:val="000000"/>
          <w:lang w:eastAsia="zh-CN"/>
        </w:rPr>
      </w:pPr>
      <w:r>
        <w:rPr>
          <w:rFonts w:hint="eastAsia" w:ascii="宋体" w:hAnsi="宋体"/>
          <w:color w:val="000000"/>
          <w:lang w:eastAsia="zh-CN"/>
        </w:rPr>
        <w:t>（一）</w:t>
      </w:r>
      <w:r>
        <w:rPr>
          <w:rFonts w:hint="eastAsia" w:ascii="宋体" w:hAnsi="宋体"/>
          <w:color w:val="000000"/>
        </w:rPr>
        <w:t>项目编号：</w:t>
      </w:r>
      <w:bookmarkStart w:id="14" w:name="PO_3000001866_PM001_1"/>
      <w:bookmarkEnd w:id="14"/>
      <w:r>
        <w:rPr>
          <w:rFonts w:hint="eastAsia" w:ascii="宋体" w:hAnsi="宋体"/>
          <w:color w:val="000000"/>
          <w:lang w:eastAsia="zh-CN"/>
        </w:rPr>
        <w:t>NNZC2026-G3-080013-NNSL</w:t>
      </w:r>
    </w:p>
    <w:p w14:paraId="522B2FCF">
      <w:pPr>
        <w:spacing w:line="360" w:lineRule="auto"/>
        <w:ind w:firstLine="420" w:firstLineChars="200"/>
        <w:rPr>
          <w:rFonts w:hint="eastAsia" w:ascii="宋体" w:hAnsi="宋体" w:cs="宋体"/>
          <w:b w:val="0"/>
          <w:bCs w:val="0"/>
          <w:sz w:val="21"/>
          <w:szCs w:val="21"/>
          <w:lang w:val="en-US" w:eastAsia="zh-CN"/>
        </w:rPr>
      </w:pPr>
      <w:r>
        <w:rPr>
          <w:rFonts w:hint="eastAsia" w:ascii="宋体" w:hAnsi="宋体"/>
          <w:color w:val="000000"/>
          <w:lang w:eastAsia="zh-CN"/>
        </w:rPr>
        <w:t>（二）</w:t>
      </w:r>
      <w:r>
        <w:rPr>
          <w:rFonts w:hint="eastAsia" w:ascii="宋体" w:hAnsi="宋体"/>
          <w:color w:val="000000"/>
        </w:rPr>
        <w:t>项目名称：</w:t>
      </w:r>
      <w:r>
        <w:rPr>
          <w:rFonts w:hint="eastAsia" w:ascii="宋体" w:hAnsi="宋体" w:cs="宋体"/>
          <w:b w:val="0"/>
          <w:bCs w:val="0"/>
          <w:sz w:val="21"/>
          <w:szCs w:val="21"/>
          <w:lang w:val="en-US" w:eastAsia="zh-CN"/>
        </w:rPr>
        <w:t>南宁市公安局良庆分局2026-2027年物业管理服务采购项目</w:t>
      </w:r>
    </w:p>
    <w:p w14:paraId="04F1C134">
      <w:pPr>
        <w:spacing w:line="360" w:lineRule="auto"/>
        <w:ind w:firstLine="420" w:firstLineChars="200"/>
        <w:rPr>
          <w:rFonts w:hint="eastAsia" w:ascii="宋体" w:hAnsi="宋体"/>
          <w:color w:val="000000"/>
          <w:u w:val="single"/>
        </w:rPr>
      </w:pPr>
      <w:r>
        <w:rPr>
          <w:rFonts w:hint="eastAsia" w:ascii="宋体" w:hAnsi="宋体"/>
          <w:color w:val="000000"/>
          <w:lang w:eastAsia="zh-CN"/>
        </w:rPr>
        <w:t>（三）</w:t>
      </w:r>
      <w:r>
        <w:rPr>
          <w:rFonts w:hint="eastAsia" w:ascii="宋体" w:hAnsi="宋体"/>
          <w:color w:val="000000"/>
        </w:rPr>
        <w:t>预算金额：</w:t>
      </w:r>
      <w:bookmarkStart w:id="15" w:name="PO_3000001866_PM001392"/>
      <w:bookmarkEnd w:id="15"/>
      <w:r>
        <w:rPr>
          <w:rFonts w:hint="eastAsia" w:ascii="宋体" w:hAnsi="宋体"/>
          <w:color w:val="000000"/>
          <w:lang w:val="en-US" w:eastAsia="zh-CN"/>
        </w:rPr>
        <w:t>3600000</w:t>
      </w:r>
      <w:r>
        <w:rPr>
          <w:rFonts w:hint="eastAsia" w:ascii="宋体" w:hAnsi="宋体"/>
          <w:color w:val="000000"/>
        </w:rPr>
        <w:t>.00元</w:t>
      </w:r>
    </w:p>
    <w:p w14:paraId="6918B302">
      <w:pPr>
        <w:spacing w:line="360" w:lineRule="auto"/>
        <w:ind w:firstLine="420" w:firstLineChars="200"/>
        <w:rPr>
          <w:rFonts w:hint="eastAsia" w:ascii="宋体" w:hAnsi="宋体"/>
          <w:color w:val="000000"/>
        </w:rPr>
      </w:pPr>
      <w:r>
        <w:rPr>
          <w:rFonts w:hint="eastAsia" w:ascii="宋体" w:hAnsi="宋体"/>
          <w:color w:val="000000"/>
          <w:lang w:eastAsia="zh-CN"/>
        </w:rPr>
        <w:t>（四）</w:t>
      </w:r>
      <w:r>
        <w:rPr>
          <w:rFonts w:hint="eastAsia" w:ascii="宋体" w:hAnsi="宋体"/>
          <w:color w:val="000000"/>
        </w:rPr>
        <w:t>采购需求：</w:t>
      </w:r>
      <w:bookmarkStart w:id="16" w:name="PO_3000001866_PM004"/>
      <w:bookmarkEnd w:id="16"/>
      <w:r>
        <w:rPr>
          <w:rFonts w:hint="eastAsia" w:ascii="宋体" w:hAnsi="宋体"/>
          <w:color w:val="000000"/>
        </w:rPr>
        <w:t xml:space="preserve"> </w:t>
      </w:r>
    </w:p>
    <w:tbl>
      <w:tblPr>
        <w:tblStyle w:val="11"/>
        <w:tblW w:w="5013" w:type="pct"/>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3808"/>
        <w:gridCol w:w="686"/>
        <w:gridCol w:w="686"/>
        <w:gridCol w:w="1265"/>
        <w:gridCol w:w="1681"/>
        <w:gridCol w:w="1254"/>
      </w:tblGrid>
      <w:tr w14:paraId="3473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53" w:type="pct"/>
            <w:tcBorders>
              <w:top w:val="single" w:color="auto" w:sz="4" w:space="0"/>
              <w:left w:val="single" w:color="auto" w:sz="4" w:space="0"/>
              <w:bottom w:val="single" w:color="auto" w:sz="4" w:space="0"/>
              <w:right w:val="single" w:color="auto" w:sz="4" w:space="0"/>
            </w:tcBorders>
            <w:noWrap w:val="0"/>
            <w:vAlign w:val="top"/>
          </w:tcPr>
          <w:p w14:paraId="441E6777">
            <w:pPr>
              <w:spacing w:line="360" w:lineRule="auto"/>
              <w:rPr>
                <w:rFonts w:ascii="宋体" w:hAnsi="宋体"/>
                <w:color w:val="000000"/>
                <w:kern w:val="0"/>
                <w:sz w:val="20"/>
                <w:szCs w:val="20"/>
              </w:rPr>
            </w:pPr>
            <w:r>
              <w:rPr>
                <w:rFonts w:hint="eastAsia" w:ascii="宋体" w:hAnsi="宋体"/>
                <w:color w:val="000000"/>
                <w:kern w:val="0"/>
                <w:sz w:val="20"/>
                <w:szCs w:val="20"/>
              </w:rPr>
              <w:t>序号</w:t>
            </w:r>
          </w:p>
        </w:tc>
        <w:tc>
          <w:tcPr>
            <w:tcW w:w="1926" w:type="pct"/>
            <w:tcBorders>
              <w:top w:val="single" w:color="auto" w:sz="4" w:space="0"/>
              <w:left w:val="single" w:color="auto" w:sz="4" w:space="0"/>
              <w:bottom w:val="single" w:color="auto" w:sz="4" w:space="0"/>
              <w:right w:val="single" w:color="auto" w:sz="4" w:space="0"/>
            </w:tcBorders>
            <w:noWrap w:val="0"/>
            <w:vAlign w:val="top"/>
          </w:tcPr>
          <w:p w14:paraId="6FB529F0">
            <w:pPr>
              <w:spacing w:line="360" w:lineRule="auto"/>
              <w:jc w:val="center"/>
              <w:rPr>
                <w:rFonts w:ascii="宋体" w:hAnsi="宋体"/>
                <w:color w:val="000000"/>
                <w:kern w:val="0"/>
                <w:sz w:val="20"/>
                <w:szCs w:val="20"/>
              </w:rPr>
            </w:pPr>
            <w:r>
              <w:rPr>
                <w:rFonts w:hint="eastAsia" w:ascii="宋体" w:hAnsi="宋体"/>
                <w:color w:val="000000"/>
                <w:kern w:val="0"/>
                <w:sz w:val="20"/>
                <w:szCs w:val="20"/>
              </w:rPr>
              <w:t>名称</w:t>
            </w:r>
          </w:p>
        </w:tc>
        <w:tc>
          <w:tcPr>
            <w:tcW w:w="347" w:type="pct"/>
            <w:tcBorders>
              <w:top w:val="single" w:color="auto" w:sz="4" w:space="0"/>
              <w:left w:val="single" w:color="auto" w:sz="4" w:space="0"/>
              <w:bottom w:val="single" w:color="auto" w:sz="4" w:space="0"/>
              <w:right w:val="single" w:color="auto" w:sz="4" w:space="0"/>
            </w:tcBorders>
            <w:noWrap w:val="0"/>
            <w:vAlign w:val="top"/>
          </w:tcPr>
          <w:p w14:paraId="23C444E7">
            <w:pPr>
              <w:spacing w:line="360" w:lineRule="auto"/>
              <w:rPr>
                <w:rFonts w:ascii="宋体" w:hAnsi="宋体"/>
                <w:color w:val="000000"/>
                <w:kern w:val="0"/>
                <w:sz w:val="20"/>
                <w:szCs w:val="20"/>
              </w:rPr>
            </w:pPr>
            <w:r>
              <w:rPr>
                <w:rFonts w:hint="eastAsia" w:ascii="宋体" w:hAnsi="宋体"/>
                <w:color w:val="000000"/>
                <w:kern w:val="0"/>
                <w:sz w:val="20"/>
                <w:szCs w:val="20"/>
              </w:rPr>
              <w:t>数量</w:t>
            </w:r>
          </w:p>
        </w:tc>
        <w:tc>
          <w:tcPr>
            <w:tcW w:w="347" w:type="pct"/>
            <w:tcBorders>
              <w:top w:val="single" w:color="auto" w:sz="4" w:space="0"/>
              <w:left w:val="single" w:color="auto" w:sz="4" w:space="0"/>
              <w:bottom w:val="single" w:color="auto" w:sz="4" w:space="0"/>
              <w:right w:val="single" w:color="auto" w:sz="4" w:space="0"/>
            </w:tcBorders>
            <w:noWrap w:val="0"/>
            <w:vAlign w:val="top"/>
          </w:tcPr>
          <w:p w14:paraId="2B6690FF">
            <w:pPr>
              <w:spacing w:line="360" w:lineRule="auto"/>
              <w:rPr>
                <w:rFonts w:ascii="宋体" w:hAnsi="宋体"/>
                <w:color w:val="000000"/>
                <w:kern w:val="0"/>
                <w:sz w:val="20"/>
                <w:szCs w:val="20"/>
              </w:rPr>
            </w:pPr>
            <w:r>
              <w:rPr>
                <w:rFonts w:hint="eastAsia" w:ascii="宋体" w:hAnsi="宋体"/>
                <w:color w:val="000000"/>
                <w:kern w:val="0"/>
                <w:sz w:val="20"/>
                <w:szCs w:val="20"/>
              </w:rPr>
              <w:t>单位</w:t>
            </w:r>
          </w:p>
        </w:tc>
        <w:tc>
          <w:tcPr>
            <w:tcW w:w="640" w:type="pct"/>
            <w:tcBorders>
              <w:top w:val="single" w:color="auto" w:sz="4" w:space="0"/>
              <w:left w:val="single" w:color="auto" w:sz="4" w:space="0"/>
              <w:bottom w:val="single" w:color="auto" w:sz="4" w:space="0"/>
              <w:right w:val="single" w:color="auto" w:sz="4" w:space="0"/>
            </w:tcBorders>
            <w:noWrap w:val="0"/>
            <w:vAlign w:val="top"/>
          </w:tcPr>
          <w:p w14:paraId="7987C9EB">
            <w:pPr>
              <w:spacing w:line="360" w:lineRule="auto"/>
              <w:rPr>
                <w:rFonts w:ascii="宋体" w:hAnsi="宋体"/>
                <w:color w:val="000000"/>
                <w:kern w:val="0"/>
                <w:sz w:val="20"/>
                <w:szCs w:val="20"/>
              </w:rPr>
            </w:pPr>
            <w:r>
              <w:rPr>
                <w:rFonts w:hint="eastAsia" w:ascii="宋体" w:hAnsi="宋体"/>
                <w:color w:val="000000"/>
                <w:kern w:val="0"/>
                <w:sz w:val="20"/>
                <w:szCs w:val="20"/>
              </w:rPr>
              <w:t>预算金额(万元)</w:t>
            </w:r>
          </w:p>
        </w:tc>
        <w:tc>
          <w:tcPr>
            <w:tcW w:w="850" w:type="pct"/>
            <w:tcBorders>
              <w:top w:val="single" w:color="auto" w:sz="4" w:space="0"/>
              <w:left w:val="single" w:color="auto" w:sz="4" w:space="0"/>
              <w:bottom w:val="single" w:color="auto" w:sz="4" w:space="0"/>
              <w:right w:val="single" w:color="auto" w:sz="4" w:space="0"/>
            </w:tcBorders>
            <w:noWrap w:val="0"/>
            <w:vAlign w:val="top"/>
          </w:tcPr>
          <w:p w14:paraId="1DEC91E6">
            <w:pPr>
              <w:spacing w:line="360" w:lineRule="auto"/>
              <w:rPr>
                <w:rFonts w:ascii="宋体" w:hAnsi="宋体"/>
                <w:color w:val="000000"/>
                <w:kern w:val="0"/>
                <w:sz w:val="20"/>
                <w:szCs w:val="20"/>
              </w:rPr>
            </w:pPr>
            <w:r>
              <w:rPr>
                <w:rFonts w:hint="eastAsia" w:ascii="宋体" w:hAnsi="宋体"/>
                <w:color w:val="000000"/>
                <w:kern w:val="0"/>
                <w:sz w:val="20"/>
                <w:szCs w:val="20"/>
              </w:rPr>
              <w:t>简要规格描述或基本概况介绍</w:t>
            </w:r>
          </w:p>
        </w:tc>
        <w:tc>
          <w:tcPr>
            <w:tcW w:w="634" w:type="pct"/>
            <w:tcBorders>
              <w:top w:val="single" w:color="auto" w:sz="4" w:space="0"/>
              <w:left w:val="single" w:color="auto" w:sz="4" w:space="0"/>
              <w:bottom w:val="single" w:color="auto" w:sz="4" w:space="0"/>
              <w:right w:val="single" w:color="auto" w:sz="4" w:space="0"/>
            </w:tcBorders>
            <w:noWrap w:val="0"/>
            <w:vAlign w:val="top"/>
          </w:tcPr>
          <w:p w14:paraId="0175518F">
            <w:pPr>
              <w:spacing w:line="360" w:lineRule="auto"/>
              <w:rPr>
                <w:rFonts w:ascii="宋体" w:hAnsi="宋体"/>
                <w:color w:val="000000"/>
                <w:kern w:val="0"/>
                <w:sz w:val="20"/>
                <w:szCs w:val="20"/>
              </w:rPr>
            </w:pPr>
            <w:r>
              <w:rPr>
                <w:rFonts w:hint="eastAsia" w:ascii="宋体" w:hAnsi="宋体"/>
                <w:color w:val="000000"/>
                <w:kern w:val="0"/>
                <w:sz w:val="20"/>
                <w:szCs w:val="20"/>
              </w:rPr>
              <w:t>最高限价(万元)</w:t>
            </w:r>
          </w:p>
        </w:tc>
      </w:tr>
      <w:tr w14:paraId="7100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253" w:type="pct"/>
            <w:tcBorders>
              <w:top w:val="single" w:color="auto" w:sz="4" w:space="0"/>
              <w:left w:val="single" w:color="auto" w:sz="4" w:space="0"/>
              <w:bottom w:val="single" w:color="auto" w:sz="4" w:space="0"/>
              <w:right w:val="single" w:color="auto" w:sz="4" w:space="0"/>
            </w:tcBorders>
            <w:noWrap w:val="0"/>
            <w:vAlign w:val="top"/>
          </w:tcPr>
          <w:p w14:paraId="3EF770F0">
            <w:pPr>
              <w:spacing w:line="360" w:lineRule="auto"/>
              <w:rPr>
                <w:rFonts w:ascii="宋体" w:hAnsi="宋体"/>
                <w:color w:val="000000"/>
                <w:kern w:val="0"/>
                <w:sz w:val="20"/>
                <w:szCs w:val="20"/>
              </w:rPr>
            </w:pPr>
            <w:r>
              <w:rPr>
                <w:rFonts w:hint="eastAsia" w:ascii="宋体" w:hAnsi="宋体"/>
                <w:color w:val="000000"/>
                <w:kern w:val="0"/>
                <w:sz w:val="20"/>
                <w:szCs w:val="20"/>
              </w:rPr>
              <w:t>1</w:t>
            </w:r>
          </w:p>
        </w:tc>
        <w:tc>
          <w:tcPr>
            <w:tcW w:w="1926" w:type="pct"/>
            <w:tcBorders>
              <w:top w:val="single" w:color="auto" w:sz="4" w:space="0"/>
              <w:left w:val="single" w:color="auto" w:sz="4" w:space="0"/>
              <w:bottom w:val="single" w:color="auto" w:sz="4" w:space="0"/>
              <w:right w:val="single" w:color="auto" w:sz="4" w:space="0"/>
            </w:tcBorders>
            <w:noWrap w:val="0"/>
            <w:vAlign w:val="top"/>
          </w:tcPr>
          <w:p w14:paraId="28E6EFAC">
            <w:pPr>
              <w:spacing w:line="360" w:lineRule="auto"/>
              <w:rPr>
                <w:rFonts w:hint="default" w:ascii="宋体" w:hAnsi="宋体"/>
                <w:color w:val="000000"/>
                <w:kern w:val="0"/>
                <w:sz w:val="20"/>
                <w:szCs w:val="20"/>
                <w:lang w:val="en-US"/>
              </w:rPr>
            </w:pPr>
            <w:r>
              <w:rPr>
                <w:rFonts w:hint="eastAsia" w:ascii="宋体" w:hAnsi="宋体"/>
                <w:color w:val="000000"/>
                <w:lang w:val="en-US" w:eastAsia="zh-CN"/>
              </w:rPr>
              <w:t>南宁市公安局良庆分局2026-2027年物业管理服务采购项目</w:t>
            </w:r>
          </w:p>
        </w:tc>
        <w:tc>
          <w:tcPr>
            <w:tcW w:w="347" w:type="pct"/>
            <w:tcBorders>
              <w:top w:val="single" w:color="auto" w:sz="4" w:space="0"/>
              <w:left w:val="single" w:color="auto" w:sz="4" w:space="0"/>
              <w:bottom w:val="single" w:color="auto" w:sz="4" w:space="0"/>
              <w:right w:val="single" w:color="auto" w:sz="4" w:space="0"/>
            </w:tcBorders>
            <w:noWrap w:val="0"/>
            <w:vAlign w:val="top"/>
          </w:tcPr>
          <w:p w14:paraId="1E1B63D2">
            <w:pPr>
              <w:spacing w:line="360" w:lineRule="auto"/>
              <w:rPr>
                <w:rFonts w:ascii="宋体" w:hAnsi="宋体"/>
                <w:color w:val="000000"/>
                <w:kern w:val="0"/>
                <w:sz w:val="20"/>
                <w:szCs w:val="20"/>
              </w:rPr>
            </w:pPr>
            <w:r>
              <w:rPr>
                <w:rFonts w:hint="eastAsia" w:ascii="宋体" w:hAnsi="宋体"/>
                <w:color w:val="000000"/>
                <w:kern w:val="0"/>
                <w:sz w:val="20"/>
                <w:szCs w:val="20"/>
              </w:rPr>
              <w:t>1</w:t>
            </w:r>
          </w:p>
        </w:tc>
        <w:tc>
          <w:tcPr>
            <w:tcW w:w="347" w:type="pct"/>
            <w:tcBorders>
              <w:top w:val="single" w:color="auto" w:sz="4" w:space="0"/>
              <w:left w:val="single" w:color="auto" w:sz="4" w:space="0"/>
              <w:bottom w:val="single" w:color="auto" w:sz="4" w:space="0"/>
              <w:right w:val="single" w:color="auto" w:sz="4" w:space="0"/>
            </w:tcBorders>
            <w:noWrap w:val="0"/>
            <w:vAlign w:val="top"/>
          </w:tcPr>
          <w:p w14:paraId="28F3FB0C">
            <w:pPr>
              <w:spacing w:line="360" w:lineRule="auto"/>
              <w:rPr>
                <w:rFonts w:ascii="宋体" w:hAnsi="宋体"/>
                <w:color w:val="000000"/>
                <w:kern w:val="0"/>
                <w:sz w:val="20"/>
                <w:szCs w:val="20"/>
              </w:rPr>
            </w:pPr>
            <w:r>
              <w:rPr>
                <w:rFonts w:hint="eastAsia" w:ascii="宋体" w:hAnsi="宋体"/>
                <w:color w:val="000000"/>
              </w:rPr>
              <w:t>项</w:t>
            </w:r>
          </w:p>
        </w:tc>
        <w:tc>
          <w:tcPr>
            <w:tcW w:w="640" w:type="pct"/>
            <w:tcBorders>
              <w:top w:val="single" w:color="auto" w:sz="4" w:space="0"/>
              <w:left w:val="single" w:color="auto" w:sz="4" w:space="0"/>
              <w:bottom w:val="single" w:color="auto" w:sz="4" w:space="0"/>
              <w:right w:val="single" w:color="auto" w:sz="4" w:space="0"/>
            </w:tcBorders>
            <w:noWrap w:val="0"/>
            <w:vAlign w:val="top"/>
          </w:tcPr>
          <w:p w14:paraId="0F940384">
            <w:pPr>
              <w:spacing w:line="360" w:lineRule="auto"/>
              <w:rPr>
                <w:rFonts w:hint="default" w:ascii="宋体" w:hAnsi="宋体"/>
                <w:color w:val="000000"/>
                <w:kern w:val="0"/>
                <w:sz w:val="20"/>
                <w:szCs w:val="20"/>
                <w:lang w:val="en-US"/>
              </w:rPr>
            </w:pPr>
            <w:r>
              <w:rPr>
                <w:rFonts w:hint="eastAsia" w:ascii="宋体" w:hAnsi="宋体"/>
                <w:color w:val="000000"/>
                <w:lang w:val="en-US" w:eastAsia="zh-CN"/>
              </w:rPr>
              <w:t>360.00</w:t>
            </w:r>
          </w:p>
        </w:tc>
        <w:tc>
          <w:tcPr>
            <w:tcW w:w="850" w:type="pct"/>
            <w:tcBorders>
              <w:top w:val="single" w:color="auto" w:sz="4" w:space="0"/>
              <w:left w:val="single" w:color="auto" w:sz="4" w:space="0"/>
              <w:bottom w:val="single" w:color="auto" w:sz="4" w:space="0"/>
              <w:right w:val="single" w:color="auto" w:sz="4" w:space="0"/>
            </w:tcBorders>
            <w:noWrap w:val="0"/>
            <w:vAlign w:val="top"/>
          </w:tcPr>
          <w:p w14:paraId="4B383C32">
            <w:pPr>
              <w:spacing w:line="360" w:lineRule="auto"/>
              <w:rPr>
                <w:rFonts w:ascii="宋体" w:hAnsi="宋体"/>
                <w:color w:val="000000"/>
                <w:kern w:val="0"/>
                <w:sz w:val="20"/>
                <w:szCs w:val="20"/>
              </w:rPr>
            </w:pPr>
            <w:r>
              <w:rPr>
                <w:rFonts w:hint="eastAsia" w:ascii="宋体" w:hAnsi="宋体"/>
                <w:color w:val="000000"/>
                <w:kern w:val="0"/>
                <w:sz w:val="20"/>
                <w:szCs w:val="20"/>
              </w:rPr>
              <w:t>详见招标文件</w:t>
            </w:r>
          </w:p>
        </w:tc>
        <w:tc>
          <w:tcPr>
            <w:tcW w:w="634" w:type="pct"/>
            <w:tcBorders>
              <w:top w:val="single" w:color="auto" w:sz="4" w:space="0"/>
              <w:left w:val="single" w:color="auto" w:sz="4" w:space="0"/>
              <w:bottom w:val="single" w:color="auto" w:sz="4" w:space="0"/>
              <w:right w:val="single" w:color="auto" w:sz="4" w:space="0"/>
            </w:tcBorders>
            <w:noWrap w:val="0"/>
            <w:vAlign w:val="top"/>
          </w:tcPr>
          <w:p w14:paraId="7D5BDFBC">
            <w:pPr>
              <w:spacing w:line="360" w:lineRule="auto"/>
              <w:rPr>
                <w:rFonts w:hint="default" w:ascii="宋体" w:hAnsi="宋体" w:eastAsia="宋体"/>
                <w:color w:val="000000"/>
                <w:kern w:val="0"/>
                <w:sz w:val="20"/>
                <w:szCs w:val="20"/>
                <w:lang w:val="en-US" w:eastAsia="zh-CN"/>
              </w:rPr>
            </w:pPr>
            <w:r>
              <w:rPr>
                <w:rFonts w:hint="eastAsia" w:ascii="宋体" w:hAnsi="宋体"/>
                <w:color w:val="000000"/>
                <w:kern w:val="0"/>
                <w:sz w:val="20"/>
                <w:szCs w:val="20"/>
              </w:rPr>
              <w:t>与预算一致</w:t>
            </w:r>
          </w:p>
        </w:tc>
      </w:tr>
    </w:tbl>
    <w:p w14:paraId="28C73FC7">
      <w:pPr>
        <w:spacing w:line="360" w:lineRule="auto"/>
        <w:ind w:firstLine="420" w:firstLineChars="200"/>
        <w:rPr>
          <w:rFonts w:hint="default" w:ascii="宋体" w:hAnsi="宋体" w:eastAsia="宋体"/>
          <w:color w:val="000000"/>
          <w:lang w:val="en-US" w:eastAsia="zh-CN"/>
        </w:rPr>
      </w:pPr>
      <w:r>
        <w:rPr>
          <w:rFonts w:hint="eastAsia" w:ascii="宋体" w:hAnsi="宋体"/>
          <w:color w:val="000000"/>
          <w:lang w:eastAsia="zh-CN"/>
        </w:rPr>
        <w:t>（五）服务期限：</w:t>
      </w:r>
      <w:r>
        <w:rPr>
          <w:rFonts w:hint="eastAsia" w:ascii="宋体" w:hAnsi="宋体" w:eastAsia="宋体" w:cs="宋体"/>
          <w:b/>
          <w:sz w:val="21"/>
          <w:szCs w:val="21"/>
        </w:rPr>
        <w:t>自合同签订之日起</w:t>
      </w:r>
      <w:r>
        <w:rPr>
          <w:rFonts w:hint="eastAsia" w:ascii="宋体" w:hAnsi="宋体" w:cs="宋体"/>
          <w:b/>
          <w:sz w:val="21"/>
          <w:szCs w:val="21"/>
          <w:lang w:val="en-US" w:eastAsia="zh-CN"/>
        </w:rPr>
        <w:t>24</w:t>
      </w:r>
      <w:r>
        <w:rPr>
          <w:rFonts w:hint="eastAsia" w:ascii="宋体" w:hAnsi="宋体" w:eastAsia="宋体" w:cs="宋体"/>
          <w:b/>
          <w:sz w:val="21"/>
          <w:szCs w:val="21"/>
        </w:rPr>
        <w:t>个月。</w:t>
      </w:r>
    </w:p>
    <w:p w14:paraId="2A3FF737">
      <w:pPr>
        <w:spacing w:line="360" w:lineRule="auto"/>
        <w:rPr>
          <w:rFonts w:hint="eastAsia" w:ascii="黑体" w:hAnsi="黑体" w:eastAsia="黑体"/>
          <w:b/>
          <w:bCs/>
          <w:color w:val="000000"/>
          <w:sz w:val="24"/>
          <w:szCs w:val="24"/>
        </w:rPr>
      </w:pPr>
      <w:bookmarkStart w:id="17" w:name="_Toc35393791"/>
      <w:bookmarkEnd w:id="17"/>
      <w:bookmarkStart w:id="18" w:name="_Toc35393622"/>
      <w:bookmarkEnd w:id="18"/>
      <w:bookmarkStart w:id="19" w:name="_Toc28359080"/>
      <w:bookmarkEnd w:id="19"/>
      <w:bookmarkStart w:id="20" w:name="_Toc28359003"/>
      <w:r>
        <w:rPr>
          <w:rFonts w:hint="eastAsia" w:ascii="黑体" w:hAnsi="黑体" w:eastAsia="黑体"/>
          <w:b/>
          <w:bCs/>
          <w:color w:val="000000"/>
          <w:sz w:val="24"/>
          <w:szCs w:val="24"/>
        </w:rPr>
        <w:t>二、投标人的资格要求：</w:t>
      </w:r>
      <w:bookmarkEnd w:id="20"/>
    </w:p>
    <w:p w14:paraId="68FFBFEB">
      <w:pPr>
        <w:spacing w:line="360" w:lineRule="auto"/>
        <w:ind w:firstLine="420" w:firstLineChars="200"/>
        <w:rPr>
          <w:rFonts w:hint="eastAsia" w:ascii="宋体" w:hAnsi="宋体"/>
          <w:color w:val="000000"/>
        </w:rPr>
      </w:pPr>
      <w:bookmarkStart w:id="21" w:name="_Toc35393623"/>
      <w:bookmarkEnd w:id="21"/>
      <w:bookmarkStart w:id="22" w:name="_Toc28359004"/>
      <w:bookmarkEnd w:id="22"/>
      <w:bookmarkStart w:id="23" w:name="_Toc35393792"/>
      <w:bookmarkEnd w:id="23"/>
      <w:bookmarkStart w:id="24" w:name="_Toc28359081"/>
      <w:r>
        <w:rPr>
          <w:rFonts w:hint="eastAsia" w:ascii="宋体" w:hAnsi="宋体"/>
          <w:color w:val="000000"/>
          <w:lang w:eastAsia="zh-CN"/>
        </w:rPr>
        <w:t>（一）</w:t>
      </w:r>
      <w:r>
        <w:rPr>
          <w:rFonts w:hint="eastAsia" w:ascii="宋体" w:hAnsi="宋体"/>
          <w:color w:val="000000"/>
        </w:rPr>
        <w:t>满足《中华人民共和国政府采购法》第二十二条规定；</w:t>
      </w:r>
      <w:bookmarkEnd w:id="24"/>
    </w:p>
    <w:p w14:paraId="3BE1F14C">
      <w:pPr>
        <w:spacing w:line="360" w:lineRule="auto"/>
        <w:ind w:firstLine="420" w:firstLineChars="200"/>
        <w:rPr>
          <w:rFonts w:hint="eastAsia" w:ascii="宋体" w:hAnsi="宋体"/>
          <w:color w:val="000000"/>
        </w:rPr>
      </w:pPr>
      <w:r>
        <w:rPr>
          <w:rFonts w:hint="eastAsia" w:ascii="宋体" w:hAnsi="宋体"/>
          <w:color w:val="000000"/>
          <w:lang w:eastAsia="zh-CN"/>
        </w:rPr>
        <w:t>（二）</w:t>
      </w:r>
      <w:r>
        <w:rPr>
          <w:rFonts w:hint="eastAsia" w:ascii="宋体" w:hAnsi="宋体"/>
          <w:color w:val="000000"/>
        </w:rPr>
        <w:t>落实政府采购政策需满足的资格要求：</w:t>
      </w:r>
    </w:p>
    <w:p w14:paraId="3C259587">
      <w:pPr>
        <w:spacing w:line="360" w:lineRule="auto"/>
        <w:ind w:firstLine="420" w:firstLineChars="200"/>
        <w:rPr>
          <w:rFonts w:hint="eastAsia" w:ascii="宋体" w:hAnsi="宋体"/>
          <w:color w:val="000000"/>
        </w:rPr>
      </w:pPr>
      <w:r>
        <w:rPr>
          <w:rFonts w:hint="eastAsia" w:ascii="MS Mincho" w:hAnsi="MS Mincho"/>
          <w:color w:val="000000"/>
          <w:lang w:eastAsia="zh-CN"/>
        </w:rPr>
        <w:t>□</w:t>
      </w:r>
      <w:r>
        <w:rPr>
          <w:rFonts w:hint="eastAsia" w:ascii="宋体" w:hAnsi="宋体"/>
          <w:color w:val="000000"/>
        </w:rPr>
        <w:t>专门面向中小企业采购的项目（供应商应为中小微企业、监狱企业、残疾人福利性单位)</w:t>
      </w:r>
    </w:p>
    <w:p w14:paraId="472A62C7">
      <w:pPr>
        <w:spacing w:line="360" w:lineRule="auto"/>
        <w:ind w:firstLine="420" w:firstLineChars="200"/>
        <w:rPr>
          <w:rFonts w:hint="eastAsia" w:ascii="宋体" w:hAnsi="宋体"/>
          <w:color w:val="000000"/>
        </w:rPr>
      </w:pPr>
      <w:r>
        <w:rPr>
          <w:rFonts w:hint="eastAsia" w:ascii="宋体" w:hAnsi="宋体"/>
          <w:color w:val="000000"/>
          <w:lang w:eastAsia="zh-CN"/>
        </w:rPr>
        <w:t>☑</w:t>
      </w:r>
      <w:r>
        <w:rPr>
          <w:rFonts w:hint="eastAsia" w:ascii="宋体" w:hAnsi="宋体"/>
          <w:color w:val="000000"/>
        </w:rPr>
        <w:t>非专门面向中小企业采购的项目</w:t>
      </w:r>
    </w:p>
    <w:p w14:paraId="4CC69C41">
      <w:pPr>
        <w:spacing w:line="360" w:lineRule="auto"/>
        <w:ind w:firstLine="420" w:firstLineChars="200"/>
        <w:rPr>
          <w:rFonts w:hint="eastAsia" w:ascii="宋体" w:hAnsi="宋体"/>
          <w:b/>
          <w:bCs/>
          <w:color w:val="000000"/>
        </w:rPr>
      </w:pPr>
      <w:r>
        <w:rPr>
          <w:rFonts w:hint="eastAsia" w:ascii="宋体" w:hAnsi="宋体"/>
          <w:color w:val="000000"/>
          <w:lang w:eastAsia="zh-CN"/>
        </w:rPr>
        <w:t>（三）</w:t>
      </w:r>
      <w:r>
        <w:rPr>
          <w:rFonts w:hint="eastAsia" w:ascii="宋体" w:hAnsi="宋体"/>
          <w:color w:val="000000"/>
        </w:rPr>
        <w:t>本项目的特定资格要求：</w:t>
      </w:r>
      <w:r>
        <w:rPr>
          <w:rFonts w:hint="eastAsia" w:ascii="宋体" w:hAnsi="宋体"/>
          <w:b/>
          <w:bCs/>
          <w:color w:val="000000"/>
        </w:rPr>
        <w:t>无</w:t>
      </w:r>
    </w:p>
    <w:p w14:paraId="12FF226F">
      <w:pPr>
        <w:spacing w:line="360" w:lineRule="auto"/>
        <w:ind w:firstLine="420" w:firstLineChars="200"/>
        <w:rPr>
          <w:rFonts w:hint="eastAsia" w:ascii="宋体" w:hAnsi="宋体"/>
          <w:b/>
          <w:bCs/>
          <w:color w:val="000000"/>
        </w:rPr>
      </w:pPr>
      <w:r>
        <w:rPr>
          <w:rFonts w:hint="eastAsia" w:ascii="宋体" w:hAnsi="宋体"/>
          <w:color w:val="000000"/>
          <w:lang w:eastAsia="zh-CN"/>
        </w:rPr>
        <w:t>（四）</w:t>
      </w:r>
      <w:r>
        <w:rPr>
          <w:rFonts w:hint="eastAsia" w:ascii="宋体" w:hAnsi="宋体"/>
          <w:color w:val="000000"/>
        </w:rPr>
        <w:t>本项目的特定条件：</w:t>
      </w:r>
      <w:r>
        <w:rPr>
          <w:rFonts w:hint="eastAsia" w:ascii="宋体" w:hAnsi="宋体"/>
          <w:b/>
          <w:bCs/>
          <w:color w:val="000000"/>
        </w:rPr>
        <w:t>无</w:t>
      </w:r>
    </w:p>
    <w:p w14:paraId="6B099A14">
      <w:pPr>
        <w:spacing w:line="360" w:lineRule="auto"/>
        <w:ind w:firstLine="420" w:firstLineChars="200"/>
        <w:rPr>
          <w:rFonts w:hint="eastAsia" w:ascii="宋体" w:hAnsi="宋体"/>
          <w:b/>
          <w:bCs/>
          <w:color w:val="000000"/>
        </w:rPr>
      </w:pPr>
      <w:r>
        <w:rPr>
          <w:rFonts w:hint="eastAsia" w:ascii="宋体" w:hAnsi="宋体" w:cs="宋体"/>
          <w:color w:val="auto"/>
          <w:szCs w:val="21"/>
          <w:lang w:val="en-US" w:eastAsia="zh-CN"/>
        </w:rPr>
        <w:t>（五）</w:t>
      </w:r>
      <w:r>
        <w:rPr>
          <w:rFonts w:hint="eastAsia" w:ascii="宋体" w:hAnsi="宋体" w:cs="宋体"/>
          <w:color w:val="auto"/>
          <w:szCs w:val="21"/>
        </w:rPr>
        <w:t>本项目是否接受联合体投标：</w:t>
      </w:r>
      <w:r>
        <w:rPr>
          <w:rFonts w:hint="eastAsia" w:ascii="宋体" w:hAnsi="宋体"/>
          <w:color w:val="000000"/>
          <w:lang w:eastAsia="zh-CN"/>
        </w:rPr>
        <w:t>□</w:t>
      </w:r>
      <w:r>
        <w:rPr>
          <w:rFonts w:hint="eastAsia" w:ascii="宋体" w:hAnsi="宋体"/>
          <w:color w:val="000000"/>
        </w:rPr>
        <w:t>是/</w:t>
      </w:r>
      <w:r>
        <w:rPr>
          <w:rFonts w:hint="eastAsia" w:ascii="宋体" w:hAnsi="宋体"/>
          <w:color w:val="000000"/>
          <w:lang w:eastAsia="zh-CN"/>
        </w:rPr>
        <w:t>☑</w:t>
      </w:r>
      <w:r>
        <w:rPr>
          <w:rFonts w:hint="eastAsia" w:ascii="宋体" w:hAnsi="宋体"/>
          <w:color w:val="000000"/>
        </w:rPr>
        <w:t>否。</w:t>
      </w:r>
    </w:p>
    <w:p w14:paraId="3CD1CAD8">
      <w:pPr>
        <w:snapToGrid w:val="0"/>
        <w:spacing w:line="360" w:lineRule="auto"/>
        <w:ind w:firstLine="420"/>
        <w:jc w:val="left"/>
        <w:rPr>
          <w:rFonts w:hint="eastAsia" w:ascii="宋体" w:hAnsi="宋体"/>
          <w:color w:val="000000"/>
        </w:rPr>
      </w:pPr>
      <w:r>
        <w:rPr>
          <w:rFonts w:hint="eastAsia" w:ascii="宋体" w:hAnsi="宋体"/>
          <w:color w:val="000000"/>
          <w:lang w:val="en-US" w:eastAsia="zh-CN"/>
        </w:rPr>
        <w:t>（六）</w:t>
      </w:r>
      <w:r>
        <w:rPr>
          <w:rFonts w:hint="eastAsia" w:ascii="宋体" w:hAnsi="宋体"/>
          <w:color w:val="000000"/>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4D8974B">
      <w:pPr>
        <w:spacing w:line="360" w:lineRule="auto"/>
        <w:ind w:firstLine="420" w:firstLineChars="200"/>
        <w:rPr>
          <w:rFonts w:hint="eastAsia" w:ascii="宋体" w:hAnsi="宋体"/>
          <w:color w:val="000000"/>
        </w:rPr>
      </w:pPr>
      <w:r>
        <w:rPr>
          <w:rFonts w:hint="eastAsia" w:ascii="宋体" w:hAnsi="宋体"/>
          <w:color w:val="000000"/>
          <w:lang w:val="en-US" w:eastAsia="zh-CN"/>
        </w:rPr>
        <w:t>（七）</w:t>
      </w:r>
      <w:r>
        <w:rPr>
          <w:rFonts w:hint="eastAsia" w:ascii="宋体" w:hAnsi="宋体"/>
          <w:color w:val="000000"/>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282E34A">
      <w:pPr>
        <w:spacing w:line="360" w:lineRule="auto"/>
        <w:rPr>
          <w:rFonts w:hint="eastAsia" w:ascii="黑体" w:hAnsi="黑体" w:eastAsia="黑体"/>
          <w:b/>
          <w:bCs/>
          <w:color w:val="000000"/>
          <w:sz w:val="24"/>
          <w:szCs w:val="24"/>
        </w:rPr>
      </w:pPr>
      <w:r>
        <w:rPr>
          <w:rFonts w:hint="eastAsia" w:ascii="黑体" w:hAnsi="黑体" w:eastAsia="黑体"/>
          <w:b/>
          <w:bCs/>
          <w:color w:val="000000"/>
          <w:sz w:val="24"/>
          <w:szCs w:val="24"/>
        </w:rPr>
        <w:t>三、获取招标文件</w:t>
      </w:r>
    </w:p>
    <w:p w14:paraId="4B63B0B1">
      <w:pPr>
        <w:snapToGrid w:val="0"/>
        <w:spacing w:line="360" w:lineRule="auto"/>
        <w:ind w:firstLine="420" w:firstLineChars="200"/>
        <w:rPr>
          <w:rFonts w:hint="eastAsia" w:ascii="宋体" w:hAnsi="宋体" w:cs="宋体"/>
          <w:color w:val="auto"/>
          <w:szCs w:val="21"/>
        </w:rPr>
      </w:pPr>
      <w:bookmarkStart w:id="25" w:name="_Toc35393624"/>
      <w:bookmarkEnd w:id="25"/>
      <w:bookmarkStart w:id="26" w:name="_Toc28359082"/>
      <w:bookmarkEnd w:id="26"/>
      <w:bookmarkStart w:id="27" w:name="_Toc28359005"/>
      <w:bookmarkEnd w:id="27"/>
      <w:bookmarkStart w:id="28" w:name="_Toc35393793"/>
      <w:r>
        <w:rPr>
          <w:rFonts w:hint="eastAsia" w:ascii="宋体" w:hAnsi="宋体" w:cs="宋体"/>
          <w:color w:val="auto"/>
          <w:szCs w:val="21"/>
          <w:lang w:eastAsia="zh-CN"/>
        </w:rPr>
        <w:t>（一）</w:t>
      </w:r>
      <w:r>
        <w:rPr>
          <w:rFonts w:hint="eastAsia" w:ascii="宋体" w:hAnsi="宋体" w:cs="宋体"/>
          <w:color w:val="auto"/>
          <w:szCs w:val="21"/>
        </w:rPr>
        <w:t>时间：自公告发布之日起。</w:t>
      </w:r>
    </w:p>
    <w:p w14:paraId="7D3F18F3">
      <w:pPr>
        <w:spacing w:line="360" w:lineRule="auto"/>
        <w:ind w:firstLine="420" w:firstLineChars="200"/>
        <w:rPr>
          <w:rFonts w:hint="eastAsia" w:ascii="宋体" w:hAnsi="宋体" w:eastAsia="宋体" w:cs="宋体"/>
          <w:b/>
          <w:bCs/>
          <w:color w:val="auto"/>
          <w:sz w:val="21"/>
          <w:szCs w:val="21"/>
        </w:rPr>
      </w:pPr>
      <w:r>
        <w:rPr>
          <w:rFonts w:hint="eastAsia" w:ascii="宋体" w:hAnsi="宋体" w:cs="宋体"/>
          <w:color w:val="auto"/>
          <w:szCs w:val="21"/>
          <w:lang w:eastAsia="zh-CN"/>
        </w:rPr>
        <w:t>（二）</w:t>
      </w:r>
      <w:r>
        <w:rPr>
          <w:rFonts w:hint="eastAsia" w:ascii="宋体" w:hAnsi="宋体" w:cs="宋体"/>
          <w:color w:val="auto"/>
          <w:szCs w:val="21"/>
        </w:rPr>
        <w:t>获取方式：网上下载。本项目不发放纸质采购文件</w:t>
      </w:r>
      <w:r>
        <w:rPr>
          <w:rFonts w:hint="eastAsia" w:ascii="宋体" w:hAnsi="宋体" w:cs="宋体"/>
          <w:color w:val="auto"/>
          <w:szCs w:val="21"/>
          <w:lang w:eastAsia="zh-CN"/>
        </w:rPr>
        <w:t>，</w:t>
      </w:r>
      <w:r>
        <w:rPr>
          <w:rFonts w:hint="eastAsia" w:ascii="宋体" w:hAnsi="宋体" w:cs="宋体"/>
          <w:color w:val="auto"/>
          <w:szCs w:val="21"/>
        </w:rPr>
        <w:t>供应商可自行在</w:t>
      </w:r>
      <w:r>
        <w:rPr>
          <w:rFonts w:hint="eastAsia" w:ascii="宋体" w:hAnsi="宋体" w:cs="宋体"/>
          <w:color w:val="auto"/>
          <w:szCs w:val="21"/>
          <w:lang w:eastAsia="zh-CN"/>
        </w:rPr>
        <w:t>广西政府采购云平台</w:t>
      </w:r>
      <w:r>
        <w:rPr>
          <w:rFonts w:hint="eastAsia" w:ascii="宋体" w:hAnsi="宋体" w:cs="宋体"/>
          <w:color w:val="auto"/>
          <w:szCs w:val="21"/>
        </w:rPr>
        <w:t>（</w:t>
      </w:r>
      <w:r>
        <w:rPr>
          <w:rFonts w:hint="eastAsia" w:ascii="宋体" w:hAnsi="宋体" w:eastAsia="宋体" w:cs="宋体"/>
          <w:snapToGrid w:val="0"/>
          <w:color w:val="auto"/>
          <w:szCs w:val="21"/>
          <w:lang w:eastAsia="zh-CN"/>
        </w:rPr>
        <w:t>https：//www.gcy.zfcg.gxzf.gov.cn/</w:t>
      </w:r>
      <w:r>
        <w:rPr>
          <w:rFonts w:hint="eastAsia" w:ascii="宋体" w:hAnsi="宋体" w:cs="宋体"/>
          <w:color w:val="auto"/>
          <w:szCs w:val="21"/>
        </w:rPr>
        <w:t>）下载采购文件（操作路径：登录</w:t>
      </w:r>
      <w:r>
        <w:rPr>
          <w:rFonts w:hint="eastAsia" w:ascii="宋体" w:hAnsi="宋体" w:cs="宋体"/>
          <w:color w:val="auto"/>
          <w:szCs w:val="21"/>
          <w:lang w:eastAsia="zh-CN"/>
        </w:rPr>
        <w:t>广西政府采购云平台－</w:t>
      </w:r>
      <w:r>
        <w:rPr>
          <w:rFonts w:hint="eastAsia" w:ascii="宋体" w:hAnsi="宋体" w:cs="宋体"/>
          <w:color w:val="auto"/>
          <w:szCs w:val="21"/>
        </w:rPr>
        <w:t>项目采购</w:t>
      </w:r>
      <w:r>
        <w:rPr>
          <w:rFonts w:hint="eastAsia" w:ascii="宋体" w:hAnsi="宋体" w:cs="宋体"/>
          <w:color w:val="auto"/>
          <w:szCs w:val="21"/>
          <w:lang w:eastAsia="zh-CN"/>
        </w:rPr>
        <w:t>－</w:t>
      </w:r>
      <w:r>
        <w:rPr>
          <w:rFonts w:hint="eastAsia" w:ascii="宋体" w:hAnsi="宋体" w:cs="宋体"/>
          <w:color w:val="auto"/>
          <w:szCs w:val="21"/>
        </w:rPr>
        <w:t>获取采购文件-找到本项目-点击“申请获取采购文件”）</w:t>
      </w:r>
      <w:r>
        <w:rPr>
          <w:rFonts w:hint="eastAsia" w:ascii="宋体" w:hAnsi="宋体" w:cs="宋体"/>
          <w:color w:val="auto"/>
          <w:szCs w:val="21"/>
          <w:lang w:eastAsia="zh-CN"/>
        </w:rPr>
        <w:t>，</w:t>
      </w:r>
      <w:r>
        <w:rPr>
          <w:rFonts w:hint="eastAsia" w:ascii="宋体" w:hAnsi="宋体" w:cs="宋体"/>
          <w:color w:val="auto"/>
          <w:szCs w:val="21"/>
        </w:rPr>
        <w:t>电子响应文件制作需要基于</w:t>
      </w:r>
      <w:r>
        <w:rPr>
          <w:rFonts w:hint="eastAsia" w:ascii="宋体" w:hAnsi="宋体" w:cs="宋体"/>
          <w:color w:val="auto"/>
          <w:szCs w:val="21"/>
          <w:lang w:eastAsia="zh-CN"/>
        </w:rPr>
        <w:t>广西政府采购云平台</w:t>
      </w:r>
      <w:r>
        <w:rPr>
          <w:rFonts w:hint="eastAsia" w:ascii="宋体" w:hAnsi="宋体" w:cs="宋体"/>
          <w:color w:val="auto"/>
          <w:szCs w:val="21"/>
        </w:rPr>
        <w:t>（</w:t>
      </w:r>
      <w:r>
        <w:rPr>
          <w:rFonts w:hint="eastAsia" w:ascii="宋体" w:hAnsi="宋体" w:eastAsia="宋体" w:cs="宋体"/>
          <w:snapToGrid w:val="0"/>
          <w:color w:val="auto"/>
          <w:szCs w:val="21"/>
          <w:lang w:eastAsia="zh-CN"/>
        </w:rPr>
        <w:t>https：//www.gcy.zfcg.gxzf.gov.cn/</w:t>
      </w:r>
      <w:r>
        <w:rPr>
          <w:rFonts w:hint="eastAsia" w:ascii="宋体" w:hAnsi="宋体" w:cs="宋体"/>
          <w:color w:val="auto"/>
          <w:szCs w:val="21"/>
        </w:rPr>
        <w:t>）获取的采购文件编制。</w:t>
      </w:r>
    </w:p>
    <w:p w14:paraId="7C96A6E1">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四、提交投标文件截止时间、开标时间和地点</w:t>
      </w:r>
      <w:bookmarkEnd w:id="28"/>
    </w:p>
    <w:p w14:paraId="7D924E78">
      <w:pPr>
        <w:spacing w:line="360" w:lineRule="auto"/>
        <w:ind w:firstLine="420" w:firstLineChars="200"/>
        <w:rPr>
          <w:rFonts w:hint="eastAsia" w:ascii="宋体" w:hAnsi="宋体" w:cs="宋体"/>
          <w:color w:val="auto"/>
          <w:szCs w:val="21"/>
          <w:u w:val="single"/>
        </w:rPr>
      </w:pPr>
      <w:r>
        <w:rPr>
          <w:rFonts w:hint="eastAsia" w:ascii="宋体" w:hAnsi="宋体" w:cs="宋体"/>
          <w:bCs/>
          <w:color w:val="auto"/>
          <w:szCs w:val="21"/>
          <w:lang w:val="en-US" w:eastAsia="zh-CN"/>
        </w:rPr>
        <w:t>(一）</w:t>
      </w:r>
      <w:r>
        <w:rPr>
          <w:rFonts w:hint="eastAsia" w:ascii="宋体" w:hAnsi="宋体" w:cs="宋体"/>
          <w:bCs/>
          <w:color w:val="auto"/>
          <w:szCs w:val="21"/>
        </w:rPr>
        <w:t>提交投标文件截止时间和开标时间：</w:t>
      </w:r>
      <w:r>
        <w:rPr>
          <w:rFonts w:hint="eastAsia" w:ascii="宋体" w:hAnsi="宋体" w:cs="宋体"/>
          <w:bCs/>
          <w:color w:val="auto"/>
          <w:szCs w:val="21"/>
          <w:u w:val="single"/>
          <w:lang w:val="en-US" w:eastAsia="zh-CN"/>
        </w:rPr>
        <w:t>2026</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 xml:space="preserve">03-27  </w:t>
      </w:r>
      <w:r>
        <w:rPr>
          <w:rFonts w:hint="eastAsia" w:ascii="宋体" w:hAnsi="宋体" w:eastAsia="宋体" w:cs="宋体"/>
          <w:color w:val="auto"/>
          <w:sz w:val="21"/>
          <w:szCs w:val="21"/>
          <w:u w:val="single"/>
        </w:rPr>
        <w:t>09:30:00</w:t>
      </w:r>
      <w:r>
        <w:rPr>
          <w:rFonts w:hint="eastAsia" w:ascii="宋体" w:hAnsi="宋体" w:cs="宋体"/>
          <w:bCs/>
          <w:color w:val="auto"/>
          <w:szCs w:val="21"/>
          <w:u w:val="single"/>
        </w:rPr>
        <w:t xml:space="preserve"> </w:t>
      </w:r>
      <w:r>
        <w:rPr>
          <w:rFonts w:hint="eastAsia" w:ascii="宋体" w:hAnsi="宋体" w:cs="宋体"/>
          <w:bCs/>
          <w:color w:val="auto"/>
          <w:szCs w:val="21"/>
        </w:rPr>
        <w:t>（北京时间）</w:t>
      </w:r>
    </w:p>
    <w:p w14:paraId="7397CB65">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eastAsia="zh-CN"/>
        </w:rPr>
        <w:t>（二）</w:t>
      </w:r>
      <w:r>
        <w:rPr>
          <w:rFonts w:hint="eastAsia" w:ascii="宋体" w:hAnsi="宋体" w:cs="宋体"/>
          <w:color w:val="auto"/>
          <w:szCs w:val="21"/>
        </w:rPr>
        <w:t>投标和开标地点：</w:t>
      </w:r>
    </w:p>
    <w:p w14:paraId="4629A601">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lang w:val="en-US"/>
        </w:rPr>
      </w:pPr>
      <w:r>
        <w:rPr>
          <w:rFonts w:hint="eastAsia" w:ascii="宋体" w:hAnsi="宋体" w:cs="宋体"/>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投标文件提交方式：本项目为南宁市全流程电子化项目，通过“广西政府采购云”平台（http：//www.zcygov.cn）实行在线电子投标，供应商应先安装“广西政府采购云电子交易客户端”</w:t>
      </w:r>
      <w:r>
        <w:rPr>
          <w:rFonts w:hint="eastAsia" w:ascii="宋体" w:hAnsi="宋体" w:eastAsia="宋体" w:cs="宋体"/>
          <w:color w:val="auto"/>
          <w:kern w:val="2"/>
          <w:sz w:val="21"/>
          <w:szCs w:val="21"/>
          <w:highlight w:val="none"/>
          <w:lang w:val="en-US" w:eastAsia="zh-CN" w:bidi="ar"/>
        </w:rPr>
        <w:t>（请自行前往“广西政府采购云”平台进行下载）</w:t>
      </w:r>
      <w:r>
        <w:rPr>
          <w:rFonts w:hint="eastAsia" w:ascii="宋体" w:hAnsi="宋体" w:eastAsia="宋体" w:cs="宋体"/>
          <w:color w:val="auto"/>
          <w:kern w:val="2"/>
          <w:sz w:val="21"/>
          <w:szCs w:val="21"/>
          <w:lang w:val="en-US" w:eastAsia="zh-CN" w:bidi="ar"/>
        </w:rPr>
        <w:t>，并按照本项目招标文件和“广西政府采购云”平台的要求编制、加密后在投标截止时间前通过网络上传至南宁市“广西政府采购云”平台，</w:t>
      </w:r>
      <w:r>
        <w:rPr>
          <w:rFonts w:hint="eastAsia" w:ascii="宋体" w:hAnsi="宋体" w:eastAsia="宋体" w:cs="宋体"/>
          <w:b/>
          <w:bCs w:val="0"/>
          <w:color w:val="auto"/>
          <w:kern w:val="2"/>
          <w:sz w:val="21"/>
          <w:szCs w:val="21"/>
          <w:lang w:val="en-US" w:eastAsia="zh-CN" w:bidi="ar"/>
        </w:rPr>
        <w:t>供应商在“广西政府采购云”平台提交电子版投标文件时，请填写参加远程开标活动经办人联系方式，</w:t>
      </w:r>
      <w:r>
        <w:rPr>
          <w:rFonts w:hint="eastAsia" w:ascii="宋体" w:hAnsi="宋体" w:eastAsia="宋体" w:cs="宋体"/>
          <w:color w:val="auto"/>
          <w:kern w:val="2"/>
          <w:sz w:val="21"/>
          <w:szCs w:val="21"/>
          <w:lang w:val="en-US" w:eastAsia="zh-CN" w:bidi="ar"/>
        </w:rPr>
        <w:t>电子投标具体操作流程详见本公告附件3。</w:t>
      </w:r>
    </w:p>
    <w:p w14:paraId="2D6E973B">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lang w:val="en-US"/>
        </w:rPr>
      </w:pPr>
      <w:r>
        <w:rPr>
          <w:rFonts w:hint="eastAsia" w:ascii="宋体" w:hAnsi="宋体" w:cs="宋体"/>
          <w:color w:val="auto"/>
          <w:kern w:val="2"/>
          <w:sz w:val="21"/>
          <w:szCs w:val="21"/>
          <w:lang w:val="en-US" w:eastAsia="zh-CN" w:bidi="ar"/>
        </w:rPr>
        <w:t>2、</w:t>
      </w:r>
      <w:r>
        <w:rPr>
          <w:rFonts w:hint="eastAsia" w:ascii="宋体" w:hAnsi="宋体" w:eastAsia="宋体" w:cs="宋体"/>
          <w:color w:val="auto"/>
          <w:kern w:val="2"/>
          <w:sz w:val="21"/>
          <w:szCs w:val="21"/>
          <w:lang w:val="en-US" w:eastAsia="zh-CN" w:bidi="ar"/>
        </w:rPr>
        <w:t>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02BB7A12">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lang w:val="en-US"/>
        </w:rPr>
      </w:pPr>
      <w:r>
        <w:rPr>
          <w:rFonts w:hint="eastAsia" w:ascii="宋体" w:hAnsi="宋体" w:cs="宋体"/>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为确保网上操作合法、有效和安全，请投标供应商确保在电子投标过程中能够对相关数据电文进行加密和使用电子签章，妥善保管CA数字证书并使用有效的CA数字证书参与整个招标活动。</w:t>
      </w:r>
    </w:p>
    <w:p w14:paraId="6FD9F61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auto"/>
          <w:szCs w:val="21"/>
          <w:u w:val="single"/>
          <w:lang w:val="en-US"/>
        </w:rPr>
      </w:pPr>
      <w:r>
        <w:rPr>
          <w:rFonts w:hint="eastAsia" w:ascii="宋体" w:hAnsi="宋体" w:eastAsia="宋体" w:cs="宋体"/>
          <w:bCs/>
          <w:color w:val="auto"/>
          <w:kern w:val="2"/>
          <w:sz w:val="21"/>
          <w:szCs w:val="21"/>
          <w:u w:val="single"/>
          <w:lang w:val="en-US" w:eastAsia="zh-CN"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25A6B60E">
      <w:pPr>
        <w:keepNext w:val="0"/>
        <w:keepLines w:val="0"/>
        <w:widowControl/>
        <w:suppressLineNumbers w:val="0"/>
        <w:spacing w:before="0" w:beforeAutospacing="0" w:after="0" w:afterAutospacing="0" w:line="360" w:lineRule="auto"/>
        <w:ind w:left="0" w:right="0" w:firstLine="420" w:firstLineChars="200"/>
        <w:jc w:val="left"/>
        <w:rPr>
          <w:rFonts w:hint="eastAsia" w:ascii="宋体" w:hAnsi="宋体" w:eastAsia="宋体" w:cs="宋体"/>
          <w:color w:val="auto"/>
          <w:szCs w:val="21"/>
          <w:lang w:val="en-US"/>
        </w:rPr>
      </w:pPr>
      <w:r>
        <w:rPr>
          <w:rFonts w:hint="eastAsia" w:ascii="宋体" w:hAnsi="宋体" w:cs="宋体"/>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开标地点：本次招标将</w:t>
      </w:r>
      <w:r>
        <w:rPr>
          <w:rFonts w:hint="eastAsia" w:ascii="宋体" w:hAnsi="宋体" w:eastAsia="宋体" w:cs="宋体"/>
          <w:color w:val="auto"/>
          <w:kern w:val="2"/>
          <w:sz w:val="21"/>
          <w:szCs w:val="21"/>
          <w:highlight w:val="none"/>
          <w:u w:val="single"/>
          <w:lang w:val="en-US" w:eastAsia="zh-CN" w:bidi="ar"/>
        </w:rPr>
        <w:t>于</w:t>
      </w:r>
      <w:bookmarkStart w:id="29" w:name="PO_3000001866_PM015_2"/>
      <w:r>
        <w:rPr>
          <w:rFonts w:hint="eastAsia" w:ascii="宋体" w:hAnsi="宋体" w:cs="宋体"/>
          <w:b/>
          <w:bCs/>
          <w:color w:val="auto"/>
          <w:kern w:val="2"/>
          <w:sz w:val="21"/>
          <w:szCs w:val="21"/>
          <w:highlight w:val="none"/>
          <w:u w:val="single"/>
          <w:lang w:val="en-US" w:eastAsia="zh-CN" w:bidi="ar"/>
        </w:rPr>
        <w:t>2026</w:t>
      </w:r>
      <w:r>
        <w:rPr>
          <w:rFonts w:hint="eastAsia" w:ascii="宋体" w:hAnsi="宋体" w:eastAsia="宋体" w:cs="宋体"/>
          <w:b/>
          <w:bCs/>
          <w:color w:val="auto"/>
          <w:kern w:val="2"/>
          <w:sz w:val="21"/>
          <w:szCs w:val="21"/>
          <w:highlight w:val="none"/>
          <w:u w:val="single"/>
          <w:lang w:val="en-US" w:eastAsia="zh-CN" w:bidi="ar"/>
        </w:rPr>
        <w:t>-</w:t>
      </w:r>
      <w:r>
        <w:rPr>
          <w:rFonts w:hint="eastAsia" w:ascii="宋体" w:hAnsi="宋体" w:cs="宋体"/>
          <w:b/>
          <w:bCs/>
          <w:color w:val="auto"/>
          <w:kern w:val="2"/>
          <w:sz w:val="21"/>
          <w:szCs w:val="21"/>
          <w:highlight w:val="none"/>
          <w:u w:val="single"/>
          <w:lang w:val="en-US" w:eastAsia="zh-CN" w:bidi="ar"/>
        </w:rPr>
        <w:t xml:space="preserve">03-27 </w:t>
      </w:r>
      <w:r>
        <w:rPr>
          <w:rFonts w:hint="eastAsia" w:ascii="宋体" w:hAnsi="宋体" w:eastAsia="宋体" w:cs="宋体"/>
          <w:b/>
          <w:bCs/>
          <w:color w:val="auto"/>
          <w:kern w:val="2"/>
          <w:sz w:val="21"/>
          <w:szCs w:val="21"/>
          <w:highlight w:val="none"/>
          <w:u w:val="single"/>
          <w:lang w:val="en-US" w:eastAsia="zh-CN" w:bidi="ar"/>
        </w:rPr>
        <w:t xml:space="preserve"> 09:30:00</w:t>
      </w:r>
      <w:bookmarkEnd w:id="29"/>
      <w:r>
        <w:rPr>
          <w:rFonts w:hint="eastAsia" w:ascii="宋体" w:hAnsi="宋体" w:eastAsia="宋体" w:cs="宋体"/>
          <w:color w:val="auto"/>
          <w:kern w:val="2"/>
          <w:sz w:val="21"/>
          <w:szCs w:val="21"/>
          <w:lang w:val="en-US" w:eastAsia="zh-CN" w:bidi="ar"/>
        </w:rPr>
        <w:t>在“广西政府采购云”平台电子开标大厅开标。</w:t>
      </w:r>
    </w:p>
    <w:p w14:paraId="0FCCB491">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cs="宋体"/>
          <w:color w:val="auto"/>
          <w:szCs w:val="21"/>
          <w:lang w:val="en-US"/>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CA证书在线解密：供应商投标时，</w:t>
      </w:r>
      <w:r>
        <w:rPr>
          <w:rFonts w:hint="eastAsia" w:ascii="宋体" w:hAnsi="宋体" w:eastAsia="宋体" w:cs="宋体"/>
          <w:b/>
          <w:bCs w:val="0"/>
          <w:color w:val="auto"/>
          <w:kern w:val="0"/>
          <w:sz w:val="21"/>
          <w:szCs w:val="21"/>
          <w:lang w:val="en-US" w:eastAsia="zh-CN" w:bidi="ar"/>
        </w:rPr>
        <w:t>需携带制作投标文件时用来加密的有效数字证书（CA认证）</w:t>
      </w:r>
      <w:r>
        <w:rPr>
          <w:rFonts w:hint="eastAsia" w:ascii="宋体" w:hAnsi="宋体" w:eastAsia="宋体" w:cs="宋体"/>
          <w:color w:val="auto"/>
          <w:kern w:val="0"/>
          <w:sz w:val="21"/>
          <w:szCs w:val="21"/>
          <w:lang w:val="en-US" w:eastAsia="zh-CN" w:bidi="ar"/>
        </w:rPr>
        <w:t>登录“广西政府采购云”平台电子开标大厅现场按规定时间对加密的投标文件进行解密，未能按要求进行解密的，由此产生的后果由投标人自行承担。</w:t>
      </w:r>
    </w:p>
    <w:p w14:paraId="3C3D8A08">
      <w:pPr>
        <w:spacing w:line="360" w:lineRule="auto"/>
        <w:rPr>
          <w:rFonts w:hint="eastAsia" w:ascii="宋体" w:hAnsi="宋体" w:eastAsia="宋体" w:cs="宋体"/>
          <w:b/>
          <w:bCs/>
          <w:color w:val="auto"/>
          <w:sz w:val="21"/>
          <w:szCs w:val="21"/>
        </w:rPr>
      </w:pPr>
      <w:bookmarkStart w:id="30" w:name="_Toc28359084"/>
      <w:bookmarkStart w:id="31" w:name="_Toc35393625"/>
      <w:bookmarkStart w:id="32" w:name="_Toc35393794"/>
      <w:bookmarkStart w:id="33" w:name="_Toc28359007"/>
      <w:r>
        <w:rPr>
          <w:rFonts w:hint="eastAsia" w:ascii="宋体" w:hAnsi="宋体" w:eastAsia="宋体" w:cs="宋体"/>
          <w:b/>
          <w:bCs/>
          <w:color w:val="auto"/>
          <w:sz w:val="21"/>
          <w:szCs w:val="21"/>
        </w:rPr>
        <w:t>五、公告期限</w:t>
      </w:r>
      <w:bookmarkEnd w:id="30"/>
      <w:bookmarkEnd w:id="31"/>
      <w:bookmarkEnd w:id="32"/>
      <w:bookmarkEnd w:id="33"/>
    </w:p>
    <w:p w14:paraId="3C4E63AE">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自本公告发布之日起5个工作日。</w:t>
      </w:r>
    </w:p>
    <w:p w14:paraId="58904FF4">
      <w:pPr>
        <w:spacing w:line="360" w:lineRule="auto"/>
        <w:rPr>
          <w:rFonts w:hint="eastAsia" w:ascii="宋体" w:hAnsi="宋体" w:eastAsia="宋体" w:cs="宋体"/>
          <w:b/>
          <w:bCs/>
          <w:color w:val="auto"/>
          <w:sz w:val="21"/>
          <w:szCs w:val="21"/>
        </w:rPr>
      </w:pPr>
      <w:bookmarkStart w:id="34" w:name="_Toc35393626"/>
      <w:bookmarkStart w:id="35" w:name="_Toc35393795"/>
      <w:r>
        <w:rPr>
          <w:rFonts w:hint="eastAsia" w:ascii="宋体" w:hAnsi="宋体" w:eastAsia="宋体" w:cs="宋体"/>
          <w:b/>
          <w:bCs/>
          <w:color w:val="auto"/>
          <w:sz w:val="21"/>
          <w:szCs w:val="21"/>
        </w:rPr>
        <w:t>六、其他补充事宜</w:t>
      </w:r>
      <w:bookmarkEnd w:id="34"/>
      <w:bookmarkEnd w:id="35"/>
    </w:p>
    <w:p w14:paraId="25145112">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（一）投标保证金：本项目不收取投标保证金</w:t>
      </w:r>
    </w:p>
    <w:p w14:paraId="54C514CD">
      <w:pPr>
        <w:spacing w:line="360" w:lineRule="auto"/>
        <w:ind w:firstLine="315" w:firstLineChars="150"/>
        <w:rPr>
          <w:rFonts w:hint="eastAsia" w:ascii="宋体" w:hAnsi="宋体" w:eastAsia="宋体" w:cs="宋体"/>
          <w:color w:val="auto"/>
          <w:kern w:val="0"/>
          <w:szCs w:val="21"/>
          <w:lang w:val="en-US" w:eastAsia="zh-CN"/>
        </w:rPr>
      </w:pPr>
      <w:r>
        <w:rPr>
          <w:rFonts w:hint="eastAsia" w:ascii="宋体" w:hAnsi="宋体" w:cs="宋体"/>
          <w:color w:val="auto"/>
          <w:kern w:val="0"/>
          <w:szCs w:val="21"/>
        </w:rPr>
        <w:t>（二）采购计划审批号：</w:t>
      </w:r>
      <w:r>
        <w:rPr>
          <w:rFonts w:hint="eastAsia" w:ascii="宋体" w:hAnsi="宋体" w:cs="宋体"/>
          <w:color w:val="auto"/>
          <w:kern w:val="0"/>
          <w:szCs w:val="21"/>
          <w:lang w:eastAsia="zh-CN"/>
        </w:rPr>
        <w:t>LQZC2026-G3-00017</w:t>
      </w:r>
    </w:p>
    <w:p w14:paraId="388FDE27">
      <w:pPr>
        <w:spacing w:line="360" w:lineRule="auto"/>
        <w:ind w:firstLine="315" w:firstLineChars="150"/>
        <w:rPr>
          <w:rFonts w:hint="eastAsia" w:ascii="宋体" w:hAnsi="宋体" w:cs="宋体"/>
          <w:color w:val="auto"/>
          <w:kern w:val="0"/>
          <w:szCs w:val="21"/>
          <w:u w:val="single"/>
        </w:rPr>
      </w:pPr>
      <w:r>
        <w:rPr>
          <w:rFonts w:hint="eastAsia" w:ascii="宋体" w:hAnsi="宋体" w:cs="宋体"/>
          <w:color w:val="auto"/>
          <w:kern w:val="0"/>
          <w:szCs w:val="21"/>
        </w:rPr>
        <w:t>（三）采购意向公开链接：</w:t>
      </w:r>
    </w:p>
    <w:p w14:paraId="78D839DF">
      <w:pPr>
        <w:spacing w:line="360" w:lineRule="auto"/>
        <w:ind w:firstLine="3990" w:firstLineChars="1900"/>
        <w:rPr>
          <w:rFonts w:hint="eastAsia" w:ascii="宋体" w:hAnsi="宋体" w:cs="宋体"/>
          <w:b w:val="0"/>
          <w:bCs w:val="0"/>
          <w:color w:val="auto"/>
          <w:kern w:val="0"/>
          <w:szCs w:val="21"/>
          <w:u w:val="single"/>
        </w:rPr>
      </w:pPr>
      <w:bookmarkStart w:id="36" w:name="_Hlk37429595"/>
      <w:bookmarkStart w:id="37" w:name="_Hlk37429585"/>
      <w:r>
        <w:rPr>
          <w:rFonts w:hint="eastAsia" w:asciiTheme="minorEastAsia" w:hAnsiTheme="minorEastAsia" w:eastAsiaTheme="minorEastAsia" w:cstheme="minorEastAsia"/>
          <w:b w:val="0"/>
          <w:bCs w:val="0"/>
          <w:i w:val="0"/>
          <w:iCs w:val="0"/>
          <w:caps w:val="0"/>
          <w:color w:val="auto"/>
          <w:spacing w:val="0"/>
          <w:sz w:val="21"/>
          <w:szCs w:val="21"/>
        </w:rPr>
        <w:t>南宁市公安局良庆分局2025年11月</w:t>
      </w:r>
      <w:r>
        <w:rPr>
          <w:rFonts w:hint="eastAsia" w:asciiTheme="minorEastAsia" w:hAnsiTheme="minorEastAsia" w:eastAsiaTheme="minorEastAsia" w:cstheme="minorEastAsia"/>
          <w:b w:val="0"/>
          <w:bCs w:val="0"/>
          <w:i w:val="0"/>
          <w:iCs w:val="0"/>
          <w:caps w:val="0"/>
          <w:color w:val="auto"/>
          <w:spacing w:val="0"/>
          <w:sz w:val="21"/>
          <w:szCs w:val="21"/>
          <w:lang w:val="en-US" w:eastAsia="zh-CN"/>
        </w:rPr>
        <w:t>25日</w:t>
      </w:r>
      <w:r>
        <w:rPr>
          <w:rFonts w:hint="eastAsia" w:asciiTheme="minorEastAsia" w:hAnsiTheme="minorEastAsia" w:eastAsiaTheme="minorEastAsia" w:cstheme="minorEastAsia"/>
          <w:b w:val="0"/>
          <w:bCs w:val="0"/>
          <w:i w:val="0"/>
          <w:iCs w:val="0"/>
          <w:caps w:val="0"/>
          <w:color w:val="auto"/>
          <w:spacing w:val="0"/>
          <w:sz w:val="21"/>
          <w:szCs w:val="21"/>
        </w:rPr>
        <w:t>政府采购意向</w:t>
      </w:r>
      <w:r>
        <w:rPr>
          <w:rFonts w:hint="eastAsia" w:ascii="宋体" w:hAnsi="宋体" w:cs="宋体"/>
          <w:b w:val="0"/>
          <w:bCs w:val="0"/>
          <w:color w:val="auto"/>
          <w:kern w:val="0"/>
          <w:szCs w:val="21"/>
          <w:u w:val="single"/>
        </w:rPr>
        <w:fldChar w:fldCharType="begin"/>
      </w:r>
      <w:r>
        <w:rPr>
          <w:rFonts w:hint="eastAsia" w:ascii="宋体" w:hAnsi="宋体" w:cs="宋体"/>
          <w:b w:val="0"/>
          <w:bCs w:val="0"/>
          <w:color w:val="auto"/>
          <w:kern w:val="0"/>
          <w:szCs w:val="21"/>
          <w:u w:val="single"/>
        </w:rPr>
        <w:instrText xml:space="preserve"> HYPERLINK "http://www.ccgp-guangxi.gov.cn/site/detail?parentId=66485&amp;articleId=hiM7O19vpUZDCGoK+krBdQ==" </w:instrText>
      </w:r>
      <w:r>
        <w:rPr>
          <w:rFonts w:hint="eastAsia" w:ascii="宋体" w:hAnsi="宋体" w:cs="宋体"/>
          <w:b w:val="0"/>
          <w:bCs w:val="0"/>
          <w:color w:val="auto"/>
          <w:kern w:val="0"/>
          <w:szCs w:val="21"/>
          <w:u w:val="single"/>
        </w:rPr>
        <w:fldChar w:fldCharType="separate"/>
      </w:r>
      <w:r>
        <w:rPr>
          <w:rStyle w:val="14"/>
          <w:rFonts w:hint="eastAsia" w:ascii="宋体" w:hAnsi="宋体" w:cs="宋体"/>
          <w:b w:val="0"/>
          <w:bCs w:val="0"/>
          <w:color w:val="auto"/>
          <w:kern w:val="0"/>
          <w:szCs w:val="21"/>
        </w:rPr>
        <w:t>http://www.ccgp-guangxi.gov.cn/site/detail?parentId=66485&amp;articleId=hiM7O19vpUZDCGoK+krBdQ==</w:t>
      </w:r>
      <w:r>
        <w:rPr>
          <w:rFonts w:hint="eastAsia" w:ascii="宋体" w:hAnsi="宋体" w:cs="宋体"/>
          <w:b w:val="0"/>
          <w:bCs w:val="0"/>
          <w:color w:val="auto"/>
          <w:kern w:val="0"/>
          <w:szCs w:val="21"/>
          <w:u w:val="single"/>
        </w:rPr>
        <w:fldChar w:fldCharType="end"/>
      </w:r>
    </w:p>
    <w:p w14:paraId="14F6519E">
      <w:pPr>
        <w:spacing w:line="360" w:lineRule="auto"/>
        <w:ind w:firstLine="315" w:firstLineChars="150"/>
        <w:rPr>
          <w:rFonts w:hint="eastAsia" w:ascii="宋体" w:hAnsi="宋体" w:cs="宋体"/>
          <w:color w:val="auto"/>
          <w:kern w:val="0"/>
          <w:szCs w:val="21"/>
        </w:rPr>
      </w:pPr>
      <w:r>
        <w:rPr>
          <w:rFonts w:hint="eastAsia" w:ascii="宋体" w:hAnsi="宋体" w:cs="宋体"/>
          <w:color w:val="auto"/>
          <w:kern w:val="0"/>
          <w:szCs w:val="21"/>
        </w:rPr>
        <w:t>（四）网上查询地址</w:t>
      </w:r>
    </w:p>
    <w:bookmarkEnd w:id="36"/>
    <w:bookmarkEnd w:id="37"/>
    <w:p w14:paraId="4B1DD625">
      <w:pPr>
        <w:spacing w:line="360" w:lineRule="auto"/>
        <w:ind w:firstLine="420" w:firstLineChars="200"/>
        <w:rPr>
          <w:rFonts w:hint="eastAsia" w:asciiTheme="majorEastAsia" w:hAnsiTheme="majorEastAsia" w:eastAsiaTheme="majorEastAsia" w:cstheme="majorEastAsia"/>
          <w:i w:val="0"/>
          <w:iCs w:val="0"/>
          <w:caps w:val="0"/>
          <w:color w:val="000000"/>
          <w:spacing w:val="0"/>
          <w:sz w:val="21"/>
          <w:szCs w:val="21"/>
        </w:rPr>
      </w:pPr>
      <w:bookmarkStart w:id="38" w:name="_Hlk37429674"/>
      <w:r>
        <w:rPr>
          <w:rFonts w:hint="eastAsia" w:asciiTheme="majorEastAsia" w:hAnsiTheme="majorEastAsia" w:eastAsiaTheme="majorEastAsia" w:cstheme="majorEastAsia"/>
          <w:i w:val="0"/>
          <w:iCs w:val="0"/>
          <w:caps w:val="0"/>
          <w:color w:val="000000"/>
          <w:spacing w:val="0"/>
          <w:sz w:val="21"/>
          <w:szCs w:val="21"/>
        </w:rPr>
        <w:t>http://zfcg.gxzf.gov.cn/(广西政府采购网) ,全国公共资源交易平台（广西·南宁）（http://ggzy.jgswj.gxzf.gov.cn/nnggzy/）</w:t>
      </w:r>
    </w:p>
    <w:p w14:paraId="2E08E01A">
      <w:pPr>
        <w:spacing w:line="360" w:lineRule="auto"/>
        <w:ind w:firstLine="315" w:firstLineChars="150"/>
        <w:rPr>
          <w:rFonts w:hint="eastAsia" w:ascii="宋体" w:hAnsi="宋体" w:cs="宋体"/>
          <w:color w:val="auto"/>
          <w:kern w:val="0"/>
          <w:szCs w:val="21"/>
        </w:rPr>
      </w:pPr>
      <w:r>
        <w:rPr>
          <w:rFonts w:hint="eastAsia" w:ascii="宋体" w:hAnsi="宋体" w:cs="宋体"/>
          <w:color w:val="auto"/>
          <w:szCs w:val="21"/>
        </w:rPr>
        <w:t xml:space="preserve">（五） </w:t>
      </w:r>
      <w:r>
        <w:rPr>
          <w:rFonts w:hint="eastAsia" w:ascii="宋体" w:hAnsi="宋体" w:cs="宋体"/>
          <w:color w:val="auto"/>
          <w:kern w:val="0"/>
          <w:szCs w:val="21"/>
        </w:rPr>
        <w:t>本项目需要落实的政府采购政策：</w:t>
      </w:r>
    </w:p>
    <w:p w14:paraId="1C1BB5F5">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政府采购促进中小企业发展。</w:t>
      </w:r>
    </w:p>
    <w:p w14:paraId="710CE634">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政府采购支持采用本国产品的政策。</w:t>
      </w:r>
    </w:p>
    <w:p w14:paraId="1B6EE39D">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强制采购节能产品；优先采购节能产品、环境标志产品。</w:t>
      </w:r>
    </w:p>
    <w:p w14:paraId="190687E5">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政府采购促进残疾人就业政策。</w:t>
      </w:r>
    </w:p>
    <w:p w14:paraId="0536C8FC">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政府采购支持监狱企业发展。</w:t>
      </w:r>
    </w:p>
    <w:p w14:paraId="1BC7610F">
      <w:pPr>
        <w:spacing w:line="360" w:lineRule="auto"/>
        <w:ind w:firstLine="525" w:firstLineChars="250"/>
        <w:rPr>
          <w:rFonts w:hint="eastAsia" w:ascii="宋体" w:hAnsi="宋体" w:cs="宋体"/>
          <w:color w:val="auto"/>
          <w:kern w:val="0"/>
          <w:szCs w:val="21"/>
        </w:rPr>
      </w:pPr>
      <w:r>
        <w:rPr>
          <w:rFonts w:hint="eastAsia" w:ascii="宋体" w:hAnsi="宋体" w:cs="宋体"/>
          <w:color w:val="auto"/>
          <w:kern w:val="0"/>
          <w:szCs w:val="21"/>
          <w:lang w:val="en-US" w:eastAsia="zh-CN"/>
        </w:rPr>
        <w:t>6、</w:t>
      </w:r>
      <w:r>
        <w:rPr>
          <w:rFonts w:hint="eastAsia" w:ascii="宋体" w:hAnsi="宋体" w:cs="宋体"/>
          <w:color w:val="auto"/>
          <w:szCs w:val="21"/>
        </w:rPr>
        <w:t>扶持不发达地区和少数民族地区政策</w:t>
      </w:r>
    </w:p>
    <w:bookmarkEnd w:id="38"/>
    <w:p w14:paraId="6B7C31AE">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eastAsia="zh-CN"/>
        </w:rPr>
        <w:t>六</w:t>
      </w:r>
      <w:r>
        <w:rPr>
          <w:rFonts w:hint="eastAsia" w:ascii="宋体" w:hAnsi="宋体" w:cs="宋体"/>
          <w:color w:val="auto"/>
          <w:kern w:val="0"/>
          <w:szCs w:val="21"/>
        </w:rPr>
        <w:t>）供应商认为采购文件使自己的权益受到损害的，可以在知道或者应知其权益受到损害之日起7个工作日内，</w:t>
      </w:r>
      <w:r>
        <w:rPr>
          <w:rFonts w:hint="eastAsia" w:ascii="宋体" w:hAnsi="宋体" w:cs="宋体"/>
          <w:color w:val="auto"/>
          <w:kern w:val="0"/>
          <w:szCs w:val="21"/>
          <w:lang w:eastAsia="zh-CN"/>
        </w:rPr>
        <w:t>以书面形式提出</w:t>
      </w:r>
      <w:r>
        <w:rPr>
          <w:rFonts w:hint="eastAsia" w:ascii="宋体" w:hAnsi="宋体" w:cs="宋体"/>
          <w:bCs/>
          <w:color w:val="auto"/>
        </w:rPr>
        <w:t>质疑</w:t>
      </w:r>
      <w:r>
        <w:rPr>
          <w:rFonts w:hint="eastAsia" w:ascii="宋体" w:hAnsi="宋体" w:cs="宋体"/>
          <w:bCs/>
          <w:color w:val="auto"/>
          <w:lang w:eastAsia="zh-CN"/>
        </w:rPr>
        <w:t>，</w:t>
      </w:r>
      <w:r>
        <w:rPr>
          <w:rFonts w:hint="eastAsia" w:ascii="宋体" w:hAnsi="宋体" w:cs="宋体"/>
          <w:bCs/>
          <w:color w:val="auto"/>
          <w:lang w:val="en-US" w:eastAsia="zh-CN"/>
        </w:rPr>
        <w:t>对</w:t>
      </w:r>
      <w:r>
        <w:rPr>
          <w:rFonts w:hint="eastAsia" w:ascii="宋体" w:hAnsi="宋体" w:cs="宋体"/>
          <w:bCs/>
          <w:color w:val="auto"/>
        </w:rPr>
        <w:t>公开招标文件中采购需求（含资格要求、采购预算和评分办法）的质疑由采购人受理并负责答复；对公开招标文件中的采购执行程序的质疑由采购代理机构受理并负责答复。</w:t>
      </w:r>
      <w:r>
        <w:rPr>
          <w:rFonts w:hint="eastAsia" w:ascii="宋体" w:hAnsi="宋体" w:cs="宋体"/>
          <w:color w:val="auto"/>
          <w:kern w:val="0"/>
          <w:szCs w:val="21"/>
        </w:rPr>
        <w:t>质疑供应商对采购人、采购代理机构的答复不满意或者采购人、采购代理机构未在规定的时间内作出答复的，可以在答复期满后十五个工作日内向同级政府采购监督管理部门投诉。</w:t>
      </w:r>
    </w:p>
    <w:p w14:paraId="58F20FAF">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eastAsia="zh-CN"/>
        </w:rPr>
        <w:t>七</w:t>
      </w:r>
      <w:r>
        <w:rPr>
          <w:rFonts w:hint="eastAsia" w:ascii="宋体" w:hAnsi="宋体" w:cs="宋体"/>
          <w:color w:val="auto"/>
          <w:kern w:val="0"/>
          <w:szCs w:val="21"/>
        </w:rPr>
        <w:t>）若对项目采购电子交易系统操作有疑问，可登录</w:t>
      </w:r>
      <w:r>
        <w:rPr>
          <w:rFonts w:hint="eastAsia" w:ascii="宋体" w:hAnsi="宋体" w:cs="宋体"/>
          <w:color w:val="auto"/>
          <w:kern w:val="0"/>
          <w:szCs w:val="21"/>
          <w:lang w:eastAsia="zh-CN"/>
        </w:rPr>
        <w:t>广西政府采购云平台</w:t>
      </w:r>
      <w:r>
        <w:rPr>
          <w:rFonts w:hint="eastAsia" w:ascii="宋体" w:hAnsi="宋体" w:cs="宋体"/>
          <w:color w:val="auto"/>
          <w:kern w:val="0"/>
          <w:szCs w:val="21"/>
        </w:rPr>
        <w:t>（https://www.zcygov.cn/），点击右侧咨询小采，获取采小蜜智能服务管家帮助，或拨打政采云服务热线400-881-7190获取热线服务帮助。</w:t>
      </w:r>
    </w:p>
    <w:p w14:paraId="79535357">
      <w:pPr>
        <w:spacing w:line="360" w:lineRule="auto"/>
        <w:ind w:firstLine="482" w:firstLineChars="200"/>
        <w:rPr>
          <w:rFonts w:hint="eastAsia" w:ascii="黑体" w:hAnsi="黑体" w:eastAsia="黑体"/>
          <w:b/>
          <w:bCs/>
          <w:color w:val="000000"/>
          <w:sz w:val="24"/>
          <w:szCs w:val="24"/>
        </w:rPr>
      </w:pPr>
      <w:r>
        <w:rPr>
          <w:rFonts w:hint="eastAsia" w:ascii="黑体" w:hAnsi="黑体" w:eastAsia="黑体"/>
          <w:b/>
          <w:bCs/>
          <w:color w:val="000000"/>
          <w:sz w:val="24"/>
          <w:szCs w:val="24"/>
        </w:rPr>
        <w:t>七、对本次招标提出询问，请按以下方式联系。</w:t>
      </w:r>
    </w:p>
    <w:p w14:paraId="7FA1C063">
      <w:pPr>
        <w:spacing w:line="360" w:lineRule="auto"/>
        <w:jc w:val="left"/>
        <w:rPr>
          <w:rFonts w:hint="eastAsia" w:ascii="宋体" w:hAnsi="宋体"/>
          <w:color w:val="000000"/>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lang w:eastAsia="zh-CN"/>
        </w:rPr>
        <w:t>（一）</w:t>
      </w:r>
      <w:r>
        <w:rPr>
          <w:rFonts w:hint="eastAsia" w:ascii="宋体" w:hAnsi="宋体"/>
          <w:color w:val="000000"/>
        </w:rPr>
        <w:t>采购人信息</w:t>
      </w:r>
    </w:p>
    <w:p w14:paraId="29981FC6">
      <w:pPr>
        <w:spacing w:line="360" w:lineRule="auto"/>
        <w:ind w:left="1041" w:leftChars="371" w:hanging="262" w:hangingChars="125"/>
        <w:jc w:val="left"/>
        <w:rPr>
          <w:rFonts w:hint="eastAsia" w:ascii="宋体" w:hAnsi="宋体" w:eastAsia="宋体"/>
          <w:color w:val="000000"/>
          <w:u w:val="single"/>
          <w:lang w:eastAsia="zh-CN"/>
        </w:rPr>
      </w:pPr>
      <w:r>
        <w:rPr>
          <w:rFonts w:hint="eastAsia" w:ascii="宋体" w:hAnsi="宋体"/>
          <w:color w:val="000000"/>
        </w:rPr>
        <w:t>名 称：</w:t>
      </w:r>
      <w:bookmarkStart w:id="39" w:name="PO_3000001866_PM026_1"/>
      <w:bookmarkEnd w:id="39"/>
      <w:r>
        <w:rPr>
          <w:rFonts w:hint="eastAsia" w:ascii="宋体" w:hAnsi="宋体"/>
          <w:color w:val="000000"/>
          <w:u w:val="single"/>
          <w:lang w:eastAsia="zh-CN"/>
        </w:rPr>
        <w:t>南宁市公安局良庆分局</w:t>
      </w:r>
    </w:p>
    <w:p w14:paraId="478E752B">
      <w:pPr>
        <w:spacing w:line="360" w:lineRule="auto"/>
        <w:ind w:left="1041" w:leftChars="371" w:hanging="262" w:hangingChars="125"/>
        <w:jc w:val="left"/>
        <w:rPr>
          <w:rFonts w:hint="default" w:ascii="宋体" w:hAnsi="宋体" w:eastAsia="宋体"/>
          <w:color w:val="000000"/>
          <w:lang w:val="en-US" w:eastAsia="zh-CN"/>
        </w:rPr>
      </w:pPr>
      <w:r>
        <w:rPr>
          <w:rFonts w:hint="eastAsia" w:ascii="宋体" w:hAnsi="宋体"/>
          <w:color w:val="000000"/>
        </w:rPr>
        <w:t>地址：</w:t>
      </w:r>
      <w:bookmarkStart w:id="40" w:name="PO_3000001866_PM030"/>
      <w:bookmarkEnd w:id="40"/>
      <w:r>
        <w:rPr>
          <w:rFonts w:hint="eastAsia" w:ascii="宋体" w:hAnsi="宋体"/>
          <w:color w:val="000000"/>
          <w:u w:val="single"/>
        </w:rPr>
        <w:t>南宁市</w:t>
      </w:r>
      <w:r>
        <w:rPr>
          <w:rFonts w:hint="eastAsia" w:ascii="宋体" w:hAnsi="宋体"/>
          <w:color w:val="000000"/>
          <w:u w:val="single"/>
          <w:lang w:eastAsia="zh-CN"/>
        </w:rPr>
        <w:t>良庆区玉象路</w:t>
      </w:r>
      <w:r>
        <w:rPr>
          <w:rFonts w:hint="eastAsia" w:ascii="宋体" w:hAnsi="宋体"/>
          <w:color w:val="000000"/>
          <w:u w:val="single"/>
          <w:lang w:val="en-US" w:eastAsia="zh-CN"/>
        </w:rPr>
        <w:t>20号</w:t>
      </w:r>
    </w:p>
    <w:p w14:paraId="0ECEC285">
      <w:pPr>
        <w:spacing w:line="360" w:lineRule="auto"/>
        <w:ind w:firstLine="735" w:firstLineChars="350"/>
        <w:rPr>
          <w:rFonts w:hint="eastAsia" w:ascii="宋体" w:hAnsi="宋体" w:eastAsia="宋体"/>
          <w:color w:val="000000"/>
          <w:lang w:eastAsia="zh-CN"/>
        </w:rPr>
      </w:pPr>
      <w:r>
        <w:rPr>
          <w:rFonts w:hint="eastAsia" w:ascii="宋体" w:hAnsi="宋体"/>
          <w:color w:val="000000"/>
        </w:rPr>
        <w:t>项目联系人：</w:t>
      </w:r>
      <w:bookmarkStart w:id="41" w:name="PO_3000001866_PM027"/>
      <w:bookmarkEnd w:id="41"/>
      <w:r>
        <w:rPr>
          <w:rFonts w:hint="eastAsia" w:ascii="宋体" w:hAnsi="宋体"/>
          <w:color w:val="000000"/>
          <w:u w:val="single"/>
          <w:lang w:eastAsia="zh-CN"/>
        </w:rPr>
        <w:t>黎惠锋</w:t>
      </w:r>
    </w:p>
    <w:p w14:paraId="549CEEAF">
      <w:pPr>
        <w:spacing w:line="360" w:lineRule="auto"/>
        <w:ind w:left="1041" w:leftChars="371" w:hanging="262" w:hangingChars="125"/>
        <w:jc w:val="left"/>
        <w:rPr>
          <w:rFonts w:hint="default" w:ascii="宋体" w:hAnsi="宋体" w:eastAsia="宋体"/>
          <w:color w:val="000000"/>
          <w:u w:val="single"/>
          <w:lang w:val="en-US" w:eastAsia="zh-CN"/>
        </w:rPr>
      </w:pPr>
      <w:r>
        <w:rPr>
          <w:rFonts w:hint="eastAsia" w:ascii="宋体" w:hAnsi="宋体"/>
          <w:color w:val="000000"/>
        </w:rPr>
        <w:t>联系电话：</w:t>
      </w:r>
      <w:bookmarkStart w:id="42" w:name="PO_3000001866_PM028"/>
      <w:bookmarkEnd w:id="42"/>
      <w:r>
        <w:rPr>
          <w:rFonts w:hint="eastAsia" w:ascii="宋体" w:hAnsi="宋体"/>
          <w:color w:val="000000"/>
          <w:u w:val="single"/>
        </w:rPr>
        <w:t>0771-</w:t>
      </w:r>
      <w:r>
        <w:rPr>
          <w:rFonts w:hint="eastAsia" w:ascii="宋体" w:hAnsi="宋体"/>
          <w:color w:val="000000"/>
          <w:u w:val="single"/>
          <w:lang w:val="en-US" w:eastAsia="zh-CN"/>
        </w:rPr>
        <w:t>4512513</w:t>
      </w:r>
    </w:p>
    <w:p w14:paraId="0BFC6C66">
      <w:pPr>
        <w:spacing w:line="360" w:lineRule="auto"/>
        <w:ind w:left="1041" w:leftChars="371" w:hanging="262" w:hangingChars="125"/>
        <w:jc w:val="left"/>
        <w:rPr>
          <w:rFonts w:hint="eastAsia" w:ascii="宋体" w:hAnsi="宋体"/>
          <w:color w:val="000000"/>
        </w:rPr>
      </w:pPr>
      <w:r>
        <w:rPr>
          <w:rFonts w:hint="eastAsia" w:ascii="宋体" w:hAnsi="宋体"/>
          <w:color w:val="000000"/>
          <w:lang w:eastAsia="zh-CN"/>
        </w:rPr>
        <w:t>（二）</w:t>
      </w:r>
      <w:r>
        <w:rPr>
          <w:rFonts w:hint="eastAsia" w:ascii="宋体" w:hAnsi="宋体"/>
          <w:color w:val="000000"/>
        </w:rPr>
        <w:t>采购代理机构信息</w:t>
      </w:r>
    </w:p>
    <w:p w14:paraId="3BFD0B15">
      <w:pPr>
        <w:spacing w:line="360" w:lineRule="auto"/>
        <w:ind w:firstLine="735" w:firstLineChars="350"/>
        <w:rPr>
          <w:rFonts w:hint="eastAsia" w:ascii="宋体" w:hAnsi="宋体" w:eastAsia="宋体"/>
          <w:color w:val="000000"/>
          <w:u w:val="single"/>
          <w:lang w:eastAsia="zh-CN"/>
        </w:rPr>
      </w:pPr>
      <w:r>
        <w:rPr>
          <w:rFonts w:hint="eastAsia" w:ascii="宋体" w:hAnsi="宋体"/>
          <w:color w:val="000000"/>
        </w:rPr>
        <w:t>名 称：</w:t>
      </w:r>
      <w:bookmarkStart w:id="43" w:name="PO_3000001866_PM031_1"/>
      <w:bookmarkEnd w:id="43"/>
      <w:r>
        <w:rPr>
          <w:rFonts w:hint="eastAsia" w:ascii="宋体" w:hAnsi="宋体"/>
          <w:color w:val="000000"/>
          <w:u w:val="single"/>
          <w:lang w:eastAsia="zh-CN"/>
        </w:rPr>
        <w:t>南宁市良庆区政府集中采购中心</w:t>
      </w:r>
    </w:p>
    <w:p w14:paraId="77755726">
      <w:pPr>
        <w:spacing w:line="360" w:lineRule="auto"/>
        <w:ind w:firstLine="735" w:firstLineChars="350"/>
        <w:rPr>
          <w:rFonts w:hint="default" w:ascii="宋体" w:hAnsi="宋体" w:eastAsia="宋体"/>
          <w:color w:val="000000"/>
          <w:lang w:val="en-US" w:eastAsia="zh-CN"/>
        </w:rPr>
      </w:pPr>
      <w:r>
        <w:rPr>
          <w:rFonts w:hint="eastAsia" w:ascii="宋体" w:hAnsi="宋体"/>
          <w:color w:val="000000"/>
        </w:rPr>
        <w:t>地 址：</w:t>
      </w:r>
      <w:bookmarkStart w:id="44" w:name="PO_3000001866_PM035_1"/>
      <w:bookmarkEnd w:id="44"/>
      <w:r>
        <w:rPr>
          <w:rFonts w:hint="eastAsia" w:ascii="宋体" w:hAnsi="宋体"/>
          <w:color w:val="000000"/>
          <w:lang w:eastAsia="zh-CN"/>
        </w:rPr>
        <w:t>南宁市良庆区西平四街57-1号</w:t>
      </w:r>
    </w:p>
    <w:p w14:paraId="2FD08D7E">
      <w:pPr>
        <w:spacing w:line="360" w:lineRule="auto"/>
        <w:ind w:firstLine="735" w:firstLineChars="350"/>
        <w:rPr>
          <w:rFonts w:hint="eastAsia" w:ascii="宋体" w:hAnsi="宋体"/>
          <w:color w:val="000000"/>
          <w:u w:val="single"/>
          <w:lang w:val="en-US" w:eastAsia="zh-CN"/>
        </w:rPr>
      </w:pPr>
      <w:r>
        <w:rPr>
          <w:rFonts w:hint="eastAsia" w:ascii="宋体" w:hAnsi="宋体"/>
          <w:color w:val="000000"/>
        </w:rPr>
        <w:t>联系电话：</w:t>
      </w:r>
      <w:bookmarkStart w:id="45" w:name="PO_3000001866_PM033"/>
      <w:bookmarkEnd w:id="45"/>
      <w:r>
        <w:rPr>
          <w:rFonts w:hint="eastAsia" w:ascii="宋体" w:hAnsi="宋体"/>
          <w:color w:val="000000"/>
          <w:u w:val="single"/>
        </w:rPr>
        <w:t>0771-</w:t>
      </w:r>
      <w:r>
        <w:rPr>
          <w:rFonts w:hint="eastAsia" w:ascii="宋体" w:hAnsi="宋体"/>
          <w:color w:val="000000"/>
          <w:u w:val="single"/>
          <w:lang w:val="en-US" w:eastAsia="zh-CN"/>
        </w:rPr>
        <w:t>4504250</w:t>
      </w:r>
    </w:p>
    <w:p w14:paraId="601F2921">
      <w:pPr>
        <w:spacing w:line="360" w:lineRule="auto"/>
        <w:ind w:firstLine="735" w:firstLineChars="350"/>
        <w:rPr>
          <w:rFonts w:hint="eastAsia" w:ascii="宋体" w:hAnsi="宋体"/>
          <w:color w:val="000000"/>
        </w:rPr>
      </w:pPr>
      <w:r>
        <w:rPr>
          <w:rFonts w:hint="eastAsia" w:ascii="宋体" w:hAnsi="宋体"/>
          <w:color w:val="000000"/>
        </w:rPr>
        <w:t>项目联系人：</w:t>
      </w:r>
      <w:r>
        <w:rPr>
          <w:rFonts w:hint="eastAsia" w:ascii="宋体" w:hAnsi="宋体"/>
          <w:color w:val="000000"/>
          <w:u w:val="single"/>
        </w:rPr>
        <w:t xml:space="preserve">  </w:t>
      </w:r>
      <w:r>
        <w:rPr>
          <w:rFonts w:hint="eastAsia" w:ascii="宋体" w:hAnsi="宋体"/>
          <w:color w:val="000000"/>
          <w:u w:val="single"/>
          <w:lang w:eastAsia="zh-CN"/>
        </w:rPr>
        <w:t>麻令仁</w:t>
      </w:r>
      <w:r>
        <w:rPr>
          <w:rFonts w:hint="eastAsia" w:ascii="宋体" w:hAnsi="宋体"/>
          <w:color w:val="000000"/>
          <w:u w:val="single"/>
        </w:rPr>
        <w:t xml:space="preserve">    </w:t>
      </w:r>
    </w:p>
    <w:p w14:paraId="770E8BBA">
      <w:pPr>
        <w:rPr>
          <w:rFonts w:hint="eastAsia" w:ascii="宋体" w:hAnsi="宋体"/>
          <w:color w:val="000000"/>
        </w:rPr>
      </w:pPr>
      <w:r>
        <w:rPr>
          <w:rFonts w:hint="eastAsia" w:ascii="宋体" w:hAnsi="宋体"/>
          <w:color w:val="000000"/>
        </w:rPr>
        <w:t xml:space="preserve"> </w:t>
      </w:r>
    </w:p>
    <w:p w14:paraId="71B717B2">
      <w:pPr>
        <w:spacing w:line="360" w:lineRule="auto"/>
        <w:ind w:firstLine="840" w:firstLineChars="400"/>
        <w:rPr>
          <w:rFonts w:hint="eastAsia" w:ascii="宋体" w:hAnsi="宋体" w:cs="宋体"/>
          <w:color w:val="auto"/>
          <w:szCs w:val="21"/>
        </w:rPr>
      </w:pPr>
      <w:r>
        <w:rPr>
          <w:rFonts w:hint="eastAsia" w:ascii="宋体" w:hAnsi="宋体" w:cs="宋体"/>
          <w:color w:val="auto"/>
          <w:szCs w:val="21"/>
          <w:lang w:eastAsia="zh-CN"/>
        </w:rPr>
        <w:t>（三）</w:t>
      </w:r>
      <w:r>
        <w:rPr>
          <w:rFonts w:hint="eastAsia" w:ascii="宋体" w:hAnsi="宋体" w:cs="宋体"/>
          <w:color w:val="auto"/>
          <w:szCs w:val="21"/>
        </w:rPr>
        <w:t>监督部门</w:t>
      </w:r>
    </w:p>
    <w:p w14:paraId="6EB2926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称：南宁市良庆区财政局政府采购监督管理办公室</w:t>
      </w:r>
    </w:p>
    <w:p w14:paraId="5182F1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　0771-4950646</w:t>
      </w:r>
    </w:p>
    <w:p w14:paraId="604E1C59">
      <w:pPr>
        <w:widowControl w:val="0"/>
        <w:shd w:val="clear" w:color="auto" w:fill="auto"/>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lang w:val="en-US" w:eastAsia="zh-CN" w:bidi="ar-SA"/>
        </w:rPr>
        <w:t>附件： 1.CA证书申请方式及操作指南下载地址（登陆</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"http://nncz.nanning.gov.cn/"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http://nncz.nanning.gov.cn/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（南宁市财政局官网）-业务专题-政府采购监督管理-资料下载-“广西政采云西部CA办理方式”或“南宁市政采云CA证书办理操作指南”</w:t>
      </w:r>
      <w:r>
        <w:rPr>
          <w:rFonts w:hint="eastAsia" w:ascii="宋体" w:hAnsi="宋体" w:eastAsia="宋体" w:cs="宋体"/>
          <w:color w:val="auto"/>
          <w:kern w:val="2"/>
          <w:sz w:val="21"/>
          <w:szCs w:val="21"/>
          <w:highlight w:val="none"/>
          <w:lang w:val="en-US" w:eastAsia="zh-CN" w:bidi="ar-SA"/>
        </w:rPr>
        <w:t>）</w:t>
      </w:r>
    </w:p>
    <w:p w14:paraId="4019E28B">
      <w:pPr>
        <w:widowControl w:val="0"/>
        <w:shd w:val="clear" w:color="auto" w:fill="auto"/>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2.电子投标文件制作与投送教程（在此网址下载：</w:t>
      </w:r>
      <w:r>
        <w:rPr>
          <w:rFonts w:hint="eastAsia" w:ascii="宋体" w:hAnsi="宋体" w:eastAsia="宋体" w:cs="宋体"/>
          <w:color w:val="auto"/>
          <w:kern w:val="2"/>
          <w:sz w:val="21"/>
          <w:szCs w:val="24"/>
          <w:highlight w:val="none"/>
          <w:lang w:val="en-US" w:eastAsia="zh-CN" w:bidi="ar-SA"/>
        </w:rPr>
        <w:fldChar w:fldCharType="begin"/>
      </w:r>
      <w:r>
        <w:rPr>
          <w:rFonts w:hint="eastAsia" w:ascii="宋体" w:hAnsi="宋体" w:eastAsia="宋体" w:cs="宋体"/>
          <w:color w:val="auto"/>
          <w:kern w:val="2"/>
          <w:sz w:val="21"/>
          <w:szCs w:val="24"/>
          <w:highlight w:val="none"/>
          <w:lang w:val="en-US" w:eastAsia="zh-CN" w:bidi="ar-SA"/>
        </w:rPr>
        <w:instrText xml:space="preserve"> HYPERLINK "http://nncz.nanning.gov.cn/" </w:instrText>
      </w:r>
      <w:r>
        <w:rPr>
          <w:rFonts w:hint="eastAsia" w:ascii="宋体" w:hAnsi="宋体" w:eastAsia="宋体" w:cs="宋体"/>
          <w:color w:val="auto"/>
          <w:kern w:val="2"/>
          <w:sz w:val="21"/>
          <w:szCs w:val="24"/>
          <w:highlight w:val="none"/>
          <w:lang w:val="en-US" w:eastAsia="zh-CN" w:bidi="ar-SA"/>
        </w:rPr>
        <w:fldChar w:fldCharType="separate"/>
      </w:r>
      <w:r>
        <w:rPr>
          <w:rFonts w:hint="eastAsia" w:ascii="宋体" w:hAnsi="宋体" w:eastAsia="宋体" w:cs="宋体"/>
          <w:color w:val="auto"/>
          <w:kern w:val="2"/>
          <w:sz w:val="21"/>
          <w:szCs w:val="24"/>
          <w:highlight w:val="none"/>
          <w:lang w:val="en-US" w:eastAsia="zh-CN" w:bidi="ar-SA"/>
        </w:rPr>
        <w:t>http://nncz.nanning.gov.cn/</w:t>
      </w:r>
      <w:r>
        <w:rPr>
          <w:rFonts w:hint="eastAsia" w:ascii="宋体" w:hAnsi="宋体" w:eastAsia="宋体" w:cs="宋体"/>
          <w:color w:val="auto"/>
          <w:kern w:val="2"/>
          <w:sz w:val="21"/>
          <w:szCs w:val="24"/>
          <w:highlight w:val="none"/>
          <w:lang w:val="en-US" w:eastAsia="zh-CN" w:bidi="ar-SA"/>
        </w:rPr>
        <w:fldChar w:fldCharType="end"/>
      </w:r>
      <w:r>
        <w:rPr>
          <w:rFonts w:hint="eastAsia" w:ascii="宋体" w:hAnsi="宋体" w:eastAsia="宋体" w:cs="宋体"/>
          <w:color w:val="auto"/>
          <w:kern w:val="2"/>
          <w:sz w:val="21"/>
          <w:szCs w:val="24"/>
          <w:highlight w:val="none"/>
          <w:lang w:val="en-US" w:eastAsia="zh-CN" w:bidi="ar-SA"/>
        </w:rPr>
        <w:t>（南宁市财政局官网）-业务专题-政府采购监督管理-资料下载-南宁市政府采购项目全流程电子化交易操作指南</w:t>
      </w:r>
      <w:r>
        <w:rPr>
          <w:rFonts w:hint="eastAsia" w:ascii="宋体" w:hAnsi="宋体" w:eastAsia="宋体" w:cs="宋体"/>
          <w:color w:val="auto"/>
          <w:kern w:val="2"/>
          <w:sz w:val="21"/>
          <w:szCs w:val="21"/>
          <w:highlight w:val="none"/>
          <w:lang w:val="en-US" w:eastAsia="zh-CN" w:bidi="ar-SA"/>
        </w:rPr>
        <w:t>）</w:t>
      </w:r>
    </w:p>
    <w:p w14:paraId="11C057EB">
      <w:pPr>
        <w:spacing w:line="360" w:lineRule="auto"/>
        <w:rPr>
          <w:rFonts w:hint="eastAsia" w:ascii="宋体" w:hAnsi="宋体"/>
          <w:color w:val="000000"/>
        </w:rPr>
      </w:pPr>
      <w:r>
        <w:rPr>
          <w:rFonts w:hint="eastAsia" w:ascii="宋体" w:hAnsi="宋体"/>
          <w:color w:val="000000"/>
        </w:rPr>
        <w:t xml:space="preserve"> </w:t>
      </w:r>
    </w:p>
    <w:p w14:paraId="5D1F3416">
      <w:pPr>
        <w:spacing w:line="360" w:lineRule="auto"/>
        <w:jc w:val="right"/>
        <w:rPr>
          <w:rFonts w:hint="eastAsia" w:ascii="宋体" w:hAnsi="宋体" w:eastAsia="宋体"/>
          <w:color w:val="000000"/>
          <w:u w:val="none"/>
          <w:lang w:eastAsia="zh-CN"/>
        </w:rPr>
      </w:pPr>
      <w:bookmarkStart w:id="46" w:name="PO_3000001866_PM031_2"/>
      <w:bookmarkEnd w:id="46"/>
      <w:r>
        <w:rPr>
          <w:rFonts w:hint="eastAsia" w:ascii="宋体" w:hAnsi="宋体"/>
          <w:color w:val="000000"/>
          <w:u w:val="none"/>
          <w:lang w:eastAsia="zh-CN"/>
        </w:rPr>
        <w:t>南宁市良庆区政府集中采购中心</w:t>
      </w:r>
    </w:p>
    <w:p w14:paraId="1A73EF9A">
      <w:pPr>
        <w:wordWrap w:val="0"/>
        <w:spacing w:line="360" w:lineRule="auto"/>
        <w:ind w:firstLine="210" w:firstLineChars="100"/>
        <w:jc w:val="center"/>
        <w:rPr>
          <w:rFonts w:hint="eastAsia" w:ascii="宋体" w:hAnsi="宋体"/>
          <w:color w:val="000000"/>
          <w:u w:val="none"/>
        </w:rPr>
      </w:pPr>
      <w:r>
        <w:rPr>
          <w:rFonts w:hint="eastAsia" w:ascii="宋体" w:hAnsi="宋体"/>
          <w:color w:val="000000"/>
          <w:u w:val="none"/>
          <w:lang w:val="en-US" w:eastAsia="zh-CN"/>
        </w:rPr>
        <w:t xml:space="preserve">                                                       </w:t>
      </w:r>
      <w:r>
        <w:rPr>
          <w:rFonts w:hint="eastAsia" w:ascii="宋体" w:hAnsi="宋体"/>
          <w:color w:val="000000"/>
          <w:u w:val="none"/>
          <w:lang w:eastAsia="zh-CN"/>
        </w:rPr>
        <w:t>2026年</w:t>
      </w:r>
      <w:r>
        <w:rPr>
          <w:rFonts w:hint="eastAsia" w:ascii="宋体" w:hAnsi="宋体"/>
          <w:color w:val="000000"/>
          <w:u w:val="none"/>
          <w:lang w:val="en-US" w:eastAsia="zh-CN"/>
        </w:rPr>
        <w:t xml:space="preserve"> 03</w:t>
      </w:r>
      <w:r>
        <w:rPr>
          <w:rFonts w:hint="eastAsia" w:ascii="宋体" w:hAnsi="宋体"/>
          <w:color w:val="000000"/>
          <w:u w:val="none"/>
        </w:rPr>
        <w:t>月</w:t>
      </w:r>
      <w:r>
        <w:rPr>
          <w:rFonts w:hint="eastAsia" w:ascii="宋体" w:hAnsi="宋体"/>
          <w:color w:val="000000"/>
          <w:u w:val="none"/>
          <w:lang w:val="en-US" w:eastAsia="zh-CN"/>
        </w:rPr>
        <w:t>03</w:t>
      </w:r>
      <w:r>
        <w:rPr>
          <w:rFonts w:hint="eastAsia" w:ascii="宋体" w:hAnsi="宋体"/>
          <w:color w:val="000000"/>
          <w:u w:val="none"/>
        </w:rPr>
        <w:t>日</w:t>
      </w:r>
    </w:p>
    <w:p w14:paraId="6E376D33">
      <w:pPr>
        <w:widowControl/>
        <w:spacing w:line="360" w:lineRule="auto"/>
        <w:jc w:val="left"/>
        <w:rPr>
          <w:rFonts w:ascii="宋体" w:hAnsi="宋体" w:cs="宋体"/>
          <w:sz w:val="24"/>
          <w:szCs w:val="24"/>
          <w:highlight w:val="yellow"/>
          <w:u w:val="none"/>
        </w:rPr>
        <w:sectPr>
          <w:pgSz w:w="11906" w:h="16838"/>
          <w:pgMar w:top="1134" w:right="1134" w:bottom="1134" w:left="1134" w:header="720" w:footer="720" w:gutter="0"/>
          <w:cols w:space="720" w:num="1"/>
          <w:docGrid w:type="lines" w:linePitch="331" w:charSpace="0"/>
        </w:sectPr>
      </w:pPr>
    </w:p>
    <w:p w14:paraId="3685C0B3">
      <w:pPr>
        <w:jc w:val="center"/>
        <w:outlineLvl w:val="0"/>
        <w:rPr>
          <w:rFonts w:hint="eastAsia"/>
          <w:b/>
          <w:sz w:val="36"/>
          <w:szCs w:val="36"/>
        </w:rPr>
      </w:pPr>
      <w:bookmarkStart w:id="47" w:name="_Toc532545042"/>
      <w:bookmarkEnd w:id="47"/>
      <w:bookmarkStart w:id="48" w:name="_Toc80092991"/>
      <w:r>
        <w:rPr>
          <w:rFonts w:hint="eastAsia" w:ascii="宋体" w:hAnsi="宋体"/>
          <w:b/>
          <w:sz w:val="36"/>
          <w:szCs w:val="36"/>
        </w:rPr>
        <w:t>第二章</w:t>
      </w:r>
      <w:bookmarkEnd w:id="48"/>
      <w:r>
        <w:rPr>
          <w:b/>
          <w:sz w:val="36"/>
          <w:szCs w:val="36"/>
        </w:rPr>
        <w:t xml:space="preserve">  </w:t>
      </w:r>
      <w:r>
        <w:rPr>
          <w:rFonts w:hint="eastAsia" w:ascii="宋体" w:hAnsi="宋体"/>
          <w:b/>
          <w:sz w:val="36"/>
          <w:szCs w:val="36"/>
        </w:rPr>
        <w:t>采购需求</w:t>
      </w:r>
    </w:p>
    <w:p w14:paraId="4D5E1BB6">
      <w:pPr>
        <w:adjustRightInd w:val="0"/>
        <w:spacing w:line="340" w:lineRule="exact"/>
        <w:rPr>
          <w:rFonts w:hAnsi="宋体"/>
          <w:b/>
        </w:rPr>
      </w:pPr>
      <w:r>
        <w:rPr>
          <w:rFonts w:hAnsi="宋体"/>
          <w:b/>
        </w:rPr>
        <w:t xml:space="preserve"> </w:t>
      </w:r>
    </w:p>
    <w:p w14:paraId="54E90404">
      <w:pPr>
        <w:adjustRightInd w:val="0"/>
        <w:spacing w:line="340" w:lineRule="exact"/>
        <w:rPr>
          <w:rFonts w:hAnsi="宋体"/>
          <w:b/>
        </w:rPr>
      </w:pPr>
      <w:r>
        <w:rPr>
          <w:rFonts w:hint="eastAsia" w:ascii="宋体" w:hAnsi="宋体"/>
          <w:b/>
        </w:rPr>
        <w:t>说明：</w:t>
      </w:r>
    </w:p>
    <w:p w14:paraId="444131D7">
      <w:pPr>
        <w:spacing w:line="360" w:lineRule="auto"/>
        <w:ind w:firstLine="420" w:firstLineChars="200"/>
        <w:jc w:val="left"/>
      </w:pPr>
      <w:r>
        <w:rPr>
          <w:rFonts w:hint="eastAsia"/>
          <w:lang w:eastAsia="zh-CN"/>
        </w:rPr>
        <w:t>一、</w:t>
      </w:r>
      <w:r>
        <w:rPr>
          <w:rFonts w:hint="eastAsia" w:ascii="宋体" w:hAnsi="宋体"/>
        </w:rPr>
        <w:t>为落实政府采购政策需满足的要求（根据项目实际情况填写内容）</w:t>
      </w:r>
    </w:p>
    <w:p w14:paraId="2A55A91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rPr>
        <w:t>（</w:t>
      </w:r>
      <w:r>
        <w:rPr>
          <w:rFonts w:hint="eastAsia" w:ascii="宋体" w:hAnsi="宋体"/>
          <w:lang w:eastAsia="zh-CN"/>
        </w:rPr>
        <w:t>一</w:t>
      </w:r>
      <w:r>
        <w:rPr>
          <w:rFonts w:hint="eastAsia" w:ascii="宋体" w:hAnsi="宋体"/>
        </w:rPr>
        <w:t>）</w:t>
      </w:r>
      <w:r>
        <w:rPr>
          <w:rFonts w:hint="eastAsia" w:ascii="宋体" w:hAnsi="宋体" w:cs="宋体"/>
          <w:color w:val="auto"/>
          <w:szCs w:val="21"/>
          <w:highlight w:val="none"/>
        </w:rPr>
        <w:t>本招标文件所称中小企业必须符合《政府采购促进中小企业发展管理办法》（财库〔2020〕46号）</w:t>
      </w:r>
      <w:r>
        <w:rPr>
          <w:rFonts w:hint="eastAsia" w:ascii="宋体" w:hAnsi="宋体" w:cs="宋体"/>
          <w:color w:val="auto"/>
          <w:szCs w:val="21"/>
          <w:highlight w:val="none"/>
          <w:lang w:eastAsia="zh-CN"/>
        </w:rPr>
        <w:t>、</w:t>
      </w:r>
      <w:r>
        <w:rPr>
          <w:rFonts w:hint="eastAsia" w:ascii="宋体" w:hAnsi="宋体" w:cs="宋体"/>
          <w:color w:val="auto"/>
          <w:szCs w:val="21"/>
          <w:highlight w:val="none"/>
        </w:rPr>
        <w:t>《财政部关于进一步加大政府采购支持中小企业力度的通知》（财库〔</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〕19号）及《广西壮族自治区财政厅关于贯彻落实政府采购支持中小企业发展政策的通知》（桂财采〔</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〕31号） 的规定</w:t>
      </w:r>
      <w:r>
        <w:rPr>
          <w:rFonts w:hint="eastAsia" w:ascii="宋体" w:hAnsi="宋体" w:cs="宋体"/>
          <w:color w:val="auto"/>
          <w:szCs w:val="21"/>
          <w:highlight w:val="none"/>
          <w:lang w:eastAsia="zh-CN"/>
        </w:rPr>
        <w:t>。</w:t>
      </w:r>
    </w:p>
    <w:p w14:paraId="5DF55E20">
      <w:pPr>
        <w:spacing w:line="360" w:lineRule="auto"/>
        <w:ind w:firstLine="424" w:firstLineChars="202"/>
        <w:jc w:val="left"/>
        <w:rPr>
          <w:rFonts w:hint="eastAsia" w:ascii="宋体" w:hAnsi="宋体"/>
        </w:rPr>
      </w:pPr>
      <w:r>
        <w:rPr>
          <w:rFonts w:hint="eastAsia" w:ascii="宋体" w:hAnsi="宋体"/>
        </w:rPr>
        <w:t>（</w:t>
      </w:r>
      <w:r>
        <w:rPr>
          <w:rFonts w:hint="eastAsia" w:ascii="宋体" w:hAnsi="宋体"/>
          <w:lang w:eastAsia="zh-CN"/>
        </w:rPr>
        <w:t>二</w:t>
      </w:r>
      <w:r>
        <w:rPr>
          <w:rFonts w:hint="eastAsia" w:ascii="宋体" w:hAnsi="宋体"/>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5B5D569D">
      <w:pPr>
        <w:spacing w:line="360" w:lineRule="auto"/>
        <w:ind w:firstLine="424" w:firstLineChars="202"/>
        <w:jc w:val="left"/>
        <w:rPr>
          <w:rFonts w:hint="eastAsia" w:ascii="宋体" w:hAnsi="宋体"/>
        </w:rPr>
      </w:pPr>
      <w:r>
        <w:rPr>
          <w:rFonts w:hint="eastAsia" w:ascii="宋体" w:hAnsi="宋体"/>
          <w:lang w:eastAsia="zh-CN"/>
        </w:rPr>
        <w:t>二、</w:t>
      </w:r>
      <w:r>
        <w:rPr>
          <w:rFonts w:hint="eastAsia" w:ascii="宋体" w:hAnsi="宋体"/>
        </w:rPr>
        <w:t>“实质性要求”是指招标文件中已经指明不满足则投标无效的条款，或者不能负偏离的条款，或者采购需求中带“▲”的条款。</w:t>
      </w:r>
    </w:p>
    <w:p w14:paraId="2AEEEC56">
      <w:pPr>
        <w:spacing w:line="360" w:lineRule="auto"/>
        <w:ind w:firstLine="424" w:firstLineChars="202"/>
        <w:jc w:val="left"/>
        <w:rPr>
          <w:rFonts w:hint="eastAsia" w:ascii="宋体" w:hAnsi="宋体"/>
        </w:rPr>
      </w:pPr>
      <w:r>
        <w:rPr>
          <w:rFonts w:hint="eastAsia" w:ascii="宋体" w:hAnsi="宋体"/>
          <w:lang w:eastAsia="zh-CN"/>
        </w:rPr>
        <w:t>三、</w:t>
      </w:r>
      <w:r>
        <w:rPr>
          <w:rFonts w:hint="eastAsia" w:ascii="宋体" w:hAnsi="宋体"/>
        </w:rPr>
        <w:t>如投标人投标</w:t>
      </w:r>
      <w:r>
        <w:rPr>
          <w:rFonts w:ascii="宋体" w:hAnsi="宋体"/>
        </w:rPr>
        <w:t>产品</w:t>
      </w:r>
      <w:r>
        <w:rPr>
          <w:rFonts w:hint="eastAsia" w:ascii="宋体" w:hAnsi="宋体"/>
        </w:rPr>
        <w:t>存在</w:t>
      </w:r>
      <w:r>
        <w:rPr>
          <w:rFonts w:ascii="宋体" w:hAnsi="宋体"/>
        </w:rPr>
        <w:t>侵犯</w:t>
      </w:r>
      <w:r>
        <w:rPr>
          <w:rFonts w:hint="eastAsia" w:ascii="宋体" w:hAnsi="宋体"/>
        </w:rPr>
        <w:t>他人的知识产权或者专利成果行为的，应</w:t>
      </w:r>
      <w:r>
        <w:rPr>
          <w:rFonts w:ascii="宋体" w:hAnsi="宋体"/>
        </w:rPr>
        <w:t>承担相应法律责任</w:t>
      </w:r>
      <w:r>
        <w:rPr>
          <w:rFonts w:hint="eastAsia" w:ascii="宋体" w:hAnsi="宋体"/>
        </w:rPr>
        <w:t>。</w:t>
      </w:r>
    </w:p>
    <w:p w14:paraId="44AD44AE">
      <w:pPr>
        <w:pStyle w:val="3"/>
        <w:rPr>
          <w:rFonts w:hint="eastAsia"/>
          <w:lang w:eastAsia="zh-CN"/>
        </w:rPr>
      </w:pPr>
    </w:p>
    <w:tbl>
      <w:tblPr>
        <w:tblStyle w:val="11"/>
        <w:tblW w:w="542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3"/>
        <w:gridCol w:w="884"/>
        <w:gridCol w:w="495"/>
        <w:gridCol w:w="8702"/>
      </w:tblGrid>
      <w:tr w14:paraId="6A764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233"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FC37E82">
            <w:pPr>
              <w:jc w:val="center"/>
              <w:rPr>
                <w:rFonts w:ascii="宋体" w:hAnsi="宋体" w:cs="宋体"/>
              </w:rPr>
            </w:pPr>
            <w:r>
              <w:rPr>
                <w:rFonts w:hint="eastAsia" w:ascii="宋体" w:hAnsi="宋体" w:cs="宋体"/>
              </w:rPr>
              <w:t>项号</w:t>
            </w:r>
          </w:p>
        </w:tc>
        <w:tc>
          <w:tcPr>
            <w:tcW w:w="418" w:type="pct"/>
            <w:tcBorders>
              <w:top w:val="single" w:color="auto" w:sz="4" w:space="0"/>
              <w:left w:val="single" w:color="auto" w:sz="4" w:space="0"/>
              <w:bottom w:val="single" w:color="auto" w:sz="4" w:space="0"/>
              <w:right w:val="single" w:color="auto" w:sz="4" w:space="0"/>
            </w:tcBorders>
            <w:vAlign w:val="center"/>
          </w:tcPr>
          <w:p w14:paraId="4439044A">
            <w:pPr>
              <w:jc w:val="center"/>
              <w:rPr>
                <w:rFonts w:ascii="宋体" w:hAnsi="宋体" w:cs="宋体"/>
              </w:rPr>
            </w:pPr>
            <w:r>
              <w:rPr>
                <w:rFonts w:hint="eastAsia" w:ascii="宋体" w:hAnsi="宋体" w:cs="宋体"/>
              </w:rPr>
              <w:t>服务名称</w:t>
            </w:r>
          </w:p>
        </w:tc>
        <w:tc>
          <w:tcPr>
            <w:tcW w:w="234" w:type="pct"/>
            <w:tcBorders>
              <w:top w:val="single" w:color="auto" w:sz="4" w:space="0"/>
              <w:left w:val="single" w:color="auto" w:sz="4" w:space="0"/>
              <w:bottom w:val="single" w:color="auto" w:sz="4" w:space="0"/>
              <w:right w:val="single" w:color="auto" w:sz="4" w:space="0"/>
            </w:tcBorders>
            <w:vAlign w:val="center"/>
          </w:tcPr>
          <w:p w14:paraId="553739CF">
            <w:pPr>
              <w:jc w:val="center"/>
              <w:rPr>
                <w:rFonts w:ascii="宋体" w:hAnsi="宋体" w:cs="宋体"/>
              </w:rPr>
            </w:pPr>
            <w:r>
              <w:rPr>
                <w:rFonts w:hint="eastAsia" w:ascii="宋体" w:hAnsi="宋体" w:cs="宋体"/>
              </w:rPr>
              <w:t>数量</w:t>
            </w:r>
          </w:p>
        </w:tc>
        <w:tc>
          <w:tcPr>
            <w:tcW w:w="4114" w:type="pct"/>
            <w:tcBorders>
              <w:top w:val="single" w:color="auto" w:sz="4" w:space="0"/>
              <w:left w:val="single" w:color="auto" w:sz="4" w:space="0"/>
              <w:bottom w:val="single" w:color="auto" w:sz="4" w:space="0"/>
              <w:right w:val="single" w:color="auto" w:sz="4" w:space="0"/>
            </w:tcBorders>
            <w:vAlign w:val="center"/>
          </w:tcPr>
          <w:p w14:paraId="49B5165A">
            <w:pPr>
              <w:jc w:val="center"/>
              <w:rPr>
                <w:rFonts w:ascii="宋体" w:hAnsi="宋体" w:cs="宋体"/>
              </w:rPr>
            </w:pPr>
            <w:r>
              <w:rPr>
                <w:rFonts w:hint="eastAsia" w:ascii="宋体" w:hAnsi="宋体" w:cs="宋体"/>
              </w:rPr>
              <w:t>服务需求一览表</w:t>
            </w:r>
          </w:p>
        </w:tc>
      </w:tr>
      <w:tr w14:paraId="5F7E3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27AE9BBD">
            <w:pPr>
              <w:jc w:val="center"/>
              <w:rPr>
                <w:rFonts w:ascii="宋体" w:hAnsi="宋体" w:cs="宋体"/>
              </w:rPr>
            </w:pPr>
            <w:r>
              <w:rPr>
                <w:rFonts w:hint="eastAsia" w:ascii="宋体" w:hAnsi="宋体" w:cs="宋体"/>
              </w:rPr>
              <w:t>1</w:t>
            </w:r>
          </w:p>
        </w:tc>
        <w:tc>
          <w:tcPr>
            <w:tcW w:w="418" w:type="pct"/>
            <w:tcBorders>
              <w:top w:val="single" w:color="auto" w:sz="4" w:space="0"/>
              <w:left w:val="single" w:color="auto" w:sz="4" w:space="0"/>
              <w:bottom w:val="single" w:color="auto" w:sz="4" w:space="0"/>
              <w:right w:val="single" w:color="auto" w:sz="4" w:space="0"/>
            </w:tcBorders>
            <w:vAlign w:val="center"/>
          </w:tcPr>
          <w:p w14:paraId="4BE906E9">
            <w:pPr>
              <w:jc w:val="center"/>
              <w:rPr>
                <w:rFonts w:ascii="宋体" w:hAnsi="宋体" w:cs="宋体"/>
              </w:rPr>
            </w:pPr>
            <w:bookmarkStart w:id="49" w:name="OLE_LINK1"/>
            <w:r>
              <w:rPr>
                <w:rFonts w:hint="eastAsia" w:ascii="宋体" w:hAnsi="宋体"/>
              </w:rPr>
              <w:t>南宁市公安局良庆分局业务技术用房物业购买社会服务采购</w:t>
            </w:r>
            <w:bookmarkEnd w:id="49"/>
          </w:p>
        </w:tc>
        <w:tc>
          <w:tcPr>
            <w:tcW w:w="234" w:type="pct"/>
            <w:tcBorders>
              <w:top w:val="single" w:color="auto" w:sz="4" w:space="0"/>
              <w:left w:val="single" w:color="auto" w:sz="4" w:space="0"/>
              <w:bottom w:val="single" w:color="auto" w:sz="4" w:space="0"/>
              <w:right w:val="single" w:color="auto" w:sz="4" w:space="0"/>
            </w:tcBorders>
            <w:vAlign w:val="center"/>
          </w:tcPr>
          <w:p w14:paraId="2EC6CD82">
            <w:pPr>
              <w:jc w:val="center"/>
              <w:rPr>
                <w:rFonts w:ascii="宋体" w:hAnsi="宋体" w:cs="宋体"/>
              </w:rPr>
            </w:pPr>
            <w:r>
              <w:rPr>
                <w:rFonts w:hint="eastAsia" w:ascii="宋体" w:hAnsi="宋体" w:cs="宋体"/>
              </w:rPr>
              <w:t>1项</w:t>
            </w:r>
          </w:p>
        </w:tc>
        <w:tc>
          <w:tcPr>
            <w:tcW w:w="4114" w:type="pct"/>
            <w:tcBorders>
              <w:top w:val="single" w:color="auto" w:sz="4" w:space="0"/>
              <w:left w:val="single" w:color="auto" w:sz="4" w:space="0"/>
              <w:bottom w:val="single" w:color="auto" w:sz="4" w:space="0"/>
              <w:right w:val="single" w:color="auto" w:sz="4" w:space="0"/>
            </w:tcBorders>
          </w:tcPr>
          <w:p w14:paraId="7E0A9A28">
            <w:pPr>
              <w:widowControl/>
              <w:spacing w:line="276" w:lineRule="auto"/>
              <w:ind w:firstLine="422" w:firstLineChars="200"/>
              <w:rPr>
                <w:rFonts w:ascii="宋体" w:hAnsi="宋体" w:cs="宋体"/>
                <w:b/>
                <w:bCs/>
              </w:rPr>
            </w:pPr>
            <w:r>
              <w:rPr>
                <w:rFonts w:hint="eastAsia" w:ascii="宋体" w:hAnsi="宋体" w:cs="宋体"/>
                <w:b/>
                <w:bCs/>
              </w:rPr>
              <w:t>1．项目基本情况</w:t>
            </w:r>
          </w:p>
          <w:p w14:paraId="52ABE06F">
            <w:pPr>
              <w:widowControl/>
              <w:spacing w:line="276" w:lineRule="auto"/>
              <w:ind w:firstLine="420" w:firstLineChars="200"/>
              <w:rPr>
                <w:rFonts w:ascii="宋体" w:hAnsi="宋体" w:cs="宋体"/>
              </w:rPr>
            </w:pPr>
            <w:r>
              <w:rPr>
                <w:rFonts w:hint="eastAsia" w:ascii="宋体" w:hAnsi="宋体" w:cs="宋体"/>
              </w:rPr>
              <w:t>1.1物业情况</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646"/>
              <w:gridCol w:w="5830"/>
            </w:tblGrid>
            <w:tr w14:paraId="0CD9A5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7" w:hRule="atLeast"/>
              </w:trPr>
              <w:tc>
                <w:tcPr>
                  <w:tcW w:w="2920" w:type="dxa"/>
                  <w:tcBorders>
                    <w:top w:val="single" w:color="000000" w:sz="4" w:space="0"/>
                    <w:left w:val="single" w:color="000000" w:sz="4" w:space="0"/>
                    <w:bottom w:val="single" w:color="000000" w:sz="4" w:space="0"/>
                    <w:right w:val="single" w:color="000000" w:sz="4" w:space="0"/>
                  </w:tcBorders>
                  <w:vAlign w:val="center"/>
                </w:tcPr>
                <w:p w14:paraId="778F7D1A">
                  <w:pPr>
                    <w:wordWrap w:val="0"/>
                    <w:adjustRightInd w:val="0"/>
                    <w:snapToGrid w:val="0"/>
                    <w:spacing w:line="288" w:lineRule="auto"/>
                    <w:jc w:val="center"/>
                  </w:pPr>
                  <w:r>
                    <w:rPr>
                      <w:rFonts w:hint="eastAsia" w:ascii="宋体" w:hAnsi="宋体"/>
                    </w:rPr>
                    <w:t>物业名称</w:t>
                  </w:r>
                </w:p>
              </w:tc>
              <w:tc>
                <w:tcPr>
                  <w:tcW w:w="6440" w:type="dxa"/>
                  <w:tcBorders>
                    <w:top w:val="single" w:color="000000" w:sz="4" w:space="0"/>
                    <w:left w:val="single" w:color="000000" w:sz="4" w:space="0"/>
                    <w:bottom w:val="single" w:color="000000" w:sz="4" w:space="0"/>
                    <w:right w:val="single" w:color="000000" w:sz="4" w:space="0"/>
                  </w:tcBorders>
                  <w:vAlign w:val="center"/>
                </w:tcPr>
                <w:p w14:paraId="697F4B1A">
                  <w:pPr>
                    <w:wordWrap w:val="0"/>
                    <w:adjustRightInd w:val="0"/>
                    <w:snapToGrid w:val="0"/>
                    <w:spacing w:line="288" w:lineRule="auto"/>
                    <w:jc w:val="center"/>
                  </w:pPr>
                  <w:r>
                    <w:rPr>
                      <w:rFonts w:hint="eastAsia" w:ascii="宋体" w:hAnsi="宋体"/>
                    </w:rPr>
                    <w:t>物业地址</w:t>
                  </w:r>
                </w:p>
              </w:tc>
            </w:tr>
            <w:tr w14:paraId="77D914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76" w:hRule="atLeast"/>
              </w:trPr>
              <w:tc>
                <w:tcPr>
                  <w:tcW w:w="2920" w:type="dxa"/>
                  <w:tcBorders>
                    <w:top w:val="single" w:color="000000" w:sz="4" w:space="0"/>
                    <w:left w:val="single" w:color="000000" w:sz="4" w:space="0"/>
                    <w:bottom w:val="single" w:color="000000" w:sz="4" w:space="0"/>
                    <w:right w:val="single" w:color="000000" w:sz="4" w:space="0"/>
                  </w:tcBorders>
                  <w:vAlign w:val="center"/>
                </w:tcPr>
                <w:p w14:paraId="717A91A6">
                  <w:pPr>
                    <w:wordWrap w:val="0"/>
                    <w:adjustRightInd w:val="0"/>
                    <w:snapToGrid w:val="0"/>
                    <w:spacing w:line="288" w:lineRule="auto"/>
                    <w:jc w:val="left"/>
                  </w:pPr>
                  <w:r>
                    <w:rPr>
                      <w:rFonts w:hint="eastAsia" w:ascii="宋体" w:hAnsi="宋体"/>
                      <w:color w:val="000000"/>
                      <w:lang w:val="en-US" w:eastAsia="zh-CN"/>
                    </w:rPr>
                    <w:t>南宁市公安局良庆分局2026-2027年物业管理服务采购项目</w:t>
                  </w:r>
                </w:p>
              </w:tc>
              <w:tc>
                <w:tcPr>
                  <w:tcW w:w="6440" w:type="dxa"/>
                  <w:tcBorders>
                    <w:top w:val="single" w:color="000000" w:sz="4" w:space="0"/>
                    <w:left w:val="single" w:color="000000" w:sz="4" w:space="0"/>
                    <w:bottom w:val="single" w:color="000000" w:sz="4" w:space="0"/>
                    <w:right w:val="single" w:color="000000" w:sz="4" w:space="0"/>
                  </w:tcBorders>
                  <w:vAlign w:val="center"/>
                </w:tcPr>
                <w:p w14:paraId="7620A837">
                  <w:pPr>
                    <w:wordWrap w:val="0"/>
                    <w:adjustRightInd w:val="0"/>
                    <w:snapToGrid w:val="0"/>
                    <w:spacing w:line="288" w:lineRule="auto"/>
                    <w:jc w:val="left"/>
                    <w:rPr>
                      <w:rFonts w:hint="eastAsia" w:eastAsia="宋体"/>
                      <w:lang w:eastAsia="zh-CN"/>
                    </w:rPr>
                  </w:pPr>
                  <w:r>
                    <w:rPr>
                      <w:rFonts w:hint="eastAsia"/>
                    </w:rPr>
                    <w:t>南宁市良庆区玉象路20号</w:t>
                  </w:r>
                  <w:r>
                    <w:rPr>
                      <w:rFonts w:hint="eastAsia"/>
                      <w:lang w:eastAsia="zh-CN"/>
                    </w:rPr>
                    <w:t>、</w:t>
                  </w:r>
                  <w:r>
                    <w:rPr>
                      <w:rFonts w:hint="eastAsia" w:ascii="宋体" w:hAnsi="宋体" w:cs="宋体"/>
                    </w:rPr>
                    <w:t>五象新都建新花园S2栋（分局第二办公区）</w:t>
                  </w:r>
                </w:p>
              </w:tc>
            </w:tr>
          </w:tbl>
          <w:p w14:paraId="2EEF4B6C">
            <w:pPr>
              <w:wordWrap w:val="0"/>
              <w:adjustRightInd w:val="0"/>
              <w:snapToGrid w:val="0"/>
              <w:spacing w:line="288" w:lineRule="auto"/>
              <w:ind w:firstLine="420" w:firstLineChars="200"/>
              <w:jc w:val="left"/>
              <w:rPr>
                <w:rFonts w:ascii="宋体" w:hAnsi="宋体"/>
              </w:rPr>
            </w:pPr>
            <w:r>
              <w:rPr>
                <w:rFonts w:hint="eastAsia" w:ascii="宋体" w:hAnsi="宋体"/>
              </w:rPr>
              <w:t>1.2采购人提供供应商使用的场地、设施、设备、材料等。</w:t>
            </w:r>
          </w:p>
          <w:p w14:paraId="5340A8AF">
            <w:pPr>
              <w:wordWrap w:val="0"/>
              <w:adjustRightInd w:val="0"/>
              <w:snapToGrid w:val="0"/>
              <w:spacing w:line="288" w:lineRule="auto"/>
              <w:ind w:firstLine="420" w:firstLineChars="200"/>
              <w:jc w:val="left"/>
              <w:rPr>
                <w:rFonts w:ascii="宋体" w:hAnsi="宋体"/>
              </w:rPr>
            </w:pPr>
            <w:r>
              <w:rPr>
                <w:rFonts w:hint="eastAsia" w:ascii="宋体" w:hAnsi="宋体"/>
              </w:rPr>
              <w:t>如采购人拥有与物业管理服务有关的且可以无偿提供给供应商在本项目中使用的设施、设备、材料、场地等，可在此列明。例如：</w:t>
            </w:r>
          </w:p>
          <w:p w14:paraId="17375F00">
            <w:pPr>
              <w:wordWrap w:val="0"/>
              <w:adjustRightInd w:val="0"/>
              <w:snapToGrid w:val="0"/>
              <w:spacing w:line="288" w:lineRule="auto"/>
              <w:ind w:firstLine="420" w:firstLineChars="200"/>
              <w:jc w:val="left"/>
              <w:rPr>
                <w:rFonts w:ascii="宋体" w:hAnsi="宋体"/>
              </w:rPr>
            </w:pPr>
            <w:r>
              <w:rPr>
                <w:rFonts w:hint="eastAsia" w:ascii="宋体" w:hAnsi="宋体"/>
              </w:rPr>
              <w:t>（1）采购人可提供的办公室，需明确办公室数量、大小、办公室内可用设施设备清单等；</w:t>
            </w:r>
          </w:p>
          <w:p w14:paraId="4FCB903B">
            <w:pPr>
              <w:wordWrap w:val="0"/>
              <w:adjustRightInd w:val="0"/>
              <w:snapToGrid w:val="0"/>
              <w:spacing w:line="288" w:lineRule="auto"/>
              <w:ind w:firstLine="420" w:firstLineChars="200"/>
              <w:jc w:val="left"/>
              <w:rPr>
                <w:rFonts w:ascii="宋体" w:hAnsi="宋体"/>
              </w:rPr>
            </w:pPr>
            <w:r>
              <w:rPr>
                <w:rFonts w:hint="eastAsia" w:ascii="宋体" w:hAnsi="宋体"/>
              </w:rPr>
              <w:t>（2）采购人可提供的物业管理服务设备，需明确设备名称、用途、主要技术指标、数量等；</w:t>
            </w:r>
          </w:p>
          <w:p w14:paraId="0249CBF5">
            <w:pPr>
              <w:wordWrap w:val="0"/>
              <w:adjustRightInd w:val="0"/>
              <w:snapToGrid w:val="0"/>
              <w:spacing w:line="288" w:lineRule="auto"/>
              <w:ind w:firstLine="420" w:firstLineChars="200"/>
              <w:jc w:val="left"/>
              <w:rPr>
                <w:rFonts w:ascii="宋体" w:hAnsi="宋体"/>
              </w:rPr>
            </w:pPr>
            <w:r>
              <w:rPr>
                <w:rFonts w:hint="eastAsia" w:ascii="宋体" w:hAnsi="宋体"/>
              </w:rPr>
              <w:t>（3）采购人可提供的食堂，餐费由供应商自理；</w:t>
            </w:r>
          </w:p>
          <w:p w14:paraId="43C44C85">
            <w:pPr>
              <w:wordWrap w:val="0"/>
              <w:adjustRightInd w:val="0"/>
              <w:snapToGrid w:val="0"/>
              <w:spacing w:line="288" w:lineRule="auto"/>
              <w:ind w:firstLine="420" w:firstLineChars="200"/>
              <w:jc w:val="left"/>
              <w:rPr>
                <w:rFonts w:ascii="宋体" w:hAnsi="宋体"/>
              </w:rPr>
            </w:pPr>
            <w:r>
              <w:rPr>
                <w:rFonts w:hint="eastAsia" w:ascii="宋体" w:hAnsi="宋体"/>
              </w:rPr>
              <w:t>（4）采购人可提供的住宿，需明确房间数量、房间内设施情况、床位数量等；</w:t>
            </w:r>
          </w:p>
          <w:p w14:paraId="7F4486AA">
            <w:pPr>
              <w:wordWrap w:val="0"/>
              <w:adjustRightInd w:val="0"/>
              <w:snapToGrid w:val="0"/>
              <w:spacing w:line="288" w:lineRule="auto"/>
              <w:ind w:firstLine="420" w:firstLineChars="200"/>
              <w:jc w:val="left"/>
              <w:rPr>
                <w:rFonts w:ascii="宋体" w:hAnsi="宋体"/>
              </w:rPr>
            </w:pPr>
            <w:r>
              <w:rPr>
                <w:rFonts w:hint="eastAsia" w:ascii="宋体" w:hAnsi="宋体"/>
              </w:rPr>
              <w:t>（5）采购人可提供的零星维修材料；</w:t>
            </w:r>
          </w:p>
          <w:p w14:paraId="729606A1">
            <w:pPr>
              <w:wordWrap w:val="0"/>
              <w:adjustRightInd w:val="0"/>
              <w:snapToGrid w:val="0"/>
              <w:spacing w:line="288" w:lineRule="auto"/>
              <w:ind w:firstLine="420" w:firstLineChars="200"/>
              <w:jc w:val="left"/>
              <w:rPr>
                <w:rFonts w:ascii="宋体" w:hAnsi="宋体"/>
              </w:rPr>
            </w:pPr>
            <w:r>
              <w:rPr>
                <w:rFonts w:hint="eastAsia" w:ascii="宋体" w:hAnsi="宋体"/>
              </w:rPr>
              <w:t>（6）采购人可提供的低值易耗品；</w:t>
            </w:r>
          </w:p>
          <w:p w14:paraId="57A4B9F9">
            <w:pPr>
              <w:wordWrap w:val="0"/>
              <w:adjustRightInd w:val="0"/>
              <w:snapToGrid w:val="0"/>
              <w:spacing w:line="288" w:lineRule="auto"/>
              <w:ind w:firstLine="420" w:firstLineChars="200"/>
              <w:jc w:val="left"/>
              <w:rPr>
                <w:rFonts w:ascii="宋体" w:hAnsi="宋体"/>
              </w:rPr>
            </w:pPr>
            <w:r>
              <w:rPr>
                <w:rFonts w:hint="eastAsia" w:ascii="宋体" w:hAnsi="宋体"/>
              </w:rPr>
              <w:t>（7）采购人可提供的苗木；</w:t>
            </w:r>
          </w:p>
          <w:p w14:paraId="6AB64138">
            <w:pPr>
              <w:wordWrap w:val="0"/>
              <w:adjustRightInd w:val="0"/>
              <w:snapToGrid w:val="0"/>
              <w:spacing w:line="288" w:lineRule="auto"/>
              <w:ind w:firstLine="420" w:firstLineChars="200"/>
              <w:jc w:val="left"/>
              <w:rPr>
                <w:rFonts w:ascii="宋体" w:hAnsi="宋体"/>
              </w:rPr>
            </w:pPr>
            <w:r>
              <w:rPr>
                <w:rFonts w:hint="eastAsia" w:ascii="宋体" w:hAnsi="宋体"/>
              </w:rPr>
              <w:t>（8）采购人可提供的客耗品，需明确客耗品名称及数量，如厕纸、洗手液、擦手纸等。（可参照上一年同类型客耗品实际数据进行增删拟定本次需求）；</w:t>
            </w:r>
          </w:p>
          <w:p w14:paraId="68DC20FE">
            <w:pPr>
              <w:widowControl/>
              <w:spacing w:line="276" w:lineRule="auto"/>
              <w:rPr>
                <w:rFonts w:ascii="宋体" w:hAnsi="宋体" w:cs="宋体"/>
              </w:rPr>
            </w:pPr>
            <w:r>
              <w:rPr>
                <w:rFonts w:hint="eastAsia" w:ascii="宋体" w:hAnsi="宋体"/>
              </w:rPr>
              <w:t>供应商应当承担除以上所列场地、设施、设备、材料外，与物业管理服务有关的其他场地、设施、设备、材料等。</w:t>
            </w:r>
          </w:p>
          <w:p w14:paraId="732B0132">
            <w:pPr>
              <w:wordWrap w:val="0"/>
              <w:adjustRightInd w:val="0"/>
              <w:snapToGrid w:val="0"/>
              <w:spacing w:line="288" w:lineRule="auto"/>
              <w:ind w:firstLine="422" w:firstLineChars="200"/>
              <w:jc w:val="left"/>
              <w:rPr>
                <w:rFonts w:ascii="宋体" w:hAnsi="宋体"/>
                <w:b/>
                <w:bCs/>
              </w:rPr>
            </w:pPr>
            <w:r>
              <w:rPr>
                <w:rFonts w:hint="eastAsia" w:ascii="宋体" w:hAnsi="宋体"/>
                <w:b/>
                <w:bCs/>
              </w:rPr>
              <w:t>2．物业服务范围</w:t>
            </w:r>
          </w:p>
          <w:p w14:paraId="6CFAC612">
            <w:pPr>
              <w:wordWrap w:val="0"/>
              <w:adjustRightInd w:val="0"/>
              <w:snapToGrid w:val="0"/>
              <w:spacing w:line="288" w:lineRule="auto"/>
              <w:ind w:firstLine="420" w:firstLineChars="200"/>
              <w:jc w:val="left"/>
              <w:rPr>
                <w:rFonts w:ascii="宋体" w:hAnsi="宋体"/>
              </w:rPr>
            </w:pPr>
            <w:r>
              <w:rPr>
                <w:rFonts w:hint="eastAsia" w:ascii="宋体" w:hAnsi="宋体"/>
              </w:rPr>
              <w:t>【</w:t>
            </w:r>
            <w:r>
              <w:rPr>
                <w:rFonts w:hint="eastAsia" w:ascii="宋体" w:hAnsi="宋体"/>
                <w:color w:val="000000"/>
                <w:lang w:val="en-US" w:eastAsia="zh-CN"/>
              </w:rPr>
              <w:t>南宁市公安局良庆分局2026-2027年物业管理服务采购项目</w:t>
            </w:r>
            <w:r>
              <w:rPr>
                <w:rFonts w:hint="eastAsia" w:ascii="宋体" w:hAnsi="宋体"/>
              </w:rPr>
              <w:t>】</w:t>
            </w:r>
          </w:p>
          <w:p w14:paraId="2331AE6C">
            <w:pPr>
              <w:widowControl/>
              <w:spacing w:line="276" w:lineRule="auto"/>
              <w:ind w:firstLine="422" w:firstLineChars="200"/>
              <w:rPr>
                <w:rFonts w:ascii="宋体" w:hAnsi="宋体" w:cs="宋体"/>
                <w:b/>
                <w:bCs/>
              </w:rPr>
            </w:pPr>
            <w:r>
              <w:rPr>
                <w:rFonts w:hint="eastAsia" w:ascii="宋体" w:hAnsi="宋体"/>
                <w:b/>
                <w:bCs/>
              </w:rPr>
              <w:t>（1）物业管理（建筑物）</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559"/>
              <w:gridCol w:w="952"/>
              <w:gridCol w:w="2835"/>
              <w:gridCol w:w="2715"/>
            </w:tblGrid>
            <w:tr w14:paraId="0CB011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59" w:type="dxa"/>
                  <w:tcBorders>
                    <w:top w:val="single" w:color="000000" w:sz="4" w:space="0"/>
                    <w:left w:val="single" w:color="000000" w:sz="4" w:space="0"/>
                    <w:bottom w:val="single" w:color="000000" w:sz="4" w:space="0"/>
                    <w:right w:val="single" w:color="000000" w:sz="4" w:space="0"/>
                  </w:tcBorders>
                </w:tcPr>
                <w:p w14:paraId="2978D14E">
                  <w:pPr>
                    <w:wordWrap w:val="0"/>
                    <w:adjustRightInd w:val="0"/>
                    <w:snapToGrid w:val="0"/>
                    <w:spacing w:line="288" w:lineRule="auto"/>
                    <w:jc w:val="center"/>
                    <w:rPr>
                      <w:rFonts w:ascii="宋体" w:hAnsi="宋体" w:cs="宋体"/>
                    </w:rPr>
                  </w:pPr>
                  <w:r>
                    <w:rPr>
                      <w:rFonts w:hint="eastAsia" w:ascii="宋体" w:hAnsi="宋体" w:cs="宋体"/>
                    </w:rPr>
                    <w:t>名称</w:t>
                  </w:r>
                </w:p>
              </w:tc>
              <w:tc>
                <w:tcPr>
                  <w:tcW w:w="3787" w:type="dxa"/>
                  <w:gridSpan w:val="2"/>
                  <w:tcBorders>
                    <w:top w:val="single" w:color="000000" w:sz="4" w:space="0"/>
                    <w:left w:val="single" w:color="000000" w:sz="4" w:space="0"/>
                    <w:bottom w:val="single" w:color="000000" w:sz="4" w:space="0"/>
                    <w:right w:val="single" w:color="000000" w:sz="4" w:space="0"/>
                  </w:tcBorders>
                </w:tcPr>
                <w:p w14:paraId="7C1F5E2C">
                  <w:pPr>
                    <w:wordWrap w:val="0"/>
                    <w:adjustRightInd w:val="0"/>
                    <w:snapToGrid w:val="0"/>
                    <w:spacing w:line="288" w:lineRule="auto"/>
                    <w:jc w:val="center"/>
                    <w:rPr>
                      <w:rFonts w:ascii="宋体" w:hAnsi="宋体" w:cs="宋体"/>
                    </w:rPr>
                  </w:pPr>
                  <w:r>
                    <w:rPr>
                      <w:rFonts w:hint="eastAsia" w:ascii="宋体" w:hAnsi="宋体" w:cs="宋体"/>
                    </w:rPr>
                    <w:t>明细</w:t>
                  </w:r>
                </w:p>
              </w:tc>
              <w:tc>
                <w:tcPr>
                  <w:tcW w:w="2715" w:type="dxa"/>
                  <w:tcBorders>
                    <w:top w:val="single" w:color="000000" w:sz="4" w:space="0"/>
                    <w:left w:val="single" w:color="000000" w:sz="4" w:space="0"/>
                    <w:bottom w:val="single" w:color="000000" w:sz="4" w:space="0"/>
                    <w:right w:val="single" w:color="000000" w:sz="4" w:space="0"/>
                  </w:tcBorders>
                </w:tcPr>
                <w:p w14:paraId="7408825B">
                  <w:pPr>
                    <w:wordWrap w:val="0"/>
                    <w:adjustRightInd w:val="0"/>
                    <w:snapToGrid w:val="0"/>
                    <w:spacing w:line="288" w:lineRule="auto"/>
                    <w:jc w:val="center"/>
                    <w:rPr>
                      <w:rFonts w:ascii="宋体" w:hAnsi="宋体" w:cs="宋体"/>
                    </w:rPr>
                  </w:pPr>
                  <w:r>
                    <w:rPr>
                      <w:rFonts w:hint="eastAsia" w:ascii="宋体" w:hAnsi="宋体" w:cs="宋体"/>
                    </w:rPr>
                    <w:t>服务内容及标准</w:t>
                  </w:r>
                </w:p>
              </w:tc>
            </w:tr>
            <w:tr w14:paraId="01825B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tcBorders>
                    <w:top w:val="single" w:color="000000" w:sz="4" w:space="0"/>
                    <w:left w:val="single" w:color="000000" w:sz="4" w:space="0"/>
                    <w:bottom w:val="single" w:color="000000" w:sz="4" w:space="0"/>
                    <w:right w:val="single" w:color="000000" w:sz="4" w:space="0"/>
                  </w:tcBorders>
                </w:tcPr>
                <w:p w14:paraId="06B640A3">
                  <w:pPr>
                    <w:wordWrap w:val="0"/>
                    <w:adjustRightInd w:val="0"/>
                    <w:snapToGrid w:val="0"/>
                    <w:spacing w:line="288" w:lineRule="auto"/>
                    <w:jc w:val="left"/>
                    <w:rPr>
                      <w:rFonts w:ascii="宋体" w:hAnsi="宋体" w:cs="宋体"/>
                    </w:rPr>
                  </w:pPr>
                  <w:r>
                    <w:rPr>
                      <w:rFonts w:hint="eastAsia" w:ascii="宋体" w:hAnsi="宋体" w:cs="宋体"/>
                    </w:rPr>
                    <w:t>南宁市公安局良庆分局业务技术用房</w:t>
                  </w:r>
                </w:p>
              </w:tc>
              <w:tc>
                <w:tcPr>
                  <w:tcW w:w="3787" w:type="dxa"/>
                  <w:gridSpan w:val="2"/>
                  <w:tcBorders>
                    <w:top w:val="single" w:color="000000" w:sz="4" w:space="0"/>
                    <w:left w:val="single" w:color="000000" w:sz="4" w:space="0"/>
                    <w:bottom w:val="single" w:color="000000" w:sz="4" w:space="0"/>
                    <w:right w:val="single" w:color="000000" w:sz="4" w:space="0"/>
                  </w:tcBorders>
                </w:tcPr>
                <w:p w14:paraId="21CD25FE">
                  <w:pPr>
                    <w:wordWrap w:val="0"/>
                    <w:adjustRightInd w:val="0"/>
                    <w:snapToGrid w:val="0"/>
                    <w:spacing w:line="288" w:lineRule="auto"/>
                    <w:jc w:val="left"/>
                    <w:rPr>
                      <w:rFonts w:ascii="宋体" w:hAnsi="宋体" w:cs="宋体"/>
                    </w:rPr>
                  </w:pPr>
                  <w:r>
                    <w:rPr>
                      <w:rFonts w:hint="eastAsia" w:ascii="宋体" w:hAnsi="宋体" w:cs="宋体"/>
                    </w:rPr>
                    <w:t>服务面积：总建筑面积12363.32平方米，其中地上建筑面积9982.61平方米，地下建筑面积2363.43平方米，地上11层，地下1层。</w:t>
                  </w:r>
                </w:p>
              </w:tc>
              <w:tc>
                <w:tcPr>
                  <w:tcW w:w="2715" w:type="dxa"/>
                  <w:tcBorders>
                    <w:top w:val="single" w:color="000000" w:sz="4" w:space="0"/>
                    <w:left w:val="single" w:color="000000" w:sz="4" w:space="0"/>
                    <w:bottom w:val="single" w:color="000000" w:sz="4" w:space="0"/>
                    <w:right w:val="single" w:color="000000" w:sz="4" w:space="0"/>
                  </w:tcBorders>
                </w:tcPr>
                <w:p w14:paraId="641429AA">
                  <w:pPr>
                    <w:wordWrap w:val="0"/>
                    <w:adjustRightInd w:val="0"/>
                    <w:snapToGrid w:val="0"/>
                    <w:spacing w:line="288" w:lineRule="auto"/>
                    <w:jc w:val="left"/>
                    <w:rPr>
                      <w:rFonts w:ascii="宋体" w:hAnsi="宋体" w:cs="宋体"/>
                    </w:rPr>
                  </w:pPr>
                  <w:r>
                    <w:rPr>
                      <w:rFonts w:hint="eastAsia" w:ascii="宋体" w:hAnsi="宋体" w:cs="宋体"/>
                    </w:rPr>
                    <w:t>见“3．物业管理服务内容及标准”</w:t>
                  </w:r>
                </w:p>
              </w:tc>
            </w:tr>
            <w:tr w14:paraId="61F1F64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tcBorders>
                    <w:top w:val="single" w:color="000000" w:sz="4" w:space="0"/>
                    <w:left w:val="single" w:color="000000" w:sz="4" w:space="0"/>
                    <w:bottom w:val="single" w:color="000000" w:sz="4" w:space="0"/>
                    <w:right w:val="single" w:color="000000" w:sz="4" w:space="0"/>
                  </w:tcBorders>
                </w:tcPr>
                <w:p w14:paraId="5F37F84C">
                  <w:pPr>
                    <w:wordWrap w:val="0"/>
                    <w:adjustRightInd w:val="0"/>
                    <w:snapToGrid w:val="0"/>
                    <w:spacing w:line="288" w:lineRule="auto"/>
                    <w:jc w:val="left"/>
                    <w:rPr>
                      <w:rFonts w:ascii="宋体" w:hAnsi="宋体" w:cs="宋体"/>
                    </w:rPr>
                  </w:pPr>
                  <w:r>
                    <w:rPr>
                      <w:rFonts w:hint="eastAsia" w:ascii="宋体" w:hAnsi="宋体" w:cs="宋体"/>
                    </w:rPr>
                    <w:t>南宁市公安局良庆分局业务技术用房民警、辅警食堂及廉政教育基地</w:t>
                  </w:r>
                </w:p>
              </w:tc>
              <w:tc>
                <w:tcPr>
                  <w:tcW w:w="3787" w:type="dxa"/>
                  <w:gridSpan w:val="2"/>
                  <w:tcBorders>
                    <w:top w:val="single" w:color="000000" w:sz="4" w:space="0"/>
                    <w:left w:val="single" w:color="000000" w:sz="4" w:space="0"/>
                    <w:bottom w:val="single" w:color="000000" w:sz="4" w:space="0"/>
                    <w:right w:val="single" w:color="000000" w:sz="4" w:space="0"/>
                  </w:tcBorders>
                </w:tcPr>
                <w:p w14:paraId="50AE6996">
                  <w:pPr>
                    <w:wordWrap w:val="0"/>
                    <w:adjustRightInd w:val="0"/>
                    <w:snapToGrid w:val="0"/>
                    <w:spacing w:line="288" w:lineRule="auto"/>
                    <w:jc w:val="left"/>
                    <w:rPr>
                      <w:rFonts w:ascii="宋体" w:hAnsi="宋体" w:cs="宋体"/>
                    </w:rPr>
                  </w:pPr>
                  <w:r>
                    <w:rPr>
                      <w:rFonts w:hint="eastAsia" w:ascii="宋体" w:hAnsi="宋体" w:cs="宋体"/>
                    </w:rPr>
                    <w:t>服务面积：总建筑面积3996.89平方米，地上4层。</w:t>
                  </w:r>
                </w:p>
              </w:tc>
              <w:tc>
                <w:tcPr>
                  <w:tcW w:w="2715" w:type="dxa"/>
                  <w:tcBorders>
                    <w:top w:val="single" w:color="000000" w:sz="4" w:space="0"/>
                    <w:left w:val="single" w:color="000000" w:sz="4" w:space="0"/>
                    <w:bottom w:val="single" w:color="000000" w:sz="4" w:space="0"/>
                    <w:right w:val="single" w:color="000000" w:sz="4" w:space="0"/>
                  </w:tcBorders>
                </w:tcPr>
                <w:p w14:paraId="5B41B93F">
                  <w:pPr>
                    <w:wordWrap w:val="0"/>
                    <w:adjustRightInd w:val="0"/>
                    <w:snapToGrid w:val="0"/>
                    <w:spacing w:line="288" w:lineRule="auto"/>
                    <w:jc w:val="left"/>
                    <w:rPr>
                      <w:rFonts w:ascii="宋体" w:hAnsi="宋体" w:cs="宋体"/>
                    </w:rPr>
                  </w:pPr>
                  <w:r>
                    <w:rPr>
                      <w:rFonts w:hint="eastAsia" w:ascii="宋体" w:hAnsi="宋体" w:cs="宋体"/>
                    </w:rPr>
                    <w:t>见“3．物业管理服务内容及标准”</w:t>
                  </w:r>
                </w:p>
              </w:tc>
            </w:tr>
            <w:tr w14:paraId="2DC058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tcBorders>
                    <w:top w:val="single" w:color="000000" w:sz="4" w:space="0"/>
                    <w:left w:val="single" w:color="000000" w:sz="4" w:space="0"/>
                    <w:bottom w:val="single" w:color="000000" w:sz="4" w:space="0"/>
                    <w:right w:val="single" w:color="000000" w:sz="4" w:space="0"/>
                  </w:tcBorders>
                </w:tcPr>
                <w:p w14:paraId="6796F648">
                  <w:pPr>
                    <w:wordWrap w:val="0"/>
                    <w:adjustRightInd w:val="0"/>
                    <w:snapToGrid w:val="0"/>
                    <w:spacing w:line="288" w:lineRule="auto"/>
                    <w:jc w:val="left"/>
                    <w:rPr>
                      <w:rFonts w:ascii="宋体" w:hAnsi="宋体" w:cs="宋体"/>
                    </w:rPr>
                  </w:pPr>
                  <w:r>
                    <w:rPr>
                      <w:rFonts w:hint="eastAsia" w:ascii="宋体" w:hAnsi="宋体" w:cs="宋体"/>
                    </w:rPr>
                    <w:t>五象新都建新花园S2栋（分局第二办公区）</w:t>
                  </w:r>
                </w:p>
              </w:tc>
              <w:tc>
                <w:tcPr>
                  <w:tcW w:w="3787" w:type="dxa"/>
                  <w:gridSpan w:val="2"/>
                  <w:tcBorders>
                    <w:top w:val="single" w:color="000000" w:sz="4" w:space="0"/>
                    <w:left w:val="single" w:color="000000" w:sz="4" w:space="0"/>
                    <w:bottom w:val="single" w:color="000000" w:sz="4" w:space="0"/>
                    <w:right w:val="single" w:color="000000" w:sz="4" w:space="0"/>
                  </w:tcBorders>
                </w:tcPr>
                <w:p w14:paraId="1AEE5410">
                  <w:pPr>
                    <w:wordWrap w:val="0"/>
                    <w:adjustRightInd w:val="0"/>
                    <w:snapToGrid w:val="0"/>
                    <w:spacing w:line="288" w:lineRule="auto"/>
                    <w:jc w:val="left"/>
                    <w:rPr>
                      <w:rFonts w:ascii="宋体" w:hAnsi="宋体" w:cs="宋体"/>
                    </w:rPr>
                  </w:pPr>
                  <w:r>
                    <w:rPr>
                      <w:rFonts w:hint="eastAsia" w:ascii="宋体" w:hAnsi="宋体" w:cs="宋体"/>
                    </w:rPr>
                    <w:t>服务面积：总建筑面积2830.76平方米，地上3层。</w:t>
                  </w:r>
                </w:p>
              </w:tc>
              <w:tc>
                <w:tcPr>
                  <w:tcW w:w="2715" w:type="dxa"/>
                  <w:tcBorders>
                    <w:top w:val="single" w:color="000000" w:sz="4" w:space="0"/>
                    <w:left w:val="single" w:color="000000" w:sz="4" w:space="0"/>
                    <w:bottom w:val="single" w:color="000000" w:sz="4" w:space="0"/>
                    <w:right w:val="single" w:color="000000" w:sz="4" w:space="0"/>
                  </w:tcBorders>
                </w:tcPr>
                <w:p w14:paraId="318156C8">
                  <w:pPr>
                    <w:wordWrap w:val="0"/>
                    <w:adjustRightInd w:val="0"/>
                    <w:snapToGrid w:val="0"/>
                    <w:spacing w:line="288" w:lineRule="auto"/>
                    <w:jc w:val="left"/>
                    <w:rPr>
                      <w:rFonts w:ascii="宋体" w:hAnsi="宋体" w:cs="宋体"/>
                    </w:rPr>
                  </w:pPr>
                  <w:r>
                    <w:rPr>
                      <w:rFonts w:hint="eastAsia" w:ascii="宋体" w:hAnsi="宋体" w:cs="宋体"/>
                    </w:rPr>
                    <w:t>见“3．物业管理服务内容及标准”</w:t>
                  </w:r>
                </w:p>
              </w:tc>
            </w:tr>
            <w:tr w14:paraId="43EFAA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1778CBCA">
                  <w:pPr>
                    <w:wordWrap w:val="0"/>
                    <w:adjustRightInd w:val="0"/>
                    <w:snapToGrid w:val="0"/>
                    <w:spacing w:line="288" w:lineRule="auto"/>
                    <w:jc w:val="left"/>
                    <w:rPr>
                      <w:rFonts w:ascii="宋体" w:hAnsi="宋体" w:cs="宋体"/>
                    </w:rPr>
                  </w:pPr>
                </w:p>
                <w:p w14:paraId="6BB05A91">
                  <w:pPr>
                    <w:wordWrap w:val="0"/>
                    <w:adjustRightInd w:val="0"/>
                    <w:snapToGrid w:val="0"/>
                    <w:spacing w:line="288" w:lineRule="auto"/>
                    <w:jc w:val="left"/>
                    <w:rPr>
                      <w:rFonts w:ascii="宋体" w:hAnsi="宋体" w:cs="宋体"/>
                    </w:rPr>
                  </w:pPr>
                  <w:r>
                    <w:rPr>
                      <w:rFonts w:hint="eastAsia" w:ascii="宋体" w:hAnsi="宋体" w:cs="宋体"/>
                    </w:rPr>
                    <w:t>总面积</w:t>
                  </w:r>
                </w:p>
              </w:tc>
              <w:tc>
                <w:tcPr>
                  <w:tcW w:w="952" w:type="dxa"/>
                  <w:tcBorders>
                    <w:top w:val="single" w:color="000000" w:sz="4" w:space="0"/>
                    <w:left w:val="single" w:color="000000" w:sz="4" w:space="0"/>
                    <w:bottom w:val="single" w:color="000000" w:sz="4" w:space="0"/>
                    <w:right w:val="single" w:color="000000" w:sz="4" w:space="0"/>
                  </w:tcBorders>
                </w:tcPr>
                <w:p w14:paraId="25E85B1C">
                  <w:pPr>
                    <w:wordWrap w:val="0"/>
                    <w:adjustRightInd w:val="0"/>
                    <w:snapToGrid w:val="0"/>
                    <w:spacing w:line="288" w:lineRule="auto"/>
                    <w:jc w:val="left"/>
                    <w:rPr>
                      <w:rFonts w:ascii="宋体" w:hAnsi="宋体" w:cs="宋体"/>
                    </w:rPr>
                  </w:pPr>
                  <w:r>
                    <w:rPr>
                      <w:rFonts w:hint="eastAsia" w:ascii="宋体" w:hAnsi="宋体" w:cs="宋体"/>
                    </w:rPr>
                    <w:t>建筑面积（㎡）</w:t>
                  </w:r>
                </w:p>
              </w:tc>
              <w:tc>
                <w:tcPr>
                  <w:tcW w:w="2835" w:type="dxa"/>
                  <w:tcBorders>
                    <w:top w:val="single" w:color="000000" w:sz="4" w:space="0"/>
                    <w:left w:val="single" w:color="000000" w:sz="4" w:space="0"/>
                    <w:bottom w:val="single" w:color="000000" w:sz="4" w:space="0"/>
                    <w:right w:val="single" w:color="000000" w:sz="4" w:space="0"/>
                  </w:tcBorders>
                </w:tcPr>
                <w:p w14:paraId="51E21A1B">
                  <w:pPr>
                    <w:wordWrap w:val="0"/>
                    <w:adjustRightInd w:val="0"/>
                    <w:snapToGrid w:val="0"/>
                    <w:spacing w:line="288" w:lineRule="auto"/>
                    <w:jc w:val="left"/>
                    <w:rPr>
                      <w:rFonts w:ascii="宋体" w:hAnsi="宋体" w:cs="宋体"/>
                    </w:rPr>
                  </w:pPr>
                  <w:r>
                    <w:rPr>
                      <w:rFonts w:hint="eastAsia" w:ascii="宋体" w:hAnsi="宋体" w:cs="宋体"/>
                    </w:rPr>
                    <w:t>19190.97平方米。</w:t>
                  </w:r>
                </w:p>
              </w:tc>
              <w:tc>
                <w:tcPr>
                  <w:tcW w:w="2715" w:type="dxa"/>
                  <w:tcBorders>
                    <w:top w:val="single" w:color="000000" w:sz="4" w:space="0"/>
                    <w:left w:val="single" w:color="000000" w:sz="4" w:space="0"/>
                    <w:bottom w:val="single" w:color="000000" w:sz="4" w:space="0"/>
                    <w:right w:val="single" w:color="000000" w:sz="4" w:space="0"/>
                  </w:tcBorders>
                </w:tcPr>
                <w:p w14:paraId="340E8B01">
                  <w:pPr>
                    <w:wordWrap w:val="0"/>
                    <w:adjustRightInd w:val="0"/>
                    <w:snapToGrid w:val="0"/>
                    <w:spacing w:line="288" w:lineRule="auto"/>
                    <w:jc w:val="left"/>
                    <w:rPr>
                      <w:rFonts w:ascii="宋体" w:hAnsi="宋体" w:cs="宋体"/>
                    </w:rPr>
                  </w:pPr>
                  <w:r>
                    <w:rPr>
                      <w:rFonts w:hint="eastAsia" w:ascii="宋体" w:hAnsi="宋体" w:cs="宋体"/>
                    </w:rPr>
                    <w:t>见“3.6保安服务”</w:t>
                  </w:r>
                </w:p>
              </w:tc>
            </w:tr>
            <w:tr w14:paraId="559C1A3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661E2FE9">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0412C900">
                  <w:pPr>
                    <w:wordWrap w:val="0"/>
                    <w:adjustRightInd w:val="0"/>
                    <w:snapToGrid w:val="0"/>
                    <w:spacing w:line="288" w:lineRule="auto"/>
                    <w:jc w:val="left"/>
                    <w:rPr>
                      <w:rFonts w:ascii="宋体" w:hAnsi="宋体" w:cs="宋体"/>
                    </w:rPr>
                  </w:pPr>
                  <w:r>
                    <w:rPr>
                      <w:rFonts w:hint="eastAsia" w:ascii="宋体" w:hAnsi="宋体" w:cs="宋体"/>
                    </w:rPr>
                    <w:t>需保洁面积（㎡）</w:t>
                  </w:r>
                </w:p>
              </w:tc>
              <w:tc>
                <w:tcPr>
                  <w:tcW w:w="2835" w:type="dxa"/>
                  <w:tcBorders>
                    <w:top w:val="single" w:color="000000" w:sz="4" w:space="0"/>
                    <w:left w:val="single" w:color="000000" w:sz="4" w:space="0"/>
                    <w:bottom w:val="single" w:color="000000" w:sz="4" w:space="0"/>
                    <w:right w:val="single" w:color="000000" w:sz="4" w:space="0"/>
                  </w:tcBorders>
                </w:tcPr>
                <w:p w14:paraId="4196EA88">
                  <w:pPr>
                    <w:wordWrap w:val="0"/>
                    <w:adjustRightInd w:val="0"/>
                    <w:snapToGrid w:val="0"/>
                    <w:spacing w:line="288" w:lineRule="auto"/>
                    <w:jc w:val="left"/>
                    <w:rPr>
                      <w:rFonts w:ascii="宋体" w:hAnsi="宋体" w:cs="宋体"/>
                    </w:rPr>
                  </w:pPr>
                  <w:r>
                    <w:rPr>
                      <w:rFonts w:hint="eastAsia" w:ascii="宋体" w:hAnsi="宋体" w:cs="宋体"/>
                    </w:rPr>
                    <w:t>地上面积16827.54平方米，地下面积约2363.43平方米。</w:t>
                  </w:r>
                </w:p>
              </w:tc>
              <w:tc>
                <w:tcPr>
                  <w:tcW w:w="2715" w:type="dxa"/>
                  <w:tcBorders>
                    <w:top w:val="single" w:color="000000" w:sz="4" w:space="0"/>
                    <w:left w:val="single" w:color="000000" w:sz="4" w:space="0"/>
                    <w:bottom w:val="single" w:color="000000" w:sz="4" w:space="0"/>
                    <w:right w:val="single" w:color="000000" w:sz="4" w:space="0"/>
                  </w:tcBorders>
                </w:tcPr>
                <w:p w14:paraId="74B8A025">
                  <w:pPr>
                    <w:wordWrap w:val="0"/>
                    <w:adjustRightInd w:val="0"/>
                    <w:snapToGrid w:val="0"/>
                    <w:spacing w:line="288" w:lineRule="auto"/>
                    <w:jc w:val="left"/>
                    <w:rPr>
                      <w:rFonts w:ascii="宋体" w:hAnsi="宋体" w:cs="宋体"/>
                    </w:rPr>
                  </w:pPr>
                  <w:r>
                    <w:rPr>
                      <w:rFonts w:hint="eastAsia" w:ascii="宋体" w:hAnsi="宋体" w:cs="宋体"/>
                    </w:rPr>
                    <w:t>见“3.4保洁服务”</w:t>
                  </w:r>
                </w:p>
              </w:tc>
            </w:tr>
            <w:tr w14:paraId="367FF5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1559" w:type="dxa"/>
                  <w:tcBorders>
                    <w:top w:val="single" w:color="000000" w:sz="4" w:space="0"/>
                    <w:left w:val="single" w:color="000000" w:sz="4" w:space="0"/>
                    <w:bottom w:val="single" w:color="000000" w:sz="4" w:space="0"/>
                    <w:right w:val="single" w:color="000000" w:sz="4" w:space="0"/>
                  </w:tcBorders>
                </w:tcPr>
                <w:p w14:paraId="6A962152">
                  <w:pPr>
                    <w:wordWrap w:val="0"/>
                    <w:adjustRightInd w:val="0"/>
                    <w:snapToGrid w:val="0"/>
                    <w:spacing w:line="288" w:lineRule="auto"/>
                    <w:jc w:val="left"/>
                    <w:rPr>
                      <w:rFonts w:ascii="宋体" w:hAnsi="宋体" w:cs="宋体"/>
                    </w:rPr>
                  </w:pPr>
                  <w:r>
                    <w:rPr>
                      <w:rFonts w:hint="eastAsia" w:ascii="宋体" w:hAnsi="宋体" w:cs="宋体"/>
                    </w:rPr>
                    <w:t>门窗</w:t>
                  </w:r>
                </w:p>
              </w:tc>
              <w:tc>
                <w:tcPr>
                  <w:tcW w:w="952" w:type="dxa"/>
                  <w:tcBorders>
                    <w:top w:val="single" w:color="000000" w:sz="4" w:space="0"/>
                    <w:left w:val="single" w:color="000000" w:sz="4" w:space="0"/>
                    <w:bottom w:val="single" w:color="000000" w:sz="4" w:space="0"/>
                    <w:right w:val="single" w:color="000000" w:sz="4" w:space="0"/>
                  </w:tcBorders>
                </w:tcPr>
                <w:p w14:paraId="54E877EB">
                  <w:pPr>
                    <w:wordWrap w:val="0"/>
                    <w:adjustRightInd w:val="0"/>
                    <w:snapToGrid w:val="0"/>
                    <w:spacing w:line="288" w:lineRule="auto"/>
                    <w:jc w:val="left"/>
                    <w:rPr>
                      <w:rFonts w:ascii="宋体" w:hAnsi="宋体" w:cs="宋体"/>
                    </w:rPr>
                  </w:pPr>
                  <w:r>
                    <w:rPr>
                      <w:rFonts w:hint="eastAsia" w:ascii="宋体" w:hAnsi="宋体" w:cs="宋体"/>
                    </w:rPr>
                    <w:t>门窗总数量（个）及总面积（㎡）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3878BFAD">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12507EA2">
                  <w:pPr>
                    <w:wordWrap w:val="0"/>
                    <w:adjustRightInd w:val="0"/>
                    <w:snapToGrid w:val="0"/>
                    <w:spacing w:line="288" w:lineRule="auto"/>
                    <w:jc w:val="left"/>
                    <w:rPr>
                      <w:rFonts w:ascii="宋体" w:hAnsi="宋体" w:cs="宋体"/>
                    </w:rPr>
                  </w:pPr>
                  <w:r>
                    <w:rPr>
                      <w:rFonts w:hint="eastAsia" w:ascii="宋体" w:hAnsi="宋体" w:cs="宋体"/>
                    </w:rPr>
                    <w:t>见“3.2房屋维护服务”“3.4保洁服务”</w:t>
                  </w:r>
                </w:p>
              </w:tc>
            </w:tr>
            <w:tr w14:paraId="3F82C7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1559" w:type="dxa"/>
                  <w:tcBorders>
                    <w:top w:val="single" w:color="000000" w:sz="4" w:space="0"/>
                    <w:left w:val="single" w:color="000000" w:sz="4" w:space="0"/>
                    <w:bottom w:val="single" w:color="000000" w:sz="4" w:space="0"/>
                    <w:right w:val="single" w:color="000000" w:sz="4" w:space="0"/>
                  </w:tcBorders>
                </w:tcPr>
                <w:p w14:paraId="24F41EDA">
                  <w:pPr>
                    <w:wordWrap w:val="0"/>
                    <w:adjustRightInd w:val="0"/>
                    <w:snapToGrid w:val="0"/>
                    <w:spacing w:line="288" w:lineRule="auto"/>
                    <w:jc w:val="left"/>
                    <w:rPr>
                      <w:rFonts w:ascii="宋体" w:hAnsi="宋体" w:cs="宋体"/>
                    </w:rPr>
                  </w:pPr>
                  <w:r>
                    <w:rPr>
                      <w:rFonts w:hint="eastAsia" w:ascii="宋体" w:hAnsi="宋体" w:cs="宋体"/>
                    </w:rPr>
                    <w:t>地面</w:t>
                  </w:r>
                </w:p>
              </w:tc>
              <w:tc>
                <w:tcPr>
                  <w:tcW w:w="952" w:type="dxa"/>
                  <w:tcBorders>
                    <w:top w:val="single" w:color="000000" w:sz="4" w:space="0"/>
                    <w:left w:val="single" w:color="000000" w:sz="4" w:space="0"/>
                    <w:bottom w:val="single" w:color="000000" w:sz="4" w:space="0"/>
                    <w:right w:val="single" w:color="000000" w:sz="4" w:space="0"/>
                  </w:tcBorders>
                </w:tcPr>
                <w:p w14:paraId="19F949CD">
                  <w:pPr>
                    <w:wordWrap w:val="0"/>
                    <w:adjustRightInd w:val="0"/>
                    <w:snapToGrid w:val="0"/>
                    <w:spacing w:line="288" w:lineRule="auto"/>
                    <w:jc w:val="left"/>
                    <w:rPr>
                      <w:rFonts w:ascii="宋体" w:hAnsi="宋体" w:cs="宋体"/>
                    </w:rPr>
                  </w:pPr>
                  <w:r>
                    <w:rPr>
                      <w:rFonts w:hint="eastAsia" w:ascii="宋体" w:hAnsi="宋体" w:cs="宋体"/>
                    </w:rPr>
                    <w:t>地面各材质及总面积（㎡）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3280F155">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B6B9AAB">
                  <w:pPr>
                    <w:wordWrap w:val="0"/>
                    <w:adjustRightInd w:val="0"/>
                    <w:snapToGrid w:val="0"/>
                    <w:spacing w:line="288" w:lineRule="auto"/>
                    <w:jc w:val="left"/>
                    <w:rPr>
                      <w:rFonts w:ascii="宋体" w:hAnsi="宋体" w:cs="宋体"/>
                    </w:rPr>
                  </w:pPr>
                  <w:r>
                    <w:rPr>
                      <w:rFonts w:hint="eastAsia" w:ascii="宋体" w:hAnsi="宋体" w:cs="宋体"/>
                    </w:rPr>
                    <w:t>见“3.2房屋维护服务”</w:t>
                  </w:r>
                </w:p>
                <w:p w14:paraId="3FD576FA">
                  <w:pPr>
                    <w:wordWrap w:val="0"/>
                    <w:adjustRightInd w:val="0"/>
                    <w:snapToGrid w:val="0"/>
                    <w:spacing w:line="288" w:lineRule="auto"/>
                    <w:jc w:val="left"/>
                    <w:rPr>
                      <w:rFonts w:ascii="宋体" w:hAnsi="宋体" w:cs="宋体"/>
                    </w:rPr>
                  </w:pPr>
                  <w:r>
                    <w:rPr>
                      <w:rFonts w:hint="eastAsia" w:ascii="宋体" w:hAnsi="宋体" w:cs="宋体"/>
                    </w:rPr>
                    <w:t>“3.4保洁服务”</w:t>
                  </w:r>
                </w:p>
              </w:tc>
            </w:tr>
            <w:tr w14:paraId="677240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1559" w:type="dxa"/>
                  <w:tcBorders>
                    <w:top w:val="single" w:color="000000" w:sz="4" w:space="0"/>
                    <w:left w:val="single" w:color="000000" w:sz="4" w:space="0"/>
                    <w:bottom w:val="single" w:color="000000" w:sz="4" w:space="0"/>
                    <w:right w:val="single" w:color="000000" w:sz="4" w:space="0"/>
                  </w:tcBorders>
                </w:tcPr>
                <w:p w14:paraId="35C00C04">
                  <w:pPr>
                    <w:wordWrap w:val="0"/>
                    <w:adjustRightInd w:val="0"/>
                    <w:snapToGrid w:val="0"/>
                    <w:spacing w:line="288" w:lineRule="auto"/>
                    <w:jc w:val="left"/>
                    <w:rPr>
                      <w:rFonts w:ascii="宋体" w:hAnsi="宋体" w:cs="宋体"/>
                    </w:rPr>
                  </w:pPr>
                  <w:r>
                    <w:rPr>
                      <w:rFonts w:hint="eastAsia" w:ascii="宋体" w:hAnsi="宋体" w:cs="宋体"/>
                    </w:rPr>
                    <w:t>内墙饰面</w:t>
                  </w:r>
                </w:p>
              </w:tc>
              <w:tc>
                <w:tcPr>
                  <w:tcW w:w="952" w:type="dxa"/>
                  <w:tcBorders>
                    <w:top w:val="single" w:color="000000" w:sz="4" w:space="0"/>
                    <w:left w:val="single" w:color="000000" w:sz="4" w:space="0"/>
                    <w:bottom w:val="single" w:color="000000" w:sz="4" w:space="0"/>
                    <w:right w:val="single" w:color="000000" w:sz="4" w:space="0"/>
                  </w:tcBorders>
                </w:tcPr>
                <w:p w14:paraId="619ECC6D">
                  <w:pPr>
                    <w:wordWrap w:val="0"/>
                    <w:adjustRightInd w:val="0"/>
                    <w:snapToGrid w:val="0"/>
                    <w:spacing w:line="288" w:lineRule="auto"/>
                    <w:jc w:val="left"/>
                    <w:rPr>
                      <w:rFonts w:ascii="宋体" w:hAnsi="宋体" w:cs="宋体"/>
                    </w:rPr>
                  </w:pPr>
                  <w:r>
                    <w:rPr>
                      <w:rFonts w:hint="eastAsia" w:ascii="宋体" w:hAnsi="宋体" w:cs="宋体"/>
                    </w:rPr>
                    <w:t>内墙饰面各材质及总面积（㎡）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25A279C3">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5EC18000">
                  <w:pPr>
                    <w:wordWrap w:val="0"/>
                    <w:adjustRightInd w:val="0"/>
                    <w:snapToGrid w:val="0"/>
                    <w:spacing w:line="288" w:lineRule="auto"/>
                    <w:jc w:val="left"/>
                    <w:rPr>
                      <w:rFonts w:ascii="宋体" w:hAnsi="宋体" w:cs="宋体"/>
                    </w:rPr>
                  </w:pPr>
                  <w:r>
                    <w:rPr>
                      <w:rFonts w:hint="eastAsia" w:ascii="宋体" w:hAnsi="宋体" w:cs="宋体"/>
                    </w:rPr>
                    <w:t>见“3.2房屋维护服务”</w:t>
                  </w:r>
                </w:p>
                <w:p w14:paraId="5277C2B3">
                  <w:pPr>
                    <w:wordWrap w:val="0"/>
                    <w:adjustRightInd w:val="0"/>
                    <w:snapToGrid w:val="0"/>
                    <w:spacing w:line="288" w:lineRule="auto"/>
                    <w:jc w:val="left"/>
                    <w:rPr>
                      <w:rFonts w:ascii="宋体" w:hAnsi="宋体" w:cs="宋体"/>
                    </w:rPr>
                  </w:pPr>
                  <w:r>
                    <w:rPr>
                      <w:rFonts w:hint="eastAsia" w:ascii="宋体" w:hAnsi="宋体" w:cs="宋体"/>
                    </w:rPr>
                    <w:t>“3.4保洁服务”</w:t>
                  </w:r>
                </w:p>
              </w:tc>
            </w:tr>
            <w:tr w14:paraId="5F78EE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1559" w:type="dxa"/>
                  <w:tcBorders>
                    <w:top w:val="single" w:color="000000" w:sz="4" w:space="0"/>
                    <w:left w:val="single" w:color="000000" w:sz="4" w:space="0"/>
                    <w:bottom w:val="single" w:color="000000" w:sz="4" w:space="0"/>
                    <w:right w:val="single" w:color="000000" w:sz="4" w:space="0"/>
                  </w:tcBorders>
                </w:tcPr>
                <w:p w14:paraId="1A8E133C">
                  <w:pPr>
                    <w:wordWrap w:val="0"/>
                    <w:adjustRightInd w:val="0"/>
                    <w:snapToGrid w:val="0"/>
                    <w:spacing w:line="288" w:lineRule="auto"/>
                    <w:jc w:val="left"/>
                    <w:rPr>
                      <w:rFonts w:ascii="宋体" w:hAnsi="宋体" w:cs="宋体"/>
                    </w:rPr>
                  </w:pPr>
                  <w:r>
                    <w:rPr>
                      <w:rFonts w:hint="eastAsia" w:ascii="宋体" w:hAnsi="宋体" w:cs="宋体"/>
                    </w:rPr>
                    <w:t>顶面</w:t>
                  </w:r>
                </w:p>
              </w:tc>
              <w:tc>
                <w:tcPr>
                  <w:tcW w:w="952" w:type="dxa"/>
                  <w:tcBorders>
                    <w:top w:val="single" w:color="000000" w:sz="4" w:space="0"/>
                    <w:left w:val="single" w:color="000000" w:sz="4" w:space="0"/>
                    <w:bottom w:val="single" w:color="000000" w:sz="4" w:space="0"/>
                    <w:right w:val="single" w:color="000000" w:sz="4" w:space="0"/>
                  </w:tcBorders>
                </w:tcPr>
                <w:p w14:paraId="22A29DDA">
                  <w:pPr>
                    <w:wordWrap w:val="0"/>
                    <w:adjustRightInd w:val="0"/>
                    <w:snapToGrid w:val="0"/>
                    <w:spacing w:line="288" w:lineRule="auto"/>
                    <w:jc w:val="left"/>
                    <w:rPr>
                      <w:rFonts w:ascii="宋体" w:hAnsi="宋体" w:cs="宋体"/>
                    </w:rPr>
                  </w:pPr>
                  <w:r>
                    <w:rPr>
                      <w:rFonts w:hint="eastAsia" w:ascii="宋体" w:hAnsi="宋体" w:cs="宋体"/>
                    </w:rPr>
                    <w:t>顶面各材质及总面积（㎡）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076703C0">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A6953CC">
                  <w:pPr>
                    <w:wordWrap w:val="0"/>
                    <w:adjustRightInd w:val="0"/>
                    <w:snapToGrid w:val="0"/>
                    <w:spacing w:line="288" w:lineRule="auto"/>
                    <w:jc w:val="left"/>
                    <w:rPr>
                      <w:rFonts w:ascii="宋体" w:hAnsi="宋体" w:cs="宋体"/>
                    </w:rPr>
                  </w:pPr>
                  <w:r>
                    <w:rPr>
                      <w:rFonts w:hint="eastAsia" w:ascii="宋体" w:hAnsi="宋体" w:cs="宋体"/>
                    </w:rPr>
                    <w:t>见“3.2房屋维护服务”“3.4保洁服务”</w:t>
                  </w:r>
                </w:p>
              </w:tc>
            </w:tr>
            <w:tr w14:paraId="1316B2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054E8B20">
                  <w:pPr>
                    <w:wordWrap w:val="0"/>
                    <w:adjustRightInd w:val="0"/>
                    <w:snapToGrid w:val="0"/>
                    <w:spacing w:line="288" w:lineRule="auto"/>
                    <w:jc w:val="left"/>
                    <w:rPr>
                      <w:rFonts w:ascii="宋体" w:hAnsi="宋体" w:cs="宋体"/>
                    </w:rPr>
                  </w:pPr>
                </w:p>
                <w:p w14:paraId="35F91451">
                  <w:pPr>
                    <w:wordWrap w:val="0"/>
                    <w:adjustRightInd w:val="0"/>
                    <w:snapToGrid w:val="0"/>
                    <w:spacing w:line="288" w:lineRule="auto"/>
                    <w:jc w:val="left"/>
                    <w:rPr>
                      <w:rFonts w:ascii="宋体" w:hAnsi="宋体" w:cs="宋体"/>
                    </w:rPr>
                  </w:pPr>
                  <w:r>
                    <w:rPr>
                      <w:rFonts w:hint="eastAsia" w:ascii="宋体" w:hAnsi="宋体" w:cs="宋体"/>
                    </w:rPr>
                    <w:t>外墙</w:t>
                  </w:r>
                </w:p>
              </w:tc>
              <w:tc>
                <w:tcPr>
                  <w:tcW w:w="952" w:type="dxa"/>
                  <w:tcBorders>
                    <w:top w:val="single" w:color="000000" w:sz="4" w:space="0"/>
                    <w:left w:val="single" w:color="000000" w:sz="4" w:space="0"/>
                    <w:bottom w:val="single" w:color="000000" w:sz="4" w:space="0"/>
                    <w:right w:val="single" w:color="000000" w:sz="4" w:space="0"/>
                  </w:tcBorders>
                </w:tcPr>
                <w:p w14:paraId="09B6C9D8">
                  <w:pPr>
                    <w:wordWrap w:val="0"/>
                    <w:adjustRightInd w:val="0"/>
                    <w:snapToGrid w:val="0"/>
                    <w:spacing w:line="288" w:lineRule="auto"/>
                    <w:jc w:val="left"/>
                    <w:rPr>
                      <w:rFonts w:ascii="宋体" w:hAnsi="宋体" w:cs="宋体"/>
                    </w:rPr>
                  </w:pPr>
                  <w:r>
                    <w:rPr>
                      <w:rFonts w:hint="eastAsia" w:ascii="宋体" w:hAnsi="宋体" w:cs="宋体"/>
                    </w:rPr>
                    <w:t>外墙各材质及总面积（㎡）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5EE9286C">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294EDEE2">
                  <w:pPr>
                    <w:wordWrap w:val="0"/>
                    <w:adjustRightInd w:val="0"/>
                    <w:snapToGrid w:val="0"/>
                    <w:spacing w:line="288" w:lineRule="auto"/>
                    <w:jc w:val="left"/>
                    <w:rPr>
                      <w:rFonts w:ascii="宋体" w:hAnsi="宋体" w:cs="宋体"/>
                    </w:rPr>
                  </w:pPr>
                  <w:r>
                    <w:rPr>
                      <w:rFonts w:hint="eastAsia" w:ascii="宋体" w:hAnsi="宋体" w:cs="宋体"/>
                    </w:rPr>
                    <w:t>见“3.2房屋维护服务”“3.4保洁服务”</w:t>
                  </w:r>
                </w:p>
              </w:tc>
            </w:tr>
            <w:tr w14:paraId="366956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5EC9FFEC">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6BFDEC52">
                  <w:pPr>
                    <w:wordWrap w:val="0"/>
                    <w:adjustRightInd w:val="0"/>
                    <w:snapToGrid w:val="0"/>
                    <w:spacing w:line="288" w:lineRule="auto"/>
                    <w:jc w:val="left"/>
                    <w:rPr>
                      <w:rFonts w:ascii="宋体" w:hAnsi="宋体" w:cs="宋体"/>
                    </w:rPr>
                  </w:pPr>
                  <w:r>
                    <w:rPr>
                      <w:rFonts w:hint="eastAsia" w:ascii="宋体" w:hAnsi="宋体" w:cs="宋体"/>
                    </w:rPr>
                    <w:t>外墙需清洗面积(㎡)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410157B0">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446F5E55">
                  <w:pPr>
                    <w:wordWrap w:val="0"/>
                    <w:adjustRightInd w:val="0"/>
                    <w:snapToGrid w:val="0"/>
                    <w:spacing w:line="288" w:lineRule="auto"/>
                    <w:jc w:val="left"/>
                    <w:rPr>
                      <w:rFonts w:ascii="宋体" w:hAnsi="宋体" w:cs="宋体"/>
                    </w:rPr>
                  </w:pPr>
                  <w:r>
                    <w:rPr>
                      <w:rFonts w:hint="eastAsia" w:ascii="宋体" w:hAnsi="宋体" w:cs="宋体"/>
                    </w:rPr>
                    <w:t>见“3.4保洁服务”</w:t>
                  </w:r>
                </w:p>
              </w:tc>
            </w:tr>
            <w:tr w14:paraId="407B1D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10A9B879">
                  <w:pPr>
                    <w:wordWrap w:val="0"/>
                    <w:adjustRightInd w:val="0"/>
                    <w:snapToGrid w:val="0"/>
                    <w:spacing w:line="288" w:lineRule="auto"/>
                    <w:jc w:val="left"/>
                    <w:rPr>
                      <w:rFonts w:ascii="宋体" w:hAnsi="宋体" w:cs="宋体"/>
                    </w:rPr>
                  </w:pPr>
                </w:p>
                <w:p w14:paraId="0AA6F6FB">
                  <w:pPr>
                    <w:wordWrap w:val="0"/>
                    <w:adjustRightInd w:val="0"/>
                    <w:snapToGrid w:val="0"/>
                    <w:spacing w:line="288" w:lineRule="auto"/>
                    <w:jc w:val="left"/>
                    <w:rPr>
                      <w:rFonts w:ascii="宋体" w:hAnsi="宋体" w:cs="宋体"/>
                    </w:rPr>
                  </w:pPr>
                </w:p>
                <w:p w14:paraId="481F881A">
                  <w:pPr>
                    <w:wordWrap w:val="0"/>
                    <w:adjustRightInd w:val="0"/>
                    <w:snapToGrid w:val="0"/>
                    <w:spacing w:line="288" w:lineRule="auto"/>
                    <w:jc w:val="left"/>
                    <w:rPr>
                      <w:rFonts w:ascii="宋体" w:hAnsi="宋体" w:cs="宋体"/>
                    </w:rPr>
                  </w:pPr>
                  <w:r>
                    <w:rPr>
                      <w:rFonts w:hint="eastAsia" w:ascii="宋体" w:hAnsi="宋体" w:cs="宋体"/>
                    </w:rPr>
                    <w:t>会议室</w:t>
                  </w:r>
                </w:p>
              </w:tc>
              <w:tc>
                <w:tcPr>
                  <w:tcW w:w="952" w:type="dxa"/>
                  <w:tcBorders>
                    <w:top w:val="single" w:color="000000" w:sz="4" w:space="0"/>
                    <w:left w:val="single" w:color="000000" w:sz="4" w:space="0"/>
                    <w:bottom w:val="single" w:color="000000" w:sz="4" w:space="0"/>
                    <w:right w:val="single" w:color="000000" w:sz="4" w:space="0"/>
                  </w:tcBorders>
                </w:tcPr>
                <w:p w14:paraId="0069083B">
                  <w:pPr>
                    <w:wordWrap w:val="0"/>
                    <w:adjustRightInd w:val="0"/>
                    <w:snapToGrid w:val="0"/>
                    <w:spacing w:line="288" w:lineRule="auto"/>
                    <w:jc w:val="left"/>
                    <w:rPr>
                      <w:rFonts w:ascii="宋体" w:hAnsi="宋体" w:cs="宋体"/>
                    </w:rPr>
                  </w:pPr>
                  <w:r>
                    <w:rPr>
                      <w:rFonts w:hint="eastAsia" w:ascii="宋体" w:hAnsi="宋体" w:cs="宋体"/>
                    </w:rPr>
                    <w:t>室内设施说明</w:t>
                  </w:r>
                </w:p>
              </w:tc>
              <w:tc>
                <w:tcPr>
                  <w:tcW w:w="2835" w:type="dxa"/>
                  <w:tcBorders>
                    <w:top w:val="single" w:color="000000" w:sz="4" w:space="0"/>
                    <w:left w:val="single" w:color="000000" w:sz="4" w:space="0"/>
                    <w:bottom w:val="single" w:color="000000" w:sz="4" w:space="0"/>
                    <w:right w:val="single" w:color="000000" w:sz="4" w:space="0"/>
                  </w:tcBorders>
                  <w:vAlign w:val="center"/>
                </w:tcPr>
                <w:p w14:paraId="4444DBBC">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0B84572D">
                  <w:pPr>
                    <w:wordWrap w:val="0"/>
                    <w:adjustRightInd w:val="0"/>
                    <w:snapToGrid w:val="0"/>
                    <w:spacing w:line="288" w:lineRule="auto"/>
                    <w:jc w:val="left"/>
                    <w:rPr>
                      <w:rFonts w:ascii="宋体" w:hAnsi="宋体" w:cs="宋体"/>
                    </w:rPr>
                  </w:pPr>
                  <w:r>
                    <w:rPr>
                      <w:rFonts w:hint="eastAsia" w:ascii="宋体" w:hAnsi="宋体" w:cs="宋体"/>
                    </w:rPr>
                    <w:t>见“3.2房屋维护服务”“3.4保洁服务”“3.7会议服务”</w:t>
                  </w:r>
                </w:p>
              </w:tc>
            </w:tr>
            <w:tr w14:paraId="2F01E7C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0D1B83EB">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4A3C9575">
                  <w:pPr>
                    <w:wordWrap w:val="0"/>
                    <w:adjustRightInd w:val="0"/>
                    <w:snapToGrid w:val="0"/>
                    <w:spacing w:line="288" w:lineRule="auto"/>
                    <w:jc w:val="left"/>
                    <w:rPr>
                      <w:rFonts w:ascii="宋体" w:hAnsi="宋体" w:cs="宋体"/>
                    </w:rPr>
                  </w:pPr>
                  <w:r>
                    <w:rPr>
                      <w:rFonts w:hint="eastAsia" w:ascii="宋体" w:hAnsi="宋体" w:cs="宋体"/>
                    </w:rPr>
                    <w:t>会议室数量（个）及总面积（㎡）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36594362">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D17E582">
                  <w:pPr>
                    <w:wordWrap w:val="0"/>
                    <w:adjustRightInd w:val="0"/>
                    <w:snapToGrid w:val="0"/>
                    <w:spacing w:line="288" w:lineRule="auto"/>
                    <w:jc w:val="left"/>
                    <w:rPr>
                      <w:rFonts w:ascii="宋体" w:hAnsi="宋体" w:cs="宋体"/>
                    </w:rPr>
                  </w:pPr>
                  <w:r>
                    <w:rPr>
                      <w:rFonts w:hint="eastAsia" w:ascii="宋体" w:hAnsi="宋体" w:cs="宋体"/>
                    </w:rPr>
                    <w:t>见“3.4保洁服务”“3.7会议服务”</w:t>
                  </w:r>
                </w:p>
              </w:tc>
            </w:tr>
            <w:tr w14:paraId="14157B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302B798E">
                  <w:pPr>
                    <w:wordWrap w:val="0"/>
                    <w:adjustRightInd w:val="0"/>
                    <w:snapToGrid w:val="0"/>
                    <w:spacing w:line="288" w:lineRule="auto"/>
                    <w:jc w:val="left"/>
                    <w:rPr>
                      <w:rFonts w:ascii="宋体" w:hAnsi="宋体" w:cs="宋体"/>
                    </w:rPr>
                  </w:pPr>
                </w:p>
                <w:p w14:paraId="3EEC6A27">
                  <w:pPr>
                    <w:wordWrap w:val="0"/>
                    <w:adjustRightInd w:val="0"/>
                    <w:snapToGrid w:val="0"/>
                    <w:spacing w:line="288" w:lineRule="auto"/>
                    <w:jc w:val="left"/>
                    <w:rPr>
                      <w:rFonts w:ascii="宋体" w:hAnsi="宋体" w:cs="宋体"/>
                    </w:rPr>
                  </w:pPr>
                  <w:r>
                    <w:rPr>
                      <w:rFonts w:hint="eastAsia" w:ascii="宋体" w:hAnsi="宋体" w:cs="宋体"/>
                    </w:rPr>
                    <w:t>报告厅</w:t>
                  </w:r>
                </w:p>
              </w:tc>
              <w:tc>
                <w:tcPr>
                  <w:tcW w:w="952" w:type="dxa"/>
                  <w:tcBorders>
                    <w:top w:val="single" w:color="000000" w:sz="4" w:space="0"/>
                    <w:left w:val="single" w:color="000000" w:sz="4" w:space="0"/>
                    <w:bottom w:val="single" w:color="000000" w:sz="4" w:space="0"/>
                    <w:right w:val="single" w:color="000000" w:sz="4" w:space="0"/>
                  </w:tcBorders>
                </w:tcPr>
                <w:p w14:paraId="2977C04D">
                  <w:pPr>
                    <w:wordWrap w:val="0"/>
                    <w:adjustRightInd w:val="0"/>
                    <w:snapToGrid w:val="0"/>
                    <w:spacing w:line="288" w:lineRule="auto"/>
                    <w:jc w:val="left"/>
                    <w:rPr>
                      <w:rFonts w:ascii="宋体" w:hAnsi="宋体" w:cs="宋体"/>
                    </w:rPr>
                  </w:pPr>
                  <w:r>
                    <w:rPr>
                      <w:rFonts w:hint="eastAsia" w:ascii="宋体" w:hAnsi="宋体" w:cs="宋体"/>
                    </w:rPr>
                    <w:t>室内设施说明</w:t>
                  </w:r>
                </w:p>
              </w:tc>
              <w:tc>
                <w:tcPr>
                  <w:tcW w:w="2835" w:type="dxa"/>
                  <w:tcBorders>
                    <w:top w:val="single" w:color="000000" w:sz="4" w:space="0"/>
                    <w:left w:val="single" w:color="000000" w:sz="4" w:space="0"/>
                    <w:bottom w:val="single" w:color="000000" w:sz="4" w:space="0"/>
                    <w:right w:val="single" w:color="000000" w:sz="4" w:space="0"/>
                  </w:tcBorders>
                  <w:vAlign w:val="center"/>
                </w:tcPr>
                <w:p w14:paraId="08920A94">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169D3628">
                  <w:pPr>
                    <w:wordWrap w:val="0"/>
                    <w:adjustRightInd w:val="0"/>
                    <w:snapToGrid w:val="0"/>
                    <w:spacing w:line="288" w:lineRule="auto"/>
                    <w:jc w:val="left"/>
                    <w:rPr>
                      <w:rFonts w:ascii="宋体" w:hAnsi="宋体" w:cs="宋体"/>
                    </w:rPr>
                  </w:pPr>
                  <w:r>
                    <w:rPr>
                      <w:rFonts w:hint="eastAsia" w:ascii="宋体" w:hAnsi="宋体" w:cs="宋体"/>
                    </w:rPr>
                    <w:t>见“3.4保洁服务”“3.7会议服务”</w:t>
                  </w:r>
                </w:p>
              </w:tc>
            </w:tr>
            <w:tr w14:paraId="58B5B9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470932B3">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1E834CBD">
                  <w:pPr>
                    <w:wordWrap w:val="0"/>
                    <w:adjustRightInd w:val="0"/>
                    <w:snapToGrid w:val="0"/>
                    <w:spacing w:line="288" w:lineRule="auto"/>
                    <w:jc w:val="left"/>
                    <w:rPr>
                      <w:rFonts w:ascii="宋体" w:hAnsi="宋体" w:cs="宋体"/>
                    </w:rPr>
                  </w:pPr>
                  <w:r>
                    <w:rPr>
                      <w:rFonts w:hint="eastAsia" w:ascii="宋体" w:hAnsi="宋体" w:cs="宋体"/>
                    </w:rPr>
                    <w:t>报告厅数量（个）及总面积（㎡）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67A8D430">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452E5FE3">
                  <w:pPr>
                    <w:wordWrap w:val="0"/>
                    <w:adjustRightInd w:val="0"/>
                    <w:snapToGrid w:val="0"/>
                    <w:spacing w:line="288" w:lineRule="auto"/>
                    <w:jc w:val="left"/>
                    <w:rPr>
                      <w:rFonts w:ascii="宋体" w:hAnsi="宋体" w:cs="宋体"/>
                    </w:rPr>
                  </w:pPr>
                  <w:r>
                    <w:rPr>
                      <w:rFonts w:hint="eastAsia" w:ascii="宋体" w:hAnsi="宋体" w:cs="宋体"/>
                    </w:rPr>
                    <w:t>见“3.4保洁服务”“3.7会议服务”</w:t>
                  </w:r>
                </w:p>
              </w:tc>
            </w:tr>
            <w:tr w14:paraId="3740CE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559" w:type="dxa"/>
                  <w:tcBorders>
                    <w:top w:val="single" w:color="000000" w:sz="4" w:space="0"/>
                    <w:left w:val="single" w:color="000000" w:sz="4" w:space="0"/>
                    <w:bottom w:val="single" w:color="000000" w:sz="4" w:space="0"/>
                    <w:right w:val="single" w:color="000000" w:sz="4" w:space="0"/>
                  </w:tcBorders>
                </w:tcPr>
                <w:p w14:paraId="114671EB">
                  <w:pPr>
                    <w:wordWrap w:val="0"/>
                    <w:adjustRightInd w:val="0"/>
                    <w:snapToGrid w:val="0"/>
                    <w:spacing w:line="288" w:lineRule="auto"/>
                    <w:jc w:val="left"/>
                    <w:rPr>
                      <w:rFonts w:ascii="宋体" w:hAnsi="宋体" w:cs="宋体"/>
                    </w:rPr>
                  </w:pPr>
                  <w:r>
                    <w:rPr>
                      <w:rFonts w:hint="eastAsia" w:ascii="宋体" w:hAnsi="宋体" w:cs="宋体"/>
                    </w:rPr>
                    <w:t>卫生间</w:t>
                  </w:r>
                </w:p>
              </w:tc>
              <w:tc>
                <w:tcPr>
                  <w:tcW w:w="952" w:type="dxa"/>
                  <w:tcBorders>
                    <w:top w:val="single" w:color="000000" w:sz="4" w:space="0"/>
                    <w:left w:val="single" w:color="000000" w:sz="4" w:space="0"/>
                    <w:bottom w:val="single" w:color="000000" w:sz="4" w:space="0"/>
                    <w:right w:val="single" w:color="000000" w:sz="4" w:space="0"/>
                  </w:tcBorders>
                </w:tcPr>
                <w:p w14:paraId="3C6BB910">
                  <w:pPr>
                    <w:wordWrap w:val="0"/>
                    <w:adjustRightInd w:val="0"/>
                    <w:snapToGrid w:val="0"/>
                    <w:spacing w:line="288" w:lineRule="auto"/>
                    <w:jc w:val="left"/>
                    <w:rPr>
                      <w:rFonts w:ascii="宋体" w:hAnsi="宋体" w:cs="宋体"/>
                    </w:rPr>
                  </w:pPr>
                  <w:r>
                    <w:rPr>
                      <w:rFonts w:hint="eastAsia" w:ascii="宋体" w:hAnsi="宋体" w:cs="宋体"/>
                    </w:rPr>
                    <w:t>卫生间数量（个）及总面积（㎡）</w:t>
                  </w:r>
                </w:p>
              </w:tc>
              <w:tc>
                <w:tcPr>
                  <w:tcW w:w="2835" w:type="dxa"/>
                  <w:tcBorders>
                    <w:top w:val="single" w:color="000000" w:sz="4" w:space="0"/>
                    <w:left w:val="single" w:color="000000" w:sz="4" w:space="0"/>
                    <w:bottom w:val="single" w:color="000000" w:sz="4" w:space="0"/>
                    <w:right w:val="single" w:color="000000" w:sz="4" w:space="0"/>
                  </w:tcBorders>
                  <w:vAlign w:val="center"/>
                </w:tcPr>
                <w:p w14:paraId="6F0E9F20">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0A96F259">
                  <w:pPr>
                    <w:wordWrap w:val="0"/>
                    <w:adjustRightInd w:val="0"/>
                    <w:snapToGrid w:val="0"/>
                    <w:spacing w:line="288" w:lineRule="auto"/>
                    <w:jc w:val="left"/>
                    <w:rPr>
                      <w:rFonts w:ascii="宋体" w:hAnsi="宋体" w:cs="宋体"/>
                    </w:rPr>
                  </w:pPr>
                  <w:r>
                    <w:rPr>
                      <w:rFonts w:hint="eastAsia" w:ascii="宋体" w:hAnsi="宋体" w:cs="宋体"/>
                    </w:rPr>
                    <w:t>见“3.4保洁服务”</w:t>
                  </w:r>
                </w:p>
              </w:tc>
            </w:tr>
            <w:tr w14:paraId="742A68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1559" w:type="dxa"/>
                  <w:tcBorders>
                    <w:top w:val="single" w:color="000000" w:sz="4" w:space="0"/>
                    <w:left w:val="single" w:color="000000" w:sz="4" w:space="0"/>
                    <w:bottom w:val="single" w:color="000000" w:sz="4" w:space="0"/>
                    <w:right w:val="single" w:color="000000" w:sz="4" w:space="0"/>
                  </w:tcBorders>
                </w:tcPr>
                <w:p w14:paraId="1CB8A0E5">
                  <w:pPr>
                    <w:wordWrap w:val="0"/>
                    <w:adjustRightInd w:val="0"/>
                    <w:snapToGrid w:val="0"/>
                    <w:spacing w:line="288" w:lineRule="auto"/>
                    <w:jc w:val="left"/>
                    <w:rPr>
                      <w:rFonts w:ascii="宋体" w:hAnsi="宋体" w:cs="宋体"/>
                    </w:rPr>
                  </w:pPr>
                </w:p>
                <w:p w14:paraId="500A0803">
                  <w:pPr>
                    <w:wordWrap w:val="0"/>
                    <w:adjustRightInd w:val="0"/>
                    <w:snapToGrid w:val="0"/>
                    <w:spacing w:line="288" w:lineRule="auto"/>
                    <w:jc w:val="left"/>
                    <w:rPr>
                      <w:rFonts w:ascii="宋体" w:hAnsi="宋体" w:cs="宋体"/>
                    </w:rPr>
                  </w:pPr>
                  <w:r>
                    <w:rPr>
                      <w:rFonts w:hint="eastAsia" w:ascii="宋体" w:hAnsi="宋体" w:cs="宋体"/>
                    </w:rPr>
                    <w:t>垃圾存放点</w:t>
                  </w:r>
                </w:p>
              </w:tc>
              <w:tc>
                <w:tcPr>
                  <w:tcW w:w="952" w:type="dxa"/>
                  <w:tcBorders>
                    <w:top w:val="single" w:color="000000" w:sz="4" w:space="0"/>
                    <w:left w:val="single" w:color="000000" w:sz="4" w:space="0"/>
                    <w:bottom w:val="single" w:color="000000" w:sz="4" w:space="0"/>
                    <w:right w:val="single" w:color="000000" w:sz="4" w:space="0"/>
                  </w:tcBorders>
                </w:tcPr>
                <w:p w14:paraId="0D4ECF66">
                  <w:pPr>
                    <w:wordWrap w:val="0"/>
                    <w:adjustRightInd w:val="0"/>
                    <w:snapToGrid w:val="0"/>
                    <w:spacing w:line="288" w:lineRule="auto"/>
                    <w:jc w:val="left"/>
                    <w:rPr>
                      <w:rFonts w:ascii="宋体" w:hAnsi="宋体" w:cs="宋体"/>
                    </w:rPr>
                  </w:pPr>
                  <w:r>
                    <w:rPr>
                      <w:rFonts w:hint="eastAsia" w:ascii="宋体" w:hAnsi="宋体" w:cs="宋体"/>
                    </w:rPr>
                    <w:t>各垃圾存放点位置、面积（㎡）及数量（个）</w:t>
                  </w:r>
                </w:p>
              </w:tc>
              <w:tc>
                <w:tcPr>
                  <w:tcW w:w="2835" w:type="dxa"/>
                  <w:tcBorders>
                    <w:top w:val="single" w:color="000000" w:sz="4" w:space="0"/>
                    <w:left w:val="single" w:color="000000" w:sz="4" w:space="0"/>
                    <w:bottom w:val="single" w:color="000000" w:sz="4" w:space="0"/>
                    <w:right w:val="single" w:color="000000" w:sz="4" w:space="0"/>
                  </w:tcBorders>
                  <w:vAlign w:val="center"/>
                </w:tcPr>
                <w:p w14:paraId="76002113">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2CE76657">
                  <w:pPr>
                    <w:wordWrap w:val="0"/>
                    <w:adjustRightInd w:val="0"/>
                    <w:snapToGrid w:val="0"/>
                    <w:spacing w:line="288" w:lineRule="auto"/>
                    <w:jc w:val="left"/>
                    <w:rPr>
                      <w:rFonts w:ascii="宋体" w:hAnsi="宋体" w:cs="宋体"/>
                    </w:rPr>
                  </w:pPr>
                  <w:r>
                    <w:rPr>
                      <w:rFonts w:hint="eastAsia" w:ascii="宋体" w:hAnsi="宋体" w:cs="宋体"/>
                    </w:rPr>
                    <w:t>见“3.4保洁服务”</w:t>
                  </w:r>
                </w:p>
              </w:tc>
            </w:tr>
            <w:tr w14:paraId="5FF04F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0241B4B9">
                  <w:pPr>
                    <w:wordWrap w:val="0"/>
                    <w:adjustRightInd w:val="0"/>
                    <w:snapToGrid w:val="0"/>
                    <w:spacing w:line="288" w:lineRule="auto"/>
                    <w:jc w:val="left"/>
                    <w:rPr>
                      <w:rFonts w:ascii="宋体" w:hAnsi="宋体" w:cs="宋体"/>
                    </w:rPr>
                  </w:pPr>
                </w:p>
                <w:p w14:paraId="275432DC">
                  <w:pPr>
                    <w:wordWrap w:val="0"/>
                    <w:adjustRightInd w:val="0"/>
                    <w:snapToGrid w:val="0"/>
                    <w:spacing w:line="288" w:lineRule="auto"/>
                    <w:jc w:val="left"/>
                    <w:rPr>
                      <w:rFonts w:ascii="宋体" w:hAnsi="宋体" w:cs="宋体"/>
                    </w:rPr>
                  </w:pPr>
                  <w:r>
                    <w:rPr>
                      <w:rFonts w:hint="eastAsia" w:ascii="宋体" w:hAnsi="宋体" w:cs="宋体"/>
                    </w:rPr>
                    <w:t>车位数</w:t>
                  </w:r>
                </w:p>
              </w:tc>
              <w:tc>
                <w:tcPr>
                  <w:tcW w:w="952" w:type="dxa"/>
                  <w:tcBorders>
                    <w:top w:val="single" w:color="000000" w:sz="4" w:space="0"/>
                    <w:left w:val="single" w:color="000000" w:sz="4" w:space="0"/>
                    <w:bottom w:val="single" w:color="000000" w:sz="4" w:space="0"/>
                    <w:right w:val="single" w:color="000000" w:sz="4" w:space="0"/>
                  </w:tcBorders>
                </w:tcPr>
                <w:p w14:paraId="2C0627E5">
                  <w:pPr>
                    <w:wordWrap w:val="0"/>
                    <w:adjustRightInd w:val="0"/>
                    <w:snapToGrid w:val="0"/>
                    <w:spacing w:line="288" w:lineRule="auto"/>
                    <w:jc w:val="left"/>
                    <w:rPr>
                      <w:rFonts w:ascii="宋体" w:hAnsi="宋体" w:cs="宋体"/>
                    </w:rPr>
                  </w:pPr>
                  <w:r>
                    <w:rPr>
                      <w:rFonts w:hint="eastAsia" w:ascii="宋体" w:hAnsi="宋体" w:cs="宋体"/>
                    </w:rPr>
                    <w:t>地下车位数</w:t>
                  </w:r>
                </w:p>
              </w:tc>
              <w:tc>
                <w:tcPr>
                  <w:tcW w:w="2835" w:type="dxa"/>
                  <w:tcBorders>
                    <w:top w:val="single" w:color="000000" w:sz="4" w:space="0"/>
                    <w:left w:val="single" w:color="000000" w:sz="4" w:space="0"/>
                    <w:bottom w:val="single" w:color="000000" w:sz="4" w:space="0"/>
                    <w:right w:val="single" w:color="000000" w:sz="4" w:space="0"/>
                  </w:tcBorders>
                </w:tcPr>
                <w:p w14:paraId="0F8188EA">
                  <w:pPr>
                    <w:wordWrap w:val="0"/>
                    <w:adjustRightInd w:val="0"/>
                    <w:snapToGrid w:val="0"/>
                    <w:spacing w:line="288" w:lineRule="auto"/>
                    <w:jc w:val="left"/>
                    <w:rPr>
                      <w:rFonts w:ascii="宋体" w:hAnsi="宋体" w:cs="宋体"/>
                    </w:rPr>
                  </w:pPr>
                  <w:r>
                    <w:rPr>
                      <w:rFonts w:hint="eastAsia" w:ascii="宋体" w:hAnsi="宋体" w:cs="宋体"/>
                    </w:rPr>
                    <w:t>个（其中充电桩车位数量）</w:t>
                  </w:r>
                </w:p>
              </w:tc>
              <w:tc>
                <w:tcPr>
                  <w:tcW w:w="2715" w:type="dxa"/>
                  <w:vMerge w:val="restart"/>
                  <w:tcBorders>
                    <w:top w:val="single" w:color="000000" w:sz="4" w:space="0"/>
                    <w:left w:val="single" w:color="000000" w:sz="4" w:space="0"/>
                    <w:bottom w:val="single" w:color="000000" w:sz="4" w:space="0"/>
                    <w:right w:val="single" w:color="000000" w:sz="4" w:space="0"/>
                  </w:tcBorders>
                </w:tcPr>
                <w:p w14:paraId="32C51CE9">
                  <w:pPr>
                    <w:wordWrap w:val="0"/>
                    <w:adjustRightInd w:val="0"/>
                    <w:snapToGrid w:val="0"/>
                    <w:spacing w:line="288" w:lineRule="auto"/>
                    <w:jc w:val="left"/>
                    <w:rPr>
                      <w:rFonts w:ascii="宋体" w:hAnsi="宋体" w:cs="宋体"/>
                    </w:rPr>
                  </w:pPr>
                  <w:r>
                    <w:rPr>
                      <w:rFonts w:hint="eastAsia" w:ascii="宋体" w:hAnsi="宋体" w:cs="宋体"/>
                    </w:rPr>
                    <w:t>见“3.6保安服务”</w:t>
                  </w:r>
                </w:p>
                <w:p w14:paraId="34C9361E">
                  <w:pPr>
                    <w:wordWrap w:val="0"/>
                    <w:adjustRightInd w:val="0"/>
                    <w:snapToGrid w:val="0"/>
                    <w:spacing w:line="288" w:lineRule="auto"/>
                    <w:jc w:val="left"/>
                    <w:rPr>
                      <w:rFonts w:ascii="宋体" w:hAnsi="宋体" w:cs="宋体"/>
                    </w:rPr>
                  </w:pPr>
                  <w:r>
                    <w:rPr>
                      <w:rFonts w:hint="eastAsia" w:ascii="宋体" w:hAnsi="宋体" w:cs="宋体"/>
                    </w:rPr>
                    <w:t>“3.4保洁服务”</w:t>
                  </w:r>
                </w:p>
              </w:tc>
            </w:tr>
            <w:tr w14:paraId="7DF19C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07606B9B">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0B415450">
                  <w:pPr>
                    <w:wordWrap w:val="0"/>
                    <w:adjustRightInd w:val="0"/>
                    <w:snapToGrid w:val="0"/>
                    <w:spacing w:line="288" w:lineRule="auto"/>
                    <w:jc w:val="left"/>
                    <w:rPr>
                      <w:rFonts w:ascii="宋体" w:hAnsi="宋体" w:cs="宋体"/>
                    </w:rPr>
                  </w:pPr>
                  <w:r>
                    <w:rPr>
                      <w:rFonts w:hint="eastAsia" w:ascii="宋体" w:hAnsi="宋体" w:cs="宋体"/>
                    </w:rPr>
                    <w:t>地面车位数</w:t>
                  </w:r>
                </w:p>
              </w:tc>
              <w:tc>
                <w:tcPr>
                  <w:tcW w:w="2835" w:type="dxa"/>
                  <w:tcBorders>
                    <w:top w:val="single" w:color="000000" w:sz="4" w:space="0"/>
                    <w:left w:val="single" w:color="000000" w:sz="4" w:space="0"/>
                    <w:bottom w:val="single" w:color="000000" w:sz="4" w:space="0"/>
                    <w:right w:val="single" w:color="000000" w:sz="4" w:space="0"/>
                  </w:tcBorders>
                </w:tcPr>
                <w:p w14:paraId="79FA084F">
                  <w:pPr>
                    <w:wordWrap w:val="0"/>
                    <w:adjustRightInd w:val="0"/>
                    <w:snapToGrid w:val="0"/>
                    <w:spacing w:line="288" w:lineRule="auto"/>
                    <w:jc w:val="left"/>
                    <w:rPr>
                      <w:rFonts w:ascii="宋体" w:hAnsi="宋体" w:cs="宋体"/>
                    </w:rPr>
                  </w:pPr>
                  <w:r>
                    <w:rPr>
                      <w:rFonts w:hint="eastAsia" w:ascii="宋体" w:hAnsi="宋体" w:cs="宋体"/>
                    </w:rPr>
                    <w:t>个（其中充电桩车位数量）</w:t>
                  </w:r>
                </w:p>
              </w:tc>
              <w:tc>
                <w:tcPr>
                  <w:tcW w:w="2715" w:type="dxa"/>
                  <w:vMerge w:val="continue"/>
                  <w:tcBorders>
                    <w:top w:val="single" w:color="000000" w:sz="4" w:space="0"/>
                    <w:left w:val="single" w:color="000000" w:sz="4" w:space="0"/>
                    <w:bottom w:val="single" w:color="000000" w:sz="4" w:space="0"/>
                    <w:right w:val="single" w:color="000000" w:sz="4" w:space="0"/>
                  </w:tcBorders>
                </w:tcPr>
                <w:p w14:paraId="1B70C6D7">
                  <w:pPr>
                    <w:wordWrap w:val="0"/>
                    <w:adjustRightInd w:val="0"/>
                    <w:snapToGrid w:val="0"/>
                    <w:spacing w:line="288" w:lineRule="auto"/>
                    <w:jc w:val="left"/>
                    <w:rPr>
                      <w:rFonts w:ascii="宋体" w:hAnsi="宋体" w:cs="宋体"/>
                    </w:rPr>
                  </w:pPr>
                </w:p>
              </w:tc>
            </w:tr>
            <w:tr w14:paraId="4551C4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766ECC0F">
                  <w:pPr>
                    <w:wordWrap w:val="0"/>
                    <w:adjustRightInd w:val="0"/>
                    <w:snapToGrid w:val="0"/>
                    <w:spacing w:line="288" w:lineRule="auto"/>
                    <w:jc w:val="left"/>
                    <w:rPr>
                      <w:rFonts w:ascii="宋体" w:hAnsi="宋体" w:cs="宋体"/>
                    </w:rPr>
                  </w:pPr>
                </w:p>
                <w:p w14:paraId="7C22F729">
                  <w:pPr>
                    <w:wordWrap w:val="0"/>
                    <w:adjustRightInd w:val="0"/>
                    <w:snapToGrid w:val="0"/>
                    <w:spacing w:line="288" w:lineRule="auto"/>
                    <w:jc w:val="left"/>
                    <w:rPr>
                      <w:rFonts w:ascii="宋体" w:hAnsi="宋体" w:cs="宋体"/>
                    </w:rPr>
                  </w:pPr>
                  <w:r>
                    <w:rPr>
                      <w:rFonts w:hint="eastAsia" w:ascii="宋体" w:hAnsi="宋体" w:cs="宋体"/>
                    </w:rPr>
                    <w:t>车行／人行口</w:t>
                  </w:r>
                </w:p>
              </w:tc>
              <w:tc>
                <w:tcPr>
                  <w:tcW w:w="952" w:type="dxa"/>
                  <w:tcBorders>
                    <w:top w:val="single" w:color="000000" w:sz="4" w:space="0"/>
                    <w:left w:val="single" w:color="000000" w:sz="4" w:space="0"/>
                    <w:bottom w:val="single" w:color="000000" w:sz="4" w:space="0"/>
                    <w:right w:val="single" w:color="000000" w:sz="4" w:space="0"/>
                  </w:tcBorders>
                </w:tcPr>
                <w:p w14:paraId="431523EB">
                  <w:pPr>
                    <w:wordWrap w:val="0"/>
                    <w:adjustRightInd w:val="0"/>
                    <w:snapToGrid w:val="0"/>
                    <w:spacing w:line="288" w:lineRule="auto"/>
                    <w:jc w:val="left"/>
                    <w:rPr>
                      <w:rFonts w:ascii="宋体" w:hAnsi="宋体" w:cs="宋体"/>
                    </w:rPr>
                  </w:pPr>
                  <w:r>
                    <w:rPr>
                      <w:rFonts w:hint="eastAsia" w:ascii="宋体" w:hAnsi="宋体" w:cs="宋体"/>
                    </w:rPr>
                    <w:t>车行口</w:t>
                  </w:r>
                </w:p>
              </w:tc>
              <w:tc>
                <w:tcPr>
                  <w:tcW w:w="2835" w:type="dxa"/>
                  <w:tcBorders>
                    <w:top w:val="single" w:color="000000" w:sz="4" w:space="0"/>
                    <w:left w:val="single" w:color="000000" w:sz="4" w:space="0"/>
                    <w:bottom w:val="single" w:color="000000" w:sz="4" w:space="0"/>
                    <w:right w:val="single" w:color="000000" w:sz="4" w:space="0"/>
                  </w:tcBorders>
                  <w:vAlign w:val="center"/>
                </w:tcPr>
                <w:p w14:paraId="173A438A">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499037E5">
                  <w:pPr>
                    <w:wordWrap w:val="0"/>
                    <w:adjustRightInd w:val="0"/>
                    <w:snapToGrid w:val="0"/>
                    <w:spacing w:line="288" w:lineRule="auto"/>
                    <w:jc w:val="left"/>
                    <w:rPr>
                      <w:rFonts w:ascii="宋体" w:hAnsi="宋体" w:cs="宋体"/>
                    </w:rPr>
                  </w:pPr>
                  <w:r>
                    <w:rPr>
                      <w:rFonts w:hint="eastAsia" w:ascii="宋体" w:hAnsi="宋体" w:cs="宋体"/>
                    </w:rPr>
                    <w:t>见“3.6保安服务”</w:t>
                  </w:r>
                </w:p>
              </w:tc>
            </w:tr>
            <w:tr w14:paraId="2A80B94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0DF485FA">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1184D8D8">
                  <w:pPr>
                    <w:wordWrap w:val="0"/>
                    <w:adjustRightInd w:val="0"/>
                    <w:snapToGrid w:val="0"/>
                    <w:spacing w:line="288" w:lineRule="auto"/>
                    <w:jc w:val="left"/>
                    <w:rPr>
                      <w:rFonts w:ascii="宋体" w:hAnsi="宋体" w:cs="宋体"/>
                    </w:rPr>
                  </w:pPr>
                  <w:r>
                    <w:rPr>
                      <w:rFonts w:hint="eastAsia" w:ascii="宋体" w:hAnsi="宋体" w:cs="宋体"/>
                    </w:rPr>
                    <w:t>人行口</w:t>
                  </w:r>
                </w:p>
              </w:tc>
              <w:tc>
                <w:tcPr>
                  <w:tcW w:w="2835" w:type="dxa"/>
                  <w:tcBorders>
                    <w:top w:val="single" w:color="000000" w:sz="4" w:space="0"/>
                    <w:left w:val="single" w:color="000000" w:sz="4" w:space="0"/>
                    <w:bottom w:val="single" w:color="000000" w:sz="4" w:space="0"/>
                    <w:right w:val="single" w:color="000000" w:sz="4" w:space="0"/>
                  </w:tcBorders>
                  <w:vAlign w:val="center"/>
                </w:tcPr>
                <w:p w14:paraId="7CCAE4D1">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CDC1103">
                  <w:pPr>
                    <w:wordWrap w:val="0"/>
                    <w:adjustRightInd w:val="0"/>
                    <w:snapToGrid w:val="0"/>
                    <w:spacing w:line="288" w:lineRule="auto"/>
                    <w:jc w:val="left"/>
                    <w:rPr>
                      <w:rFonts w:ascii="宋体" w:hAnsi="宋体" w:cs="宋体"/>
                    </w:rPr>
                  </w:pPr>
                  <w:r>
                    <w:rPr>
                      <w:rFonts w:hint="eastAsia" w:ascii="宋体" w:hAnsi="宋体" w:cs="宋体"/>
                    </w:rPr>
                    <w:t>见“3.6保安服务”</w:t>
                  </w:r>
                </w:p>
              </w:tc>
            </w:tr>
            <w:tr w14:paraId="527630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3046DB14">
                  <w:pPr>
                    <w:wordWrap w:val="0"/>
                    <w:adjustRightInd w:val="0"/>
                    <w:snapToGrid w:val="0"/>
                    <w:spacing w:line="288" w:lineRule="auto"/>
                    <w:jc w:val="left"/>
                    <w:rPr>
                      <w:rFonts w:ascii="宋体" w:hAnsi="宋体" w:cs="宋体"/>
                    </w:rPr>
                  </w:pPr>
                </w:p>
                <w:p w14:paraId="6F0FD796">
                  <w:pPr>
                    <w:wordWrap w:val="0"/>
                    <w:adjustRightInd w:val="0"/>
                    <w:snapToGrid w:val="0"/>
                    <w:spacing w:line="288" w:lineRule="auto"/>
                    <w:jc w:val="left"/>
                    <w:rPr>
                      <w:rFonts w:ascii="宋体" w:hAnsi="宋体" w:cs="宋体"/>
                    </w:rPr>
                  </w:pPr>
                  <w:r>
                    <w:rPr>
                      <w:rFonts w:hint="eastAsia" w:ascii="宋体" w:hAnsi="宋体" w:cs="宋体"/>
                    </w:rPr>
                    <w:t>设施设备（可另行附表）</w:t>
                  </w:r>
                </w:p>
              </w:tc>
              <w:tc>
                <w:tcPr>
                  <w:tcW w:w="952" w:type="dxa"/>
                  <w:tcBorders>
                    <w:top w:val="single" w:color="000000" w:sz="4" w:space="0"/>
                    <w:left w:val="single" w:color="000000" w:sz="4" w:space="0"/>
                    <w:bottom w:val="single" w:color="000000" w:sz="4" w:space="0"/>
                    <w:right w:val="single" w:color="000000" w:sz="4" w:space="0"/>
                  </w:tcBorders>
                </w:tcPr>
                <w:p w14:paraId="105DCA4C">
                  <w:pPr>
                    <w:wordWrap w:val="0"/>
                    <w:adjustRightInd w:val="0"/>
                    <w:snapToGrid w:val="0"/>
                    <w:spacing w:line="288" w:lineRule="auto"/>
                    <w:jc w:val="left"/>
                    <w:rPr>
                      <w:rFonts w:ascii="宋体" w:hAnsi="宋体" w:cs="宋体"/>
                    </w:rPr>
                  </w:pPr>
                </w:p>
                <w:p w14:paraId="5AE57D25">
                  <w:pPr>
                    <w:wordWrap w:val="0"/>
                    <w:adjustRightInd w:val="0"/>
                    <w:snapToGrid w:val="0"/>
                    <w:spacing w:line="288" w:lineRule="auto"/>
                    <w:jc w:val="left"/>
                    <w:rPr>
                      <w:rFonts w:ascii="宋体" w:hAnsi="宋体" w:cs="宋体"/>
                    </w:rPr>
                  </w:pPr>
                  <w:r>
                    <w:rPr>
                      <w:rFonts w:hint="eastAsia" w:ascii="宋体" w:hAnsi="宋体" w:cs="宋体"/>
                    </w:rPr>
                    <w:t>电梯系统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21768EF5">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4433F313">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见“3.6保安服务”“3.3公用设施设备维护服务”“3.4保洁服务”、商务条款报价要求</w:t>
                  </w:r>
                </w:p>
              </w:tc>
            </w:tr>
            <w:tr w14:paraId="20C9E2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6F4AB09A">
                  <w:pPr>
                    <w:wordWrap w:val="0"/>
                    <w:adjustRightInd w:val="0"/>
                    <w:snapToGrid w:val="0"/>
                    <w:spacing w:line="288" w:lineRule="auto"/>
                    <w:jc w:val="left"/>
                    <w:rPr>
                      <w:rFonts w:ascii="宋体" w:hAnsi="宋体" w:cs="宋体"/>
                    </w:rPr>
                  </w:pPr>
                </w:p>
              </w:tc>
              <w:tc>
                <w:tcPr>
                  <w:tcW w:w="952" w:type="dxa"/>
                  <w:tcBorders>
                    <w:top w:val="single" w:color="000000" w:sz="4" w:space="0"/>
                    <w:left w:val="single" w:color="000000" w:sz="4" w:space="0"/>
                    <w:bottom w:val="single" w:color="000000" w:sz="4" w:space="0"/>
                    <w:right w:val="single" w:color="000000" w:sz="4" w:space="0"/>
                  </w:tcBorders>
                </w:tcPr>
                <w:p w14:paraId="03D39402">
                  <w:pPr>
                    <w:wordWrap w:val="0"/>
                    <w:adjustRightInd w:val="0"/>
                    <w:snapToGrid w:val="0"/>
                    <w:spacing w:line="288" w:lineRule="auto"/>
                    <w:jc w:val="left"/>
                    <w:rPr>
                      <w:rFonts w:ascii="宋体" w:hAnsi="宋体" w:cs="宋体"/>
                    </w:rPr>
                  </w:pPr>
                  <w:r>
                    <w:rPr>
                      <w:rFonts w:hint="eastAsia" w:ascii="宋体" w:hAnsi="宋体" w:cs="宋体"/>
                    </w:rPr>
                    <w:t>空调系统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37CD4E20">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4D7787BD">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见“3.6保安服务”“3.3公用设施设备维护服务”、商务条款报价要求</w:t>
                  </w:r>
                </w:p>
              </w:tc>
            </w:tr>
            <w:tr w14:paraId="7B0333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restart"/>
                  <w:tcBorders>
                    <w:top w:val="single" w:color="000000" w:sz="4" w:space="0"/>
                    <w:left w:val="single" w:color="000000" w:sz="4" w:space="0"/>
                    <w:bottom w:val="single" w:color="000000" w:sz="4" w:space="0"/>
                    <w:right w:val="single" w:color="000000" w:sz="4" w:space="0"/>
                  </w:tcBorders>
                </w:tcPr>
                <w:p w14:paraId="23F83E36">
                  <w:pPr>
                    <w:wordWrap w:val="0"/>
                    <w:adjustRightInd w:val="0"/>
                    <w:snapToGrid w:val="0"/>
                    <w:spacing w:line="288" w:lineRule="auto"/>
                    <w:jc w:val="left"/>
                    <w:rPr>
                      <w:rFonts w:ascii="宋体" w:hAnsi="宋体"/>
                    </w:rPr>
                  </w:pPr>
                </w:p>
                <w:p w14:paraId="69A3ED04">
                  <w:pPr>
                    <w:wordWrap w:val="0"/>
                    <w:adjustRightInd w:val="0"/>
                    <w:snapToGrid w:val="0"/>
                    <w:spacing w:line="288" w:lineRule="auto"/>
                    <w:jc w:val="left"/>
                    <w:rPr>
                      <w:rFonts w:ascii="宋体" w:hAnsi="宋体"/>
                    </w:rPr>
                  </w:pPr>
                </w:p>
                <w:p w14:paraId="373F6050">
                  <w:pPr>
                    <w:wordWrap w:val="0"/>
                    <w:adjustRightInd w:val="0"/>
                    <w:snapToGrid w:val="0"/>
                    <w:spacing w:line="288" w:lineRule="auto"/>
                    <w:jc w:val="left"/>
                    <w:rPr>
                      <w:rFonts w:ascii="宋体" w:hAnsi="宋体"/>
                    </w:rPr>
                  </w:pPr>
                </w:p>
                <w:p w14:paraId="7A450A89">
                  <w:pPr>
                    <w:wordWrap w:val="0"/>
                    <w:adjustRightInd w:val="0"/>
                    <w:snapToGrid w:val="0"/>
                    <w:spacing w:line="288" w:lineRule="auto"/>
                    <w:jc w:val="left"/>
                    <w:rPr>
                      <w:rFonts w:ascii="宋体" w:hAnsi="宋体"/>
                    </w:rPr>
                  </w:pPr>
                </w:p>
                <w:p w14:paraId="1F92367E">
                  <w:pPr>
                    <w:wordWrap w:val="0"/>
                    <w:adjustRightInd w:val="0"/>
                    <w:snapToGrid w:val="0"/>
                    <w:spacing w:line="288" w:lineRule="auto"/>
                    <w:jc w:val="left"/>
                  </w:pPr>
                  <w:r>
                    <w:rPr>
                      <w:rFonts w:hint="eastAsia" w:ascii="宋体" w:hAnsi="宋体"/>
                    </w:rPr>
                    <w:t>设施设备（可另行附表）</w:t>
                  </w:r>
                </w:p>
              </w:tc>
              <w:tc>
                <w:tcPr>
                  <w:tcW w:w="952" w:type="dxa"/>
                  <w:tcBorders>
                    <w:top w:val="single" w:color="000000" w:sz="4" w:space="0"/>
                    <w:left w:val="single" w:color="000000" w:sz="4" w:space="0"/>
                    <w:bottom w:val="single" w:color="000000" w:sz="4" w:space="0"/>
                    <w:right w:val="single" w:color="000000" w:sz="4" w:space="0"/>
                  </w:tcBorders>
                </w:tcPr>
                <w:p w14:paraId="0219DBAA">
                  <w:pPr>
                    <w:wordWrap w:val="0"/>
                    <w:adjustRightInd w:val="0"/>
                    <w:snapToGrid w:val="0"/>
                    <w:spacing w:line="288" w:lineRule="auto"/>
                    <w:jc w:val="left"/>
                    <w:rPr>
                      <w:rFonts w:ascii="宋体" w:hAnsi="宋体" w:cs="宋体"/>
                    </w:rPr>
                  </w:pPr>
                </w:p>
                <w:p w14:paraId="24B038F1">
                  <w:pPr>
                    <w:wordWrap w:val="0"/>
                    <w:adjustRightInd w:val="0"/>
                    <w:snapToGrid w:val="0"/>
                    <w:spacing w:line="288" w:lineRule="auto"/>
                    <w:jc w:val="left"/>
                    <w:rPr>
                      <w:rFonts w:ascii="宋体" w:hAnsi="宋体" w:cs="宋体"/>
                    </w:rPr>
                  </w:pPr>
                  <w:r>
                    <w:rPr>
                      <w:rFonts w:hint="eastAsia" w:ascii="宋体" w:hAnsi="宋体" w:cs="宋体"/>
                    </w:rPr>
                    <w:t>给排水系统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45C2458B">
                  <w:pPr>
                    <w:wordWrap w:val="0"/>
                    <w:adjustRightInd w:val="0"/>
                    <w:snapToGrid w:val="0"/>
                    <w:spacing w:line="288" w:lineRule="auto"/>
                    <w:jc w:val="left"/>
                    <w:rPr>
                      <w:rFonts w:ascii="宋体" w:hAnsi="宋体" w:cs="宋体"/>
                    </w:rPr>
                  </w:pPr>
                  <w:r>
                    <w:rPr>
                      <w:rFonts w:hint="eastAsia" w:ascii="宋体" w:hAnsi="宋体" w:cs="宋体"/>
                    </w:rPr>
                    <w:t>填写给排水系统构成，例如潜水泵、集水井、污水处理设备等</w:t>
                  </w:r>
                </w:p>
                <w:p w14:paraId="5D6F92C9">
                  <w:pPr>
                    <w:wordWrap w:val="0"/>
                    <w:adjustRightInd w:val="0"/>
                    <w:snapToGrid w:val="0"/>
                    <w:spacing w:line="288" w:lineRule="auto"/>
                    <w:jc w:val="left"/>
                    <w:rPr>
                      <w:rFonts w:ascii="宋体" w:hAnsi="宋体" w:cs="宋体"/>
                    </w:rPr>
                  </w:pPr>
                  <w:r>
                    <w:rPr>
                      <w:rFonts w:hint="eastAsia" w:ascii="宋体" w:hAnsi="宋体" w:cs="宋体"/>
                    </w:rPr>
                    <w:t>填写给排水设备的数量、总功率、是否在质保期内</w:t>
                  </w:r>
                </w:p>
              </w:tc>
              <w:tc>
                <w:tcPr>
                  <w:tcW w:w="2715" w:type="dxa"/>
                  <w:tcBorders>
                    <w:top w:val="single" w:color="000000" w:sz="4" w:space="0"/>
                    <w:left w:val="single" w:color="000000" w:sz="4" w:space="0"/>
                    <w:bottom w:val="single" w:color="000000" w:sz="4" w:space="0"/>
                    <w:right w:val="single" w:color="000000" w:sz="4" w:space="0"/>
                  </w:tcBorders>
                </w:tcPr>
                <w:p w14:paraId="1B5B3B41">
                  <w:pPr>
                    <w:wordWrap w:val="0"/>
                    <w:adjustRightInd w:val="0"/>
                    <w:snapToGrid w:val="0"/>
                    <w:spacing w:line="288" w:lineRule="auto"/>
                    <w:jc w:val="left"/>
                    <w:rPr>
                      <w:rFonts w:ascii="宋体" w:hAnsi="宋体" w:cs="宋体"/>
                    </w:rPr>
                  </w:pPr>
                </w:p>
                <w:p w14:paraId="0F58E1E2">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w:t>
                  </w:r>
                </w:p>
              </w:tc>
            </w:tr>
            <w:tr w14:paraId="7ADBE0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77E27DED">
                  <w:pPr>
                    <w:wordWrap w:val="0"/>
                    <w:adjustRightInd w:val="0"/>
                    <w:snapToGrid w:val="0"/>
                    <w:spacing w:line="288" w:lineRule="auto"/>
                    <w:jc w:val="left"/>
                  </w:pPr>
                </w:p>
              </w:tc>
              <w:tc>
                <w:tcPr>
                  <w:tcW w:w="952" w:type="dxa"/>
                  <w:tcBorders>
                    <w:top w:val="single" w:color="000000" w:sz="4" w:space="0"/>
                    <w:left w:val="single" w:color="000000" w:sz="4" w:space="0"/>
                    <w:bottom w:val="single" w:color="000000" w:sz="4" w:space="0"/>
                    <w:right w:val="single" w:color="000000" w:sz="4" w:space="0"/>
                  </w:tcBorders>
                </w:tcPr>
                <w:p w14:paraId="09A00A23">
                  <w:pPr>
                    <w:wordWrap w:val="0"/>
                    <w:adjustRightInd w:val="0"/>
                    <w:snapToGrid w:val="0"/>
                    <w:spacing w:line="288" w:lineRule="auto"/>
                    <w:jc w:val="left"/>
                    <w:rPr>
                      <w:rFonts w:ascii="宋体" w:hAnsi="宋体" w:cs="宋体"/>
                    </w:rPr>
                  </w:pPr>
                </w:p>
                <w:p w14:paraId="2CE328DB">
                  <w:pPr>
                    <w:wordWrap w:val="0"/>
                    <w:adjustRightInd w:val="0"/>
                    <w:snapToGrid w:val="0"/>
                    <w:spacing w:line="288" w:lineRule="auto"/>
                    <w:jc w:val="left"/>
                    <w:rPr>
                      <w:rFonts w:ascii="宋体" w:hAnsi="宋体" w:cs="宋体"/>
                    </w:rPr>
                  </w:pPr>
                  <w:r>
                    <w:rPr>
                      <w:rFonts w:hint="eastAsia" w:ascii="宋体" w:hAnsi="宋体" w:cs="宋体"/>
                    </w:rPr>
                    <w:t>消防系统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4FB797A9">
                  <w:pPr>
                    <w:wordWrap w:val="0"/>
                    <w:adjustRightInd w:val="0"/>
                    <w:snapToGrid w:val="0"/>
                    <w:spacing w:line="288" w:lineRule="auto"/>
                    <w:jc w:val="left"/>
                    <w:rPr>
                      <w:rFonts w:ascii="宋体" w:hAnsi="宋体" w:cs="宋体"/>
                    </w:rPr>
                  </w:pPr>
                  <w:r>
                    <w:rPr>
                      <w:rFonts w:hint="eastAsia" w:ascii="宋体" w:hAnsi="宋体" w:cs="宋体"/>
                    </w:rPr>
                    <w:t>填写消防系统的构成</w:t>
                  </w:r>
                </w:p>
                <w:p w14:paraId="0AA34536">
                  <w:pPr>
                    <w:wordWrap w:val="0"/>
                    <w:adjustRightInd w:val="0"/>
                    <w:snapToGrid w:val="0"/>
                    <w:spacing w:line="288" w:lineRule="auto"/>
                    <w:jc w:val="left"/>
                    <w:rPr>
                      <w:rFonts w:ascii="宋体" w:hAnsi="宋体" w:cs="宋体"/>
                    </w:rPr>
                  </w:pPr>
                  <w:r>
                    <w:rPr>
                      <w:rFonts w:hint="eastAsia" w:ascii="宋体" w:hAnsi="宋体" w:cs="宋体"/>
                    </w:rPr>
                    <w:t>填写消防设备的数量、是否在质保期内</w:t>
                  </w:r>
                </w:p>
              </w:tc>
              <w:tc>
                <w:tcPr>
                  <w:tcW w:w="2715" w:type="dxa"/>
                  <w:tcBorders>
                    <w:top w:val="single" w:color="000000" w:sz="4" w:space="0"/>
                    <w:left w:val="single" w:color="000000" w:sz="4" w:space="0"/>
                    <w:bottom w:val="single" w:color="000000" w:sz="4" w:space="0"/>
                    <w:right w:val="single" w:color="000000" w:sz="4" w:space="0"/>
                  </w:tcBorders>
                </w:tcPr>
                <w:p w14:paraId="4F7EBFF9">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w:t>
                  </w:r>
                </w:p>
                <w:p w14:paraId="4C4C5FBA">
                  <w:pPr>
                    <w:wordWrap w:val="0"/>
                    <w:adjustRightInd w:val="0"/>
                    <w:snapToGrid w:val="0"/>
                    <w:spacing w:line="288" w:lineRule="auto"/>
                    <w:jc w:val="left"/>
                    <w:rPr>
                      <w:rFonts w:ascii="宋体" w:hAnsi="宋体" w:cs="宋体"/>
                    </w:rPr>
                  </w:pPr>
                  <w:r>
                    <w:rPr>
                      <w:rFonts w:hint="eastAsia" w:ascii="宋体" w:hAnsi="宋体" w:cs="宋体"/>
                    </w:rPr>
                    <w:t>、商务条款报价要求</w:t>
                  </w:r>
                </w:p>
              </w:tc>
            </w:tr>
            <w:tr w14:paraId="4A56DA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30C3B41F">
                  <w:pPr>
                    <w:wordWrap w:val="0"/>
                    <w:adjustRightInd w:val="0"/>
                    <w:snapToGrid w:val="0"/>
                    <w:spacing w:line="288" w:lineRule="auto"/>
                    <w:jc w:val="left"/>
                  </w:pPr>
                </w:p>
              </w:tc>
              <w:tc>
                <w:tcPr>
                  <w:tcW w:w="952" w:type="dxa"/>
                  <w:tcBorders>
                    <w:top w:val="single" w:color="000000" w:sz="4" w:space="0"/>
                    <w:left w:val="single" w:color="000000" w:sz="4" w:space="0"/>
                    <w:bottom w:val="single" w:color="000000" w:sz="4" w:space="0"/>
                    <w:right w:val="single" w:color="000000" w:sz="4" w:space="0"/>
                  </w:tcBorders>
                </w:tcPr>
                <w:p w14:paraId="1B660725">
                  <w:pPr>
                    <w:wordWrap w:val="0"/>
                    <w:adjustRightInd w:val="0"/>
                    <w:snapToGrid w:val="0"/>
                    <w:spacing w:line="288" w:lineRule="auto"/>
                    <w:jc w:val="left"/>
                    <w:rPr>
                      <w:rFonts w:ascii="宋体" w:hAnsi="宋体" w:cs="宋体"/>
                    </w:rPr>
                  </w:pPr>
                </w:p>
                <w:p w14:paraId="1E43BBF6">
                  <w:pPr>
                    <w:wordWrap w:val="0"/>
                    <w:adjustRightInd w:val="0"/>
                    <w:snapToGrid w:val="0"/>
                    <w:spacing w:line="288" w:lineRule="auto"/>
                    <w:jc w:val="left"/>
                    <w:rPr>
                      <w:rFonts w:ascii="宋体" w:hAnsi="宋体" w:cs="宋体"/>
                    </w:rPr>
                  </w:pPr>
                  <w:r>
                    <w:rPr>
                      <w:rFonts w:hint="eastAsia" w:ascii="宋体" w:hAnsi="宋体" w:cs="宋体"/>
                    </w:rPr>
                    <w:t>安防系统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6AEED31C">
                  <w:pPr>
                    <w:wordWrap w:val="0"/>
                    <w:adjustRightInd w:val="0"/>
                    <w:snapToGrid w:val="0"/>
                    <w:spacing w:line="288" w:lineRule="auto"/>
                    <w:jc w:val="left"/>
                    <w:rPr>
                      <w:rFonts w:ascii="宋体" w:hAnsi="宋体" w:cs="宋体"/>
                    </w:rPr>
                  </w:pPr>
                  <w:r>
                    <w:rPr>
                      <w:rFonts w:hint="eastAsia" w:ascii="宋体" w:hAnsi="宋体" w:cs="宋体"/>
                    </w:rPr>
                    <w:t>填写安防系统的构成</w:t>
                  </w:r>
                </w:p>
                <w:p w14:paraId="0240A47A">
                  <w:pPr>
                    <w:wordWrap w:val="0"/>
                    <w:adjustRightInd w:val="0"/>
                    <w:snapToGrid w:val="0"/>
                    <w:spacing w:line="288" w:lineRule="auto"/>
                    <w:jc w:val="left"/>
                    <w:rPr>
                      <w:rFonts w:ascii="宋体" w:hAnsi="宋体" w:cs="宋体"/>
                    </w:rPr>
                  </w:pPr>
                  <w:r>
                    <w:rPr>
                      <w:rFonts w:hint="eastAsia" w:ascii="宋体" w:hAnsi="宋体" w:cs="宋体"/>
                    </w:rPr>
                    <w:t>填写安防设备的数量、是否在质保期内</w:t>
                  </w:r>
                </w:p>
              </w:tc>
              <w:tc>
                <w:tcPr>
                  <w:tcW w:w="2715" w:type="dxa"/>
                  <w:tcBorders>
                    <w:top w:val="single" w:color="000000" w:sz="4" w:space="0"/>
                    <w:left w:val="single" w:color="000000" w:sz="4" w:space="0"/>
                    <w:bottom w:val="single" w:color="000000" w:sz="4" w:space="0"/>
                    <w:right w:val="single" w:color="000000" w:sz="4" w:space="0"/>
                  </w:tcBorders>
                </w:tcPr>
                <w:p w14:paraId="72DD0DA6">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见“3.6保安服务”“3.3公用设施设备维护服务、商务条款报价要求</w:t>
                  </w:r>
                </w:p>
              </w:tc>
            </w:tr>
            <w:tr w14:paraId="4E0F5B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1D8038AE">
                  <w:pPr>
                    <w:wordWrap w:val="0"/>
                    <w:adjustRightInd w:val="0"/>
                    <w:snapToGrid w:val="0"/>
                    <w:spacing w:line="288" w:lineRule="auto"/>
                    <w:jc w:val="left"/>
                  </w:pPr>
                </w:p>
              </w:tc>
              <w:tc>
                <w:tcPr>
                  <w:tcW w:w="952" w:type="dxa"/>
                  <w:tcBorders>
                    <w:top w:val="single" w:color="000000" w:sz="4" w:space="0"/>
                    <w:left w:val="single" w:color="000000" w:sz="4" w:space="0"/>
                    <w:bottom w:val="single" w:color="000000" w:sz="4" w:space="0"/>
                    <w:right w:val="single" w:color="000000" w:sz="4" w:space="0"/>
                  </w:tcBorders>
                </w:tcPr>
                <w:p w14:paraId="5A42AD71">
                  <w:pPr>
                    <w:wordWrap w:val="0"/>
                    <w:adjustRightInd w:val="0"/>
                    <w:snapToGrid w:val="0"/>
                    <w:spacing w:line="288" w:lineRule="auto"/>
                    <w:jc w:val="left"/>
                    <w:rPr>
                      <w:rFonts w:ascii="宋体" w:hAnsi="宋体" w:cs="宋体"/>
                    </w:rPr>
                  </w:pPr>
                  <w:r>
                    <w:rPr>
                      <w:rFonts w:hint="eastAsia" w:ascii="宋体" w:hAnsi="宋体" w:cs="宋体"/>
                    </w:rPr>
                    <w:t>照明系统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3AF79ED4">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6940717">
                  <w:pPr>
                    <w:wordWrap w:val="0"/>
                    <w:adjustRightInd w:val="0"/>
                    <w:snapToGrid w:val="0"/>
                    <w:spacing w:line="288" w:lineRule="auto"/>
                    <w:jc w:val="left"/>
                    <w:rPr>
                      <w:rFonts w:ascii="宋体" w:hAnsi="宋体" w:cs="宋体"/>
                    </w:rPr>
                  </w:pPr>
                  <w:r>
                    <w:rPr>
                      <w:rFonts w:hint="eastAsia" w:ascii="宋体" w:hAnsi="宋体" w:cs="宋体"/>
                    </w:rPr>
                    <w:t>见“3.6保安服务”“3.3公用设施设备维护服务”</w:t>
                  </w:r>
                </w:p>
              </w:tc>
            </w:tr>
            <w:tr w14:paraId="377C35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1559" w:type="dxa"/>
                  <w:vMerge w:val="continue"/>
                  <w:tcBorders>
                    <w:top w:val="single" w:color="000000" w:sz="4" w:space="0"/>
                    <w:left w:val="single" w:color="000000" w:sz="4" w:space="0"/>
                    <w:bottom w:val="single" w:color="000000" w:sz="4" w:space="0"/>
                    <w:right w:val="single" w:color="000000" w:sz="4" w:space="0"/>
                  </w:tcBorders>
                </w:tcPr>
                <w:p w14:paraId="0D759DF8">
                  <w:pPr>
                    <w:wordWrap w:val="0"/>
                    <w:adjustRightInd w:val="0"/>
                    <w:snapToGrid w:val="0"/>
                    <w:spacing w:line="288" w:lineRule="auto"/>
                    <w:jc w:val="left"/>
                  </w:pPr>
                </w:p>
              </w:tc>
              <w:tc>
                <w:tcPr>
                  <w:tcW w:w="952" w:type="dxa"/>
                  <w:tcBorders>
                    <w:top w:val="single" w:color="000000" w:sz="4" w:space="0"/>
                    <w:left w:val="single" w:color="000000" w:sz="4" w:space="0"/>
                    <w:bottom w:val="single" w:color="000000" w:sz="4" w:space="0"/>
                    <w:right w:val="single" w:color="000000" w:sz="4" w:space="0"/>
                  </w:tcBorders>
                </w:tcPr>
                <w:p w14:paraId="15822A13">
                  <w:pPr>
                    <w:wordWrap w:val="0"/>
                    <w:adjustRightInd w:val="0"/>
                    <w:snapToGrid w:val="0"/>
                    <w:spacing w:line="288" w:lineRule="auto"/>
                    <w:jc w:val="left"/>
                    <w:rPr>
                      <w:rFonts w:ascii="宋体" w:hAnsi="宋体" w:cs="宋体"/>
                    </w:rPr>
                  </w:pPr>
                  <w:r>
                    <w:rPr>
                      <w:rFonts w:hint="eastAsia" w:ascii="宋体" w:hAnsi="宋体" w:cs="宋体"/>
                    </w:rPr>
                    <w:t>供配电系统</w:t>
                  </w:r>
                </w:p>
              </w:tc>
              <w:tc>
                <w:tcPr>
                  <w:tcW w:w="2835" w:type="dxa"/>
                  <w:tcBorders>
                    <w:top w:val="single" w:color="000000" w:sz="4" w:space="0"/>
                    <w:left w:val="single" w:color="000000" w:sz="4" w:space="0"/>
                    <w:bottom w:val="single" w:color="000000" w:sz="4" w:space="0"/>
                    <w:right w:val="single" w:color="000000" w:sz="4" w:space="0"/>
                  </w:tcBorders>
                  <w:vAlign w:val="center"/>
                </w:tcPr>
                <w:p w14:paraId="09DD8A24">
                  <w:pPr>
                    <w:wordWrap w:val="0"/>
                    <w:adjustRightInd w:val="0"/>
                    <w:snapToGrid w:val="0"/>
                    <w:spacing w:line="288" w:lineRule="auto"/>
                    <w:jc w:val="left"/>
                    <w:rPr>
                      <w:rFonts w:ascii="宋体" w:hAnsi="宋体" w:cs="宋体"/>
                    </w:rPr>
                  </w:pPr>
                </w:p>
              </w:tc>
              <w:tc>
                <w:tcPr>
                  <w:tcW w:w="2715" w:type="dxa"/>
                  <w:tcBorders>
                    <w:top w:val="single" w:color="000000" w:sz="4" w:space="0"/>
                    <w:left w:val="single" w:color="000000" w:sz="4" w:space="0"/>
                    <w:bottom w:val="single" w:color="000000" w:sz="4" w:space="0"/>
                    <w:right w:val="single" w:color="000000" w:sz="4" w:space="0"/>
                  </w:tcBorders>
                </w:tcPr>
                <w:p w14:paraId="3F2DA446">
                  <w:pPr>
                    <w:wordWrap w:val="0"/>
                    <w:adjustRightInd w:val="0"/>
                    <w:snapToGrid w:val="0"/>
                    <w:spacing w:line="288" w:lineRule="auto"/>
                    <w:jc w:val="left"/>
                    <w:rPr>
                      <w:rFonts w:ascii="宋体" w:hAnsi="宋体" w:cs="宋体"/>
                    </w:rPr>
                  </w:pPr>
                  <w:r>
                    <w:rPr>
                      <w:rFonts w:hint="eastAsia" w:ascii="宋体" w:hAnsi="宋体" w:cs="宋体"/>
                    </w:rPr>
                    <w:t>见“3.3公用设施设备维护服务”</w:t>
                  </w:r>
                </w:p>
              </w:tc>
            </w:tr>
          </w:tbl>
          <w:p w14:paraId="7E64C88B">
            <w:pPr>
              <w:widowControl/>
              <w:spacing w:line="276" w:lineRule="auto"/>
              <w:ind w:firstLine="420" w:firstLineChars="200"/>
              <w:rPr>
                <w:rFonts w:ascii="宋体" w:hAnsi="宋体" w:cs="宋体"/>
              </w:rPr>
            </w:pPr>
            <w:r>
              <w:rPr>
                <w:rFonts w:hint="eastAsia" w:ascii="宋体" w:hAnsi="宋体"/>
              </w:rPr>
              <w:t>以上内容体现需要供应商进行物业管理的物业的情况、边界、范围。数据可能存在误差，以大院实际情况为准。（注：电梯、消防设施、中央空调的养护不在此次物业服务范围内）。</w:t>
            </w:r>
          </w:p>
          <w:p w14:paraId="10354DC0">
            <w:pPr>
              <w:widowControl/>
              <w:spacing w:line="276" w:lineRule="auto"/>
              <w:rPr>
                <w:rFonts w:ascii="宋体" w:hAnsi="宋体" w:cs="宋体"/>
                <w:b/>
                <w:bCs/>
              </w:rPr>
            </w:pPr>
            <w:r>
              <w:rPr>
                <w:rFonts w:hint="eastAsia" w:ascii="宋体" w:hAnsi="宋体" w:cs="宋体"/>
                <w:b/>
                <w:bCs/>
              </w:rPr>
              <w:t>（2）物业管理（室外）</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518"/>
              <w:gridCol w:w="993"/>
              <w:gridCol w:w="5643"/>
            </w:tblGrid>
            <w:tr w14:paraId="3083A6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1518" w:type="dxa"/>
                  <w:tcBorders>
                    <w:top w:val="single" w:color="000000" w:sz="4" w:space="0"/>
                    <w:left w:val="single" w:color="000000" w:sz="4" w:space="0"/>
                    <w:bottom w:val="single" w:color="000000" w:sz="4" w:space="0"/>
                    <w:right w:val="single" w:color="000000" w:sz="4" w:space="0"/>
                  </w:tcBorders>
                  <w:vAlign w:val="center"/>
                </w:tcPr>
                <w:p w14:paraId="0E1447A4">
                  <w:pPr>
                    <w:wordWrap w:val="0"/>
                    <w:adjustRightInd w:val="0"/>
                    <w:snapToGrid w:val="0"/>
                    <w:spacing w:line="288" w:lineRule="auto"/>
                    <w:jc w:val="center"/>
                    <w:rPr>
                      <w:rFonts w:ascii="宋体" w:hAnsi="宋体"/>
                    </w:rPr>
                  </w:pPr>
                  <w:r>
                    <w:rPr>
                      <w:rFonts w:hint="eastAsia" w:ascii="宋体" w:hAnsi="宋体"/>
                    </w:rPr>
                    <w:t>名称</w:t>
                  </w:r>
                </w:p>
              </w:tc>
              <w:tc>
                <w:tcPr>
                  <w:tcW w:w="993" w:type="dxa"/>
                  <w:tcBorders>
                    <w:top w:val="single" w:color="000000" w:sz="4" w:space="0"/>
                    <w:left w:val="single" w:color="000000" w:sz="4" w:space="0"/>
                    <w:bottom w:val="single" w:color="000000" w:sz="4" w:space="0"/>
                    <w:right w:val="single" w:color="000000" w:sz="4" w:space="0"/>
                  </w:tcBorders>
                  <w:vAlign w:val="center"/>
                </w:tcPr>
                <w:p w14:paraId="50BD460E">
                  <w:pPr>
                    <w:wordWrap w:val="0"/>
                    <w:adjustRightInd w:val="0"/>
                    <w:snapToGrid w:val="0"/>
                    <w:spacing w:line="288" w:lineRule="auto"/>
                    <w:jc w:val="center"/>
                    <w:rPr>
                      <w:rFonts w:ascii="宋体" w:hAnsi="宋体"/>
                    </w:rPr>
                  </w:pPr>
                  <w:r>
                    <w:rPr>
                      <w:rFonts w:hint="eastAsia" w:ascii="宋体" w:hAnsi="宋体"/>
                    </w:rPr>
                    <w:t>明细</w:t>
                  </w:r>
                </w:p>
              </w:tc>
              <w:tc>
                <w:tcPr>
                  <w:tcW w:w="5643" w:type="dxa"/>
                  <w:tcBorders>
                    <w:top w:val="single" w:color="000000" w:sz="4" w:space="0"/>
                    <w:left w:val="single" w:color="000000" w:sz="4" w:space="0"/>
                    <w:bottom w:val="single" w:color="000000" w:sz="4" w:space="0"/>
                    <w:right w:val="single" w:color="000000" w:sz="4" w:space="0"/>
                  </w:tcBorders>
                  <w:vAlign w:val="center"/>
                </w:tcPr>
                <w:p w14:paraId="08E3E1DD">
                  <w:pPr>
                    <w:wordWrap w:val="0"/>
                    <w:adjustRightInd w:val="0"/>
                    <w:snapToGrid w:val="0"/>
                    <w:spacing w:line="288" w:lineRule="auto"/>
                    <w:jc w:val="center"/>
                    <w:rPr>
                      <w:rFonts w:ascii="宋体" w:hAnsi="宋体"/>
                    </w:rPr>
                  </w:pPr>
                  <w:r>
                    <w:rPr>
                      <w:rFonts w:hint="eastAsia" w:ascii="宋体" w:hAnsi="宋体"/>
                    </w:rPr>
                    <w:t>服务内容及标准</w:t>
                  </w:r>
                </w:p>
              </w:tc>
            </w:tr>
            <w:tr w14:paraId="2102A3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518" w:type="dxa"/>
                  <w:tcBorders>
                    <w:top w:val="single" w:color="000000" w:sz="4" w:space="0"/>
                    <w:left w:val="single" w:color="000000" w:sz="4" w:space="0"/>
                    <w:bottom w:val="single" w:color="000000" w:sz="4" w:space="0"/>
                    <w:right w:val="single" w:color="000000" w:sz="4" w:space="0"/>
                  </w:tcBorders>
                </w:tcPr>
                <w:p w14:paraId="50E6657A">
                  <w:pPr>
                    <w:wordWrap w:val="0"/>
                    <w:adjustRightInd w:val="0"/>
                    <w:snapToGrid w:val="0"/>
                    <w:spacing w:line="288" w:lineRule="auto"/>
                    <w:jc w:val="left"/>
                    <w:rPr>
                      <w:rFonts w:ascii="宋体" w:hAnsi="宋体"/>
                    </w:rPr>
                  </w:pPr>
                  <w:r>
                    <w:rPr>
                      <w:rFonts w:hint="eastAsia" w:ascii="宋体" w:hAnsi="宋体"/>
                    </w:rPr>
                    <w:t>室外面积（㎡）</w:t>
                  </w:r>
                </w:p>
              </w:tc>
              <w:tc>
                <w:tcPr>
                  <w:tcW w:w="993" w:type="dxa"/>
                  <w:tcBorders>
                    <w:top w:val="single" w:color="000000" w:sz="4" w:space="0"/>
                    <w:left w:val="single" w:color="000000" w:sz="4" w:space="0"/>
                    <w:bottom w:val="single" w:color="000000" w:sz="4" w:space="0"/>
                    <w:right w:val="single" w:color="000000" w:sz="4" w:space="0"/>
                  </w:tcBorders>
                  <w:vAlign w:val="center"/>
                </w:tcPr>
                <w:p w14:paraId="662F6692">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067C2D80">
                  <w:pPr>
                    <w:wordWrap w:val="0"/>
                    <w:adjustRightInd w:val="0"/>
                    <w:snapToGrid w:val="0"/>
                    <w:spacing w:line="288" w:lineRule="auto"/>
                    <w:jc w:val="left"/>
                    <w:rPr>
                      <w:rFonts w:ascii="宋体" w:hAnsi="宋体"/>
                    </w:rPr>
                  </w:pPr>
                  <w:r>
                    <w:rPr>
                      <w:rFonts w:hint="eastAsia" w:ascii="宋体" w:hAnsi="宋体"/>
                    </w:rPr>
                    <w:t>见“3.4保洁服务”“3.6保安服务”</w:t>
                  </w:r>
                </w:p>
              </w:tc>
            </w:tr>
            <w:tr w14:paraId="218C0E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18" w:type="dxa"/>
                  <w:tcBorders>
                    <w:top w:val="single" w:color="000000" w:sz="4" w:space="0"/>
                    <w:left w:val="single" w:color="000000" w:sz="4" w:space="0"/>
                    <w:bottom w:val="single" w:color="000000" w:sz="4" w:space="0"/>
                    <w:right w:val="single" w:color="000000" w:sz="4" w:space="0"/>
                  </w:tcBorders>
                </w:tcPr>
                <w:p w14:paraId="1D881126">
                  <w:pPr>
                    <w:wordWrap w:val="0"/>
                    <w:adjustRightInd w:val="0"/>
                    <w:snapToGrid w:val="0"/>
                    <w:spacing w:line="288" w:lineRule="auto"/>
                    <w:jc w:val="left"/>
                    <w:rPr>
                      <w:rFonts w:ascii="宋体" w:hAnsi="宋体"/>
                    </w:rPr>
                  </w:pPr>
                  <w:r>
                    <w:rPr>
                      <w:rFonts w:hint="eastAsia" w:ascii="宋体" w:hAnsi="宋体"/>
                    </w:rPr>
                    <w:t>绿化面积</w:t>
                  </w:r>
                </w:p>
              </w:tc>
              <w:tc>
                <w:tcPr>
                  <w:tcW w:w="993" w:type="dxa"/>
                  <w:tcBorders>
                    <w:top w:val="single" w:color="000000" w:sz="4" w:space="0"/>
                    <w:left w:val="single" w:color="000000" w:sz="4" w:space="0"/>
                    <w:bottom w:val="single" w:color="000000" w:sz="4" w:space="0"/>
                    <w:right w:val="single" w:color="000000" w:sz="4" w:space="0"/>
                  </w:tcBorders>
                  <w:vAlign w:val="center"/>
                </w:tcPr>
                <w:p w14:paraId="70E88E8C">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0BC56545">
                  <w:pPr>
                    <w:wordWrap w:val="0"/>
                    <w:adjustRightInd w:val="0"/>
                    <w:snapToGrid w:val="0"/>
                    <w:spacing w:line="288" w:lineRule="auto"/>
                    <w:jc w:val="left"/>
                    <w:rPr>
                      <w:rFonts w:ascii="宋体" w:hAnsi="宋体"/>
                    </w:rPr>
                  </w:pPr>
                  <w:r>
                    <w:rPr>
                      <w:rFonts w:hint="eastAsia" w:ascii="宋体" w:hAnsi="宋体"/>
                    </w:rPr>
                    <w:t>见“3.4保洁服务”“3.5绿化服务”</w:t>
                  </w:r>
                </w:p>
              </w:tc>
            </w:tr>
            <w:tr w14:paraId="0B3053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1518" w:type="dxa"/>
                  <w:tcBorders>
                    <w:top w:val="single" w:color="000000" w:sz="4" w:space="0"/>
                    <w:left w:val="single" w:color="000000" w:sz="4" w:space="0"/>
                    <w:bottom w:val="single" w:color="000000" w:sz="4" w:space="0"/>
                    <w:right w:val="single" w:color="000000" w:sz="4" w:space="0"/>
                  </w:tcBorders>
                </w:tcPr>
                <w:p w14:paraId="35F39D1C">
                  <w:pPr>
                    <w:wordWrap w:val="0"/>
                    <w:adjustRightInd w:val="0"/>
                    <w:snapToGrid w:val="0"/>
                    <w:spacing w:line="288" w:lineRule="auto"/>
                    <w:jc w:val="left"/>
                    <w:rPr>
                      <w:rFonts w:ascii="宋体" w:hAnsi="宋体"/>
                    </w:rPr>
                  </w:pPr>
                  <w:r>
                    <w:rPr>
                      <w:rFonts w:hint="eastAsia" w:ascii="宋体" w:hAnsi="宋体"/>
                    </w:rPr>
                    <w:t>广场</w:t>
                  </w:r>
                </w:p>
              </w:tc>
              <w:tc>
                <w:tcPr>
                  <w:tcW w:w="993" w:type="dxa"/>
                  <w:tcBorders>
                    <w:top w:val="single" w:color="000000" w:sz="4" w:space="0"/>
                    <w:left w:val="single" w:color="000000" w:sz="4" w:space="0"/>
                    <w:bottom w:val="single" w:color="000000" w:sz="4" w:space="0"/>
                    <w:right w:val="single" w:color="000000" w:sz="4" w:space="0"/>
                  </w:tcBorders>
                  <w:vAlign w:val="center"/>
                </w:tcPr>
                <w:p w14:paraId="384429D9">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657F253F">
                  <w:pPr>
                    <w:wordWrap w:val="0"/>
                    <w:adjustRightInd w:val="0"/>
                    <w:snapToGrid w:val="0"/>
                    <w:spacing w:line="288" w:lineRule="auto"/>
                    <w:jc w:val="left"/>
                    <w:rPr>
                      <w:rFonts w:ascii="宋体" w:hAnsi="宋体"/>
                    </w:rPr>
                  </w:pPr>
                  <w:r>
                    <w:rPr>
                      <w:rFonts w:hint="eastAsia" w:ascii="宋体" w:hAnsi="宋体"/>
                    </w:rPr>
                    <w:t>见“3.4保洁服务”“3.6保安服务”</w:t>
                  </w:r>
                </w:p>
              </w:tc>
            </w:tr>
            <w:tr w14:paraId="4702AC4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1518" w:type="dxa"/>
                  <w:tcBorders>
                    <w:top w:val="single" w:color="000000" w:sz="4" w:space="0"/>
                    <w:left w:val="single" w:color="000000" w:sz="4" w:space="0"/>
                    <w:bottom w:val="single" w:color="000000" w:sz="4" w:space="0"/>
                    <w:right w:val="single" w:color="000000" w:sz="4" w:space="0"/>
                  </w:tcBorders>
                </w:tcPr>
                <w:p w14:paraId="08A4BCBC">
                  <w:pPr>
                    <w:wordWrap w:val="0"/>
                    <w:adjustRightInd w:val="0"/>
                    <w:snapToGrid w:val="0"/>
                    <w:spacing w:line="288" w:lineRule="auto"/>
                    <w:jc w:val="left"/>
                    <w:rPr>
                      <w:rFonts w:ascii="宋体" w:hAnsi="宋体"/>
                    </w:rPr>
                  </w:pPr>
                  <w:r>
                    <w:rPr>
                      <w:rFonts w:hint="eastAsia" w:ascii="宋体" w:hAnsi="宋体"/>
                    </w:rPr>
                    <w:t>路灯、草坪、音箱</w:t>
                  </w:r>
                </w:p>
              </w:tc>
              <w:tc>
                <w:tcPr>
                  <w:tcW w:w="993" w:type="dxa"/>
                  <w:tcBorders>
                    <w:top w:val="single" w:color="000000" w:sz="4" w:space="0"/>
                    <w:left w:val="single" w:color="000000" w:sz="4" w:space="0"/>
                    <w:bottom w:val="single" w:color="000000" w:sz="4" w:space="0"/>
                    <w:right w:val="single" w:color="000000" w:sz="4" w:space="0"/>
                  </w:tcBorders>
                  <w:vAlign w:val="center"/>
                </w:tcPr>
                <w:p w14:paraId="5AA28D7B">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42044F45">
                  <w:pPr>
                    <w:wordWrap w:val="0"/>
                    <w:adjustRightInd w:val="0"/>
                    <w:snapToGrid w:val="0"/>
                    <w:spacing w:line="288" w:lineRule="auto"/>
                    <w:jc w:val="left"/>
                    <w:rPr>
                      <w:rFonts w:ascii="宋体" w:hAnsi="宋体"/>
                    </w:rPr>
                  </w:pPr>
                  <w:r>
                    <w:rPr>
                      <w:rFonts w:hint="eastAsia" w:ascii="宋体" w:hAnsi="宋体"/>
                    </w:rPr>
                    <w:t>见“3.4保洁服务”“3.3公用设施设备维护服务”</w:t>
                  </w:r>
                </w:p>
              </w:tc>
            </w:tr>
            <w:tr w14:paraId="4FFF8E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18" w:type="dxa"/>
                  <w:tcBorders>
                    <w:top w:val="single" w:color="000000" w:sz="4" w:space="0"/>
                    <w:left w:val="single" w:color="000000" w:sz="4" w:space="0"/>
                    <w:bottom w:val="single" w:color="000000" w:sz="4" w:space="0"/>
                    <w:right w:val="single" w:color="000000" w:sz="4" w:space="0"/>
                  </w:tcBorders>
                </w:tcPr>
                <w:p w14:paraId="25A27C70">
                  <w:pPr>
                    <w:wordWrap w:val="0"/>
                    <w:adjustRightInd w:val="0"/>
                    <w:snapToGrid w:val="0"/>
                    <w:spacing w:line="288" w:lineRule="auto"/>
                    <w:jc w:val="left"/>
                    <w:rPr>
                      <w:rFonts w:ascii="宋体" w:hAnsi="宋体"/>
                    </w:rPr>
                  </w:pPr>
                  <w:r>
                    <w:rPr>
                      <w:rFonts w:hint="eastAsia" w:ascii="宋体" w:hAnsi="宋体"/>
                    </w:rPr>
                    <w:t>消防栓</w:t>
                  </w:r>
                </w:p>
              </w:tc>
              <w:tc>
                <w:tcPr>
                  <w:tcW w:w="993" w:type="dxa"/>
                  <w:tcBorders>
                    <w:top w:val="single" w:color="000000" w:sz="4" w:space="0"/>
                    <w:left w:val="single" w:color="000000" w:sz="4" w:space="0"/>
                    <w:bottom w:val="single" w:color="000000" w:sz="4" w:space="0"/>
                    <w:right w:val="single" w:color="000000" w:sz="4" w:space="0"/>
                  </w:tcBorders>
                  <w:vAlign w:val="center"/>
                </w:tcPr>
                <w:p w14:paraId="7E90DE24">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605ED637">
                  <w:pPr>
                    <w:wordWrap w:val="0"/>
                    <w:adjustRightInd w:val="0"/>
                    <w:snapToGrid w:val="0"/>
                    <w:spacing w:line="288" w:lineRule="auto"/>
                    <w:jc w:val="left"/>
                    <w:rPr>
                      <w:rFonts w:ascii="宋体" w:hAnsi="宋体"/>
                    </w:rPr>
                  </w:pPr>
                  <w:r>
                    <w:rPr>
                      <w:rFonts w:hint="eastAsia" w:ascii="宋体" w:hAnsi="宋体"/>
                    </w:rPr>
                    <w:t>见“3.4保洁服务”“3.3公用设施设备维护服务”</w:t>
                  </w:r>
                </w:p>
              </w:tc>
            </w:tr>
            <w:tr w14:paraId="6AA3E4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518" w:type="dxa"/>
                  <w:tcBorders>
                    <w:top w:val="single" w:color="000000" w:sz="4" w:space="0"/>
                    <w:left w:val="single" w:color="000000" w:sz="4" w:space="0"/>
                    <w:bottom w:val="single" w:color="000000" w:sz="4" w:space="0"/>
                    <w:right w:val="single" w:color="000000" w:sz="4" w:space="0"/>
                  </w:tcBorders>
                </w:tcPr>
                <w:p w14:paraId="2169B71F">
                  <w:pPr>
                    <w:wordWrap w:val="0"/>
                    <w:adjustRightInd w:val="0"/>
                    <w:snapToGrid w:val="0"/>
                    <w:spacing w:line="288" w:lineRule="auto"/>
                    <w:jc w:val="left"/>
                    <w:rPr>
                      <w:rFonts w:ascii="宋体" w:hAnsi="宋体"/>
                    </w:rPr>
                  </w:pPr>
                  <w:r>
                    <w:rPr>
                      <w:rFonts w:hint="eastAsia" w:ascii="宋体" w:hAnsi="宋体"/>
                    </w:rPr>
                    <w:t>垃圾箱</w:t>
                  </w:r>
                </w:p>
              </w:tc>
              <w:tc>
                <w:tcPr>
                  <w:tcW w:w="993" w:type="dxa"/>
                  <w:tcBorders>
                    <w:top w:val="single" w:color="000000" w:sz="4" w:space="0"/>
                    <w:left w:val="single" w:color="000000" w:sz="4" w:space="0"/>
                    <w:bottom w:val="single" w:color="000000" w:sz="4" w:space="0"/>
                    <w:right w:val="single" w:color="000000" w:sz="4" w:space="0"/>
                  </w:tcBorders>
                  <w:vAlign w:val="center"/>
                </w:tcPr>
                <w:p w14:paraId="38E92D17">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24BD55EA">
                  <w:pPr>
                    <w:wordWrap w:val="0"/>
                    <w:adjustRightInd w:val="0"/>
                    <w:snapToGrid w:val="0"/>
                    <w:spacing w:line="288" w:lineRule="auto"/>
                    <w:jc w:val="left"/>
                    <w:rPr>
                      <w:rFonts w:ascii="宋体" w:hAnsi="宋体"/>
                    </w:rPr>
                  </w:pPr>
                  <w:r>
                    <w:rPr>
                      <w:rFonts w:hint="eastAsia" w:ascii="宋体" w:hAnsi="宋体"/>
                    </w:rPr>
                    <w:t>见“3.4保洁服务”</w:t>
                  </w:r>
                </w:p>
              </w:tc>
            </w:tr>
            <w:tr w14:paraId="608F35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18" w:type="dxa"/>
                  <w:tcBorders>
                    <w:top w:val="single" w:color="000000" w:sz="4" w:space="0"/>
                    <w:left w:val="single" w:color="000000" w:sz="4" w:space="0"/>
                    <w:bottom w:val="single" w:color="000000" w:sz="4" w:space="0"/>
                    <w:right w:val="single" w:color="000000" w:sz="4" w:space="0"/>
                  </w:tcBorders>
                </w:tcPr>
                <w:p w14:paraId="4D32163A">
                  <w:pPr>
                    <w:wordWrap w:val="0"/>
                    <w:adjustRightInd w:val="0"/>
                    <w:snapToGrid w:val="0"/>
                    <w:spacing w:line="288" w:lineRule="auto"/>
                    <w:jc w:val="left"/>
                    <w:rPr>
                      <w:rFonts w:ascii="宋体" w:hAnsi="宋体"/>
                    </w:rPr>
                  </w:pPr>
                  <w:r>
                    <w:rPr>
                      <w:rFonts w:hint="eastAsia" w:ascii="宋体" w:hAnsi="宋体"/>
                    </w:rPr>
                    <w:t>室外配电箱</w:t>
                  </w:r>
                </w:p>
              </w:tc>
              <w:tc>
                <w:tcPr>
                  <w:tcW w:w="993" w:type="dxa"/>
                  <w:tcBorders>
                    <w:top w:val="single" w:color="000000" w:sz="4" w:space="0"/>
                    <w:left w:val="single" w:color="000000" w:sz="4" w:space="0"/>
                    <w:bottom w:val="single" w:color="000000" w:sz="4" w:space="0"/>
                    <w:right w:val="single" w:color="000000" w:sz="4" w:space="0"/>
                  </w:tcBorders>
                  <w:vAlign w:val="center"/>
                </w:tcPr>
                <w:p w14:paraId="79556E5B">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04306653">
                  <w:pPr>
                    <w:wordWrap w:val="0"/>
                    <w:adjustRightInd w:val="0"/>
                    <w:snapToGrid w:val="0"/>
                    <w:spacing w:line="288" w:lineRule="auto"/>
                    <w:jc w:val="left"/>
                    <w:rPr>
                      <w:rFonts w:ascii="宋体" w:hAnsi="宋体"/>
                    </w:rPr>
                  </w:pPr>
                  <w:r>
                    <w:rPr>
                      <w:rFonts w:hint="eastAsia" w:ascii="宋体" w:hAnsi="宋体"/>
                    </w:rPr>
                    <w:t>见“3.4保洁服务”“3.3公用设施设备维护服务”</w:t>
                  </w:r>
                </w:p>
              </w:tc>
            </w:tr>
            <w:tr w14:paraId="2B345D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518" w:type="dxa"/>
                  <w:tcBorders>
                    <w:top w:val="single" w:color="000000" w:sz="4" w:space="0"/>
                    <w:left w:val="single" w:color="000000" w:sz="4" w:space="0"/>
                    <w:bottom w:val="single" w:color="000000" w:sz="4" w:space="0"/>
                    <w:right w:val="single" w:color="000000" w:sz="4" w:space="0"/>
                  </w:tcBorders>
                </w:tcPr>
                <w:p w14:paraId="426EE7CC">
                  <w:pPr>
                    <w:wordWrap w:val="0"/>
                    <w:adjustRightInd w:val="0"/>
                    <w:snapToGrid w:val="0"/>
                    <w:spacing w:line="288" w:lineRule="auto"/>
                    <w:jc w:val="left"/>
                    <w:rPr>
                      <w:rFonts w:ascii="宋体" w:hAnsi="宋体"/>
                    </w:rPr>
                  </w:pPr>
                  <w:r>
                    <w:rPr>
                      <w:rFonts w:hint="eastAsia" w:ascii="宋体" w:hAnsi="宋体"/>
                    </w:rPr>
                    <w:t>门前三包</w:t>
                  </w:r>
                </w:p>
              </w:tc>
              <w:tc>
                <w:tcPr>
                  <w:tcW w:w="993" w:type="dxa"/>
                  <w:tcBorders>
                    <w:top w:val="single" w:color="000000" w:sz="4" w:space="0"/>
                    <w:left w:val="single" w:color="000000" w:sz="4" w:space="0"/>
                    <w:bottom w:val="single" w:color="000000" w:sz="4" w:space="0"/>
                    <w:right w:val="single" w:color="000000" w:sz="4" w:space="0"/>
                  </w:tcBorders>
                  <w:vAlign w:val="center"/>
                </w:tcPr>
                <w:p w14:paraId="2818861C">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50D55215">
                  <w:pPr>
                    <w:wordWrap w:val="0"/>
                    <w:adjustRightInd w:val="0"/>
                    <w:snapToGrid w:val="0"/>
                    <w:spacing w:line="288" w:lineRule="auto"/>
                    <w:jc w:val="left"/>
                    <w:rPr>
                      <w:rFonts w:ascii="宋体" w:hAnsi="宋体"/>
                    </w:rPr>
                  </w:pPr>
                  <w:r>
                    <w:rPr>
                      <w:rFonts w:hint="eastAsia" w:ascii="宋体" w:hAnsi="宋体"/>
                    </w:rPr>
                    <w:t>见“3.4保洁服务”</w:t>
                  </w:r>
                </w:p>
              </w:tc>
            </w:tr>
            <w:tr w14:paraId="0471D7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1518" w:type="dxa"/>
                  <w:tcBorders>
                    <w:top w:val="single" w:color="000000" w:sz="4" w:space="0"/>
                    <w:left w:val="single" w:color="000000" w:sz="4" w:space="0"/>
                    <w:bottom w:val="single" w:color="000000" w:sz="4" w:space="0"/>
                    <w:right w:val="single" w:color="000000" w:sz="4" w:space="0"/>
                  </w:tcBorders>
                </w:tcPr>
                <w:p w14:paraId="65260C16">
                  <w:pPr>
                    <w:wordWrap w:val="0"/>
                    <w:adjustRightInd w:val="0"/>
                    <w:snapToGrid w:val="0"/>
                    <w:spacing w:line="288" w:lineRule="auto"/>
                    <w:jc w:val="left"/>
                    <w:rPr>
                      <w:rFonts w:ascii="宋体" w:hAnsi="宋体"/>
                    </w:rPr>
                  </w:pPr>
                  <w:r>
                    <w:rPr>
                      <w:rFonts w:hint="eastAsia" w:ascii="宋体" w:hAnsi="宋体"/>
                    </w:rPr>
                    <w:t>露台</w:t>
                  </w:r>
                </w:p>
              </w:tc>
              <w:tc>
                <w:tcPr>
                  <w:tcW w:w="993" w:type="dxa"/>
                  <w:tcBorders>
                    <w:top w:val="single" w:color="000000" w:sz="4" w:space="0"/>
                    <w:left w:val="single" w:color="000000" w:sz="4" w:space="0"/>
                    <w:bottom w:val="single" w:color="000000" w:sz="4" w:space="0"/>
                    <w:right w:val="single" w:color="000000" w:sz="4" w:space="0"/>
                  </w:tcBorders>
                  <w:vAlign w:val="center"/>
                </w:tcPr>
                <w:p w14:paraId="5F659475">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565B071E">
                  <w:pPr>
                    <w:wordWrap w:val="0"/>
                    <w:adjustRightInd w:val="0"/>
                    <w:snapToGrid w:val="0"/>
                    <w:spacing w:line="288" w:lineRule="auto"/>
                    <w:jc w:val="left"/>
                    <w:rPr>
                      <w:rFonts w:ascii="宋体" w:hAnsi="宋体"/>
                    </w:rPr>
                  </w:pPr>
                  <w:r>
                    <w:rPr>
                      <w:rFonts w:hint="eastAsia" w:ascii="宋体" w:hAnsi="宋体"/>
                    </w:rPr>
                    <w:t>见“3.2房屋维护服务”“3.4保洁服务”</w:t>
                  </w:r>
                </w:p>
              </w:tc>
            </w:tr>
            <w:tr w14:paraId="10DC5A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1518" w:type="dxa"/>
                  <w:tcBorders>
                    <w:top w:val="single" w:color="000000" w:sz="4" w:space="0"/>
                    <w:left w:val="single" w:color="000000" w:sz="4" w:space="0"/>
                    <w:bottom w:val="single" w:color="000000" w:sz="4" w:space="0"/>
                    <w:right w:val="single" w:color="000000" w:sz="4" w:space="0"/>
                  </w:tcBorders>
                </w:tcPr>
                <w:p w14:paraId="5ECF6EEB">
                  <w:pPr>
                    <w:wordWrap w:val="0"/>
                    <w:adjustRightInd w:val="0"/>
                    <w:snapToGrid w:val="0"/>
                    <w:spacing w:line="288" w:lineRule="auto"/>
                    <w:jc w:val="left"/>
                    <w:rPr>
                      <w:rFonts w:ascii="宋体" w:hAnsi="宋体"/>
                    </w:rPr>
                  </w:pPr>
                  <w:r>
                    <w:rPr>
                      <w:rFonts w:hint="eastAsia" w:ascii="宋体" w:hAnsi="宋体"/>
                    </w:rPr>
                    <w:t>监控</w:t>
                  </w:r>
                </w:p>
              </w:tc>
              <w:tc>
                <w:tcPr>
                  <w:tcW w:w="993" w:type="dxa"/>
                  <w:tcBorders>
                    <w:top w:val="single" w:color="000000" w:sz="4" w:space="0"/>
                    <w:left w:val="single" w:color="000000" w:sz="4" w:space="0"/>
                    <w:bottom w:val="single" w:color="000000" w:sz="4" w:space="0"/>
                    <w:right w:val="single" w:color="000000" w:sz="4" w:space="0"/>
                  </w:tcBorders>
                  <w:vAlign w:val="center"/>
                </w:tcPr>
                <w:p w14:paraId="09CC7179">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0B4444B8">
                  <w:pPr>
                    <w:wordWrap w:val="0"/>
                    <w:adjustRightInd w:val="0"/>
                    <w:snapToGrid w:val="0"/>
                    <w:spacing w:line="288" w:lineRule="auto"/>
                    <w:jc w:val="left"/>
                    <w:rPr>
                      <w:rFonts w:ascii="宋体" w:hAnsi="宋体"/>
                    </w:rPr>
                  </w:pPr>
                  <w:r>
                    <w:rPr>
                      <w:rFonts w:hint="eastAsia" w:ascii="宋体" w:hAnsi="宋体"/>
                    </w:rPr>
                    <w:t>见“3.4保洁服务”“3.3公用设施设备维护服务”</w:t>
                  </w:r>
                </w:p>
              </w:tc>
            </w:tr>
            <w:tr w14:paraId="10DC69E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1518" w:type="dxa"/>
                  <w:tcBorders>
                    <w:top w:val="single" w:color="000000" w:sz="4" w:space="0"/>
                    <w:left w:val="single" w:color="000000" w:sz="4" w:space="0"/>
                    <w:bottom w:val="single" w:color="000000" w:sz="4" w:space="0"/>
                    <w:right w:val="single" w:color="000000" w:sz="4" w:space="0"/>
                  </w:tcBorders>
                </w:tcPr>
                <w:p w14:paraId="4563846A">
                  <w:pPr>
                    <w:wordWrap w:val="0"/>
                    <w:adjustRightInd w:val="0"/>
                    <w:snapToGrid w:val="0"/>
                    <w:spacing w:line="288" w:lineRule="auto"/>
                    <w:jc w:val="left"/>
                    <w:rPr>
                      <w:rFonts w:ascii="宋体" w:hAnsi="宋体"/>
                    </w:rPr>
                  </w:pPr>
                  <w:r>
                    <w:rPr>
                      <w:rFonts w:hint="eastAsia" w:ascii="宋体" w:hAnsi="宋体"/>
                    </w:rPr>
                    <w:t>指示牌、显示屏</w:t>
                  </w:r>
                </w:p>
              </w:tc>
              <w:tc>
                <w:tcPr>
                  <w:tcW w:w="993" w:type="dxa"/>
                  <w:tcBorders>
                    <w:top w:val="single" w:color="000000" w:sz="4" w:space="0"/>
                    <w:left w:val="single" w:color="000000" w:sz="4" w:space="0"/>
                    <w:bottom w:val="single" w:color="000000" w:sz="4" w:space="0"/>
                    <w:right w:val="single" w:color="000000" w:sz="4" w:space="0"/>
                  </w:tcBorders>
                  <w:vAlign w:val="center"/>
                </w:tcPr>
                <w:p w14:paraId="7A5396F9">
                  <w:pPr>
                    <w:wordWrap w:val="0"/>
                    <w:adjustRightInd w:val="0"/>
                    <w:snapToGrid w:val="0"/>
                    <w:spacing w:line="288" w:lineRule="auto"/>
                    <w:jc w:val="left"/>
                    <w:rPr>
                      <w:rFonts w:ascii="宋体" w:hAnsi="宋体"/>
                    </w:rPr>
                  </w:pPr>
                </w:p>
              </w:tc>
              <w:tc>
                <w:tcPr>
                  <w:tcW w:w="5643" w:type="dxa"/>
                  <w:tcBorders>
                    <w:top w:val="single" w:color="000000" w:sz="4" w:space="0"/>
                    <w:left w:val="single" w:color="000000" w:sz="4" w:space="0"/>
                    <w:bottom w:val="single" w:color="000000" w:sz="4" w:space="0"/>
                    <w:right w:val="single" w:color="000000" w:sz="4" w:space="0"/>
                  </w:tcBorders>
                </w:tcPr>
                <w:p w14:paraId="5BC6D5D1">
                  <w:pPr>
                    <w:wordWrap w:val="0"/>
                    <w:adjustRightInd w:val="0"/>
                    <w:snapToGrid w:val="0"/>
                    <w:spacing w:line="288" w:lineRule="auto"/>
                    <w:jc w:val="left"/>
                    <w:rPr>
                      <w:rFonts w:ascii="宋体" w:hAnsi="宋体"/>
                    </w:rPr>
                  </w:pPr>
                  <w:r>
                    <w:rPr>
                      <w:rFonts w:hint="eastAsia" w:ascii="宋体" w:hAnsi="宋体"/>
                    </w:rPr>
                    <w:t>见“3.4保洁服务”“3.3公用设施设备维护服务”</w:t>
                  </w:r>
                </w:p>
              </w:tc>
            </w:tr>
          </w:tbl>
          <w:p w14:paraId="03CD1EEB">
            <w:pPr>
              <w:wordWrap w:val="0"/>
              <w:adjustRightInd w:val="0"/>
              <w:snapToGrid w:val="0"/>
              <w:spacing w:line="288" w:lineRule="auto"/>
              <w:ind w:firstLine="442" w:firstLineChars="200"/>
              <w:jc w:val="left"/>
              <w:rPr>
                <w:rFonts w:ascii="宋体" w:hAnsi="宋体"/>
                <w:b/>
                <w:bCs/>
                <w:sz w:val="22"/>
                <w:szCs w:val="22"/>
              </w:rPr>
            </w:pPr>
            <w:r>
              <w:rPr>
                <w:rFonts w:hint="eastAsia" w:ascii="宋体" w:hAnsi="宋体"/>
                <w:b/>
                <w:bCs/>
                <w:sz w:val="22"/>
                <w:szCs w:val="22"/>
              </w:rPr>
              <w:t>3．物业管理服务内容及标准</w:t>
            </w:r>
          </w:p>
          <w:p w14:paraId="220A5F1E">
            <w:pPr>
              <w:wordWrap w:val="0"/>
              <w:adjustRightInd w:val="0"/>
              <w:snapToGrid w:val="0"/>
              <w:spacing w:line="288" w:lineRule="auto"/>
              <w:ind w:firstLine="420" w:firstLineChars="200"/>
              <w:jc w:val="left"/>
              <w:rPr>
                <w:rFonts w:ascii="宋体" w:hAnsi="宋体"/>
              </w:rPr>
            </w:pPr>
            <w:r>
              <w:rPr>
                <w:rFonts w:hint="eastAsia" w:ascii="宋体" w:hAnsi="宋体"/>
              </w:rPr>
              <w:t>物业管理服务包括基本服务、房屋维护服务、公用设施设备维护服务、保洁服务、绿化服务、保安服务、会议服务等。</w:t>
            </w:r>
          </w:p>
          <w:p w14:paraId="4542C4A0">
            <w:pPr>
              <w:widowControl/>
              <w:spacing w:line="276" w:lineRule="auto"/>
              <w:ind w:firstLine="422" w:firstLineChars="200"/>
              <w:rPr>
                <w:rFonts w:ascii="宋体" w:hAnsi="宋体" w:cs="宋体"/>
                <w:b/>
                <w:bCs/>
              </w:rPr>
            </w:pPr>
            <w:r>
              <w:rPr>
                <w:rFonts w:hint="eastAsia" w:ascii="宋体" w:hAnsi="宋体"/>
                <w:b/>
                <w:bCs/>
              </w:rPr>
              <w:t>3.1基本服务</w:t>
            </w:r>
          </w:p>
          <w:tbl>
            <w:tblPr>
              <w:tblStyle w:val="11"/>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96"/>
              <w:gridCol w:w="829"/>
              <w:gridCol w:w="6993"/>
            </w:tblGrid>
            <w:tr w14:paraId="2F43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396" w:type="dxa"/>
                </w:tcPr>
                <w:p w14:paraId="09384633">
                  <w:pPr>
                    <w:wordWrap w:val="0"/>
                    <w:adjustRightInd w:val="0"/>
                    <w:snapToGrid w:val="0"/>
                    <w:spacing w:line="276" w:lineRule="auto"/>
                    <w:jc w:val="center"/>
                  </w:pPr>
                  <w:r>
                    <w:rPr>
                      <w:rFonts w:hint="eastAsia" w:ascii="宋体" w:hAnsi="宋体"/>
                    </w:rPr>
                    <w:t>序号</w:t>
                  </w:r>
                </w:p>
              </w:tc>
              <w:tc>
                <w:tcPr>
                  <w:tcW w:w="829" w:type="dxa"/>
                </w:tcPr>
                <w:p w14:paraId="1E67D5FA">
                  <w:pPr>
                    <w:wordWrap w:val="0"/>
                    <w:adjustRightInd w:val="0"/>
                    <w:snapToGrid w:val="0"/>
                    <w:spacing w:line="276" w:lineRule="auto"/>
                    <w:jc w:val="center"/>
                  </w:pPr>
                  <w:r>
                    <w:rPr>
                      <w:rFonts w:hint="eastAsia" w:ascii="宋体" w:hAnsi="宋体"/>
                    </w:rPr>
                    <w:t>服务内容</w:t>
                  </w:r>
                </w:p>
              </w:tc>
              <w:tc>
                <w:tcPr>
                  <w:tcW w:w="6993" w:type="dxa"/>
                </w:tcPr>
                <w:p w14:paraId="3B27CC18">
                  <w:pPr>
                    <w:wordWrap w:val="0"/>
                    <w:adjustRightInd w:val="0"/>
                    <w:snapToGrid w:val="0"/>
                    <w:spacing w:line="276" w:lineRule="auto"/>
                    <w:jc w:val="center"/>
                  </w:pPr>
                  <w:r>
                    <w:rPr>
                      <w:rFonts w:hint="eastAsia" w:ascii="宋体" w:hAnsi="宋体"/>
                    </w:rPr>
                    <w:t>服务标准</w:t>
                  </w:r>
                </w:p>
              </w:tc>
            </w:tr>
            <w:tr w14:paraId="5115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396" w:type="dxa"/>
                </w:tcPr>
                <w:p w14:paraId="5E47C9B1">
                  <w:pPr>
                    <w:wordWrap w:val="0"/>
                    <w:adjustRightInd w:val="0"/>
                    <w:snapToGrid w:val="0"/>
                    <w:spacing w:line="276" w:lineRule="auto"/>
                    <w:jc w:val="center"/>
                  </w:pPr>
                  <w:r>
                    <w:rPr>
                      <w:rFonts w:hint="eastAsia" w:ascii="Calibri" w:hAnsi="Calibri" w:eastAsia="Calibri"/>
                    </w:rPr>
                    <w:t>1</w:t>
                  </w:r>
                </w:p>
              </w:tc>
              <w:tc>
                <w:tcPr>
                  <w:tcW w:w="829" w:type="dxa"/>
                </w:tcPr>
                <w:p w14:paraId="54F49B0F">
                  <w:pPr>
                    <w:wordWrap w:val="0"/>
                    <w:adjustRightInd w:val="0"/>
                    <w:snapToGrid w:val="0"/>
                    <w:spacing w:line="276" w:lineRule="auto"/>
                    <w:jc w:val="left"/>
                  </w:pPr>
                  <w:r>
                    <w:rPr>
                      <w:rFonts w:hint="eastAsia" w:ascii="宋体" w:hAnsi="宋体"/>
                    </w:rPr>
                    <w:t>目标与责任</w:t>
                  </w:r>
                </w:p>
              </w:tc>
              <w:tc>
                <w:tcPr>
                  <w:tcW w:w="6993" w:type="dxa"/>
                </w:tcPr>
                <w:p w14:paraId="7F9DFEFD">
                  <w:pPr>
                    <w:wordWrap w:val="0"/>
                    <w:adjustRightInd w:val="0"/>
                    <w:snapToGrid w:val="0"/>
                    <w:spacing w:line="276" w:lineRule="auto"/>
                    <w:jc w:val="left"/>
                  </w:pPr>
                  <w:r>
                    <w:rPr>
                      <w:rFonts w:hint="eastAsia" w:ascii="宋体" w:hAnsi="宋体"/>
                    </w:rPr>
                    <w:t>▲（</w:t>
                  </w:r>
                  <w:r>
                    <w:rPr>
                      <w:rFonts w:hint="eastAsia" w:ascii="Calibri" w:hAnsi="Calibri" w:eastAsia="Calibri"/>
                    </w:rPr>
                    <w:t>1</w:t>
                  </w:r>
                  <w:r>
                    <w:rPr>
                      <w:rFonts w:hint="eastAsia" w:ascii="宋体" w:hAnsi="宋体"/>
                    </w:rPr>
                    <w:t>）结合采购人要求及物业服务实际情况，制定年度管理目标，明确责任分工，并制定配套实施方案。</w:t>
                  </w:r>
                </w:p>
              </w:tc>
            </w:tr>
            <w:tr w14:paraId="12DD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0" w:hRule="atLeast"/>
              </w:trPr>
              <w:tc>
                <w:tcPr>
                  <w:tcW w:w="396" w:type="dxa"/>
                  <w:vMerge w:val="restart"/>
                </w:tcPr>
                <w:p w14:paraId="72CE6BEC">
                  <w:pPr>
                    <w:wordWrap w:val="0"/>
                    <w:adjustRightInd w:val="0"/>
                    <w:snapToGrid w:val="0"/>
                    <w:spacing w:line="276" w:lineRule="auto"/>
                    <w:jc w:val="center"/>
                    <w:rPr>
                      <w:rFonts w:ascii="宋体" w:hAnsi="宋体"/>
                    </w:rPr>
                  </w:pPr>
                </w:p>
                <w:p w14:paraId="5ACD330C">
                  <w:pPr>
                    <w:wordWrap w:val="0"/>
                    <w:adjustRightInd w:val="0"/>
                    <w:snapToGrid w:val="0"/>
                    <w:spacing w:line="276" w:lineRule="auto"/>
                    <w:jc w:val="center"/>
                    <w:rPr>
                      <w:rFonts w:ascii="宋体" w:hAnsi="宋体"/>
                    </w:rPr>
                  </w:pPr>
                </w:p>
                <w:p w14:paraId="7717670A">
                  <w:pPr>
                    <w:wordWrap w:val="0"/>
                    <w:adjustRightInd w:val="0"/>
                    <w:snapToGrid w:val="0"/>
                    <w:spacing w:line="276" w:lineRule="auto"/>
                    <w:jc w:val="center"/>
                    <w:rPr>
                      <w:rFonts w:ascii="宋体" w:hAnsi="宋体"/>
                    </w:rPr>
                  </w:pPr>
                </w:p>
                <w:p w14:paraId="073EC65D">
                  <w:pPr>
                    <w:wordWrap w:val="0"/>
                    <w:adjustRightInd w:val="0"/>
                    <w:snapToGrid w:val="0"/>
                    <w:spacing w:line="276" w:lineRule="auto"/>
                    <w:jc w:val="center"/>
                    <w:rPr>
                      <w:rFonts w:ascii="宋体" w:hAnsi="宋体"/>
                    </w:rPr>
                  </w:pPr>
                </w:p>
                <w:p w14:paraId="22800562">
                  <w:pPr>
                    <w:wordWrap w:val="0"/>
                    <w:adjustRightInd w:val="0"/>
                    <w:snapToGrid w:val="0"/>
                    <w:spacing w:line="276" w:lineRule="auto"/>
                    <w:jc w:val="center"/>
                    <w:rPr>
                      <w:rFonts w:ascii="宋体" w:hAnsi="宋体"/>
                    </w:rPr>
                  </w:pPr>
                </w:p>
                <w:p w14:paraId="0B0F9CE4">
                  <w:pPr>
                    <w:wordWrap w:val="0"/>
                    <w:adjustRightInd w:val="0"/>
                    <w:snapToGrid w:val="0"/>
                    <w:spacing w:line="276" w:lineRule="auto"/>
                    <w:jc w:val="center"/>
                    <w:rPr>
                      <w:rFonts w:ascii="宋体" w:hAnsi="宋体"/>
                    </w:rPr>
                  </w:pPr>
                </w:p>
                <w:p w14:paraId="05A07201">
                  <w:pPr>
                    <w:wordWrap w:val="0"/>
                    <w:adjustRightInd w:val="0"/>
                    <w:snapToGrid w:val="0"/>
                    <w:spacing w:line="276" w:lineRule="auto"/>
                    <w:jc w:val="center"/>
                    <w:rPr>
                      <w:rFonts w:ascii="宋体" w:hAnsi="宋体"/>
                    </w:rPr>
                  </w:pPr>
                </w:p>
                <w:p w14:paraId="723A93FF">
                  <w:pPr>
                    <w:wordWrap w:val="0"/>
                    <w:adjustRightInd w:val="0"/>
                    <w:snapToGrid w:val="0"/>
                    <w:spacing w:line="276" w:lineRule="auto"/>
                    <w:jc w:val="center"/>
                  </w:pPr>
                  <w:r>
                    <w:rPr>
                      <w:rFonts w:hint="eastAsia" w:ascii="Calibri" w:hAnsi="Calibri" w:eastAsia="Calibri"/>
                    </w:rPr>
                    <w:t>2</w:t>
                  </w:r>
                </w:p>
              </w:tc>
              <w:tc>
                <w:tcPr>
                  <w:tcW w:w="829" w:type="dxa"/>
                  <w:vMerge w:val="restart"/>
                </w:tcPr>
                <w:p w14:paraId="50F97F76">
                  <w:pPr>
                    <w:wordWrap w:val="0"/>
                    <w:adjustRightInd w:val="0"/>
                    <w:snapToGrid w:val="0"/>
                    <w:spacing w:line="276" w:lineRule="auto"/>
                    <w:jc w:val="left"/>
                    <w:rPr>
                      <w:rFonts w:ascii="宋体" w:hAnsi="宋体"/>
                    </w:rPr>
                  </w:pPr>
                </w:p>
                <w:p w14:paraId="388C739E">
                  <w:pPr>
                    <w:wordWrap w:val="0"/>
                    <w:adjustRightInd w:val="0"/>
                    <w:snapToGrid w:val="0"/>
                    <w:spacing w:line="276" w:lineRule="auto"/>
                    <w:jc w:val="left"/>
                    <w:rPr>
                      <w:rFonts w:ascii="宋体" w:hAnsi="宋体"/>
                    </w:rPr>
                  </w:pPr>
                </w:p>
                <w:p w14:paraId="1E4AC0AD">
                  <w:pPr>
                    <w:wordWrap w:val="0"/>
                    <w:adjustRightInd w:val="0"/>
                    <w:snapToGrid w:val="0"/>
                    <w:spacing w:line="276" w:lineRule="auto"/>
                    <w:jc w:val="left"/>
                    <w:rPr>
                      <w:rFonts w:ascii="宋体" w:hAnsi="宋体"/>
                    </w:rPr>
                  </w:pPr>
                </w:p>
                <w:p w14:paraId="2D34C3F3">
                  <w:pPr>
                    <w:wordWrap w:val="0"/>
                    <w:adjustRightInd w:val="0"/>
                    <w:snapToGrid w:val="0"/>
                    <w:spacing w:line="276" w:lineRule="auto"/>
                    <w:jc w:val="left"/>
                    <w:rPr>
                      <w:rFonts w:ascii="宋体" w:hAnsi="宋体"/>
                    </w:rPr>
                  </w:pPr>
                </w:p>
                <w:p w14:paraId="2171F924">
                  <w:pPr>
                    <w:wordWrap w:val="0"/>
                    <w:adjustRightInd w:val="0"/>
                    <w:snapToGrid w:val="0"/>
                    <w:spacing w:line="276" w:lineRule="auto"/>
                    <w:jc w:val="left"/>
                    <w:rPr>
                      <w:rFonts w:ascii="宋体" w:hAnsi="宋体"/>
                    </w:rPr>
                  </w:pPr>
                </w:p>
                <w:p w14:paraId="7EBD5251">
                  <w:pPr>
                    <w:wordWrap w:val="0"/>
                    <w:adjustRightInd w:val="0"/>
                    <w:snapToGrid w:val="0"/>
                    <w:spacing w:line="276" w:lineRule="auto"/>
                    <w:jc w:val="left"/>
                    <w:rPr>
                      <w:rFonts w:ascii="宋体" w:hAnsi="宋体"/>
                    </w:rPr>
                  </w:pPr>
                </w:p>
                <w:p w14:paraId="04D7E054">
                  <w:pPr>
                    <w:wordWrap w:val="0"/>
                    <w:adjustRightInd w:val="0"/>
                    <w:snapToGrid w:val="0"/>
                    <w:spacing w:line="276" w:lineRule="auto"/>
                    <w:jc w:val="left"/>
                    <w:rPr>
                      <w:rFonts w:ascii="宋体" w:hAnsi="宋体"/>
                    </w:rPr>
                  </w:pPr>
                </w:p>
                <w:p w14:paraId="223499DC">
                  <w:pPr>
                    <w:wordWrap w:val="0"/>
                    <w:adjustRightInd w:val="0"/>
                    <w:snapToGrid w:val="0"/>
                    <w:spacing w:line="276" w:lineRule="auto"/>
                    <w:jc w:val="left"/>
                  </w:pPr>
                  <w:r>
                    <w:rPr>
                      <w:rFonts w:hint="eastAsia" w:ascii="宋体" w:hAnsi="宋体"/>
                    </w:rPr>
                    <w:t>服务人员要求</w:t>
                  </w:r>
                </w:p>
              </w:tc>
              <w:tc>
                <w:tcPr>
                  <w:tcW w:w="6993" w:type="dxa"/>
                </w:tcPr>
                <w:p w14:paraId="27B0EEB7">
                  <w:pPr>
                    <w:wordWrap w:val="0"/>
                    <w:adjustRightInd w:val="0"/>
                    <w:snapToGrid w:val="0"/>
                    <w:spacing w:line="276" w:lineRule="auto"/>
                    <w:jc w:val="left"/>
                  </w:pPr>
                  <w:r>
                    <w:rPr>
                      <w:rFonts w:hint="eastAsia" w:ascii="宋体" w:hAnsi="宋体"/>
                    </w:rPr>
                    <w:t>▲（</w:t>
                  </w:r>
                  <w:r>
                    <w:rPr>
                      <w:rFonts w:hint="eastAsia" w:ascii="Calibri" w:hAnsi="Calibri" w:eastAsia="Calibri"/>
                    </w:rPr>
                    <w:t>1</w:t>
                  </w:r>
                  <w:r>
                    <w:rPr>
                      <w:rFonts w:hint="eastAsia" w:ascii="宋体" w:hAnsi="宋体"/>
                    </w:rPr>
                    <w:t>）每季度至少开展</w:t>
                  </w:r>
                  <w:r>
                    <w:rPr>
                      <w:rFonts w:hint="eastAsia" w:ascii="Calibri" w:hAnsi="Calibri" w:eastAsia="Calibri"/>
                    </w:rPr>
                    <w:t>1</w:t>
                  </w:r>
                  <w:r>
                    <w:rPr>
                      <w:rFonts w:hint="eastAsia" w:ascii="宋体" w:hAnsi="宋体"/>
                    </w:rPr>
                    <w:t>次岗位技能、职业素质、服务知识、客户文化、绿色节能环保等教育培训，并进行适当形式的考核。</w:t>
                  </w:r>
                </w:p>
              </w:tc>
            </w:tr>
            <w:tr w14:paraId="5959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396" w:type="dxa"/>
                  <w:vMerge w:val="continue"/>
                </w:tcPr>
                <w:p w14:paraId="18CFAF35">
                  <w:pPr>
                    <w:wordWrap w:val="0"/>
                    <w:adjustRightInd w:val="0"/>
                    <w:snapToGrid w:val="0"/>
                    <w:spacing w:line="276" w:lineRule="auto"/>
                    <w:jc w:val="center"/>
                  </w:pPr>
                </w:p>
              </w:tc>
              <w:tc>
                <w:tcPr>
                  <w:tcW w:w="829" w:type="dxa"/>
                  <w:vMerge w:val="continue"/>
                </w:tcPr>
                <w:p w14:paraId="78ED6BBD">
                  <w:pPr>
                    <w:wordWrap w:val="0"/>
                    <w:adjustRightInd w:val="0"/>
                    <w:snapToGrid w:val="0"/>
                    <w:spacing w:line="276" w:lineRule="auto"/>
                    <w:jc w:val="left"/>
                  </w:pPr>
                </w:p>
              </w:tc>
              <w:tc>
                <w:tcPr>
                  <w:tcW w:w="6993" w:type="dxa"/>
                </w:tcPr>
                <w:p w14:paraId="620CEF18">
                  <w:pPr>
                    <w:wordWrap w:val="0"/>
                    <w:adjustRightInd w:val="0"/>
                    <w:snapToGrid w:val="0"/>
                    <w:spacing w:line="276" w:lineRule="auto"/>
                    <w:jc w:val="left"/>
                  </w:pPr>
                  <w:r>
                    <w:rPr>
                      <w:rFonts w:hint="eastAsia" w:ascii="宋体" w:hAnsi="宋体"/>
                    </w:rPr>
                    <w:t>（</w:t>
                  </w:r>
                  <w:r>
                    <w:rPr>
                      <w:rFonts w:hint="eastAsia" w:ascii="Calibri" w:hAnsi="Calibri" w:eastAsia="Calibri"/>
                    </w:rPr>
                    <w:t>2</w:t>
                  </w:r>
                  <w:r>
                    <w:rPr>
                      <w:rFonts w:hint="eastAsia" w:ascii="宋体" w:hAnsi="宋体"/>
                    </w:rPr>
                    <w:t>）根据采购人要求对服务人员进行从业资格审查，审查结果向采购人报备。</w:t>
                  </w:r>
                </w:p>
              </w:tc>
            </w:tr>
            <w:tr w14:paraId="7A6D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trPr>
              <w:tc>
                <w:tcPr>
                  <w:tcW w:w="396" w:type="dxa"/>
                  <w:vMerge w:val="continue"/>
                </w:tcPr>
                <w:p w14:paraId="41308FE0">
                  <w:pPr>
                    <w:wordWrap w:val="0"/>
                    <w:adjustRightInd w:val="0"/>
                    <w:snapToGrid w:val="0"/>
                    <w:spacing w:line="276" w:lineRule="auto"/>
                    <w:jc w:val="center"/>
                  </w:pPr>
                </w:p>
              </w:tc>
              <w:tc>
                <w:tcPr>
                  <w:tcW w:w="829" w:type="dxa"/>
                  <w:vMerge w:val="continue"/>
                </w:tcPr>
                <w:p w14:paraId="7AF5A737">
                  <w:pPr>
                    <w:wordWrap w:val="0"/>
                    <w:adjustRightInd w:val="0"/>
                    <w:snapToGrid w:val="0"/>
                    <w:spacing w:line="276" w:lineRule="auto"/>
                    <w:jc w:val="left"/>
                  </w:pPr>
                </w:p>
              </w:tc>
              <w:tc>
                <w:tcPr>
                  <w:tcW w:w="6993" w:type="dxa"/>
                </w:tcPr>
                <w:p w14:paraId="165CE17A">
                  <w:pPr>
                    <w:wordWrap w:val="0"/>
                    <w:adjustRightInd w:val="0"/>
                    <w:snapToGrid w:val="0"/>
                    <w:spacing w:line="276" w:lineRule="auto"/>
                    <w:jc w:val="left"/>
                  </w:pPr>
                  <w:r>
                    <w:rPr>
                      <w:rFonts w:hint="eastAsia" w:ascii="宋体" w:hAnsi="宋体"/>
                    </w:rPr>
                    <w:t>（</w:t>
                  </w:r>
                  <w:r>
                    <w:rPr>
                      <w:rFonts w:hint="eastAsia" w:ascii="Calibri" w:hAnsi="Calibri" w:eastAsia="Calibri"/>
                    </w:rPr>
                    <w:t>3</w:t>
                  </w:r>
                  <w:r>
                    <w:rPr>
                      <w:rFonts w:hint="eastAsia" w:ascii="宋体" w:hAnsi="宋体"/>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2EC5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0" w:hRule="atLeast"/>
              </w:trPr>
              <w:tc>
                <w:tcPr>
                  <w:tcW w:w="396" w:type="dxa"/>
                  <w:vMerge w:val="continue"/>
                </w:tcPr>
                <w:p w14:paraId="5C554C45">
                  <w:pPr>
                    <w:wordWrap w:val="0"/>
                    <w:adjustRightInd w:val="0"/>
                    <w:snapToGrid w:val="0"/>
                    <w:spacing w:line="276" w:lineRule="auto"/>
                    <w:jc w:val="center"/>
                  </w:pPr>
                </w:p>
              </w:tc>
              <w:tc>
                <w:tcPr>
                  <w:tcW w:w="829" w:type="dxa"/>
                  <w:vMerge w:val="continue"/>
                </w:tcPr>
                <w:p w14:paraId="7CDD0BC1">
                  <w:pPr>
                    <w:wordWrap w:val="0"/>
                    <w:adjustRightInd w:val="0"/>
                    <w:snapToGrid w:val="0"/>
                    <w:spacing w:line="276" w:lineRule="auto"/>
                    <w:jc w:val="left"/>
                  </w:pPr>
                </w:p>
              </w:tc>
              <w:tc>
                <w:tcPr>
                  <w:tcW w:w="6993" w:type="dxa"/>
                </w:tcPr>
                <w:p w14:paraId="18416156">
                  <w:pPr>
                    <w:wordWrap w:val="0"/>
                    <w:adjustRightInd w:val="0"/>
                    <w:snapToGrid w:val="0"/>
                    <w:spacing w:line="276" w:lineRule="auto"/>
                    <w:jc w:val="left"/>
                  </w:pPr>
                  <w:r>
                    <w:rPr>
                      <w:rFonts w:hint="eastAsia" w:ascii="宋体" w:hAnsi="宋体"/>
                    </w:rPr>
                    <w:t>▲（</w:t>
                  </w:r>
                  <w:r>
                    <w:rPr>
                      <w:rFonts w:hint="eastAsia" w:ascii="Calibri" w:hAnsi="Calibri" w:eastAsia="Calibri"/>
                    </w:rPr>
                    <w:t>4</w:t>
                  </w:r>
                  <w:r>
                    <w:rPr>
                      <w:rFonts w:hint="eastAsia" w:ascii="宋体" w:hAnsi="宋体"/>
                    </w:rPr>
                    <w:t>）如采购人认为服务人员不适应岗位要求或存在其他影响工作的，可要求供应商进行调换。如因供应商原因对服务人员进行调换，应当经采购人同意，更换比例不得超过本项目服务人员总数的</w:t>
                  </w:r>
                  <w:r>
                    <w:rPr>
                      <w:rFonts w:hint="eastAsia" w:ascii="Calibri" w:hAnsi="Calibri" w:eastAsia="Calibri"/>
                    </w:rPr>
                    <w:t>20</w:t>
                  </w:r>
                  <w:r>
                    <w:rPr>
                      <w:rFonts w:hint="eastAsia" w:ascii="宋体" w:hAnsi="宋体"/>
                    </w:rPr>
                    <w:t>％。本项目服务人员不得在其他项目兼职。</w:t>
                  </w:r>
                </w:p>
              </w:tc>
            </w:tr>
            <w:tr w14:paraId="06A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396" w:type="dxa"/>
                  <w:vMerge w:val="continue"/>
                </w:tcPr>
                <w:p w14:paraId="12B172DE">
                  <w:pPr>
                    <w:wordWrap w:val="0"/>
                    <w:adjustRightInd w:val="0"/>
                    <w:snapToGrid w:val="0"/>
                    <w:spacing w:line="276" w:lineRule="auto"/>
                    <w:jc w:val="center"/>
                  </w:pPr>
                </w:p>
              </w:tc>
              <w:tc>
                <w:tcPr>
                  <w:tcW w:w="829" w:type="dxa"/>
                  <w:vMerge w:val="continue"/>
                </w:tcPr>
                <w:p w14:paraId="7AC7F28C">
                  <w:pPr>
                    <w:wordWrap w:val="0"/>
                    <w:adjustRightInd w:val="0"/>
                    <w:snapToGrid w:val="0"/>
                    <w:spacing w:line="276" w:lineRule="auto"/>
                    <w:jc w:val="left"/>
                  </w:pPr>
                </w:p>
              </w:tc>
              <w:tc>
                <w:tcPr>
                  <w:tcW w:w="6993" w:type="dxa"/>
                </w:tcPr>
                <w:p w14:paraId="0190C06E">
                  <w:pPr>
                    <w:wordWrap w:val="0"/>
                    <w:adjustRightInd w:val="0"/>
                    <w:snapToGrid w:val="0"/>
                    <w:spacing w:line="276" w:lineRule="auto"/>
                    <w:jc w:val="left"/>
                  </w:pPr>
                  <w:r>
                    <w:rPr>
                      <w:rFonts w:hint="eastAsia" w:ascii="宋体" w:hAnsi="宋体"/>
                    </w:rPr>
                    <w:t>（</w:t>
                  </w:r>
                  <w:r>
                    <w:rPr>
                      <w:rFonts w:hint="eastAsia" w:ascii="Calibri" w:hAnsi="Calibri" w:eastAsia="Calibri"/>
                    </w:rPr>
                    <w:t>5</w:t>
                  </w:r>
                  <w:r>
                    <w:rPr>
                      <w:rFonts w:hint="eastAsia" w:ascii="宋体" w:hAnsi="宋体"/>
                    </w:rPr>
                    <w:t>）着装分类统一，佩戴标识。仪容整洁、姿态端正、举止文明。用语文明礼貌，态度温和耐心。</w:t>
                  </w:r>
                </w:p>
              </w:tc>
            </w:tr>
            <w:tr w14:paraId="1F6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0" w:hRule="atLeast"/>
              </w:trPr>
              <w:tc>
                <w:tcPr>
                  <w:tcW w:w="396" w:type="dxa"/>
                  <w:vMerge w:val="restart"/>
                </w:tcPr>
                <w:p w14:paraId="6BEFCA1B">
                  <w:pPr>
                    <w:wordWrap w:val="0"/>
                    <w:adjustRightInd w:val="0"/>
                    <w:snapToGrid w:val="0"/>
                    <w:spacing w:line="276" w:lineRule="auto"/>
                    <w:jc w:val="center"/>
                    <w:rPr>
                      <w:rFonts w:ascii="宋体" w:hAnsi="宋体"/>
                    </w:rPr>
                  </w:pPr>
                </w:p>
                <w:p w14:paraId="0837427D">
                  <w:pPr>
                    <w:wordWrap w:val="0"/>
                    <w:adjustRightInd w:val="0"/>
                    <w:snapToGrid w:val="0"/>
                    <w:spacing w:line="276" w:lineRule="auto"/>
                    <w:jc w:val="center"/>
                    <w:rPr>
                      <w:rFonts w:ascii="宋体" w:hAnsi="宋体"/>
                    </w:rPr>
                  </w:pPr>
                </w:p>
                <w:p w14:paraId="7FF84E4B">
                  <w:pPr>
                    <w:wordWrap w:val="0"/>
                    <w:adjustRightInd w:val="0"/>
                    <w:snapToGrid w:val="0"/>
                    <w:spacing w:line="276" w:lineRule="auto"/>
                    <w:jc w:val="center"/>
                    <w:rPr>
                      <w:rFonts w:ascii="宋体" w:hAnsi="宋体"/>
                    </w:rPr>
                  </w:pPr>
                </w:p>
                <w:p w14:paraId="27589734">
                  <w:pPr>
                    <w:wordWrap w:val="0"/>
                    <w:adjustRightInd w:val="0"/>
                    <w:snapToGrid w:val="0"/>
                    <w:spacing w:line="276" w:lineRule="auto"/>
                    <w:jc w:val="center"/>
                    <w:rPr>
                      <w:rFonts w:ascii="宋体" w:hAnsi="宋体"/>
                    </w:rPr>
                  </w:pPr>
                </w:p>
                <w:p w14:paraId="6FAE1E40">
                  <w:pPr>
                    <w:wordWrap w:val="0"/>
                    <w:adjustRightInd w:val="0"/>
                    <w:snapToGrid w:val="0"/>
                    <w:spacing w:line="276" w:lineRule="auto"/>
                    <w:jc w:val="center"/>
                    <w:rPr>
                      <w:rFonts w:ascii="宋体" w:hAnsi="宋体"/>
                    </w:rPr>
                  </w:pPr>
                </w:p>
                <w:p w14:paraId="041EF475">
                  <w:pPr>
                    <w:wordWrap w:val="0"/>
                    <w:adjustRightInd w:val="0"/>
                    <w:snapToGrid w:val="0"/>
                    <w:spacing w:line="276" w:lineRule="auto"/>
                    <w:jc w:val="center"/>
                  </w:pPr>
                  <w:r>
                    <w:rPr>
                      <w:rFonts w:hint="eastAsia" w:ascii="Calibri" w:hAnsi="Calibri" w:eastAsia="Calibri"/>
                    </w:rPr>
                    <w:t>3</w:t>
                  </w:r>
                </w:p>
              </w:tc>
              <w:tc>
                <w:tcPr>
                  <w:tcW w:w="829" w:type="dxa"/>
                  <w:vMerge w:val="restart"/>
                </w:tcPr>
                <w:p w14:paraId="56DD455F">
                  <w:pPr>
                    <w:wordWrap w:val="0"/>
                    <w:adjustRightInd w:val="0"/>
                    <w:snapToGrid w:val="0"/>
                    <w:spacing w:line="276" w:lineRule="auto"/>
                    <w:jc w:val="left"/>
                    <w:rPr>
                      <w:rFonts w:ascii="宋体" w:hAnsi="宋体"/>
                    </w:rPr>
                  </w:pPr>
                </w:p>
                <w:p w14:paraId="676049CC">
                  <w:pPr>
                    <w:wordWrap w:val="0"/>
                    <w:adjustRightInd w:val="0"/>
                    <w:snapToGrid w:val="0"/>
                    <w:spacing w:line="276" w:lineRule="auto"/>
                    <w:jc w:val="left"/>
                    <w:rPr>
                      <w:rFonts w:ascii="宋体" w:hAnsi="宋体"/>
                    </w:rPr>
                  </w:pPr>
                </w:p>
                <w:p w14:paraId="64FCE41E">
                  <w:pPr>
                    <w:wordWrap w:val="0"/>
                    <w:adjustRightInd w:val="0"/>
                    <w:snapToGrid w:val="0"/>
                    <w:spacing w:line="276" w:lineRule="auto"/>
                    <w:jc w:val="left"/>
                    <w:rPr>
                      <w:rFonts w:ascii="宋体" w:hAnsi="宋体"/>
                    </w:rPr>
                  </w:pPr>
                </w:p>
                <w:p w14:paraId="7637194F">
                  <w:pPr>
                    <w:wordWrap w:val="0"/>
                    <w:adjustRightInd w:val="0"/>
                    <w:snapToGrid w:val="0"/>
                    <w:spacing w:line="276" w:lineRule="auto"/>
                    <w:jc w:val="left"/>
                    <w:rPr>
                      <w:rFonts w:ascii="宋体" w:hAnsi="宋体"/>
                    </w:rPr>
                  </w:pPr>
                </w:p>
                <w:p w14:paraId="5EFA41D7">
                  <w:pPr>
                    <w:wordWrap w:val="0"/>
                    <w:adjustRightInd w:val="0"/>
                    <w:snapToGrid w:val="0"/>
                    <w:spacing w:line="276" w:lineRule="auto"/>
                    <w:jc w:val="left"/>
                    <w:rPr>
                      <w:rFonts w:ascii="宋体" w:hAnsi="宋体"/>
                    </w:rPr>
                  </w:pPr>
                </w:p>
                <w:p w14:paraId="6A8B7BD8">
                  <w:pPr>
                    <w:wordWrap w:val="0"/>
                    <w:adjustRightInd w:val="0"/>
                    <w:snapToGrid w:val="0"/>
                    <w:spacing w:line="276" w:lineRule="auto"/>
                    <w:jc w:val="left"/>
                  </w:pPr>
                  <w:r>
                    <w:rPr>
                      <w:rFonts w:hint="eastAsia" w:ascii="宋体" w:hAnsi="宋体"/>
                    </w:rPr>
                    <w:t>保密和思想政治教育</w:t>
                  </w:r>
                </w:p>
              </w:tc>
              <w:tc>
                <w:tcPr>
                  <w:tcW w:w="6993" w:type="dxa"/>
                </w:tcPr>
                <w:p w14:paraId="750962E7">
                  <w:pPr>
                    <w:wordWrap w:val="0"/>
                    <w:adjustRightInd w:val="0"/>
                    <w:snapToGrid w:val="0"/>
                    <w:spacing w:line="276" w:lineRule="auto"/>
                    <w:jc w:val="left"/>
                  </w:pPr>
                  <w:r>
                    <w:rPr>
                      <w:rFonts w:hint="eastAsia" w:ascii="宋体" w:hAnsi="宋体"/>
                    </w:rPr>
                    <w:t>（</w:t>
                  </w:r>
                  <w:r>
                    <w:rPr>
                      <w:rFonts w:hint="eastAsia" w:ascii="Calibri" w:hAnsi="Calibri" w:eastAsia="Calibri"/>
                    </w:rPr>
                    <w:t>1</w:t>
                  </w:r>
                  <w:r>
                    <w:rPr>
                      <w:rFonts w:hint="eastAsia" w:ascii="宋体" w:hAnsi="宋体"/>
                    </w:rPr>
                    <w:t>）建立保密管理制度。制度内容应当包括但不限于：①明确重点要害岗位保密职责。</w:t>
                  </w:r>
                </w:p>
                <w:p w14:paraId="401D0AED">
                  <w:pPr>
                    <w:wordWrap w:val="0"/>
                    <w:adjustRightInd w:val="0"/>
                    <w:snapToGrid w:val="0"/>
                    <w:spacing w:line="276" w:lineRule="auto"/>
                    <w:jc w:val="left"/>
                  </w:pPr>
                  <w:r>
                    <w:rPr>
                      <w:rFonts w:hint="eastAsia" w:ascii="宋体" w:hAnsi="宋体"/>
                    </w:rPr>
                    <w:t>②对涉密工作岗位的保密要求。</w:t>
                  </w:r>
                </w:p>
              </w:tc>
            </w:tr>
            <w:tr w14:paraId="09B6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396" w:type="dxa"/>
                  <w:vMerge w:val="continue"/>
                </w:tcPr>
                <w:p w14:paraId="74102FEF">
                  <w:pPr>
                    <w:wordWrap w:val="0"/>
                    <w:adjustRightInd w:val="0"/>
                    <w:snapToGrid w:val="0"/>
                    <w:spacing w:line="276" w:lineRule="auto"/>
                    <w:jc w:val="center"/>
                  </w:pPr>
                </w:p>
              </w:tc>
              <w:tc>
                <w:tcPr>
                  <w:tcW w:w="829" w:type="dxa"/>
                  <w:vMerge w:val="continue"/>
                </w:tcPr>
                <w:p w14:paraId="1E6DBF54">
                  <w:pPr>
                    <w:wordWrap w:val="0"/>
                    <w:adjustRightInd w:val="0"/>
                    <w:snapToGrid w:val="0"/>
                    <w:spacing w:line="276" w:lineRule="auto"/>
                    <w:jc w:val="left"/>
                  </w:pPr>
                </w:p>
              </w:tc>
              <w:tc>
                <w:tcPr>
                  <w:tcW w:w="6993" w:type="dxa"/>
                </w:tcPr>
                <w:p w14:paraId="02C16D3A">
                  <w:pPr>
                    <w:wordWrap w:val="0"/>
                    <w:adjustRightInd w:val="0"/>
                    <w:snapToGrid w:val="0"/>
                    <w:spacing w:line="276" w:lineRule="auto"/>
                    <w:jc w:val="left"/>
                  </w:pPr>
                  <w:r>
                    <w:rPr>
                      <w:rFonts w:hint="eastAsia" w:ascii="宋体" w:hAnsi="宋体"/>
                    </w:rPr>
                    <w:t>（</w:t>
                  </w:r>
                  <w:r>
                    <w:rPr>
                      <w:rFonts w:hint="eastAsia" w:ascii="Calibri" w:hAnsi="Calibri" w:eastAsia="Calibri"/>
                    </w:rPr>
                    <w:t>2</w:t>
                  </w:r>
                  <w:r>
                    <w:rPr>
                      <w:rFonts w:hint="eastAsia" w:ascii="宋体" w:hAnsi="宋体"/>
                    </w:rPr>
                    <w:t>）根据采购人要求与涉密工作岗位的服务人员签订保密协议。保密协议应当向采购人报备。</w:t>
                  </w:r>
                </w:p>
              </w:tc>
            </w:tr>
            <w:tr w14:paraId="690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0" w:hRule="atLeast"/>
              </w:trPr>
              <w:tc>
                <w:tcPr>
                  <w:tcW w:w="396" w:type="dxa"/>
                  <w:vMerge w:val="continue"/>
                </w:tcPr>
                <w:p w14:paraId="55F9B21C">
                  <w:pPr>
                    <w:wordWrap w:val="0"/>
                    <w:adjustRightInd w:val="0"/>
                    <w:snapToGrid w:val="0"/>
                    <w:spacing w:line="276" w:lineRule="auto"/>
                    <w:jc w:val="center"/>
                  </w:pPr>
                </w:p>
              </w:tc>
              <w:tc>
                <w:tcPr>
                  <w:tcW w:w="829" w:type="dxa"/>
                  <w:vMerge w:val="continue"/>
                </w:tcPr>
                <w:p w14:paraId="3F28312A">
                  <w:pPr>
                    <w:wordWrap w:val="0"/>
                    <w:adjustRightInd w:val="0"/>
                    <w:snapToGrid w:val="0"/>
                    <w:spacing w:line="276" w:lineRule="auto"/>
                    <w:jc w:val="left"/>
                  </w:pPr>
                </w:p>
              </w:tc>
              <w:tc>
                <w:tcPr>
                  <w:tcW w:w="6993" w:type="dxa"/>
                </w:tcPr>
                <w:p w14:paraId="4664BD28">
                  <w:pPr>
                    <w:wordWrap w:val="0"/>
                    <w:adjustRightInd w:val="0"/>
                    <w:snapToGrid w:val="0"/>
                    <w:spacing w:line="276" w:lineRule="auto"/>
                    <w:jc w:val="left"/>
                  </w:pPr>
                  <w:r>
                    <w:rPr>
                      <w:rFonts w:hint="eastAsia" w:ascii="宋体" w:hAnsi="宋体"/>
                    </w:rPr>
                    <w:t>▲（</w:t>
                  </w:r>
                  <w:r>
                    <w:rPr>
                      <w:rFonts w:hint="eastAsia" w:ascii="Calibri" w:hAnsi="Calibri" w:eastAsia="Calibri"/>
                    </w:rPr>
                    <w:t>3</w:t>
                  </w:r>
                  <w:r>
                    <w:rPr>
                      <w:rFonts w:hint="eastAsia" w:ascii="宋体" w:hAnsi="宋体"/>
                    </w:rPr>
                    <w:t>）每季度至少开展</w:t>
                  </w:r>
                  <w:r>
                    <w:rPr>
                      <w:rFonts w:hint="eastAsia" w:ascii="Calibri" w:hAnsi="Calibri" w:eastAsia="Calibri"/>
                    </w:rPr>
                    <w:t>1</w:t>
                  </w:r>
                  <w:r>
                    <w:rPr>
                      <w:rFonts w:hint="eastAsia" w:ascii="宋体" w:hAnsi="宋体"/>
                    </w:rPr>
                    <w:t>次对服务人员进行保密、思想政治教育的培训，提高服务人员保密意识和思想政治意识。新入职员工应当接受保密、思想政治教育培训，进行必要的人员经历审查，合格后签订保密协议方可上岗。</w:t>
                  </w:r>
                </w:p>
              </w:tc>
            </w:tr>
            <w:tr w14:paraId="28F7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0" w:hRule="atLeast"/>
              </w:trPr>
              <w:tc>
                <w:tcPr>
                  <w:tcW w:w="396" w:type="dxa"/>
                  <w:vMerge w:val="continue"/>
                </w:tcPr>
                <w:p w14:paraId="08CBB457">
                  <w:pPr>
                    <w:wordWrap w:val="0"/>
                    <w:adjustRightInd w:val="0"/>
                    <w:snapToGrid w:val="0"/>
                    <w:spacing w:line="276" w:lineRule="auto"/>
                    <w:jc w:val="center"/>
                  </w:pPr>
                </w:p>
              </w:tc>
              <w:tc>
                <w:tcPr>
                  <w:tcW w:w="829" w:type="dxa"/>
                  <w:vMerge w:val="continue"/>
                </w:tcPr>
                <w:p w14:paraId="4F4A74BE">
                  <w:pPr>
                    <w:wordWrap w:val="0"/>
                    <w:adjustRightInd w:val="0"/>
                    <w:snapToGrid w:val="0"/>
                    <w:spacing w:line="276" w:lineRule="auto"/>
                    <w:jc w:val="left"/>
                  </w:pPr>
                </w:p>
              </w:tc>
              <w:tc>
                <w:tcPr>
                  <w:tcW w:w="6993" w:type="dxa"/>
                </w:tcPr>
                <w:p w14:paraId="43A23543">
                  <w:pPr>
                    <w:wordWrap w:val="0"/>
                    <w:adjustRightInd w:val="0"/>
                    <w:snapToGrid w:val="0"/>
                    <w:spacing w:line="276" w:lineRule="auto"/>
                    <w:jc w:val="left"/>
                  </w:pPr>
                  <w:r>
                    <w:rPr>
                      <w:rFonts w:hint="eastAsia" w:ascii="宋体" w:hAnsi="宋体"/>
                    </w:rPr>
                    <w:t>（</w:t>
                  </w:r>
                  <w:r>
                    <w:rPr>
                      <w:rFonts w:hint="eastAsia" w:ascii="Calibri" w:hAnsi="Calibri" w:eastAsia="Calibri"/>
                    </w:rPr>
                    <w:t>4</w:t>
                  </w:r>
                  <w:r>
                    <w:rPr>
                      <w:rFonts w:hint="eastAsia" w:ascii="宋体" w:hAnsi="宋体"/>
                    </w:rPr>
                    <w:t>）发现服务人员违法违规或重大过失，及时报告采购人，并采取必要补救措施。</w:t>
                  </w:r>
                </w:p>
              </w:tc>
            </w:tr>
            <w:tr w14:paraId="7FF9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trPr>
              <w:tc>
                <w:tcPr>
                  <w:tcW w:w="396" w:type="dxa"/>
                  <w:vMerge w:val="restart"/>
                </w:tcPr>
                <w:p w14:paraId="25D623A8">
                  <w:pPr>
                    <w:wordWrap w:val="0"/>
                    <w:adjustRightInd w:val="0"/>
                    <w:snapToGrid w:val="0"/>
                    <w:spacing w:line="276" w:lineRule="auto"/>
                    <w:jc w:val="center"/>
                    <w:rPr>
                      <w:rFonts w:ascii="宋体" w:hAnsi="宋体"/>
                    </w:rPr>
                  </w:pPr>
                </w:p>
                <w:p w14:paraId="2D9E31A8">
                  <w:pPr>
                    <w:wordWrap w:val="0"/>
                    <w:adjustRightInd w:val="0"/>
                    <w:snapToGrid w:val="0"/>
                    <w:spacing w:line="276" w:lineRule="auto"/>
                    <w:jc w:val="center"/>
                    <w:rPr>
                      <w:rFonts w:ascii="宋体" w:hAnsi="宋体"/>
                    </w:rPr>
                  </w:pPr>
                </w:p>
                <w:p w14:paraId="0E4FADDC">
                  <w:pPr>
                    <w:wordWrap w:val="0"/>
                    <w:adjustRightInd w:val="0"/>
                    <w:snapToGrid w:val="0"/>
                    <w:spacing w:line="276" w:lineRule="auto"/>
                    <w:jc w:val="center"/>
                    <w:rPr>
                      <w:rFonts w:ascii="宋体" w:hAnsi="宋体"/>
                    </w:rPr>
                  </w:pPr>
                </w:p>
                <w:p w14:paraId="732D144B">
                  <w:pPr>
                    <w:wordWrap w:val="0"/>
                    <w:adjustRightInd w:val="0"/>
                    <w:snapToGrid w:val="0"/>
                    <w:spacing w:line="276" w:lineRule="auto"/>
                    <w:jc w:val="center"/>
                    <w:rPr>
                      <w:rFonts w:ascii="宋体" w:hAnsi="宋体"/>
                    </w:rPr>
                  </w:pPr>
                </w:p>
                <w:p w14:paraId="7A1C55D9">
                  <w:pPr>
                    <w:wordWrap w:val="0"/>
                    <w:adjustRightInd w:val="0"/>
                    <w:snapToGrid w:val="0"/>
                    <w:spacing w:line="276" w:lineRule="auto"/>
                    <w:jc w:val="center"/>
                  </w:pPr>
                  <w:r>
                    <w:rPr>
                      <w:rFonts w:hint="eastAsia" w:ascii="Calibri" w:hAnsi="Calibri" w:eastAsia="Calibri"/>
                    </w:rPr>
                    <w:t>4</w:t>
                  </w:r>
                </w:p>
              </w:tc>
              <w:tc>
                <w:tcPr>
                  <w:tcW w:w="829" w:type="dxa"/>
                  <w:vMerge w:val="restart"/>
                </w:tcPr>
                <w:p w14:paraId="60FFA53D">
                  <w:pPr>
                    <w:wordWrap w:val="0"/>
                    <w:adjustRightInd w:val="0"/>
                    <w:snapToGrid w:val="0"/>
                    <w:spacing w:line="276" w:lineRule="auto"/>
                    <w:jc w:val="left"/>
                    <w:rPr>
                      <w:rFonts w:ascii="宋体" w:hAnsi="宋体"/>
                    </w:rPr>
                  </w:pPr>
                </w:p>
                <w:p w14:paraId="02D1D639">
                  <w:pPr>
                    <w:wordWrap w:val="0"/>
                    <w:adjustRightInd w:val="0"/>
                    <w:snapToGrid w:val="0"/>
                    <w:spacing w:line="276" w:lineRule="auto"/>
                    <w:jc w:val="left"/>
                    <w:rPr>
                      <w:rFonts w:ascii="宋体" w:hAnsi="宋体"/>
                    </w:rPr>
                  </w:pPr>
                </w:p>
                <w:p w14:paraId="029135E0">
                  <w:pPr>
                    <w:wordWrap w:val="0"/>
                    <w:adjustRightInd w:val="0"/>
                    <w:snapToGrid w:val="0"/>
                    <w:spacing w:line="276" w:lineRule="auto"/>
                    <w:jc w:val="left"/>
                    <w:rPr>
                      <w:rFonts w:ascii="宋体" w:hAnsi="宋体"/>
                    </w:rPr>
                  </w:pPr>
                </w:p>
                <w:p w14:paraId="313D284B">
                  <w:pPr>
                    <w:wordWrap w:val="0"/>
                    <w:adjustRightInd w:val="0"/>
                    <w:snapToGrid w:val="0"/>
                    <w:spacing w:line="276" w:lineRule="auto"/>
                    <w:jc w:val="left"/>
                    <w:rPr>
                      <w:rFonts w:ascii="宋体" w:hAnsi="宋体"/>
                    </w:rPr>
                  </w:pPr>
                </w:p>
                <w:p w14:paraId="2E06CC07">
                  <w:pPr>
                    <w:wordWrap w:val="0"/>
                    <w:adjustRightInd w:val="0"/>
                    <w:snapToGrid w:val="0"/>
                    <w:spacing w:line="276" w:lineRule="auto"/>
                    <w:jc w:val="left"/>
                  </w:pPr>
                  <w:r>
                    <w:rPr>
                      <w:rFonts w:hint="eastAsia" w:ascii="宋体" w:hAnsi="宋体"/>
                    </w:rPr>
                    <w:t>档案管理</w:t>
                  </w:r>
                </w:p>
              </w:tc>
              <w:tc>
                <w:tcPr>
                  <w:tcW w:w="6993" w:type="dxa"/>
                </w:tcPr>
                <w:p w14:paraId="67C98321">
                  <w:pPr>
                    <w:wordWrap w:val="0"/>
                    <w:adjustRightInd w:val="0"/>
                    <w:snapToGrid w:val="0"/>
                    <w:spacing w:line="276" w:lineRule="auto"/>
                    <w:jc w:val="left"/>
                  </w:pPr>
                  <w:r>
                    <w:rPr>
                      <w:rFonts w:hint="eastAsia" w:ascii="宋体" w:hAnsi="宋体"/>
                    </w:rPr>
                    <w:t>（</w:t>
                  </w:r>
                  <w:r>
                    <w:rPr>
                      <w:rFonts w:hint="eastAsia" w:ascii="Calibri" w:hAnsi="Calibri" w:eastAsia="Calibri"/>
                    </w:rPr>
                    <w:t>1</w:t>
                  </w:r>
                  <w:r>
                    <w:rPr>
                      <w:rFonts w:hint="eastAsia" w:ascii="宋体" w:hAnsi="宋体"/>
                    </w:rPr>
                    <w:t>）建立物业信息，准确、及时地对文件资料和服务记录进行归档保存，并确保其物理安全。</w:t>
                  </w:r>
                </w:p>
              </w:tc>
            </w:tr>
            <w:tr w14:paraId="369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00" w:hRule="atLeast"/>
              </w:trPr>
              <w:tc>
                <w:tcPr>
                  <w:tcW w:w="396" w:type="dxa"/>
                  <w:vMerge w:val="continue"/>
                </w:tcPr>
                <w:p w14:paraId="6F55C955">
                  <w:pPr>
                    <w:wordWrap w:val="0"/>
                    <w:adjustRightInd w:val="0"/>
                    <w:snapToGrid w:val="0"/>
                    <w:spacing w:line="276" w:lineRule="auto"/>
                    <w:jc w:val="left"/>
                  </w:pPr>
                </w:p>
              </w:tc>
              <w:tc>
                <w:tcPr>
                  <w:tcW w:w="829" w:type="dxa"/>
                  <w:vMerge w:val="continue"/>
                </w:tcPr>
                <w:p w14:paraId="697BB724">
                  <w:pPr>
                    <w:wordWrap w:val="0"/>
                    <w:adjustRightInd w:val="0"/>
                    <w:snapToGrid w:val="0"/>
                    <w:spacing w:line="276" w:lineRule="auto"/>
                    <w:jc w:val="left"/>
                  </w:pPr>
                </w:p>
              </w:tc>
              <w:tc>
                <w:tcPr>
                  <w:tcW w:w="6993" w:type="dxa"/>
                </w:tcPr>
                <w:p w14:paraId="4294200E">
                  <w:pPr>
                    <w:wordWrap w:val="0"/>
                    <w:adjustRightInd w:val="0"/>
                    <w:snapToGrid w:val="0"/>
                    <w:spacing w:line="276" w:lineRule="auto"/>
                    <w:jc w:val="left"/>
                  </w:pPr>
                  <w:r>
                    <w:rPr>
                      <w:rFonts w:hint="eastAsia" w:ascii="宋体" w:hAnsi="宋体"/>
                    </w:rPr>
                    <w:t>（</w:t>
                  </w:r>
                  <w:r>
                    <w:rPr>
                      <w:rFonts w:hint="eastAsia" w:ascii="Calibri" w:hAnsi="Calibri" w:eastAsia="Calibri"/>
                    </w:rPr>
                    <w:t>2</w:t>
                  </w:r>
                  <w:r>
                    <w:rPr>
                      <w:rFonts w:hint="eastAsia" w:ascii="宋体" w:hAnsi="宋体"/>
                    </w:rPr>
                    <w:t>）档案和记录齐全，包括但不限于：</w:t>
                  </w:r>
                </w:p>
                <w:p w14:paraId="0739F94C">
                  <w:pPr>
                    <w:wordWrap w:val="0"/>
                    <w:adjustRightInd w:val="0"/>
                    <w:snapToGrid w:val="0"/>
                    <w:spacing w:line="276" w:lineRule="auto"/>
                    <w:jc w:val="left"/>
                  </w:pPr>
                  <w:r>
                    <w:rPr>
                      <w:rFonts w:hint="eastAsia" w:ascii="宋体" w:hAnsi="宋体"/>
                    </w:rPr>
                    <w:t>①采购人建议与投诉等。教育培训和考核记录。保密、思想政治教育培训记录。</w:t>
                  </w:r>
                </w:p>
                <w:p w14:paraId="67213B3B">
                  <w:pPr>
                    <w:wordWrap w:val="0"/>
                    <w:adjustRightInd w:val="0"/>
                    <w:snapToGrid w:val="0"/>
                    <w:spacing w:line="276" w:lineRule="auto"/>
                    <w:jc w:val="left"/>
                  </w:pPr>
                  <w:r>
                    <w:rPr>
                      <w:rFonts w:hint="eastAsia" w:ascii="宋体" w:hAnsi="宋体"/>
                    </w:rPr>
                    <w:t>②房屋维护服务：房屋台账、使用说明、房屋装修、维保记录等。</w:t>
                  </w:r>
                </w:p>
                <w:p w14:paraId="684B3986">
                  <w:pPr>
                    <w:wordWrap w:val="0"/>
                    <w:adjustRightInd w:val="0"/>
                    <w:snapToGrid w:val="0"/>
                    <w:spacing w:line="276" w:lineRule="auto"/>
                    <w:jc w:val="left"/>
                  </w:pPr>
                  <w:r>
                    <w:rPr>
                      <w:rFonts w:hint="eastAsia" w:ascii="宋体" w:hAnsi="宋体"/>
                    </w:rPr>
                    <w:t>③公用设施设备维护服务：设备台账、设备卡、使用说明、维保记录、巡查记录、设施设备安全运行、设施设备定期巡检、维护保养、维修档案等。</w:t>
                  </w:r>
                </w:p>
                <w:p w14:paraId="73ABD0DD">
                  <w:pPr>
                    <w:wordWrap w:val="0"/>
                    <w:adjustRightInd w:val="0"/>
                    <w:snapToGrid w:val="0"/>
                    <w:spacing w:line="276" w:lineRule="auto"/>
                    <w:jc w:val="left"/>
                  </w:pPr>
                  <w:r>
                    <w:rPr>
                      <w:rFonts w:hint="eastAsia" w:ascii="宋体" w:hAnsi="宋体"/>
                    </w:rPr>
                    <w:t>④保安服务：监控记录、突发事件演习与处置记录等。</w:t>
                  </w:r>
                </w:p>
                <w:p w14:paraId="4F27CC92">
                  <w:pPr>
                    <w:wordWrap w:val="0"/>
                    <w:adjustRightInd w:val="0"/>
                    <w:snapToGrid w:val="0"/>
                    <w:spacing w:line="276" w:lineRule="auto"/>
                    <w:jc w:val="left"/>
                    <w:rPr>
                      <w:rFonts w:ascii="宋体" w:hAnsi="宋体"/>
                    </w:rPr>
                  </w:pPr>
                  <w:r>
                    <w:rPr>
                      <w:rFonts w:hint="eastAsia" w:ascii="宋体" w:hAnsi="宋体"/>
                    </w:rPr>
                    <w:t>⑤保洁服务；工作日志、清洁检查表、用品清单、客户反馈表等。</w:t>
                  </w:r>
                </w:p>
                <w:p w14:paraId="0D92283C">
                  <w:pPr>
                    <w:wordWrap w:val="0"/>
                    <w:adjustRightInd w:val="0"/>
                    <w:snapToGrid w:val="0"/>
                    <w:spacing w:line="276" w:lineRule="auto"/>
                    <w:jc w:val="left"/>
                  </w:pPr>
                  <w:r>
                    <w:rPr>
                      <w:rFonts w:hint="eastAsia" w:ascii="宋体" w:hAnsi="宋体"/>
                    </w:rPr>
                    <w:t>⑥绿化服务：修剪记录、施肥记录、杀虫记录等。</w:t>
                  </w:r>
                </w:p>
                <w:p w14:paraId="5B6AFB3E">
                  <w:pPr>
                    <w:wordWrap w:val="0"/>
                    <w:adjustRightInd w:val="0"/>
                    <w:snapToGrid w:val="0"/>
                    <w:spacing w:line="276" w:lineRule="auto"/>
                    <w:jc w:val="left"/>
                  </w:pPr>
                  <w:r>
                    <w:rPr>
                      <w:rFonts w:hint="eastAsia" w:ascii="宋体" w:hAnsi="宋体"/>
                    </w:rPr>
                    <w:t xml:space="preserve">⑦其他：信报信息登记、大件物品进出登记等。 </w:t>
                  </w:r>
                </w:p>
              </w:tc>
            </w:tr>
            <w:tr w14:paraId="4C7F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1F7CB83A">
                  <w:pPr>
                    <w:wordWrap w:val="0"/>
                    <w:adjustRightInd w:val="0"/>
                    <w:snapToGrid w:val="0"/>
                    <w:spacing w:line="276" w:lineRule="auto"/>
                    <w:jc w:val="left"/>
                  </w:pPr>
                </w:p>
              </w:tc>
              <w:tc>
                <w:tcPr>
                  <w:tcW w:w="829" w:type="dxa"/>
                  <w:vMerge w:val="continue"/>
                </w:tcPr>
                <w:p w14:paraId="4D83559F">
                  <w:pPr>
                    <w:wordWrap w:val="0"/>
                    <w:adjustRightInd w:val="0"/>
                    <w:snapToGrid w:val="0"/>
                    <w:spacing w:line="276" w:lineRule="auto"/>
                    <w:jc w:val="left"/>
                  </w:pPr>
                </w:p>
              </w:tc>
              <w:tc>
                <w:tcPr>
                  <w:tcW w:w="6993" w:type="dxa"/>
                </w:tcPr>
                <w:p w14:paraId="5A76A48C">
                  <w:pPr>
                    <w:wordWrap w:val="0"/>
                    <w:adjustRightInd w:val="0"/>
                    <w:snapToGrid w:val="0"/>
                    <w:spacing w:line="276" w:lineRule="auto"/>
                    <w:jc w:val="left"/>
                    <w:rPr>
                      <w:rFonts w:ascii="宋体" w:hAnsi="宋体"/>
                    </w:rPr>
                  </w:pPr>
                  <w:r>
                    <w:rPr>
                      <w:rFonts w:hint="eastAsia" w:ascii="宋体" w:hAnsi="宋体"/>
                    </w:rPr>
                    <w:t>（</w:t>
                  </w:r>
                  <w:r>
                    <w:rPr>
                      <w:rFonts w:hint="eastAsia" w:ascii="Calibri" w:hAnsi="Calibri" w:eastAsia="Calibri"/>
                    </w:rPr>
                    <w:t>3</w:t>
                  </w:r>
                  <w:r>
                    <w:rPr>
                      <w:rFonts w:hint="eastAsia" w:ascii="宋体" w:hAnsi="宋体"/>
                    </w:rPr>
                    <w:t>）遵守采购人的信息、档案资料保密要求，未经许可，不得将建筑物平面图等资料转作其他用途或向其他单位、个人提供。</w:t>
                  </w:r>
                </w:p>
              </w:tc>
            </w:tr>
            <w:tr w14:paraId="4341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1398F975">
                  <w:pPr>
                    <w:wordWrap w:val="0"/>
                    <w:adjustRightInd w:val="0"/>
                    <w:snapToGrid w:val="0"/>
                    <w:spacing w:line="276" w:lineRule="auto"/>
                    <w:jc w:val="left"/>
                  </w:pPr>
                </w:p>
              </w:tc>
              <w:tc>
                <w:tcPr>
                  <w:tcW w:w="829" w:type="dxa"/>
                  <w:vMerge w:val="continue"/>
                </w:tcPr>
                <w:p w14:paraId="72FE35F0">
                  <w:pPr>
                    <w:wordWrap w:val="0"/>
                    <w:adjustRightInd w:val="0"/>
                    <w:snapToGrid w:val="0"/>
                    <w:spacing w:line="276" w:lineRule="auto"/>
                    <w:jc w:val="left"/>
                  </w:pPr>
                </w:p>
              </w:tc>
              <w:tc>
                <w:tcPr>
                  <w:tcW w:w="6993" w:type="dxa"/>
                </w:tcPr>
                <w:p w14:paraId="6ACB7071">
                  <w:pPr>
                    <w:wordWrap w:val="0"/>
                    <w:adjustRightInd w:val="0"/>
                    <w:snapToGrid w:val="0"/>
                    <w:spacing w:line="276" w:lineRule="auto"/>
                    <w:jc w:val="left"/>
                    <w:rPr>
                      <w:rFonts w:ascii="宋体" w:hAnsi="宋体"/>
                    </w:rPr>
                  </w:pPr>
                  <w:r>
                    <w:rPr>
                      <w:rFonts w:hint="eastAsia" w:ascii="宋体" w:hAnsi="宋体"/>
                    </w:rPr>
                    <w:t>（</w:t>
                  </w:r>
                  <w:r>
                    <w:rPr>
                      <w:rFonts w:hint="eastAsia" w:ascii="Calibri" w:hAnsi="Calibri" w:eastAsia="Calibri"/>
                    </w:rPr>
                    <w:t>4</w:t>
                  </w:r>
                  <w:r>
                    <w:rPr>
                      <w:rFonts w:hint="eastAsia" w:ascii="宋体" w:hAnsi="宋体"/>
                    </w:rPr>
                    <w:t>）履约结束后，相关资料交还采购人，采购人按政府采购相关规定存档。</w:t>
                  </w:r>
                </w:p>
              </w:tc>
            </w:tr>
            <w:tr w14:paraId="3760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7B2B9D6F">
                  <w:pPr>
                    <w:wordWrap w:val="0"/>
                    <w:adjustRightInd w:val="0"/>
                    <w:snapToGrid w:val="0"/>
                    <w:spacing w:line="276" w:lineRule="auto"/>
                    <w:jc w:val="left"/>
                    <w:rPr>
                      <w:rFonts w:asciiTheme="minorHAnsi" w:hAnsiTheme="minorHAnsi" w:eastAsiaTheme="minorEastAsia"/>
                    </w:rPr>
                  </w:pPr>
                </w:p>
                <w:p w14:paraId="36F61425">
                  <w:pPr>
                    <w:wordWrap w:val="0"/>
                    <w:adjustRightInd w:val="0"/>
                    <w:snapToGrid w:val="0"/>
                    <w:spacing w:line="276" w:lineRule="auto"/>
                    <w:jc w:val="left"/>
                    <w:rPr>
                      <w:rFonts w:asciiTheme="minorHAnsi" w:hAnsiTheme="minorHAnsi" w:eastAsiaTheme="minorEastAsia"/>
                    </w:rPr>
                  </w:pPr>
                </w:p>
                <w:p w14:paraId="21849943">
                  <w:pPr>
                    <w:wordWrap w:val="0"/>
                    <w:adjustRightInd w:val="0"/>
                    <w:snapToGrid w:val="0"/>
                    <w:spacing w:line="276" w:lineRule="auto"/>
                    <w:jc w:val="left"/>
                    <w:rPr>
                      <w:rFonts w:asciiTheme="minorHAnsi" w:hAnsiTheme="minorHAnsi" w:eastAsiaTheme="minorEastAsia"/>
                    </w:rPr>
                  </w:pPr>
                </w:p>
                <w:p w14:paraId="62323EC1">
                  <w:pPr>
                    <w:wordWrap w:val="0"/>
                    <w:adjustRightInd w:val="0"/>
                    <w:snapToGrid w:val="0"/>
                    <w:spacing w:line="276" w:lineRule="auto"/>
                    <w:jc w:val="left"/>
                    <w:rPr>
                      <w:rFonts w:asciiTheme="minorHAnsi" w:hAnsiTheme="minorHAnsi" w:eastAsiaTheme="minorEastAsia"/>
                    </w:rPr>
                  </w:pPr>
                </w:p>
                <w:p w14:paraId="2B12FC99">
                  <w:pPr>
                    <w:wordWrap w:val="0"/>
                    <w:adjustRightInd w:val="0"/>
                    <w:snapToGrid w:val="0"/>
                    <w:spacing w:line="276" w:lineRule="auto"/>
                    <w:jc w:val="left"/>
                  </w:pPr>
                  <w:r>
                    <w:rPr>
                      <w:rFonts w:hint="eastAsia" w:asciiTheme="minorHAnsi" w:hAnsiTheme="minorHAnsi" w:eastAsiaTheme="minorEastAsia"/>
                    </w:rPr>
                    <w:t>5</w:t>
                  </w:r>
                </w:p>
              </w:tc>
              <w:tc>
                <w:tcPr>
                  <w:tcW w:w="829" w:type="dxa"/>
                  <w:vMerge w:val="restart"/>
                </w:tcPr>
                <w:p w14:paraId="22A296CE">
                  <w:pPr>
                    <w:wordWrap w:val="0"/>
                    <w:adjustRightInd w:val="0"/>
                    <w:snapToGrid w:val="0"/>
                    <w:spacing w:line="276" w:lineRule="auto"/>
                    <w:jc w:val="left"/>
                    <w:rPr>
                      <w:rFonts w:asciiTheme="minorHAnsi" w:hAnsiTheme="minorHAnsi" w:eastAsiaTheme="minorEastAsia"/>
                    </w:rPr>
                  </w:pPr>
                </w:p>
                <w:p w14:paraId="0FBC5D98">
                  <w:pPr>
                    <w:wordWrap w:val="0"/>
                    <w:adjustRightInd w:val="0"/>
                    <w:snapToGrid w:val="0"/>
                    <w:spacing w:line="276" w:lineRule="auto"/>
                    <w:jc w:val="left"/>
                    <w:rPr>
                      <w:rFonts w:asciiTheme="minorHAnsi" w:hAnsiTheme="minorHAnsi" w:eastAsiaTheme="minorEastAsia"/>
                    </w:rPr>
                  </w:pPr>
                </w:p>
                <w:p w14:paraId="6174878E">
                  <w:pPr>
                    <w:wordWrap w:val="0"/>
                    <w:adjustRightInd w:val="0"/>
                    <w:snapToGrid w:val="0"/>
                    <w:spacing w:line="276" w:lineRule="auto"/>
                    <w:jc w:val="left"/>
                    <w:rPr>
                      <w:rFonts w:asciiTheme="minorHAnsi" w:hAnsiTheme="minorHAnsi" w:eastAsiaTheme="minorEastAsia"/>
                    </w:rPr>
                  </w:pPr>
                </w:p>
                <w:p w14:paraId="200FF9B7">
                  <w:pPr>
                    <w:wordWrap w:val="0"/>
                    <w:adjustRightInd w:val="0"/>
                    <w:snapToGrid w:val="0"/>
                    <w:spacing w:line="276" w:lineRule="auto"/>
                    <w:jc w:val="left"/>
                    <w:rPr>
                      <w:rFonts w:asciiTheme="minorHAnsi" w:hAnsiTheme="minorHAnsi" w:eastAsiaTheme="minorEastAsia"/>
                    </w:rPr>
                  </w:pPr>
                </w:p>
                <w:p w14:paraId="5D481314">
                  <w:pPr>
                    <w:wordWrap w:val="0"/>
                    <w:adjustRightInd w:val="0"/>
                    <w:snapToGrid w:val="0"/>
                    <w:spacing w:line="276" w:lineRule="auto"/>
                    <w:jc w:val="left"/>
                  </w:pPr>
                  <w:r>
                    <w:rPr>
                      <w:rFonts w:hint="eastAsia" w:asciiTheme="minorHAnsi" w:hAnsiTheme="minorHAnsi" w:eastAsiaTheme="minorEastAsia"/>
                    </w:rPr>
                    <w:t>分包供应商管理</w:t>
                  </w:r>
                </w:p>
              </w:tc>
              <w:tc>
                <w:tcPr>
                  <w:tcW w:w="6993" w:type="dxa"/>
                </w:tcPr>
                <w:p w14:paraId="537A7E0A">
                  <w:pPr>
                    <w:wordWrap w:val="0"/>
                    <w:adjustRightInd w:val="0"/>
                    <w:snapToGrid w:val="0"/>
                    <w:spacing w:line="276" w:lineRule="auto"/>
                    <w:jc w:val="left"/>
                    <w:rPr>
                      <w:rFonts w:ascii="宋体" w:hAnsi="宋体"/>
                    </w:rPr>
                  </w:pPr>
                  <w:r>
                    <w:rPr>
                      <w:rFonts w:hint="eastAsia" w:ascii="宋体" w:hAnsi="宋体"/>
                    </w:rPr>
                    <w:t>（1）合理控制外包服务人员数量和流动率。</w:t>
                  </w:r>
                </w:p>
              </w:tc>
            </w:tr>
            <w:tr w14:paraId="38AC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56698986">
                  <w:pPr>
                    <w:wordWrap w:val="0"/>
                    <w:adjustRightInd w:val="0"/>
                    <w:snapToGrid w:val="0"/>
                    <w:spacing w:line="276" w:lineRule="auto"/>
                    <w:jc w:val="left"/>
                  </w:pPr>
                </w:p>
              </w:tc>
              <w:tc>
                <w:tcPr>
                  <w:tcW w:w="829" w:type="dxa"/>
                  <w:vMerge w:val="continue"/>
                </w:tcPr>
                <w:p w14:paraId="250E58E5">
                  <w:pPr>
                    <w:wordWrap w:val="0"/>
                    <w:adjustRightInd w:val="0"/>
                    <w:snapToGrid w:val="0"/>
                    <w:spacing w:line="276" w:lineRule="auto"/>
                    <w:jc w:val="left"/>
                  </w:pPr>
                </w:p>
              </w:tc>
              <w:tc>
                <w:tcPr>
                  <w:tcW w:w="6993" w:type="dxa"/>
                </w:tcPr>
                <w:p w14:paraId="4DA83CEE">
                  <w:pPr>
                    <w:wordWrap w:val="0"/>
                    <w:adjustRightInd w:val="0"/>
                    <w:snapToGrid w:val="0"/>
                    <w:spacing w:line="276" w:lineRule="auto"/>
                    <w:jc w:val="left"/>
                    <w:rPr>
                      <w:rFonts w:ascii="宋体" w:hAnsi="宋体"/>
                    </w:rPr>
                  </w:pPr>
                  <w:r>
                    <w:rPr>
                      <w:rFonts w:hint="eastAsia" w:ascii="宋体" w:hAnsi="宋体"/>
                    </w:rPr>
                    <w:t>（2）根据采购人要求明确对分包供应商的要求，确定工作流程。</w:t>
                  </w:r>
                </w:p>
              </w:tc>
            </w:tr>
            <w:tr w14:paraId="53B2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0A82B498">
                  <w:pPr>
                    <w:wordWrap w:val="0"/>
                    <w:adjustRightInd w:val="0"/>
                    <w:snapToGrid w:val="0"/>
                    <w:spacing w:line="276" w:lineRule="auto"/>
                    <w:jc w:val="left"/>
                  </w:pPr>
                </w:p>
              </w:tc>
              <w:tc>
                <w:tcPr>
                  <w:tcW w:w="829" w:type="dxa"/>
                  <w:vMerge w:val="continue"/>
                </w:tcPr>
                <w:p w14:paraId="522BAF00">
                  <w:pPr>
                    <w:wordWrap w:val="0"/>
                    <w:adjustRightInd w:val="0"/>
                    <w:snapToGrid w:val="0"/>
                    <w:spacing w:line="276" w:lineRule="auto"/>
                    <w:jc w:val="left"/>
                  </w:pPr>
                </w:p>
              </w:tc>
              <w:tc>
                <w:tcPr>
                  <w:tcW w:w="6993" w:type="dxa"/>
                </w:tcPr>
                <w:p w14:paraId="437E2E07">
                  <w:pPr>
                    <w:wordWrap w:val="0"/>
                    <w:adjustRightInd w:val="0"/>
                    <w:snapToGrid w:val="0"/>
                    <w:spacing w:line="276" w:lineRule="auto"/>
                    <w:jc w:val="left"/>
                    <w:rPr>
                      <w:rFonts w:ascii="宋体" w:hAnsi="宋体"/>
                    </w:rPr>
                  </w:pPr>
                  <w:r>
                    <w:rPr>
                      <w:rFonts w:hint="eastAsia" w:ascii="宋体" w:hAnsi="宋体"/>
                    </w:rPr>
                    <w:t>（3）明确安全管理责任和保密责任，签订安全管理责任书和保密责任书。</w:t>
                  </w:r>
                </w:p>
              </w:tc>
            </w:tr>
            <w:tr w14:paraId="276D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4103462D">
                  <w:pPr>
                    <w:wordWrap w:val="0"/>
                    <w:adjustRightInd w:val="0"/>
                    <w:snapToGrid w:val="0"/>
                    <w:spacing w:line="276" w:lineRule="auto"/>
                    <w:jc w:val="left"/>
                  </w:pPr>
                </w:p>
              </w:tc>
              <w:tc>
                <w:tcPr>
                  <w:tcW w:w="829" w:type="dxa"/>
                  <w:vMerge w:val="continue"/>
                </w:tcPr>
                <w:p w14:paraId="162A9439">
                  <w:pPr>
                    <w:wordWrap w:val="0"/>
                    <w:adjustRightInd w:val="0"/>
                    <w:snapToGrid w:val="0"/>
                    <w:spacing w:line="276" w:lineRule="auto"/>
                    <w:jc w:val="left"/>
                  </w:pPr>
                </w:p>
              </w:tc>
              <w:tc>
                <w:tcPr>
                  <w:tcW w:w="6993" w:type="dxa"/>
                </w:tcPr>
                <w:p w14:paraId="1994A5A6">
                  <w:pPr>
                    <w:wordWrap w:val="0"/>
                    <w:adjustRightInd w:val="0"/>
                    <w:snapToGrid w:val="0"/>
                    <w:spacing w:line="276" w:lineRule="auto"/>
                    <w:jc w:val="left"/>
                    <w:rPr>
                      <w:rFonts w:ascii="宋体" w:hAnsi="宋体"/>
                    </w:rPr>
                  </w:pPr>
                  <w:r>
                    <w:rPr>
                      <w:rFonts w:hint="eastAsia" w:ascii="宋体" w:hAnsi="宋体"/>
                    </w:rPr>
                    <w:t>（4）开展服务检查和监管，评估服务效果，必要时进行服务流程调整。</w:t>
                  </w:r>
                </w:p>
              </w:tc>
            </w:tr>
            <w:tr w14:paraId="6EA8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341AA0B7">
                  <w:pPr>
                    <w:wordWrap w:val="0"/>
                    <w:adjustRightInd w:val="0"/>
                    <w:snapToGrid w:val="0"/>
                    <w:spacing w:line="276" w:lineRule="auto"/>
                    <w:jc w:val="left"/>
                  </w:pPr>
                </w:p>
              </w:tc>
              <w:tc>
                <w:tcPr>
                  <w:tcW w:w="829" w:type="dxa"/>
                  <w:vMerge w:val="continue"/>
                </w:tcPr>
                <w:p w14:paraId="212F3F52">
                  <w:pPr>
                    <w:wordWrap w:val="0"/>
                    <w:adjustRightInd w:val="0"/>
                    <w:snapToGrid w:val="0"/>
                    <w:spacing w:line="276" w:lineRule="auto"/>
                    <w:jc w:val="left"/>
                  </w:pPr>
                </w:p>
              </w:tc>
              <w:tc>
                <w:tcPr>
                  <w:tcW w:w="6993" w:type="dxa"/>
                </w:tcPr>
                <w:p w14:paraId="6E3BF05C">
                  <w:pPr>
                    <w:wordWrap w:val="0"/>
                    <w:adjustRightInd w:val="0"/>
                    <w:snapToGrid w:val="0"/>
                    <w:spacing w:line="276" w:lineRule="auto"/>
                    <w:jc w:val="left"/>
                    <w:rPr>
                      <w:rFonts w:ascii="宋体" w:hAnsi="宋体"/>
                    </w:rPr>
                  </w:pPr>
                  <w:r>
                    <w:rPr>
                      <w:rFonts w:hint="eastAsia" w:ascii="宋体" w:hAnsi="宋体"/>
                    </w:rPr>
                    <w:t>（5）根据工作反馈意见与建议，持续提升服务品质。</w:t>
                  </w:r>
                </w:p>
              </w:tc>
            </w:tr>
            <w:tr w14:paraId="4346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6049A04D">
                  <w:pPr>
                    <w:wordWrap w:val="0"/>
                    <w:adjustRightInd w:val="0"/>
                    <w:snapToGrid w:val="0"/>
                    <w:spacing w:line="276" w:lineRule="auto"/>
                    <w:jc w:val="left"/>
                    <w:rPr>
                      <w:rFonts w:asciiTheme="minorHAnsi" w:hAnsiTheme="minorHAnsi" w:eastAsiaTheme="minorEastAsia"/>
                    </w:rPr>
                  </w:pPr>
                </w:p>
                <w:p w14:paraId="6B89BFB5">
                  <w:pPr>
                    <w:wordWrap w:val="0"/>
                    <w:adjustRightInd w:val="0"/>
                    <w:snapToGrid w:val="0"/>
                    <w:spacing w:line="276" w:lineRule="auto"/>
                    <w:jc w:val="left"/>
                    <w:rPr>
                      <w:rFonts w:asciiTheme="minorHAnsi" w:hAnsiTheme="minorHAnsi" w:eastAsiaTheme="minorEastAsia"/>
                    </w:rPr>
                  </w:pPr>
                </w:p>
                <w:p w14:paraId="086CB605">
                  <w:pPr>
                    <w:wordWrap w:val="0"/>
                    <w:adjustRightInd w:val="0"/>
                    <w:snapToGrid w:val="0"/>
                    <w:spacing w:line="276" w:lineRule="auto"/>
                    <w:jc w:val="left"/>
                    <w:rPr>
                      <w:rFonts w:asciiTheme="minorHAnsi" w:hAnsiTheme="minorHAnsi" w:eastAsiaTheme="minorEastAsia"/>
                    </w:rPr>
                  </w:pPr>
                </w:p>
                <w:p w14:paraId="04CF6818">
                  <w:pPr>
                    <w:wordWrap w:val="0"/>
                    <w:adjustRightInd w:val="0"/>
                    <w:snapToGrid w:val="0"/>
                    <w:spacing w:line="276" w:lineRule="auto"/>
                    <w:jc w:val="left"/>
                  </w:pPr>
                  <w:r>
                    <w:rPr>
                      <w:rFonts w:hint="eastAsia" w:asciiTheme="minorHAnsi" w:hAnsiTheme="minorHAnsi" w:eastAsiaTheme="minorEastAsia"/>
                    </w:rPr>
                    <w:t>6</w:t>
                  </w:r>
                </w:p>
              </w:tc>
              <w:tc>
                <w:tcPr>
                  <w:tcW w:w="829" w:type="dxa"/>
                  <w:vMerge w:val="restart"/>
                </w:tcPr>
                <w:p w14:paraId="2566E91A">
                  <w:pPr>
                    <w:wordWrap w:val="0"/>
                    <w:adjustRightInd w:val="0"/>
                    <w:snapToGrid w:val="0"/>
                    <w:spacing w:line="276" w:lineRule="auto"/>
                    <w:jc w:val="left"/>
                    <w:rPr>
                      <w:rFonts w:asciiTheme="minorHAnsi" w:hAnsiTheme="minorHAnsi" w:eastAsiaTheme="minorEastAsia"/>
                    </w:rPr>
                  </w:pPr>
                </w:p>
                <w:p w14:paraId="501CBBC7">
                  <w:pPr>
                    <w:wordWrap w:val="0"/>
                    <w:adjustRightInd w:val="0"/>
                    <w:snapToGrid w:val="0"/>
                    <w:spacing w:line="276" w:lineRule="auto"/>
                    <w:jc w:val="left"/>
                    <w:rPr>
                      <w:rFonts w:asciiTheme="minorHAnsi" w:hAnsiTheme="minorHAnsi" w:eastAsiaTheme="minorEastAsia"/>
                    </w:rPr>
                  </w:pPr>
                </w:p>
                <w:p w14:paraId="0E417E10">
                  <w:pPr>
                    <w:wordWrap w:val="0"/>
                    <w:adjustRightInd w:val="0"/>
                    <w:snapToGrid w:val="0"/>
                    <w:spacing w:line="276" w:lineRule="auto"/>
                    <w:jc w:val="left"/>
                    <w:rPr>
                      <w:rFonts w:asciiTheme="minorHAnsi" w:hAnsiTheme="minorHAnsi" w:eastAsiaTheme="minorEastAsia"/>
                    </w:rPr>
                  </w:pPr>
                </w:p>
                <w:p w14:paraId="1D938B89">
                  <w:pPr>
                    <w:wordWrap w:val="0"/>
                    <w:adjustRightInd w:val="0"/>
                    <w:snapToGrid w:val="0"/>
                    <w:spacing w:line="276" w:lineRule="auto"/>
                    <w:jc w:val="left"/>
                  </w:pPr>
                  <w:r>
                    <w:rPr>
                      <w:rFonts w:hint="eastAsia" w:asciiTheme="minorHAnsi" w:hAnsiTheme="minorHAnsi" w:eastAsiaTheme="minorEastAsia"/>
                    </w:rPr>
                    <w:t>服务改进</w:t>
                  </w:r>
                </w:p>
              </w:tc>
              <w:tc>
                <w:tcPr>
                  <w:tcW w:w="6993" w:type="dxa"/>
                </w:tcPr>
                <w:p w14:paraId="7C74B7E7">
                  <w:pPr>
                    <w:wordWrap w:val="0"/>
                    <w:adjustRightInd w:val="0"/>
                    <w:snapToGrid w:val="0"/>
                    <w:spacing w:line="276" w:lineRule="auto"/>
                    <w:jc w:val="left"/>
                    <w:rPr>
                      <w:rFonts w:ascii="宋体" w:hAnsi="宋体"/>
                    </w:rPr>
                  </w:pPr>
                  <w:r>
                    <w:rPr>
                      <w:rFonts w:hint="eastAsia" w:ascii="宋体" w:hAnsi="宋体"/>
                    </w:rPr>
                    <w:t>（1）明确负责人，定期对物业服务过程进行自查，结合反馈意见与评价结果采取改进措施，持续提升管理与服务水平。</w:t>
                  </w:r>
                </w:p>
              </w:tc>
            </w:tr>
            <w:tr w14:paraId="3CF9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0B62B8D9">
                  <w:pPr>
                    <w:wordWrap w:val="0"/>
                    <w:adjustRightInd w:val="0"/>
                    <w:snapToGrid w:val="0"/>
                    <w:spacing w:line="276" w:lineRule="auto"/>
                    <w:jc w:val="left"/>
                  </w:pPr>
                </w:p>
              </w:tc>
              <w:tc>
                <w:tcPr>
                  <w:tcW w:w="829" w:type="dxa"/>
                  <w:vMerge w:val="continue"/>
                </w:tcPr>
                <w:p w14:paraId="10F1360A">
                  <w:pPr>
                    <w:wordWrap w:val="0"/>
                    <w:adjustRightInd w:val="0"/>
                    <w:snapToGrid w:val="0"/>
                    <w:spacing w:line="276" w:lineRule="auto"/>
                    <w:jc w:val="left"/>
                  </w:pPr>
                </w:p>
              </w:tc>
              <w:tc>
                <w:tcPr>
                  <w:tcW w:w="6993" w:type="dxa"/>
                </w:tcPr>
                <w:p w14:paraId="60AD688D">
                  <w:pPr>
                    <w:wordWrap w:val="0"/>
                    <w:adjustRightInd w:val="0"/>
                    <w:snapToGrid w:val="0"/>
                    <w:spacing w:line="276" w:lineRule="auto"/>
                    <w:jc w:val="left"/>
                    <w:rPr>
                      <w:rFonts w:ascii="宋体" w:hAnsi="宋体"/>
                    </w:rPr>
                  </w:pPr>
                  <w:r>
                    <w:rPr>
                      <w:rFonts w:hint="eastAsia" w:ascii="宋体" w:hAnsi="宋体"/>
                    </w:rPr>
                    <w:t>（2）对不合格服务进行控制，对不合格服务的原因进行识别和分析，及时采取纠正措施，消除不合格的原因，防止不合格再发生。</w:t>
                  </w:r>
                </w:p>
              </w:tc>
            </w:tr>
            <w:tr w14:paraId="079A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0B4045DA">
                  <w:pPr>
                    <w:wordWrap w:val="0"/>
                    <w:adjustRightInd w:val="0"/>
                    <w:snapToGrid w:val="0"/>
                    <w:spacing w:line="276" w:lineRule="auto"/>
                    <w:jc w:val="left"/>
                  </w:pPr>
                </w:p>
              </w:tc>
              <w:tc>
                <w:tcPr>
                  <w:tcW w:w="829" w:type="dxa"/>
                  <w:vMerge w:val="continue"/>
                </w:tcPr>
                <w:p w14:paraId="500B4287">
                  <w:pPr>
                    <w:wordWrap w:val="0"/>
                    <w:adjustRightInd w:val="0"/>
                    <w:snapToGrid w:val="0"/>
                    <w:spacing w:line="276" w:lineRule="auto"/>
                    <w:jc w:val="left"/>
                  </w:pPr>
                </w:p>
              </w:tc>
              <w:tc>
                <w:tcPr>
                  <w:tcW w:w="6993" w:type="dxa"/>
                </w:tcPr>
                <w:p w14:paraId="5C81B404">
                  <w:pPr>
                    <w:wordWrap w:val="0"/>
                    <w:adjustRightInd w:val="0"/>
                    <w:snapToGrid w:val="0"/>
                    <w:spacing w:line="276" w:lineRule="auto"/>
                    <w:jc w:val="left"/>
                    <w:rPr>
                      <w:rFonts w:ascii="宋体" w:hAnsi="宋体"/>
                    </w:rPr>
                  </w:pPr>
                  <w:r>
                    <w:rPr>
                      <w:rFonts w:hint="eastAsia" w:ascii="宋体" w:hAnsi="宋体"/>
                    </w:rPr>
                    <w:t>（3）需整改问题及时整改完成。</w:t>
                  </w:r>
                </w:p>
              </w:tc>
            </w:tr>
            <w:tr w14:paraId="6336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7F5A47CB">
                  <w:pPr>
                    <w:wordWrap w:val="0"/>
                    <w:adjustRightInd w:val="0"/>
                    <w:snapToGrid w:val="0"/>
                    <w:spacing w:line="276" w:lineRule="auto"/>
                    <w:jc w:val="left"/>
                    <w:rPr>
                      <w:rFonts w:asciiTheme="minorHAnsi" w:hAnsiTheme="minorHAnsi" w:eastAsiaTheme="minorEastAsia"/>
                    </w:rPr>
                  </w:pPr>
                </w:p>
                <w:p w14:paraId="02ED2D74">
                  <w:pPr>
                    <w:wordWrap w:val="0"/>
                    <w:adjustRightInd w:val="0"/>
                    <w:snapToGrid w:val="0"/>
                    <w:spacing w:line="276" w:lineRule="auto"/>
                    <w:jc w:val="left"/>
                    <w:rPr>
                      <w:rFonts w:asciiTheme="minorHAnsi" w:hAnsiTheme="minorHAnsi" w:eastAsiaTheme="minorEastAsia"/>
                    </w:rPr>
                  </w:pPr>
                </w:p>
                <w:p w14:paraId="59249A64">
                  <w:pPr>
                    <w:wordWrap w:val="0"/>
                    <w:adjustRightInd w:val="0"/>
                    <w:snapToGrid w:val="0"/>
                    <w:spacing w:line="276" w:lineRule="auto"/>
                    <w:jc w:val="left"/>
                    <w:rPr>
                      <w:rFonts w:asciiTheme="minorHAnsi" w:hAnsiTheme="minorHAnsi" w:eastAsiaTheme="minorEastAsia"/>
                    </w:rPr>
                  </w:pPr>
                </w:p>
                <w:p w14:paraId="2E2966A9">
                  <w:pPr>
                    <w:wordWrap w:val="0"/>
                    <w:adjustRightInd w:val="0"/>
                    <w:snapToGrid w:val="0"/>
                    <w:spacing w:line="276" w:lineRule="auto"/>
                    <w:jc w:val="left"/>
                    <w:rPr>
                      <w:rFonts w:asciiTheme="minorHAnsi" w:hAnsiTheme="minorHAnsi" w:eastAsiaTheme="minorEastAsia"/>
                    </w:rPr>
                  </w:pPr>
                </w:p>
                <w:p w14:paraId="161B8D7C">
                  <w:pPr>
                    <w:wordWrap w:val="0"/>
                    <w:adjustRightInd w:val="0"/>
                    <w:snapToGrid w:val="0"/>
                    <w:spacing w:line="276" w:lineRule="auto"/>
                    <w:jc w:val="left"/>
                  </w:pPr>
                  <w:r>
                    <w:rPr>
                      <w:rFonts w:hint="eastAsia" w:asciiTheme="minorHAnsi" w:hAnsiTheme="minorHAnsi" w:eastAsiaTheme="minorEastAsia"/>
                    </w:rPr>
                    <w:t>7</w:t>
                  </w:r>
                </w:p>
              </w:tc>
              <w:tc>
                <w:tcPr>
                  <w:tcW w:w="829" w:type="dxa"/>
                  <w:vMerge w:val="restart"/>
                </w:tcPr>
                <w:p w14:paraId="2D04631F">
                  <w:pPr>
                    <w:wordWrap w:val="0"/>
                    <w:adjustRightInd w:val="0"/>
                    <w:snapToGrid w:val="0"/>
                    <w:spacing w:line="276" w:lineRule="auto"/>
                    <w:jc w:val="left"/>
                    <w:rPr>
                      <w:rFonts w:asciiTheme="minorHAnsi" w:hAnsiTheme="minorHAnsi" w:eastAsiaTheme="minorEastAsia"/>
                    </w:rPr>
                  </w:pPr>
                </w:p>
                <w:p w14:paraId="6EE588DF">
                  <w:pPr>
                    <w:wordWrap w:val="0"/>
                    <w:adjustRightInd w:val="0"/>
                    <w:snapToGrid w:val="0"/>
                    <w:spacing w:line="276" w:lineRule="auto"/>
                    <w:jc w:val="left"/>
                    <w:rPr>
                      <w:rFonts w:asciiTheme="minorHAnsi" w:hAnsiTheme="minorHAnsi" w:eastAsiaTheme="minorEastAsia"/>
                    </w:rPr>
                  </w:pPr>
                </w:p>
                <w:p w14:paraId="1322D1C6">
                  <w:pPr>
                    <w:wordWrap w:val="0"/>
                    <w:adjustRightInd w:val="0"/>
                    <w:snapToGrid w:val="0"/>
                    <w:spacing w:line="276" w:lineRule="auto"/>
                    <w:jc w:val="left"/>
                    <w:rPr>
                      <w:rFonts w:asciiTheme="minorHAnsi" w:hAnsiTheme="minorHAnsi" w:eastAsiaTheme="minorEastAsia"/>
                    </w:rPr>
                  </w:pPr>
                </w:p>
                <w:p w14:paraId="2D9E6289">
                  <w:pPr>
                    <w:wordWrap w:val="0"/>
                    <w:adjustRightInd w:val="0"/>
                    <w:snapToGrid w:val="0"/>
                    <w:spacing w:line="276" w:lineRule="auto"/>
                    <w:jc w:val="left"/>
                    <w:rPr>
                      <w:rFonts w:asciiTheme="minorHAnsi" w:hAnsiTheme="minorHAnsi" w:eastAsiaTheme="minorEastAsia"/>
                    </w:rPr>
                  </w:pPr>
                </w:p>
                <w:p w14:paraId="76125F6A">
                  <w:pPr>
                    <w:wordWrap w:val="0"/>
                    <w:adjustRightInd w:val="0"/>
                    <w:snapToGrid w:val="0"/>
                    <w:spacing w:line="276" w:lineRule="auto"/>
                    <w:jc w:val="left"/>
                  </w:pPr>
                  <w:r>
                    <w:rPr>
                      <w:rFonts w:hint="eastAsia" w:asciiTheme="minorHAnsi" w:hAnsiTheme="minorHAnsi" w:eastAsiaTheme="minorEastAsia"/>
                    </w:rPr>
                    <w:t>重大活动后勤保障</w:t>
                  </w:r>
                </w:p>
              </w:tc>
              <w:tc>
                <w:tcPr>
                  <w:tcW w:w="6993" w:type="dxa"/>
                </w:tcPr>
                <w:p w14:paraId="7B3D97BA">
                  <w:pPr>
                    <w:wordWrap w:val="0"/>
                    <w:adjustRightInd w:val="0"/>
                    <w:snapToGrid w:val="0"/>
                    <w:spacing w:line="276" w:lineRule="auto"/>
                    <w:jc w:val="left"/>
                    <w:rPr>
                      <w:rFonts w:ascii="宋体" w:hAnsi="宋体"/>
                    </w:rPr>
                  </w:pPr>
                  <w:r>
                    <w:rPr>
                      <w:rFonts w:hint="eastAsia" w:ascii="宋体" w:hAnsi="宋体"/>
                    </w:rPr>
                    <w:t>（1）制订流程。配合采购人制订重大活动后勤保障工作流程，需对任务进行详细了解，并根据工作安 排制定详细的后勤保障计划。</w:t>
                  </w:r>
                </w:p>
              </w:tc>
            </w:tr>
            <w:tr w14:paraId="49BF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0240CD1D">
                  <w:pPr>
                    <w:wordWrap w:val="0"/>
                    <w:adjustRightInd w:val="0"/>
                    <w:snapToGrid w:val="0"/>
                    <w:spacing w:line="276" w:lineRule="auto"/>
                    <w:jc w:val="left"/>
                  </w:pPr>
                </w:p>
              </w:tc>
              <w:tc>
                <w:tcPr>
                  <w:tcW w:w="829" w:type="dxa"/>
                  <w:vMerge w:val="continue"/>
                </w:tcPr>
                <w:p w14:paraId="4C051171">
                  <w:pPr>
                    <w:wordWrap w:val="0"/>
                    <w:adjustRightInd w:val="0"/>
                    <w:snapToGrid w:val="0"/>
                    <w:spacing w:line="276" w:lineRule="auto"/>
                    <w:jc w:val="left"/>
                  </w:pPr>
                </w:p>
              </w:tc>
              <w:tc>
                <w:tcPr>
                  <w:tcW w:w="6993" w:type="dxa"/>
                </w:tcPr>
                <w:p w14:paraId="7CE5FA5F">
                  <w:pPr>
                    <w:wordWrap w:val="0"/>
                    <w:adjustRightInd w:val="0"/>
                    <w:snapToGrid w:val="0"/>
                    <w:spacing w:line="276" w:lineRule="auto"/>
                    <w:jc w:val="left"/>
                    <w:rPr>
                      <w:rFonts w:ascii="宋体" w:hAnsi="宋体"/>
                    </w:rPr>
                  </w:pPr>
                  <w:r>
                    <w:rPr>
                      <w:rFonts w:hint="eastAsia" w:ascii="宋体" w:hAnsi="宋体"/>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14:paraId="43EB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 w:hRule="atLeast"/>
              </w:trPr>
              <w:tc>
                <w:tcPr>
                  <w:tcW w:w="396" w:type="dxa"/>
                  <w:vMerge w:val="continue"/>
                </w:tcPr>
                <w:p w14:paraId="6E23732E">
                  <w:pPr>
                    <w:wordWrap w:val="0"/>
                    <w:adjustRightInd w:val="0"/>
                    <w:snapToGrid w:val="0"/>
                    <w:spacing w:line="276" w:lineRule="auto"/>
                    <w:jc w:val="left"/>
                  </w:pPr>
                </w:p>
              </w:tc>
              <w:tc>
                <w:tcPr>
                  <w:tcW w:w="829" w:type="dxa"/>
                  <w:vMerge w:val="continue"/>
                </w:tcPr>
                <w:p w14:paraId="1F54D0BC">
                  <w:pPr>
                    <w:wordWrap w:val="0"/>
                    <w:adjustRightInd w:val="0"/>
                    <w:snapToGrid w:val="0"/>
                    <w:spacing w:line="276" w:lineRule="auto"/>
                    <w:jc w:val="left"/>
                  </w:pPr>
                </w:p>
              </w:tc>
              <w:tc>
                <w:tcPr>
                  <w:tcW w:w="6993" w:type="dxa"/>
                </w:tcPr>
                <w:p w14:paraId="027E1E42">
                  <w:pPr>
                    <w:wordWrap w:val="0"/>
                    <w:adjustRightInd w:val="0"/>
                    <w:snapToGrid w:val="0"/>
                    <w:spacing w:line="276" w:lineRule="auto"/>
                    <w:jc w:val="left"/>
                    <w:rPr>
                      <w:rFonts w:ascii="宋体" w:hAnsi="宋体"/>
                    </w:rPr>
                  </w:pPr>
                  <w:r>
                    <w:rPr>
                      <w:rFonts w:hint="eastAsia" w:ascii="宋体" w:hAnsi="宋体"/>
                    </w:rPr>
                    <w:t>（3）收尾工作。对现场进行检查，做好清理工作。</w:t>
                  </w:r>
                </w:p>
              </w:tc>
            </w:tr>
            <w:tr w14:paraId="29B1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4D9B7B3E">
                  <w:pPr>
                    <w:wordWrap w:val="0"/>
                    <w:adjustRightInd w:val="0"/>
                    <w:snapToGrid w:val="0"/>
                    <w:spacing w:line="276" w:lineRule="auto"/>
                    <w:jc w:val="left"/>
                    <w:rPr>
                      <w:rFonts w:asciiTheme="minorHAnsi" w:hAnsiTheme="minorHAnsi" w:eastAsiaTheme="minorEastAsia"/>
                    </w:rPr>
                  </w:pPr>
                </w:p>
                <w:p w14:paraId="5FDBDD50">
                  <w:pPr>
                    <w:wordWrap w:val="0"/>
                    <w:adjustRightInd w:val="0"/>
                    <w:snapToGrid w:val="0"/>
                    <w:spacing w:line="276" w:lineRule="auto"/>
                    <w:jc w:val="left"/>
                    <w:rPr>
                      <w:rFonts w:asciiTheme="minorHAnsi" w:hAnsiTheme="minorHAnsi" w:eastAsiaTheme="minorEastAsia"/>
                    </w:rPr>
                  </w:pPr>
                </w:p>
                <w:p w14:paraId="7ED96529">
                  <w:pPr>
                    <w:wordWrap w:val="0"/>
                    <w:adjustRightInd w:val="0"/>
                    <w:snapToGrid w:val="0"/>
                    <w:spacing w:line="276" w:lineRule="auto"/>
                    <w:jc w:val="left"/>
                    <w:rPr>
                      <w:rFonts w:asciiTheme="minorHAnsi" w:hAnsiTheme="minorHAnsi" w:eastAsiaTheme="minorEastAsia"/>
                    </w:rPr>
                  </w:pPr>
                </w:p>
                <w:p w14:paraId="3B6B9C8F">
                  <w:pPr>
                    <w:wordWrap w:val="0"/>
                    <w:adjustRightInd w:val="0"/>
                    <w:snapToGrid w:val="0"/>
                    <w:spacing w:line="276" w:lineRule="auto"/>
                    <w:jc w:val="left"/>
                    <w:rPr>
                      <w:rFonts w:asciiTheme="minorHAnsi" w:hAnsiTheme="minorHAnsi" w:eastAsiaTheme="minorEastAsia"/>
                    </w:rPr>
                  </w:pPr>
                </w:p>
                <w:p w14:paraId="04EF88FE">
                  <w:pPr>
                    <w:wordWrap w:val="0"/>
                    <w:adjustRightInd w:val="0"/>
                    <w:snapToGrid w:val="0"/>
                    <w:spacing w:line="276" w:lineRule="auto"/>
                    <w:jc w:val="left"/>
                    <w:rPr>
                      <w:rFonts w:asciiTheme="minorHAnsi" w:hAnsiTheme="minorHAnsi" w:eastAsiaTheme="minorEastAsia"/>
                    </w:rPr>
                  </w:pPr>
                </w:p>
                <w:p w14:paraId="7374D70E">
                  <w:pPr>
                    <w:wordWrap w:val="0"/>
                    <w:adjustRightInd w:val="0"/>
                    <w:snapToGrid w:val="0"/>
                    <w:spacing w:line="276" w:lineRule="auto"/>
                    <w:jc w:val="left"/>
                    <w:rPr>
                      <w:rFonts w:asciiTheme="minorHAnsi" w:hAnsiTheme="minorHAnsi" w:eastAsiaTheme="minorEastAsia"/>
                    </w:rPr>
                  </w:pPr>
                </w:p>
                <w:p w14:paraId="66819412">
                  <w:pPr>
                    <w:wordWrap w:val="0"/>
                    <w:adjustRightInd w:val="0"/>
                    <w:snapToGrid w:val="0"/>
                    <w:spacing w:line="276" w:lineRule="auto"/>
                    <w:jc w:val="left"/>
                    <w:rPr>
                      <w:rFonts w:asciiTheme="minorHAnsi" w:hAnsiTheme="minorHAnsi" w:eastAsiaTheme="minorEastAsia"/>
                    </w:rPr>
                  </w:pPr>
                </w:p>
                <w:p w14:paraId="2F9BB88C">
                  <w:pPr>
                    <w:wordWrap w:val="0"/>
                    <w:adjustRightInd w:val="0"/>
                    <w:snapToGrid w:val="0"/>
                    <w:spacing w:line="276" w:lineRule="auto"/>
                    <w:jc w:val="left"/>
                    <w:rPr>
                      <w:rFonts w:asciiTheme="minorHAnsi" w:hAnsiTheme="minorHAnsi" w:eastAsiaTheme="minorEastAsia"/>
                    </w:rPr>
                  </w:pPr>
                </w:p>
                <w:p w14:paraId="4047A9F4">
                  <w:pPr>
                    <w:wordWrap w:val="0"/>
                    <w:adjustRightInd w:val="0"/>
                    <w:snapToGrid w:val="0"/>
                    <w:spacing w:line="276" w:lineRule="auto"/>
                    <w:jc w:val="left"/>
                    <w:rPr>
                      <w:rFonts w:asciiTheme="minorHAnsi" w:hAnsiTheme="minorHAnsi" w:eastAsiaTheme="minorEastAsia"/>
                    </w:rPr>
                  </w:pPr>
                </w:p>
                <w:p w14:paraId="2F943E58">
                  <w:pPr>
                    <w:wordWrap w:val="0"/>
                    <w:adjustRightInd w:val="0"/>
                    <w:snapToGrid w:val="0"/>
                    <w:spacing w:line="276" w:lineRule="auto"/>
                    <w:jc w:val="left"/>
                  </w:pPr>
                  <w:r>
                    <w:rPr>
                      <w:rFonts w:hint="eastAsia" w:asciiTheme="minorHAnsi" w:hAnsiTheme="minorHAnsi" w:eastAsiaTheme="minorEastAsia"/>
                    </w:rPr>
                    <w:t>8</w:t>
                  </w:r>
                </w:p>
              </w:tc>
              <w:tc>
                <w:tcPr>
                  <w:tcW w:w="829" w:type="dxa"/>
                  <w:vMerge w:val="restart"/>
                </w:tcPr>
                <w:p w14:paraId="78C40366">
                  <w:pPr>
                    <w:wordWrap w:val="0"/>
                    <w:adjustRightInd w:val="0"/>
                    <w:snapToGrid w:val="0"/>
                    <w:spacing w:line="276" w:lineRule="auto"/>
                    <w:jc w:val="left"/>
                    <w:rPr>
                      <w:rFonts w:asciiTheme="minorHAnsi" w:hAnsiTheme="minorHAnsi" w:eastAsiaTheme="minorEastAsia"/>
                    </w:rPr>
                  </w:pPr>
                </w:p>
                <w:p w14:paraId="618ED087">
                  <w:pPr>
                    <w:wordWrap w:val="0"/>
                    <w:adjustRightInd w:val="0"/>
                    <w:snapToGrid w:val="0"/>
                    <w:spacing w:line="276" w:lineRule="auto"/>
                    <w:jc w:val="left"/>
                    <w:rPr>
                      <w:rFonts w:asciiTheme="minorHAnsi" w:hAnsiTheme="minorHAnsi" w:eastAsiaTheme="minorEastAsia"/>
                    </w:rPr>
                  </w:pPr>
                </w:p>
                <w:p w14:paraId="22103E78">
                  <w:pPr>
                    <w:wordWrap w:val="0"/>
                    <w:adjustRightInd w:val="0"/>
                    <w:snapToGrid w:val="0"/>
                    <w:spacing w:line="276" w:lineRule="auto"/>
                    <w:jc w:val="left"/>
                    <w:rPr>
                      <w:rFonts w:asciiTheme="minorHAnsi" w:hAnsiTheme="minorHAnsi" w:eastAsiaTheme="minorEastAsia"/>
                    </w:rPr>
                  </w:pPr>
                </w:p>
                <w:p w14:paraId="5EBCF2AA">
                  <w:pPr>
                    <w:wordWrap w:val="0"/>
                    <w:adjustRightInd w:val="0"/>
                    <w:snapToGrid w:val="0"/>
                    <w:spacing w:line="276" w:lineRule="auto"/>
                    <w:jc w:val="left"/>
                    <w:rPr>
                      <w:rFonts w:asciiTheme="minorHAnsi" w:hAnsiTheme="minorHAnsi" w:eastAsiaTheme="minorEastAsia"/>
                    </w:rPr>
                  </w:pPr>
                </w:p>
                <w:p w14:paraId="68C27AAE">
                  <w:pPr>
                    <w:wordWrap w:val="0"/>
                    <w:adjustRightInd w:val="0"/>
                    <w:snapToGrid w:val="0"/>
                    <w:spacing w:line="276" w:lineRule="auto"/>
                    <w:jc w:val="left"/>
                    <w:rPr>
                      <w:rFonts w:asciiTheme="minorHAnsi" w:hAnsiTheme="minorHAnsi" w:eastAsiaTheme="minorEastAsia"/>
                    </w:rPr>
                  </w:pPr>
                </w:p>
                <w:p w14:paraId="0ED54AF5">
                  <w:pPr>
                    <w:wordWrap w:val="0"/>
                    <w:adjustRightInd w:val="0"/>
                    <w:snapToGrid w:val="0"/>
                    <w:spacing w:line="276" w:lineRule="auto"/>
                    <w:jc w:val="left"/>
                    <w:rPr>
                      <w:rFonts w:asciiTheme="minorHAnsi" w:hAnsiTheme="minorHAnsi" w:eastAsiaTheme="minorEastAsia"/>
                    </w:rPr>
                  </w:pPr>
                </w:p>
                <w:p w14:paraId="1A360A11">
                  <w:pPr>
                    <w:wordWrap w:val="0"/>
                    <w:adjustRightInd w:val="0"/>
                    <w:snapToGrid w:val="0"/>
                    <w:spacing w:line="276" w:lineRule="auto"/>
                    <w:jc w:val="left"/>
                    <w:rPr>
                      <w:rFonts w:asciiTheme="minorHAnsi" w:hAnsiTheme="minorHAnsi" w:eastAsiaTheme="minorEastAsia"/>
                    </w:rPr>
                  </w:pPr>
                </w:p>
                <w:p w14:paraId="1CA916CE">
                  <w:pPr>
                    <w:wordWrap w:val="0"/>
                    <w:adjustRightInd w:val="0"/>
                    <w:snapToGrid w:val="0"/>
                    <w:spacing w:line="276" w:lineRule="auto"/>
                    <w:jc w:val="left"/>
                    <w:rPr>
                      <w:rFonts w:asciiTheme="minorHAnsi" w:hAnsiTheme="minorHAnsi" w:eastAsiaTheme="minorEastAsia"/>
                    </w:rPr>
                  </w:pPr>
                </w:p>
                <w:p w14:paraId="2E15256A">
                  <w:pPr>
                    <w:wordWrap w:val="0"/>
                    <w:adjustRightInd w:val="0"/>
                    <w:snapToGrid w:val="0"/>
                    <w:spacing w:line="276" w:lineRule="auto"/>
                    <w:jc w:val="left"/>
                    <w:rPr>
                      <w:rFonts w:asciiTheme="minorHAnsi" w:hAnsiTheme="minorHAnsi" w:eastAsiaTheme="minorEastAsia"/>
                    </w:rPr>
                  </w:pPr>
                </w:p>
                <w:p w14:paraId="578EBECF">
                  <w:pPr>
                    <w:wordWrap w:val="0"/>
                    <w:adjustRightInd w:val="0"/>
                    <w:snapToGrid w:val="0"/>
                    <w:spacing w:line="276" w:lineRule="auto"/>
                    <w:jc w:val="left"/>
                  </w:pPr>
                  <w:r>
                    <w:rPr>
                      <w:rFonts w:hint="eastAsia" w:asciiTheme="minorHAnsi" w:hAnsiTheme="minorHAnsi" w:eastAsiaTheme="minorEastAsia"/>
                    </w:rPr>
                    <w:t>应急保障预案</w:t>
                  </w:r>
                </w:p>
              </w:tc>
              <w:tc>
                <w:tcPr>
                  <w:tcW w:w="6993" w:type="dxa"/>
                </w:tcPr>
                <w:p w14:paraId="7A62FE5E">
                  <w:pPr>
                    <w:wordWrap w:val="0"/>
                    <w:adjustRightInd w:val="0"/>
                    <w:snapToGrid w:val="0"/>
                    <w:spacing w:line="276" w:lineRule="auto"/>
                    <w:jc w:val="left"/>
                    <w:rPr>
                      <w:rFonts w:ascii="宋体" w:hAnsi="宋体"/>
                    </w:rPr>
                  </w:pPr>
                  <w:r>
                    <w:rPr>
                      <w:rFonts w:hint="eastAsia" w:ascii="宋体" w:hAnsi="宋体"/>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3DA9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1F1E598F">
                  <w:pPr>
                    <w:wordWrap w:val="0"/>
                    <w:adjustRightInd w:val="0"/>
                    <w:snapToGrid w:val="0"/>
                    <w:spacing w:line="276" w:lineRule="auto"/>
                    <w:jc w:val="left"/>
                  </w:pPr>
                </w:p>
              </w:tc>
              <w:tc>
                <w:tcPr>
                  <w:tcW w:w="829" w:type="dxa"/>
                  <w:vMerge w:val="continue"/>
                </w:tcPr>
                <w:p w14:paraId="673B3021">
                  <w:pPr>
                    <w:wordWrap w:val="0"/>
                    <w:adjustRightInd w:val="0"/>
                    <w:snapToGrid w:val="0"/>
                    <w:spacing w:line="276" w:lineRule="auto"/>
                    <w:jc w:val="left"/>
                  </w:pPr>
                </w:p>
              </w:tc>
              <w:tc>
                <w:tcPr>
                  <w:tcW w:w="6993" w:type="dxa"/>
                </w:tcPr>
                <w:p w14:paraId="344BB87F">
                  <w:pPr>
                    <w:wordWrap w:val="0"/>
                    <w:adjustRightInd w:val="0"/>
                    <w:snapToGrid w:val="0"/>
                    <w:spacing w:line="276" w:lineRule="auto"/>
                    <w:jc w:val="left"/>
                    <w:rPr>
                      <w:rFonts w:ascii="宋体" w:hAnsi="宋体"/>
                    </w:rPr>
                  </w:pPr>
                  <w:r>
                    <w:rPr>
                      <w:rFonts w:hint="eastAsia" w:ascii="宋体" w:hAnsi="宋体"/>
                    </w:rPr>
                    <w:t>（2）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14:paraId="38A7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22255DC5">
                  <w:pPr>
                    <w:wordWrap w:val="0"/>
                    <w:adjustRightInd w:val="0"/>
                    <w:snapToGrid w:val="0"/>
                    <w:spacing w:line="276" w:lineRule="auto"/>
                    <w:jc w:val="left"/>
                  </w:pPr>
                </w:p>
              </w:tc>
              <w:tc>
                <w:tcPr>
                  <w:tcW w:w="829" w:type="dxa"/>
                  <w:vMerge w:val="continue"/>
                </w:tcPr>
                <w:p w14:paraId="0FFC04C9">
                  <w:pPr>
                    <w:wordWrap w:val="0"/>
                    <w:adjustRightInd w:val="0"/>
                    <w:snapToGrid w:val="0"/>
                    <w:spacing w:line="276" w:lineRule="auto"/>
                    <w:jc w:val="left"/>
                  </w:pPr>
                </w:p>
              </w:tc>
              <w:tc>
                <w:tcPr>
                  <w:tcW w:w="6993" w:type="dxa"/>
                </w:tcPr>
                <w:p w14:paraId="5DD76749">
                  <w:pPr>
                    <w:wordWrap w:val="0"/>
                    <w:adjustRightInd w:val="0"/>
                    <w:snapToGrid w:val="0"/>
                    <w:spacing w:line="276" w:lineRule="auto"/>
                    <w:jc w:val="left"/>
                    <w:rPr>
                      <w:rFonts w:ascii="宋体" w:hAnsi="宋体"/>
                    </w:rPr>
                  </w:pPr>
                  <w:r>
                    <w:rPr>
                      <w:rFonts w:hint="eastAsia" w:ascii="宋体" w:hAnsi="宋体"/>
                    </w:rPr>
                    <w:t>▲（3）应急预案的培训和演练。应急预案定期培训和演练，组织相关岗位每半年至少开展一次专项应急预案演练；留存培训及演练记录和影像资料，并对预案进行评价，确保与实际情况相结合。</w:t>
                  </w:r>
                </w:p>
              </w:tc>
            </w:tr>
            <w:tr w14:paraId="3327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53" w:hRule="atLeast"/>
              </w:trPr>
              <w:tc>
                <w:tcPr>
                  <w:tcW w:w="396" w:type="dxa"/>
                  <w:vMerge w:val="continue"/>
                  <w:tcBorders>
                    <w:bottom w:val="single" w:color="auto" w:sz="4" w:space="0"/>
                  </w:tcBorders>
                </w:tcPr>
                <w:p w14:paraId="3C7812BC">
                  <w:pPr>
                    <w:wordWrap w:val="0"/>
                    <w:adjustRightInd w:val="0"/>
                    <w:snapToGrid w:val="0"/>
                    <w:spacing w:line="276" w:lineRule="auto"/>
                    <w:jc w:val="left"/>
                  </w:pPr>
                </w:p>
              </w:tc>
              <w:tc>
                <w:tcPr>
                  <w:tcW w:w="829" w:type="dxa"/>
                  <w:vMerge w:val="continue"/>
                  <w:tcBorders>
                    <w:bottom w:val="single" w:color="auto" w:sz="4" w:space="0"/>
                  </w:tcBorders>
                </w:tcPr>
                <w:p w14:paraId="5291D40D">
                  <w:pPr>
                    <w:wordWrap w:val="0"/>
                    <w:adjustRightInd w:val="0"/>
                    <w:snapToGrid w:val="0"/>
                    <w:spacing w:line="276" w:lineRule="auto"/>
                    <w:jc w:val="left"/>
                  </w:pPr>
                </w:p>
              </w:tc>
              <w:tc>
                <w:tcPr>
                  <w:tcW w:w="6993" w:type="dxa"/>
                  <w:tcBorders>
                    <w:bottom w:val="single" w:color="auto" w:sz="4" w:space="0"/>
                  </w:tcBorders>
                </w:tcPr>
                <w:p w14:paraId="0A8B613B">
                  <w:pPr>
                    <w:wordWrap w:val="0"/>
                    <w:adjustRightInd w:val="0"/>
                    <w:snapToGrid w:val="0"/>
                    <w:spacing w:line="276" w:lineRule="auto"/>
                    <w:jc w:val="left"/>
                    <w:rPr>
                      <w:rFonts w:ascii="宋体" w:hAnsi="宋体"/>
                    </w:rPr>
                  </w:pPr>
                  <w:r>
                    <w:rPr>
                      <w:rFonts w:hint="eastAsia" w:ascii="宋体" w:hAnsi="宋体"/>
                    </w:rPr>
                    <w:t>（4）应急物资的管理。根据专项预案中的应对需要、必要的应急物资，建立清单或台账，并由专人定期对应急物资进行检查，如有应急物资不足，及时通知采购人购置齐全，确保能够随时正常使用。</w:t>
                  </w:r>
                </w:p>
              </w:tc>
            </w:tr>
            <w:tr w14:paraId="3A87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558F6DAE">
                  <w:pPr>
                    <w:wordWrap w:val="0"/>
                    <w:adjustRightInd w:val="0"/>
                    <w:snapToGrid w:val="0"/>
                    <w:spacing w:line="276" w:lineRule="auto"/>
                    <w:jc w:val="left"/>
                    <w:rPr>
                      <w:rFonts w:asciiTheme="minorHAnsi" w:hAnsiTheme="minorHAnsi" w:eastAsiaTheme="minorEastAsia"/>
                    </w:rPr>
                  </w:pPr>
                </w:p>
                <w:p w14:paraId="1FC90803">
                  <w:pPr>
                    <w:wordWrap w:val="0"/>
                    <w:adjustRightInd w:val="0"/>
                    <w:snapToGrid w:val="0"/>
                    <w:spacing w:line="276" w:lineRule="auto"/>
                    <w:jc w:val="left"/>
                    <w:rPr>
                      <w:rFonts w:asciiTheme="minorHAnsi" w:hAnsiTheme="minorHAnsi" w:eastAsiaTheme="minorEastAsia"/>
                    </w:rPr>
                  </w:pPr>
                </w:p>
                <w:p w14:paraId="7B02F35B">
                  <w:pPr>
                    <w:wordWrap w:val="0"/>
                    <w:adjustRightInd w:val="0"/>
                    <w:snapToGrid w:val="0"/>
                    <w:spacing w:line="276" w:lineRule="auto"/>
                    <w:jc w:val="left"/>
                    <w:rPr>
                      <w:rFonts w:asciiTheme="minorHAnsi" w:hAnsiTheme="minorHAnsi" w:eastAsiaTheme="minorEastAsia"/>
                    </w:rPr>
                  </w:pPr>
                </w:p>
                <w:p w14:paraId="3FF95219">
                  <w:pPr>
                    <w:wordWrap w:val="0"/>
                    <w:adjustRightInd w:val="0"/>
                    <w:snapToGrid w:val="0"/>
                    <w:spacing w:line="276" w:lineRule="auto"/>
                    <w:jc w:val="left"/>
                  </w:pPr>
                  <w:r>
                    <w:rPr>
                      <w:rFonts w:hint="eastAsia" w:asciiTheme="minorHAnsi" w:hAnsiTheme="minorHAnsi" w:eastAsiaTheme="minorEastAsia"/>
                    </w:rPr>
                    <w:t>9</w:t>
                  </w:r>
                </w:p>
              </w:tc>
              <w:tc>
                <w:tcPr>
                  <w:tcW w:w="829" w:type="dxa"/>
                  <w:vMerge w:val="restart"/>
                </w:tcPr>
                <w:p w14:paraId="3971D251">
                  <w:pPr>
                    <w:wordWrap w:val="0"/>
                    <w:adjustRightInd w:val="0"/>
                    <w:snapToGrid w:val="0"/>
                    <w:spacing w:line="276" w:lineRule="auto"/>
                    <w:jc w:val="left"/>
                    <w:rPr>
                      <w:rFonts w:asciiTheme="minorHAnsi" w:hAnsiTheme="minorHAnsi" w:eastAsiaTheme="minorEastAsia"/>
                    </w:rPr>
                  </w:pPr>
                </w:p>
                <w:p w14:paraId="1F7732E4">
                  <w:pPr>
                    <w:wordWrap w:val="0"/>
                    <w:adjustRightInd w:val="0"/>
                    <w:snapToGrid w:val="0"/>
                    <w:spacing w:line="276" w:lineRule="auto"/>
                    <w:jc w:val="left"/>
                    <w:rPr>
                      <w:rFonts w:asciiTheme="minorHAnsi" w:hAnsiTheme="minorHAnsi" w:eastAsiaTheme="minorEastAsia"/>
                    </w:rPr>
                  </w:pPr>
                </w:p>
                <w:p w14:paraId="2D507AA8">
                  <w:pPr>
                    <w:wordWrap w:val="0"/>
                    <w:adjustRightInd w:val="0"/>
                    <w:snapToGrid w:val="0"/>
                    <w:spacing w:line="276" w:lineRule="auto"/>
                    <w:jc w:val="left"/>
                  </w:pPr>
                  <w:r>
                    <w:rPr>
                      <w:rFonts w:hint="eastAsia" w:ascii="宋体" w:hAnsi="宋体"/>
                    </w:rPr>
                    <w:t>▲</w:t>
                  </w:r>
                  <w:r>
                    <w:rPr>
                      <w:rFonts w:hint="eastAsia" w:asciiTheme="minorHAnsi" w:hAnsiTheme="minorHAnsi" w:eastAsiaTheme="minorEastAsia"/>
                    </w:rPr>
                    <w:t>服务方案及</w:t>
                  </w:r>
                </w:p>
                <w:p w14:paraId="0E293AEF">
                  <w:pPr>
                    <w:wordWrap w:val="0"/>
                    <w:adjustRightInd w:val="0"/>
                    <w:snapToGrid w:val="0"/>
                    <w:spacing w:line="276" w:lineRule="auto"/>
                    <w:jc w:val="left"/>
                  </w:pPr>
                  <w:r>
                    <w:rPr>
                      <w:rFonts w:hint="eastAsia" w:asciiTheme="minorHAnsi" w:hAnsiTheme="minorHAnsi" w:eastAsiaTheme="minorEastAsia"/>
                    </w:rPr>
                    <w:t>工作制度</w:t>
                  </w:r>
                </w:p>
              </w:tc>
              <w:tc>
                <w:tcPr>
                  <w:tcW w:w="6993" w:type="dxa"/>
                </w:tcPr>
                <w:p w14:paraId="4E47B182">
                  <w:pPr>
                    <w:wordWrap w:val="0"/>
                    <w:adjustRightInd w:val="0"/>
                    <w:snapToGrid w:val="0"/>
                    <w:spacing w:line="276" w:lineRule="auto"/>
                    <w:jc w:val="left"/>
                    <w:rPr>
                      <w:rFonts w:ascii="宋体" w:hAnsi="宋体"/>
                    </w:rPr>
                  </w:pPr>
                  <w:r>
                    <w:rPr>
                      <w:rFonts w:hint="eastAsia" w:ascii="宋体" w:hAnsi="宋体"/>
                    </w:rPr>
                    <w:t>（1）制定工作制度，主要包括：人员录用制度、档案管理制度、岗位职责、操作规程等。</w:t>
                  </w:r>
                </w:p>
              </w:tc>
            </w:tr>
            <w:tr w14:paraId="3633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78423834">
                  <w:pPr>
                    <w:wordWrap w:val="0"/>
                    <w:adjustRightInd w:val="0"/>
                    <w:snapToGrid w:val="0"/>
                    <w:spacing w:line="276" w:lineRule="auto"/>
                    <w:jc w:val="left"/>
                  </w:pPr>
                </w:p>
              </w:tc>
              <w:tc>
                <w:tcPr>
                  <w:tcW w:w="829" w:type="dxa"/>
                  <w:vMerge w:val="continue"/>
                </w:tcPr>
                <w:p w14:paraId="4FF7241C">
                  <w:pPr>
                    <w:wordWrap w:val="0"/>
                    <w:adjustRightInd w:val="0"/>
                    <w:snapToGrid w:val="0"/>
                    <w:spacing w:line="276" w:lineRule="auto"/>
                    <w:jc w:val="left"/>
                  </w:pPr>
                </w:p>
              </w:tc>
              <w:tc>
                <w:tcPr>
                  <w:tcW w:w="6993" w:type="dxa"/>
                </w:tcPr>
                <w:p w14:paraId="14F57D50">
                  <w:pPr>
                    <w:wordWrap w:val="0"/>
                    <w:adjustRightInd w:val="0"/>
                    <w:snapToGrid w:val="0"/>
                    <w:spacing w:line="276" w:lineRule="auto"/>
                    <w:jc w:val="left"/>
                    <w:rPr>
                      <w:rFonts w:ascii="宋体" w:hAnsi="宋体"/>
                    </w:rPr>
                  </w:pPr>
                  <w:r>
                    <w:rPr>
                      <w:rFonts w:hint="eastAsia" w:ascii="宋体" w:hAnsi="宋体"/>
                    </w:rPr>
                    <w:t>（2）制定项目实施方案，主要包括：人员培训方案、管理方式、工作计划等。</w:t>
                  </w:r>
                </w:p>
              </w:tc>
            </w:tr>
            <w:tr w14:paraId="03BC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26A1B9BC">
                  <w:pPr>
                    <w:wordWrap w:val="0"/>
                    <w:adjustRightInd w:val="0"/>
                    <w:snapToGrid w:val="0"/>
                    <w:spacing w:line="276" w:lineRule="auto"/>
                    <w:jc w:val="left"/>
                  </w:pPr>
                </w:p>
              </w:tc>
              <w:tc>
                <w:tcPr>
                  <w:tcW w:w="829" w:type="dxa"/>
                  <w:vMerge w:val="continue"/>
                </w:tcPr>
                <w:p w14:paraId="5F9B1B86">
                  <w:pPr>
                    <w:wordWrap w:val="0"/>
                    <w:adjustRightInd w:val="0"/>
                    <w:snapToGrid w:val="0"/>
                    <w:spacing w:line="276" w:lineRule="auto"/>
                    <w:jc w:val="left"/>
                  </w:pPr>
                </w:p>
              </w:tc>
              <w:tc>
                <w:tcPr>
                  <w:tcW w:w="6993" w:type="dxa"/>
                </w:tcPr>
                <w:p w14:paraId="464176C6">
                  <w:pPr>
                    <w:wordWrap w:val="0"/>
                    <w:adjustRightInd w:val="0"/>
                    <w:snapToGrid w:val="0"/>
                    <w:spacing w:line="276" w:lineRule="auto"/>
                    <w:jc w:val="left"/>
                    <w:rPr>
                      <w:rFonts w:ascii="宋体" w:hAnsi="宋体"/>
                    </w:rPr>
                  </w:pPr>
                  <w:r>
                    <w:rPr>
                      <w:rFonts w:hint="eastAsia" w:ascii="宋体" w:hAnsi="宋体"/>
                    </w:rPr>
                    <w:t>（3）制定物业服务方案，主要包括：房屋维护服务方案、公用设施设备维护服务方案、绿化服务方案、保洁服务方案、保安服务方案、会议服务方案等。</w:t>
                  </w:r>
                </w:p>
              </w:tc>
            </w:tr>
            <w:tr w14:paraId="3BE8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52EF2E1C">
                  <w:pPr>
                    <w:wordWrap w:val="0"/>
                    <w:adjustRightInd w:val="0"/>
                    <w:snapToGrid w:val="0"/>
                    <w:spacing w:line="276" w:lineRule="auto"/>
                    <w:jc w:val="left"/>
                    <w:rPr>
                      <w:rFonts w:asciiTheme="minorHAnsi" w:hAnsiTheme="minorHAnsi" w:eastAsiaTheme="minorEastAsia"/>
                    </w:rPr>
                  </w:pPr>
                </w:p>
                <w:p w14:paraId="37E01D3D">
                  <w:pPr>
                    <w:wordWrap w:val="0"/>
                    <w:adjustRightInd w:val="0"/>
                    <w:snapToGrid w:val="0"/>
                    <w:spacing w:line="276" w:lineRule="auto"/>
                    <w:jc w:val="left"/>
                    <w:rPr>
                      <w:rFonts w:asciiTheme="minorHAnsi" w:hAnsiTheme="minorHAnsi" w:eastAsiaTheme="minorEastAsia"/>
                    </w:rPr>
                  </w:pPr>
                </w:p>
                <w:p w14:paraId="3A140CBD">
                  <w:pPr>
                    <w:wordWrap w:val="0"/>
                    <w:adjustRightInd w:val="0"/>
                    <w:snapToGrid w:val="0"/>
                    <w:spacing w:line="276" w:lineRule="auto"/>
                    <w:jc w:val="left"/>
                  </w:pPr>
                  <w:r>
                    <w:rPr>
                      <w:rFonts w:hint="eastAsia" w:asciiTheme="minorHAnsi" w:hAnsiTheme="minorHAnsi" w:eastAsiaTheme="minorEastAsia"/>
                    </w:rPr>
                    <w:t>10</w:t>
                  </w:r>
                </w:p>
              </w:tc>
              <w:tc>
                <w:tcPr>
                  <w:tcW w:w="829" w:type="dxa"/>
                  <w:vMerge w:val="restart"/>
                </w:tcPr>
                <w:p w14:paraId="59C78BFB">
                  <w:pPr>
                    <w:wordWrap w:val="0"/>
                    <w:adjustRightInd w:val="0"/>
                    <w:snapToGrid w:val="0"/>
                    <w:spacing w:line="276" w:lineRule="auto"/>
                    <w:jc w:val="left"/>
                    <w:rPr>
                      <w:rFonts w:asciiTheme="minorHAnsi" w:hAnsiTheme="minorHAnsi" w:eastAsiaTheme="minorEastAsia"/>
                    </w:rPr>
                  </w:pPr>
                </w:p>
                <w:p w14:paraId="0F262846">
                  <w:pPr>
                    <w:wordWrap w:val="0"/>
                    <w:adjustRightInd w:val="0"/>
                    <w:snapToGrid w:val="0"/>
                    <w:spacing w:line="276" w:lineRule="auto"/>
                    <w:jc w:val="left"/>
                    <w:rPr>
                      <w:rFonts w:asciiTheme="minorHAnsi" w:hAnsiTheme="minorHAnsi" w:eastAsiaTheme="minorEastAsia"/>
                    </w:rPr>
                  </w:pPr>
                </w:p>
                <w:p w14:paraId="6B58A01B">
                  <w:pPr>
                    <w:wordWrap w:val="0"/>
                    <w:adjustRightInd w:val="0"/>
                    <w:snapToGrid w:val="0"/>
                    <w:spacing w:line="276" w:lineRule="auto"/>
                    <w:jc w:val="left"/>
                  </w:pPr>
                  <w:r>
                    <w:rPr>
                      <w:rFonts w:hint="eastAsia" w:asciiTheme="minorHAnsi" w:hAnsiTheme="minorHAnsi" w:eastAsiaTheme="minorEastAsia"/>
                    </w:rPr>
                    <w:t>信报服务</w:t>
                  </w:r>
                </w:p>
              </w:tc>
              <w:tc>
                <w:tcPr>
                  <w:tcW w:w="6993" w:type="dxa"/>
                </w:tcPr>
                <w:p w14:paraId="5E04C146">
                  <w:pPr>
                    <w:wordWrap w:val="0"/>
                    <w:adjustRightInd w:val="0"/>
                    <w:snapToGrid w:val="0"/>
                    <w:spacing w:line="276" w:lineRule="auto"/>
                    <w:jc w:val="left"/>
                    <w:rPr>
                      <w:rFonts w:ascii="宋体" w:hAnsi="宋体"/>
                    </w:rPr>
                  </w:pPr>
                  <w:r>
                    <w:rPr>
                      <w:rFonts w:hint="eastAsia" w:ascii="宋体" w:hAnsi="宋体"/>
                    </w:rPr>
                    <w:t>（1）对邮件、包裹和挂号信等进行正确分理、安全检查和防疫卫生检查。</w:t>
                  </w:r>
                </w:p>
              </w:tc>
            </w:tr>
            <w:tr w14:paraId="69AC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7" w:hRule="atLeast"/>
              </w:trPr>
              <w:tc>
                <w:tcPr>
                  <w:tcW w:w="396" w:type="dxa"/>
                  <w:vMerge w:val="continue"/>
                </w:tcPr>
                <w:p w14:paraId="0BBAAB68">
                  <w:pPr>
                    <w:wordWrap w:val="0"/>
                    <w:adjustRightInd w:val="0"/>
                    <w:snapToGrid w:val="0"/>
                    <w:spacing w:line="276" w:lineRule="auto"/>
                    <w:jc w:val="left"/>
                  </w:pPr>
                </w:p>
              </w:tc>
              <w:tc>
                <w:tcPr>
                  <w:tcW w:w="829" w:type="dxa"/>
                  <w:vMerge w:val="continue"/>
                </w:tcPr>
                <w:p w14:paraId="21D06A99">
                  <w:pPr>
                    <w:wordWrap w:val="0"/>
                    <w:adjustRightInd w:val="0"/>
                    <w:snapToGrid w:val="0"/>
                    <w:spacing w:line="276" w:lineRule="auto"/>
                    <w:jc w:val="left"/>
                  </w:pPr>
                </w:p>
              </w:tc>
              <w:tc>
                <w:tcPr>
                  <w:tcW w:w="6993" w:type="dxa"/>
                </w:tcPr>
                <w:p w14:paraId="2EB4F488">
                  <w:pPr>
                    <w:wordWrap w:val="0"/>
                    <w:adjustRightInd w:val="0"/>
                    <w:snapToGrid w:val="0"/>
                    <w:spacing w:line="276" w:lineRule="auto"/>
                    <w:jc w:val="left"/>
                    <w:rPr>
                      <w:rFonts w:ascii="宋体" w:hAnsi="宋体"/>
                    </w:rPr>
                  </w:pPr>
                  <w:r>
                    <w:rPr>
                      <w:rFonts w:hint="eastAsia" w:ascii="宋体" w:hAnsi="宋体"/>
                    </w:rPr>
                    <w:t>（2）及时投送或通知收件人领取。</w:t>
                  </w:r>
                </w:p>
              </w:tc>
            </w:tr>
            <w:tr w14:paraId="4155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9" w:hRule="atLeast"/>
              </w:trPr>
              <w:tc>
                <w:tcPr>
                  <w:tcW w:w="396" w:type="dxa"/>
                  <w:vMerge w:val="continue"/>
                </w:tcPr>
                <w:p w14:paraId="55A108AB">
                  <w:pPr>
                    <w:wordWrap w:val="0"/>
                    <w:adjustRightInd w:val="0"/>
                    <w:snapToGrid w:val="0"/>
                    <w:spacing w:line="276" w:lineRule="auto"/>
                    <w:jc w:val="left"/>
                  </w:pPr>
                </w:p>
              </w:tc>
              <w:tc>
                <w:tcPr>
                  <w:tcW w:w="829" w:type="dxa"/>
                  <w:vMerge w:val="continue"/>
                </w:tcPr>
                <w:p w14:paraId="6E2C14D1">
                  <w:pPr>
                    <w:wordWrap w:val="0"/>
                    <w:adjustRightInd w:val="0"/>
                    <w:snapToGrid w:val="0"/>
                    <w:spacing w:line="276" w:lineRule="auto"/>
                    <w:jc w:val="left"/>
                  </w:pPr>
                </w:p>
              </w:tc>
              <w:tc>
                <w:tcPr>
                  <w:tcW w:w="6993" w:type="dxa"/>
                </w:tcPr>
                <w:p w14:paraId="3771A2A9">
                  <w:pPr>
                    <w:wordWrap w:val="0"/>
                    <w:adjustRightInd w:val="0"/>
                    <w:snapToGrid w:val="0"/>
                    <w:spacing w:line="276" w:lineRule="auto"/>
                    <w:jc w:val="left"/>
                    <w:rPr>
                      <w:rFonts w:ascii="宋体" w:hAnsi="宋体"/>
                    </w:rPr>
                  </w:pPr>
                  <w:r>
                    <w:rPr>
                      <w:rFonts w:hint="eastAsia" w:ascii="宋体" w:hAnsi="宋体"/>
                    </w:rPr>
                    <w:t>（3）大件物品出入向采购人报告，待采购人确认无误后放行。</w:t>
                  </w:r>
                </w:p>
              </w:tc>
            </w:tr>
            <w:tr w14:paraId="5F2E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restart"/>
                </w:tcPr>
                <w:p w14:paraId="19EC6457">
                  <w:pPr>
                    <w:wordWrap w:val="0"/>
                    <w:adjustRightInd w:val="0"/>
                    <w:snapToGrid w:val="0"/>
                    <w:spacing w:line="276" w:lineRule="auto"/>
                    <w:jc w:val="left"/>
                    <w:rPr>
                      <w:rFonts w:asciiTheme="minorHAnsi" w:hAnsiTheme="minorHAnsi" w:eastAsiaTheme="minorEastAsia"/>
                    </w:rPr>
                  </w:pPr>
                </w:p>
                <w:p w14:paraId="54299A72">
                  <w:pPr>
                    <w:wordWrap w:val="0"/>
                    <w:adjustRightInd w:val="0"/>
                    <w:snapToGrid w:val="0"/>
                    <w:spacing w:line="276" w:lineRule="auto"/>
                    <w:jc w:val="left"/>
                  </w:pPr>
                  <w:r>
                    <w:rPr>
                      <w:rFonts w:hint="eastAsia" w:asciiTheme="minorHAnsi" w:hAnsiTheme="minorHAnsi" w:eastAsiaTheme="minorEastAsia"/>
                    </w:rPr>
                    <w:t>11</w:t>
                  </w:r>
                </w:p>
              </w:tc>
              <w:tc>
                <w:tcPr>
                  <w:tcW w:w="829" w:type="dxa"/>
                  <w:vMerge w:val="restart"/>
                </w:tcPr>
                <w:p w14:paraId="0E12E654">
                  <w:pPr>
                    <w:wordWrap w:val="0"/>
                    <w:adjustRightInd w:val="0"/>
                    <w:snapToGrid w:val="0"/>
                    <w:spacing w:line="276" w:lineRule="auto"/>
                    <w:jc w:val="left"/>
                  </w:pPr>
                  <w:r>
                    <w:rPr>
                      <w:rFonts w:hint="eastAsia" w:ascii="宋体" w:hAnsi="宋体"/>
                    </w:rPr>
                    <w:t>▲</w:t>
                  </w:r>
                  <w:r>
                    <w:rPr>
                      <w:rFonts w:hint="eastAsia" w:asciiTheme="minorHAnsi" w:hAnsiTheme="minorHAnsi" w:eastAsiaTheme="minorEastAsia"/>
                    </w:rPr>
                    <w:t>服务热线及紧急维修</w:t>
                  </w:r>
                </w:p>
              </w:tc>
              <w:tc>
                <w:tcPr>
                  <w:tcW w:w="6993" w:type="dxa"/>
                </w:tcPr>
                <w:p w14:paraId="19276DD6">
                  <w:pPr>
                    <w:wordWrap w:val="0"/>
                    <w:adjustRightInd w:val="0"/>
                    <w:snapToGrid w:val="0"/>
                    <w:spacing w:line="276" w:lineRule="auto"/>
                    <w:jc w:val="left"/>
                    <w:rPr>
                      <w:rFonts w:ascii="宋体" w:hAnsi="宋体"/>
                    </w:rPr>
                  </w:pPr>
                  <w:r>
                    <w:rPr>
                      <w:rFonts w:hint="eastAsia" w:ascii="宋体" w:hAnsi="宋体"/>
                    </w:rPr>
                    <w:t>（1）设置24小时报修服务热线。</w:t>
                  </w:r>
                </w:p>
              </w:tc>
            </w:tr>
            <w:tr w14:paraId="2F3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6" w:hRule="atLeast"/>
              </w:trPr>
              <w:tc>
                <w:tcPr>
                  <w:tcW w:w="396" w:type="dxa"/>
                  <w:vMerge w:val="continue"/>
                </w:tcPr>
                <w:p w14:paraId="3DAFE4DB">
                  <w:pPr>
                    <w:wordWrap w:val="0"/>
                    <w:adjustRightInd w:val="0"/>
                    <w:snapToGrid w:val="0"/>
                    <w:spacing w:line="276" w:lineRule="auto"/>
                    <w:jc w:val="left"/>
                  </w:pPr>
                </w:p>
              </w:tc>
              <w:tc>
                <w:tcPr>
                  <w:tcW w:w="829" w:type="dxa"/>
                  <w:vMerge w:val="continue"/>
                </w:tcPr>
                <w:p w14:paraId="1705F47F">
                  <w:pPr>
                    <w:wordWrap w:val="0"/>
                    <w:adjustRightInd w:val="0"/>
                    <w:snapToGrid w:val="0"/>
                    <w:spacing w:line="276" w:lineRule="auto"/>
                    <w:jc w:val="left"/>
                  </w:pPr>
                </w:p>
              </w:tc>
              <w:tc>
                <w:tcPr>
                  <w:tcW w:w="6993" w:type="dxa"/>
                </w:tcPr>
                <w:p w14:paraId="52ABAEE9">
                  <w:pPr>
                    <w:wordWrap w:val="0"/>
                    <w:adjustRightInd w:val="0"/>
                    <w:snapToGrid w:val="0"/>
                    <w:spacing w:line="276" w:lineRule="auto"/>
                    <w:jc w:val="left"/>
                    <w:rPr>
                      <w:rFonts w:ascii="宋体" w:hAnsi="宋体"/>
                    </w:rPr>
                  </w:pPr>
                  <w:r>
                    <w:rPr>
                      <w:rFonts w:hint="eastAsia" w:ascii="宋体" w:hAnsi="宋体"/>
                    </w:rPr>
                    <w:t>（2）紧急维修应当15分钟内到达现场，不间断维修直至修复。</w:t>
                  </w:r>
                </w:p>
              </w:tc>
            </w:tr>
          </w:tbl>
          <w:p w14:paraId="6702CE9B">
            <w:pPr>
              <w:widowControl/>
              <w:spacing w:line="276" w:lineRule="auto"/>
              <w:ind w:firstLine="422" w:firstLineChars="200"/>
              <w:rPr>
                <w:rFonts w:ascii="宋体" w:hAnsi="宋体" w:cs="宋体"/>
                <w:b/>
                <w:bCs/>
              </w:rPr>
            </w:pPr>
            <w:r>
              <w:rPr>
                <w:rFonts w:hint="eastAsia" w:ascii="宋体" w:hAnsi="宋体"/>
                <w:b/>
                <w:bCs/>
              </w:rPr>
              <w:t>3.2房屋维护服务</w:t>
            </w:r>
          </w:p>
          <w:tbl>
            <w:tblPr>
              <w:tblStyle w:val="11"/>
              <w:tblW w:w="8423" w:type="dxa"/>
              <w:tblInd w:w="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470"/>
              <w:gridCol w:w="787"/>
              <w:gridCol w:w="7166"/>
            </w:tblGrid>
            <w:tr w14:paraId="7D38A7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tcPr>
                <w:p w14:paraId="64F66EF9">
                  <w:pPr>
                    <w:wordWrap w:val="0"/>
                    <w:adjustRightInd w:val="0"/>
                    <w:snapToGrid w:val="0"/>
                    <w:spacing w:line="288" w:lineRule="auto"/>
                    <w:jc w:val="center"/>
                  </w:pPr>
                  <w:r>
                    <w:rPr>
                      <w:rFonts w:hint="eastAsia" w:ascii="宋体" w:hAnsi="宋体"/>
                    </w:rPr>
                    <w:t>序号</w:t>
                  </w:r>
                </w:p>
              </w:tc>
              <w:tc>
                <w:tcPr>
                  <w:tcW w:w="787" w:type="dxa"/>
                  <w:tcBorders>
                    <w:top w:val="single" w:color="000000" w:sz="4" w:space="0"/>
                    <w:left w:val="single" w:color="000000" w:sz="4" w:space="0"/>
                    <w:bottom w:val="single" w:color="000000" w:sz="4" w:space="0"/>
                    <w:right w:val="single" w:color="000000" w:sz="4" w:space="0"/>
                  </w:tcBorders>
                </w:tcPr>
                <w:p w14:paraId="4990B2E2">
                  <w:pPr>
                    <w:wordWrap w:val="0"/>
                    <w:adjustRightInd w:val="0"/>
                    <w:snapToGrid w:val="0"/>
                    <w:spacing w:line="288" w:lineRule="auto"/>
                    <w:jc w:val="center"/>
                  </w:pPr>
                  <w:r>
                    <w:rPr>
                      <w:rFonts w:hint="eastAsia" w:ascii="宋体" w:hAnsi="宋体"/>
                    </w:rPr>
                    <w:t>服务内容</w:t>
                  </w:r>
                </w:p>
              </w:tc>
              <w:tc>
                <w:tcPr>
                  <w:tcW w:w="7166" w:type="dxa"/>
                  <w:tcBorders>
                    <w:top w:val="single" w:color="000000" w:sz="4" w:space="0"/>
                    <w:left w:val="single" w:color="000000" w:sz="4" w:space="0"/>
                    <w:bottom w:val="single" w:color="000000" w:sz="4" w:space="0"/>
                    <w:right w:val="single" w:color="000000" w:sz="4" w:space="0"/>
                  </w:tcBorders>
                </w:tcPr>
                <w:p w14:paraId="5A6873FB">
                  <w:pPr>
                    <w:wordWrap w:val="0"/>
                    <w:adjustRightInd w:val="0"/>
                    <w:snapToGrid w:val="0"/>
                    <w:spacing w:line="288" w:lineRule="auto"/>
                    <w:jc w:val="center"/>
                  </w:pPr>
                  <w:r>
                    <w:rPr>
                      <w:rFonts w:hint="eastAsia" w:ascii="宋体" w:hAnsi="宋体"/>
                    </w:rPr>
                    <w:t>服务标准</w:t>
                  </w:r>
                </w:p>
              </w:tc>
            </w:tr>
            <w:tr w14:paraId="0E66FB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6" w:hRule="atLeast"/>
              </w:trPr>
              <w:tc>
                <w:tcPr>
                  <w:tcW w:w="470" w:type="dxa"/>
                  <w:vMerge w:val="restart"/>
                  <w:tcBorders>
                    <w:top w:val="single" w:color="000000" w:sz="4" w:space="0"/>
                    <w:left w:val="single" w:color="000000" w:sz="4" w:space="0"/>
                    <w:bottom w:val="single" w:color="000000" w:sz="4" w:space="0"/>
                    <w:right w:val="single" w:color="000000" w:sz="4" w:space="0"/>
                  </w:tcBorders>
                </w:tcPr>
                <w:p w14:paraId="4E7077B5">
                  <w:pPr>
                    <w:wordWrap w:val="0"/>
                    <w:adjustRightInd w:val="0"/>
                    <w:snapToGrid w:val="0"/>
                    <w:spacing w:line="288" w:lineRule="auto"/>
                    <w:jc w:val="center"/>
                    <w:rPr>
                      <w:rFonts w:ascii="宋体" w:hAnsi="宋体"/>
                    </w:rPr>
                  </w:pPr>
                </w:p>
                <w:p w14:paraId="5FF07FBA">
                  <w:pPr>
                    <w:wordWrap w:val="0"/>
                    <w:adjustRightInd w:val="0"/>
                    <w:snapToGrid w:val="0"/>
                    <w:spacing w:line="288" w:lineRule="auto"/>
                    <w:jc w:val="center"/>
                    <w:rPr>
                      <w:rFonts w:ascii="宋体" w:hAnsi="宋体"/>
                    </w:rPr>
                  </w:pPr>
                </w:p>
                <w:p w14:paraId="11A2A2C8">
                  <w:pPr>
                    <w:wordWrap w:val="0"/>
                    <w:adjustRightInd w:val="0"/>
                    <w:snapToGrid w:val="0"/>
                    <w:spacing w:line="288" w:lineRule="auto"/>
                    <w:jc w:val="center"/>
                    <w:rPr>
                      <w:rFonts w:ascii="宋体" w:hAnsi="宋体"/>
                    </w:rPr>
                  </w:pPr>
                </w:p>
                <w:p w14:paraId="5F7BA435">
                  <w:pPr>
                    <w:wordWrap w:val="0"/>
                    <w:adjustRightInd w:val="0"/>
                    <w:snapToGrid w:val="0"/>
                    <w:spacing w:line="288" w:lineRule="auto"/>
                    <w:jc w:val="center"/>
                    <w:rPr>
                      <w:rFonts w:ascii="宋体" w:hAnsi="宋体"/>
                    </w:rPr>
                  </w:pPr>
                </w:p>
                <w:p w14:paraId="17398F25">
                  <w:pPr>
                    <w:wordWrap w:val="0"/>
                    <w:adjustRightInd w:val="0"/>
                    <w:snapToGrid w:val="0"/>
                    <w:spacing w:line="288" w:lineRule="auto"/>
                    <w:jc w:val="center"/>
                    <w:rPr>
                      <w:rFonts w:ascii="宋体" w:hAnsi="宋体"/>
                    </w:rPr>
                  </w:pPr>
                </w:p>
                <w:p w14:paraId="00BABABB">
                  <w:pPr>
                    <w:wordWrap w:val="0"/>
                    <w:adjustRightInd w:val="0"/>
                    <w:snapToGrid w:val="0"/>
                    <w:spacing w:line="288" w:lineRule="auto"/>
                    <w:jc w:val="center"/>
                    <w:rPr>
                      <w:rFonts w:ascii="宋体" w:hAnsi="宋体"/>
                    </w:rPr>
                  </w:pPr>
                </w:p>
                <w:p w14:paraId="204F8CE6">
                  <w:pPr>
                    <w:wordWrap w:val="0"/>
                    <w:adjustRightInd w:val="0"/>
                    <w:snapToGrid w:val="0"/>
                    <w:spacing w:line="288" w:lineRule="auto"/>
                    <w:jc w:val="center"/>
                    <w:rPr>
                      <w:rFonts w:ascii="宋体" w:hAnsi="宋体"/>
                    </w:rPr>
                  </w:pPr>
                </w:p>
                <w:p w14:paraId="14762248">
                  <w:pPr>
                    <w:wordWrap w:val="0"/>
                    <w:adjustRightInd w:val="0"/>
                    <w:snapToGrid w:val="0"/>
                    <w:spacing w:line="288" w:lineRule="auto"/>
                    <w:jc w:val="center"/>
                    <w:rPr>
                      <w:rFonts w:ascii="宋体" w:hAnsi="宋体"/>
                    </w:rPr>
                  </w:pPr>
                </w:p>
                <w:p w14:paraId="49C5E63F">
                  <w:pPr>
                    <w:wordWrap w:val="0"/>
                    <w:adjustRightInd w:val="0"/>
                    <w:snapToGrid w:val="0"/>
                    <w:spacing w:line="288" w:lineRule="auto"/>
                    <w:jc w:val="center"/>
                    <w:rPr>
                      <w:rFonts w:ascii="宋体" w:hAnsi="宋体"/>
                    </w:rPr>
                  </w:pPr>
                </w:p>
                <w:p w14:paraId="1A1B6FDF">
                  <w:pPr>
                    <w:wordWrap w:val="0"/>
                    <w:adjustRightInd w:val="0"/>
                    <w:snapToGrid w:val="0"/>
                    <w:spacing w:line="288" w:lineRule="auto"/>
                    <w:jc w:val="center"/>
                  </w:pPr>
                  <w:r>
                    <w:rPr>
                      <w:rFonts w:hint="eastAsia" w:ascii="Calibri" w:hAnsi="Calibri" w:eastAsia="Calibri"/>
                    </w:rPr>
                    <w:t>1</w:t>
                  </w:r>
                </w:p>
              </w:tc>
              <w:tc>
                <w:tcPr>
                  <w:tcW w:w="787" w:type="dxa"/>
                  <w:vMerge w:val="restart"/>
                  <w:tcBorders>
                    <w:top w:val="single" w:color="000000" w:sz="4" w:space="0"/>
                    <w:left w:val="single" w:color="000000" w:sz="4" w:space="0"/>
                    <w:bottom w:val="single" w:color="000000" w:sz="4" w:space="0"/>
                    <w:right w:val="single" w:color="000000" w:sz="4" w:space="0"/>
                  </w:tcBorders>
                </w:tcPr>
                <w:p w14:paraId="4EF23600">
                  <w:pPr>
                    <w:wordWrap w:val="0"/>
                    <w:adjustRightInd w:val="0"/>
                    <w:snapToGrid w:val="0"/>
                    <w:spacing w:line="288" w:lineRule="auto"/>
                    <w:jc w:val="left"/>
                    <w:rPr>
                      <w:rFonts w:ascii="宋体" w:hAnsi="宋体"/>
                    </w:rPr>
                  </w:pPr>
                </w:p>
                <w:p w14:paraId="6ECD0D98">
                  <w:pPr>
                    <w:wordWrap w:val="0"/>
                    <w:adjustRightInd w:val="0"/>
                    <w:snapToGrid w:val="0"/>
                    <w:spacing w:line="288" w:lineRule="auto"/>
                    <w:jc w:val="left"/>
                    <w:rPr>
                      <w:rFonts w:ascii="宋体" w:hAnsi="宋体"/>
                    </w:rPr>
                  </w:pPr>
                </w:p>
                <w:p w14:paraId="57750341">
                  <w:pPr>
                    <w:wordWrap w:val="0"/>
                    <w:adjustRightInd w:val="0"/>
                    <w:snapToGrid w:val="0"/>
                    <w:spacing w:line="288" w:lineRule="auto"/>
                    <w:jc w:val="left"/>
                    <w:rPr>
                      <w:rFonts w:ascii="宋体" w:hAnsi="宋体"/>
                    </w:rPr>
                  </w:pPr>
                </w:p>
                <w:p w14:paraId="425709BC">
                  <w:pPr>
                    <w:wordWrap w:val="0"/>
                    <w:adjustRightInd w:val="0"/>
                    <w:snapToGrid w:val="0"/>
                    <w:spacing w:line="288" w:lineRule="auto"/>
                    <w:jc w:val="left"/>
                    <w:rPr>
                      <w:rFonts w:ascii="宋体" w:hAnsi="宋体"/>
                    </w:rPr>
                  </w:pPr>
                </w:p>
                <w:p w14:paraId="0FF692E8">
                  <w:pPr>
                    <w:wordWrap w:val="0"/>
                    <w:adjustRightInd w:val="0"/>
                    <w:snapToGrid w:val="0"/>
                    <w:spacing w:line="288" w:lineRule="auto"/>
                    <w:jc w:val="left"/>
                    <w:rPr>
                      <w:rFonts w:ascii="宋体" w:hAnsi="宋体"/>
                    </w:rPr>
                  </w:pPr>
                </w:p>
                <w:p w14:paraId="79183DBF">
                  <w:pPr>
                    <w:wordWrap w:val="0"/>
                    <w:adjustRightInd w:val="0"/>
                    <w:snapToGrid w:val="0"/>
                    <w:spacing w:line="288" w:lineRule="auto"/>
                    <w:jc w:val="left"/>
                    <w:rPr>
                      <w:rFonts w:ascii="宋体" w:hAnsi="宋体"/>
                    </w:rPr>
                  </w:pPr>
                </w:p>
                <w:p w14:paraId="7251E28B">
                  <w:pPr>
                    <w:wordWrap w:val="0"/>
                    <w:adjustRightInd w:val="0"/>
                    <w:snapToGrid w:val="0"/>
                    <w:spacing w:line="288" w:lineRule="auto"/>
                    <w:jc w:val="left"/>
                    <w:rPr>
                      <w:rFonts w:ascii="宋体" w:hAnsi="宋体"/>
                    </w:rPr>
                  </w:pPr>
                </w:p>
                <w:p w14:paraId="15C57DB8">
                  <w:pPr>
                    <w:wordWrap w:val="0"/>
                    <w:adjustRightInd w:val="0"/>
                    <w:snapToGrid w:val="0"/>
                    <w:spacing w:line="288" w:lineRule="auto"/>
                    <w:jc w:val="left"/>
                    <w:rPr>
                      <w:rFonts w:ascii="宋体" w:hAnsi="宋体"/>
                    </w:rPr>
                  </w:pPr>
                </w:p>
                <w:p w14:paraId="0A6780CC">
                  <w:pPr>
                    <w:wordWrap w:val="0"/>
                    <w:adjustRightInd w:val="0"/>
                    <w:snapToGrid w:val="0"/>
                    <w:spacing w:line="288" w:lineRule="auto"/>
                    <w:jc w:val="left"/>
                    <w:rPr>
                      <w:rFonts w:ascii="宋体" w:hAnsi="宋体"/>
                    </w:rPr>
                  </w:pPr>
                </w:p>
                <w:p w14:paraId="42EB1FA5">
                  <w:pPr>
                    <w:wordWrap w:val="0"/>
                    <w:adjustRightInd w:val="0"/>
                    <w:snapToGrid w:val="0"/>
                    <w:spacing w:line="288" w:lineRule="auto"/>
                    <w:jc w:val="left"/>
                  </w:pPr>
                  <w:r>
                    <w:rPr>
                      <w:rFonts w:hint="eastAsia" w:ascii="宋体" w:hAnsi="宋体"/>
                    </w:rPr>
                    <w:t>主体结构、围护结构、部品部件</w:t>
                  </w:r>
                </w:p>
              </w:tc>
              <w:tc>
                <w:tcPr>
                  <w:tcW w:w="7166" w:type="dxa"/>
                  <w:tcBorders>
                    <w:top w:val="single" w:color="000000" w:sz="4" w:space="0"/>
                    <w:left w:val="single" w:color="000000" w:sz="4" w:space="0"/>
                    <w:bottom w:val="single" w:color="000000" w:sz="4" w:space="0"/>
                    <w:right w:val="single" w:color="000000" w:sz="4" w:space="0"/>
                  </w:tcBorders>
                </w:tcPr>
                <w:p w14:paraId="3C1BF622">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）每季度至少开展</w:t>
                  </w:r>
                  <w:r>
                    <w:rPr>
                      <w:rFonts w:hint="eastAsia" w:ascii="Calibri" w:hAnsi="Calibri" w:eastAsia="Calibri"/>
                    </w:rPr>
                    <w:t>1</w:t>
                  </w:r>
                  <w:r>
                    <w:rPr>
                      <w:rFonts w:hint="eastAsia" w:ascii="宋体" w:hAnsi="宋体"/>
                    </w:rPr>
                    <w:t>次房屋结构安全巡视，发现外观有变形、开裂等现象，及时建议采购人申请房屋安全鉴定，并采取必要的避险和防护措施。</w:t>
                  </w:r>
                </w:p>
              </w:tc>
            </w:tr>
            <w:tr w14:paraId="247018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7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601210F2">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3696013E">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786853F7">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）每季度至少开展</w:t>
                  </w:r>
                  <w:r>
                    <w:rPr>
                      <w:rFonts w:hint="eastAsia" w:ascii="Calibri" w:hAnsi="Calibri" w:eastAsia="Calibri"/>
                    </w:rPr>
                    <w:t>1</w:t>
                  </w:r>
                  <w:r>
                    <w:rPr>
                      <w:rFonts w:hint="eastAsia" w:ascii="宋体" w:hAnsi="宋体"/>
                    </w:rPr>
                    <w:t>次外墙贴饰面、幕墙玻璃、雨篷、散水、空调室外机支撑构件等检查，发现破损，及时向采购人报告，按采购人要求出具维修方案，待采购人同意后按维修方案实施维修。</w:t>
                  </w:r>
                </w:p>
              </w:tc>
            </w:tr>
            <w:tr w14:paraId="22BF12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3B0059B1">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284801F5">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067A2F02">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）每半月至少开展</w:t>
                  </w:r>
                  <w:r>
                    <w:rPr>
                      <w:rFonts w:hint="eastAsia" w:ascii="Calibri" w:hAnsi="Calibri" w:eastAsia="Calibri"/>
                    </w:rPr>
                    <w:t>1</w:t>
                  </w:r>
                  <w:r>
                    <w:rPr>
                      <w:rFonts w:hint="eastAsia" w:ascii="宋体" w:hAnsi="宋体"/>
                    </w:rPr>
                    <w:t>次公用部位的门、窗、楼梯、通风道、室内地面、墙面、吊顶和室外屋面等巡查，发现破损，及时向采购人报告，按采购人要求出具维修方案，待采购人同意后按维修方案实施维修。</w:t>
                  </w:r>
                </w:p>
              </w:tc>
            </w:tr>
            <w:tr w14:paraId="6EF27D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0B95B061">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27C26645">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1DF01285">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）每年强降雨天气前后、雨雪季节检查屋面防水和雨落管等，发现破损，及时向采购人报告，按采购人要求出具维修方案，待采购人同意后按维修方案实施维修。</w:t>
                  </w:r>
                </w:p>
              </w:tc>
            </w:tr>
            <w:tr w14:paraId="49DD8B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4358AD1E">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2CDF00E0">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3544F5E3">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）办公楼外观完好，建筑装饰面无脱落、无破损、无污渍，玻璃幕墙清洁明亮、无破损。</w:t>
                  </w:r>
                </w:p>
              </w:tc>
            </w:tr>
            <w:tr w14:paraId="4E06C0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59F77F90">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1F6CFE13">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290113D1">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）通道、楼梯、门窗等设施的完好和正常使用。</w:t>
                  </w:r>
                </w:p>
              </w:tc>
            </w:tr>
            <w:tr w14:paraId="6E1F87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470" w:type="dxa"/>
                  <w:vMerge w:val="restart"/>
                  <w:tcBorders>
                    <w:top w:val="single" w:color="000000" w:sz="4" w:space="0"/>
                    <w:left w:val="single" w:color="000000" w:sz="4" w:space="0"/>
                    <w:bottom w:val="single" w:color="000000" w:sz="4" w:space="0"/>
                    <w:right w:val="single" w:color="000000" w:sz="4" w:space="0"/>
                  </w:tcBorders>
                </w:tcPr>
                <w:p w14:paraId="273FD779">
                  <w:pPr>
                    <w:wordWrap w:val="0"/>
                    <w:adjustRightInd w:val="0"/>
                    <w:snapToGrid w:val="0"/>
                    <w:spacing w:line="288" w:lineRule="auto"/>
                    <w:jc w:val="center"/>
                    <w:rPr>
                      <w:rFonts w:ascii="宋体" w:hAnsi="宋体"/>
                    </w:rPr>
                  </w:pPr>
                </w:p>
                <w:p w14:paraId="09BB7923">
                  <w:pPr>
                    <w:wordWrap w:val="0"/>
                    <w:adjustRightInd w:val="0"/>
                    <w:snapToGrid w:val="0"/>
                    <w:spacing w:line="288" w:lineRule="auto"/>
                    <w:jc w:val="center"/>
                    <w:rPr>
                      <w:rFonts w:ascii="宋体" w:hAnsi="宋体"/>
                    </w:rPr>
                  </w:pPr>
                </w:p>
                <w:p w14:paraId="54EBA60A">
                  <w:pPr>
                    <w:wordWrap w:val="0"/>
                    <w:adjustRightInd w:val="0"/>
                    <w:snapToGrid w:val="0"/>
                    <w:spacing w:line="288" w:lineRule="auto"/>
                    <w:jc w:val="center"/>
                    <w:rPr>
                      <w:rFonts w:ascii="宋体" w:hAnsi="宋体"/>
                    </w:rPr>
                  </w:pPr>
                </w:p>
                <w:p w14:paraId="12C56CD0">
                  <w:pPr>
                    <w:wordWrap w:val="0"/>
                    <w:adjustRightInd w:val="0"/>
                    <w:snapToGrid w:val="0"/>
                    <w:spacing w:line="288" w:lineRule="auto"/>
                    <w:jc w:val="center"/>
                    <w:rPr>
                      <w:rFonts w:ascii="宋体" w:hAnsi="宋体"/>
                    </w:rPr>
                  </w:pPr>
                </w:p>
                <w:p w14:paraId="33EE6DC7">
                  <w:pPr>
                    <w:wordWrap w:val="0"/>
                    <w:adjustRightInd w:val="0"/>
                    <w:snapToGrid w:val="0"/>
                    <w:spacing w:line="288" w:lineRule="auto"/>
                    <w:jc w:val="center"/>
                    <w:rPr>
                      <w:rFonts w:ascii="宋体" w:hAnsi="宋体"/>
                    </w:rPr>
                  </w:pPr>
                </w:p>
                <w:p w14:paraId="5155079B">
                  <w:pPr>
                    <w:wordWrap w:val="0"/>
                    <w:adjustRightInd w:val="0"/>
                    <w:snapToGrid w:val="0"/>
                    <w:spacing w:line="288" w:lineRule="auto"/>
                    <w:jc w:val="center"/>
                  </w:pPr>
                  <w:r>
                    <w:rPr>
                      <w:rFonts w:hint="eastAsia" w:ascii="Calibri" w:hAnsi="Calibri" w:eastAsia="Calibri"/>
                    </w:rPr>
                    <w:t>2</w:t>
                  </w:r>
                </w:p>
              </w:tc>
              <w:tc>
                <w:tcPr>
                  <w:tcW w:w="787" w:type="dxa"/>
                  <w:vMerge w:val="restart"/>
                  <w:tcBorders>
                    <w:top w:val="single" w:color="000000" w:sz="4" w:space="0"/>
                    <w:left w:val="single" w:color="000000" w:sz="4" w:space="0"/>
                    <w:bottom w:val="single" w:color="000000" w:sz="4" w:space="0"/>
                    <w:right w:val="single" w:color="000000" w:sz="4" w:space="0"/>
                  </w:tcBorders>
                </w:tcPr>
                <w:p w14:paraId="6CC66E80">
                  <w:pPr>
                    <w:wordWrap w:val="0"/>
                    <w:adjustRightInd w:val="0"/>
                    <w:snapToGrid w:val="0"/>
                    <w:spacing w:line="288" w:lineRule="auto"/>
                    <w:jc w:val="left"/>
                    <w:rPr>
                      <w:rFonts w:ascii="宋体" w:hAnsi="宋体"/>
                    </w:rPr>
                  </w:pPr>
                </w:p>
                <w:p w14:paraId="7086459D">
                  <w:pPr>
                    <w:wordWrap w:val="0"/>
                    <w:adjustRightInd w:val="0"/>
                    <w:snapToGrid w:val="0"/>
                    <w:spacing w:line="288" w:lineRule="auto"/>
                    <w:jc w:val="left"/>
                    <w:rPr>
                      <w:rFonts w:ascii="宋体" w:hAnsi="宋体"/>
                    </w:rPr>
                  </w:pPr>
                </w:p>
                <w:p w14:paraId="38BA22C8">
                  <w:pPr>
                    <w:wordWrap w:val="0"/>
                    <w:adjustRightInd w:val="0"/>
                    <w:snapToGrid w:val="0"/>
                    <w:spacing w:line="288" w:lineRule="auto"/>
                    <w:jc w:val="left"/>
                    <w:rPr>
                      <w:rFonts w:ascii="宋体" w:hAnsi="宋体"/>
                    </w:rPr>
                  </w:pPr>
                </w:p>
                <w:p w14:paraId="68B2E135">
                  <w:pPr>
                    <w:wordWrap w:val="0"/>
                    <w:adjustRightInd w:val="0"/>
                    <w:snapToGrid w:val="0"/>
                    <w:spacing w:line="288" w:lineRule="auto"/>
                    <w:jc w:val="left"/>
                    <w:rPr>
                      <w:rFonts w:ascii="宋体" w:hAnsi="宋体"/>
                    </w:rPr>
                  </w:pPr>
                </w:p>
                <w:p w14:paraId="1FE2C0CA">
                  <w:pPr>
                    <w:wordWrap w:val="0"/>
                    <w:adjustRightInd w:val="0"/>
                    <w:snapToGrid w:val="0"/>
                    <w:spacing w:line="288" w:lineRule="auto"/>
                    <w:jc w:val="left"/>
                    <w:rPr>
                      <w:rFonts w:ascii="宋体" w:hAnsi="宋体"/>
                    </w:rPr>
                  </w:pPr>
                </w:p>
                <w:p w14:paraId="78E0B8AF">
                  <w:pPr>
                    <w:wordWrap w:val="0"/>
                    <w:adjustRightInd w:val="0"/>
                    <w:snapToGrid w:val="0"/>
                    <w:spacing w:line="288" w:lineRule="auto"/>
                    <w:jc w:val="left"/>
                  </w:pPr>
                  <w:r>
                    <w:rPr>
                      <w:rFonts w:hint="eastAsia" w:ascii="宋体" w:hAnsi="宋体"/>
                    </w:rPr>
                    <w:t>其他设施</w:t>
                  </w:r>
                </w:p>
              </w:tc>
              <w:tc>
                <w:tcPr>
                  <w:tcW w:w="7166" w:type="dxa"/>
                  <w:tcBorders>
                    <w:top w:val="single" w:color="000000" w:sz="4" w:space="0"/>
                    <w:left w:val="single" w:color="000000" w:sz="4" w:space="0"/>
                    <w:bottom w:val="single" w:color="000000" w:sz="4" w:space="0"/>
                    <w:right w:val="single" w:color="000000" w:sz="4" w:space="0"/>
                  </w:tcBorders>
                </w:tcPr>
                <w:p w14:paraId="0FD03612">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）每半月至少开展</w:t>
                  </w:r>
                  <w:r>
                    <w:rPr>
                      <w:rFonts w:hint="eastAsia" w:ascii="Calibri" w:hAnsi="Calibri" w:eastAsia="Calibri"/>
                    </w:rPr>
                    <w:t>1</w:t>
                  </w:r>
                  <w:r>
                    <w:rPr>
                      <w:rFonts w:hint="eastAsia" w:ascii="宋体" w:hAnsi="宋体"/>
                    </w:rPr>
                    <w:t>次大门、围墙、道路、场地、管井、沟渠等巡查，每半月至少检查</w:t>
                  </w:r>
                  <w:r>
                    <w:rPr>
                      <w:rFonts w:hint="eastAsia" w:ascii="Calibri" w:hAnsi="Calibri" w:eastAsia="Calibri"/>
                    </w:rPr>
                    <w:t>1</w:t>
                  </w:r>
                  <w:r>
                    <w:rPr>
                      <w:rFonts w:hint="eastAsia" w:ascii="宋体" w:hAnsi="宋体"/>
                    </w:rPr>
                    <w:t>次雨污水管井、化粪池等巡查，发现破损，及时向采购人报告，按采购人要求出具维修方案，待采购人同意后按维修方案实施维修。</w:t>
                  </w:r>
                </w:p>
              </w:tc>
            </w:tr>
            <w:tr w14:paraId="6D7470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3"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5D762C29">
                  <w:pPr>
                    <w:wordWrap w:val="0"/>
                    <w:adjustRightInd w:val="0"/>
                    <w:snapToGrid w:val="0"/>
                    <w:spacing w:line="288" w:lineRule="auto"/>
                    <w:jc w:val="left"/>
                  </w:pPr>
                </w:p>
              </w:tc>
              <w:tc>
                <w:tcPr>
                  <w:tcW w:w="787" w:type="dxa"/>
                  <w:vMerge w:val="continue"/>
                  <w:tcBorders>
                    <w:top w:val="single" w:color="000000" w:sz="4" w:space="0"/>
                    <w:left w:val="single" w:color="000000" w:sz="4" w:space="0"/>
                    <w:bottom w:val="single" w:color="000000" w:sz="4" w:space="0"/>
                    <w:right w:val="single" w:color="000000" w:sz="4" w:space="0"/>
                  </w:tcBorders>
                </w:tcPr>
                <w:p w14:paraId="078C7F75">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09314E88">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）每年至少开展</w:t>
                  </w:r>
                  <w:r>
                    <w:rPr>
                      <w:rFonts w:hint="eastAsia" w:ascii="Calibri" w:hAnsi="Calibri" w:eastAsia="Calibri"/>
                    </w:rPr>
                    <w:t>1</w:t>
                  </w:r>
                  <w:r>
                    <w:rPr>
                      <w:rFonts w:hint="eastAsia" w:ascii="宋体" w:hAnsi="宋体"/>
                    </w:rPr>
                    <w:t>次防雷装置检测，发现失效，及时向采购人报告，按采购人要求出具维修方案，待采购人同意后按维修方案实施维修。</w:t>
                  </w:r>
                </w:p>
              </w:tc>
            </w:tr>
            <w:tr w14:paraId="063469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768629EF">
                  <w:pPr>
                    <w:wordWrap w:val="0"/>
                    <w:adjustRightInd w:val="0"/>
                    <w:snapToGrid w:val="0"/>
                    <w:spacing w:line="288" w:lineRule="auto"/>
                    <w:jc w:val="left"/>
                  </w:pPr>
                </w:p>
              </w:tc>
              <w:tc>
                <w:tcPr>
                  <w:tcW w:w="787" w:type="dxa"/>
                  <w:vMerge w:val="continue"/>
                  <w:tcBorders>
                    <w:top w:val="single" w:color="000000" w:sz="4" w:space="0"/>
                    <w:left w:val="single" w:color="000000" w:sz="4" w:space="0"/>
                    <w:bottom w:val="single" w:color="000000" w:sz="4" w:space="0"/>
                    <w:right w:val="single" w:color="000000" w:sz="4" w:space="0"/>
                  </w:tcBorders>
                </w:tcPr>
                <w:p w14:paraId="6854830B">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2D1D1509">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）路面状态良好，地漏通畅不堵塞。</w:t>
                  </w:r>
                </w:p>
              </w:tc>
            </w:tr>
            <w:tr w14:paraId="2A021F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7"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6D310C61">
                  <w:pPr>
                    <w:wordWrap w:val="0"/>
                    <w:adjustRightInd w:val="0"/>
                    <w:snapToGrid w:val="0"/>
                    <w:spacing w:line="288" w:lineRule="auto"/>
                    <w:jc w:val="left"/>
                  </w:pPr>
                </w:p>
              </w:tc>
              <w:tc>
                <w:tcPr>
                  <w:tcW w:w="787" w:type="dxa"/>
                  <w:vMerge w:val="continue"/>
                  <w:tcBorders>
                    <w:top w:val="single" w:color="000000" w:sz="4" w:space="0"/>
                    <w:left w:val="single" w:color="000000" w:sz="4" w:space="0"/>
                    <w:bottom w:val="single" w:color="000000" w:sz="4" w:space="0"/>
                    <w:right w:val="single" w:color="000000" w:sz="4" w:space="0"/>
                  </w:tcBorders>
                </w:tcPr>
                <w:p w14:paraId="7085F463">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47AAC961">
                  <w:pPr>
                    <w:wordWrap w:val="0"/>
                    <w:adjustRightInd w:val="0"/>
                    <w:snapToGrid w:val="0"/>
                    <w:spacing w:line="288" w:lineRule="auto"/>
                    <w:jc w:val="left"/>
                  </w:pPr>
                  <w:r>
                    <w:rPr>
                      <w:rFonts w:hint="eastAsia" w:ascii="宋体" w:hAnsi="宋体"/>
                    </w:rPr>
                    <w:t>（4）接到采购人家具报修服务后，及时通知家具供货商对保修期内的家具进行维修，及时对保修期外的家具进行维修。</w:t>
                  </w:r>
                </w:p>
              </w:tc>
            </w:tr>
            <w:tr w14:paraId="6E648B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470" w:type="dxa"/>
                  <w:vMerge w:val="restart"/>
                  <w:tcBorders>
                    <w:top w:val="single" w:color="000000" w:sz="4" w:space="0"/>
                    <w:left w:val="single" w:color="000000" w:sz="4" w:space="0"/>
                    <w:bottom w:val="single" w:color="000000" w:sz="4" w:space="0"/>
                    <w:right w:val="single" w:color="000000" w:sz="4" w:space="0"/>
                  </w:tcBorders>
                </w:tcPr>
                <w:p w14:paraId="0CF6A6CC">
                  <w:pPr>
                    <w:wordWrap w:val="0"/>
                    <w:adjustRightInd w:val="0"/>
                    <w:snapToGrid w:val="0"/>
                    <w:spacing w:line="288" w:lineRule="auto"/>
                    <w:jc w:val="center"/>
                    <w:rPr>
                      <w:rFonts w:ascii="宋体" w:hAnsi="宋体"/>
                    </w:rPr>
                  </w:pPr>
                </w:p>
                <w:p w14:paraId="215416D1">
                  <w:pPr>
                    <w:wordWrap w:val="0"/>
                    <w:adjustRightInd w:val="0"/>
                    <w:snapToGrid w:val="0"/>
                    <w:spacing w:line="288" w:lineRule="auto"/>
                    <w:jc w:val="center"/>
                    <w:rPr>
                      <w:rFonts w:ascii="宋体" w:hAnsi="宋体"/>
                    </w:rPr>
                  </w:pPr>
                </w:p>
                <w:p w14:paraId="45A4B67A">
                  <w:pPr>
                    <w:wordWrap w:val="0"/>
                    <w:adjustRightInd w:val="0"/>
                    <w:snapToGrid w:val="0"/>
                    <w:spacing w:line="288" w:lineRule="auto"/>
                    <w:jc w:val="center"/>
                    <w:rPr>
                      <w:rFonts w:ascii="宋体" w:hAnsi="宋体"/>
                    </w:rPr>
                  </w:pPr>
                </w:p>
                <w:p w14:paraId="59E7CA96">
                  <w:pPr>
                    <w:wordWrap w:val="0"/>
                    <w:adjustRightInd w:val="0"/>
                    <w:snapToGrid w:val="0"/>
                    <w:spacing w:line="288" w:lineRule="auto"/>
                    <w:jc w:val="center"/>
                  </w:pPr>
                  <w:r>
                    <w:rPr>
                      <w:rFonts w:hint="eastAsia" w:ascii="Calibri" w:hAnsi="Calibri" w:eastAsia="Calibri"/>
                    </w:rPr>
                    <w:t>3</w:t>
                  </w:r>
                </w:p>
              </w:tc>
              <w:tc>
                <w:tcPr>
                  <w:tcW w:w="787" w:type="dxa"/>
                  <w:vMerge w:val="restart"/>
                  <w:tcBorders>
                    <w:top w:val="single" w:color="000000" w:sz="4" w:space="0"/>
                    <w:left w:val="single" w:color="000000" w:sz="4" w:space="0"/>
                    <w:bottom w:val="single" w:color="000000" w:sz="4" w:space="0"/>
                    <w:right w:val="single" w:color="000000" w:sz="4" w:space="0"/>
                  </w:tcBorders>
                </w:tcPr>
                <w:p w14:paraId="3427ADD4">
                  <w:pPr>
                    <w:wordWrap w:val="0"/>
                    <w:adjustRightInd w:val="0"/>
                    <w:snapToGrid w:val="0"/>
                    <w:spacing w:line="288" w:lineRule="auto"/>
                    <w:jc w:val="left"/>
                    <w:rPr>
                      <w:rFonts w:ascii="宋体" w:hAnsi="宋体"/>
                    </w:rPr>
                  </w:pPr>
                </w:p>
                <w:p w14:paraId="2B2A4548">
                  <w:pPr>
                    <w:wordWrap w:val="0"/>
                    <w:adjustRightInd w:val="0"/>
                    <w:snapToGrid w:val="0"/>
                    <w:spacing w:line="288" w:lineRule="auto"/>
                    <w:jc w:val="left"/>
                    <w:rPr>
                      <w:rFonts w:ascii="宋体" w:hAnsi="宋体"/>
                    </w:rPr>
                  </w:pPr>
                </w:p>
                <w:p w14:paraId="7C9BAFBB">
                  <w:pPr>
                    <w:wordWrap w:val="0"/>
                    <w:adjustRightInd w:val="0"/>
                    <w:snapToGrid w:val="0"/>
                    <w:spacing w:line="288" w:lineRule="auto"/>
                    <w:jc w:val="left"/>
                  </w:pPr>
                  <w:r>
                    <w:rPr>
                      <w:rFonts w:hint="eastAsia" w:ascii="宋体" w:hAnsi="宋体"/>
                    </w:rPr>
                    <w:t>装饰装修监督管理</w:t>
                  </w:r>
                </w:p>
              </w:tc>
              <w:tc>
                <w:tcPr>
                  <w:tcW w:w="7166" w:type="dxa"/>
                  <w:tcBorders>
                    <w:top w:val="single" w:color="000000" w:sz="4" w:space="0"/>
                    <w:left w:val="single" w:color="000000" w:sz="4" w:space="0"/>
                    <w:bottom w:val="single" w:color="000000" w:sz="4" w:space="0"/>
                    <w:right w:val="single" w:color="000000" w:sz="4" w:space="0"/>
                  </w:tcBorders>
                </w:tcPr>
                <w:p w14:paraId="45450CE4">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）装饰装修前，供应商应当与采购人或采购人委托的装修企业签订装饰装修管理服务协议，告知装饰装修须知，并对装饰装修过程进行管理服务。</w:t>
                  </w:r>
                </w:p>
              </w:tc>
            </w:tr>
            <w:tr w14:paraId="29A3F8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7BC95AA6">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4186C4AB">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2F8CCEE1">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）根据协议内容，做好装修垃圾临时堆放、清运等。</w:t>
                  </w:r>
                </w:p>
              </w:tc>
            </w:tr>
            <w:tr w14:paraId="774482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2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46A96E07">
                  <w:pPr>
                    <w:wordWrap w:val="0"/>
                    <w:adjustRightInd w:val="0"/>
                    <w:snapToGrid w:val="0"/>
                    <w:spacing w:line="288" w:lineRule="auto"/>
                    <w:jc w:val="center"/>
                  </w:pPr>
                </w:p>
              </w:tc>
              <w:tc>
                <w:tcPr>
                  <w:tcW w:w="787" w:type="dxa"/>
                  <w:vMerge w:val="continue"/>
                  <w:tcBorders>
                    <w:top w:val="single" w:color="000000" w:sz="4" w:space="0"/>
                    <w:left w:val="single" w:color="000000" w:sz="4" w:space="0"/>
                    <w:bottom w:val="single" w:color="000000" w:sz="4" w:space="0"/>
                    <w:right w:val="single" w:color="000000" w:sz="4" w:space="0"/>
                  </w:tcBorders>
                </w:tcPr>
                <w:p w14:paraId="1E75B330">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1E45D468">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）受采购人委托对房屋内装修进行严格的监督管理，发现问题及时上报，确保不因装修而危及大楼结构安全、人身安全和影响正常办公秩序。</w:t>
                  </w:r>
                </w:p>
              </w:tc>
            </w:tr>
            <w:tr w14:paraId="2489EA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0" w:hRule="atLeast"/>
              </w:trPr>
              <w:tc>
                <w:tcPr>
                  <w:tcW w:w="470" w:type="dxa"/>
                  <w:vMerge w:val="restart"/>
                  <w:tcBorders>
                    <w:top w:val="single" w:color="000000" w:sz="4" w:space="0"/>
                    <w:left w:val="single" w:color="000000" w:sz="4" w:space="0"/>
                    <w:bottom w:val="single" w:color="000000" w:sz="4" w:space="0"/>
                    <w:right w:val="single" w:color="000000" w:sz="4" w:space="0"/>
                  </w:tcBorders>
                </w:tcPr>
                <w:p w14:paraId="1982FE48">
                  <w:pPr>
                    <w:wordWrap w:val="0"/>
                    <w:adjustRightInd w:val="0"/>
                    <w:snapToGrid w:val="0"/>
                    <w:spacing w:line="288" w:lineRule="auto"/>
                    <w:jc w:val="center"/>
                    <w:rPr>
                      <w:rFonts w:ascii="宋体" w:hAnsi="宋体"/>
                    </w:rPr>
                  </w:pPr>
                </w:p>
                <w:p w14:paraId="096BE8AD">
                  <w:pPr>
                    <w:wordWrap w:val="0"/>
                    <w:adjustRightInd w:val="0"/>
                    <w:snapToGrid w:val="0"/>
                    <w:spacing w:line="288" w:lineRule="auto"/>
                    <w:jc w:val="center"/>
                    <w:rPr>
                      <w:rFonts w:ascii="宋体" w:hAnsi="宋体"/>
                    </w:rPr>
                  </w:pPr>
                </w:p>
                <w:p w14:paraId="65EFC059">
                  <w:pPr>
                    <w:wordWrap w:val="0"/>
                    <w:adjustRightInd w:val="0"/>
                    <w:snapToGrid w:val="0"/>
                    <w:spacing w:line="288" w:lineRule="auto"/>
                    <w:jc w:val="center"/>
                  </w:pPr>
                  <w:r>
                    <w:rPr>
                      <w:rFonts w:hint="eastAsia" w:ascii="Calibri" w:hAnsi="Calibri" w:eastAsia="Calibri"/>
                    </w:rPr>
                    <w:t>4</w:t>
                  </w:r>
                </w:p>
              </w:tc>
              <w:tc>
                <w:tcPr>
                  <w:tcW w:w="787" w:type="dxa"/>
                  <w:vMerge w:val="restart"/>
                  <w:tcBorders>
                    <w:top w:val="single" w:color="000000" w:sz="4" w:space="0"/>
                    <w:left w:val="single" w:color="000000" w:sz="4" w:space="0"/>
                    <w:bottom w:val="single" w:color="000000" w:sz="4" w:space="0"/>
                    <w:right w:val="single" w:color="000000" w:sz="4" w:space="0"/>
                  </w:tcBorders>
                </w:tcPr>
                <w:p w14:paraId="29F0589A">
                  <w:pPr>
                    <w:wordWrap w:val="0"/>
                    <w:adjustRightInd w:val="0"/>
                    <w:snapToGrid w:val="0"/>
                    <w:spacing w:line="288" w:lineRule="auto"/>
                    <w:jc w:val="left"/>
                    <w:rPr>
                      <w:rFonts w:ascii="宋体" w:hAnsi="宋体"/>
                    </w:rPr>
                  </w:pPr>
                </w:p>
                <w:p w14:paraId="7952CA43">
                  <w:pPr>
                    <w:wordWrap w:val="0"/>
                    <w:adjustRightInd w:val="0"/>
                    <w:snapToGrid w:val="0"/>
                    <w:spacing w:line="288" w:lineRule="auto"/>
                    <w:jc w:val="left"/>
                    <w:rPr>
                      <w:rFonts w:ascii="宋体" w:hAnsi="宋体"/>
                    </w:rPr>
                  </w:pPr>
                </w:p>
                <w:p w14:paraId="79F853CA">
                  <w:pPr>
                    <w:wordWrap w:val="0"/>
                    <w:adjustRightInd w:val="0"/>
                    <w:snapToGrid w:val="0"/>
                    <w:spacing w:line="288" w:lineRule="auto"/>
                    <w:jc w:val="left"/>
                  </w:pPr>
                  <w:r>
                    <w:rPr>
                      <w:rFonts w:hint="eastAsia" w:ascii="宋体" w:hAnsi="宋体"/>
                    </w:rPr>
                    <w:t>标识标牌</w:t>
                  </w:r>
                </w:p>
              </w:tc>
              <w:tc>
                <w:tcPr>
                  <w:tcW w:w="7166" w:type="dxa"/>
                  <w:tcBorders>
                    <w:top w:val="single" w:color="000000" w:sz="4" w:space="0"/>
                    <w:left w:val="single" w:color="000000" w:sz="4" w:space="0"/>
                    <w:bottom w:val="single" w:color="000000" w:sz="4" w:space="0"/>
                    <w:right w:val="single" w:color="000000" w:sz="4" w:space="0"/>
                  </w:tcBorders>
                </w:tcPr>
                <w:p w14:paraId="3B980C8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）标识标牌符合《公共信息图形符号 第</w:t>
                  </w:r>
                  <w:r>
                    <w:rPr>
                      <w:rFonts w:hint="eastAsia" w:ascii="Calibri" w:hAnsi="Calibri" w:eastAsia="Calibri"/>
                    </w:rPr>
                    <w:t>1</w:t>
                  </w:r>
                  <w:r>
                    <w:rPr>
                      <w:rFonts w:hint="eastAsia" w:ascii="宋体" w:hAnsi="宋体"/>
                    </w:rPr>
                    <w:t>部分：通用符号》（</w:t>
                  </w:r>
                  <w:r>
                    <w:rPr>
                      <w:rFonts w:hint="eastAsia" w:ascii="Calibri" w:hAnsi="Calibri" w:eastAsia="Calibri"/>
                    </w:rPr>
                    <w:t>GB</w:t>
                  </w:r>
                  <w:r>
                    <w:rPr>
                      <w:rFonts w:hint="eastAsia" w:ascii="宋体" w:hAnsi="宋体"/>
                    </w:rPr>
                    <w:t>／</w:t>
                  </w:r>
                  <w:r>
                    <w:rPr>
                      <w:rFonts w:hint="eastAsia" w:ascii="Calibri" w:hAnsi="Calibri" w:eastAsia="Calibri"/>
                    </w:rPr>
                    <w:t>T</w:t>
                  </w:r>
                  <w:r>
                    <w:rPr>
                      <w:rFonts w:hint="eastAsia" w:ascii="宋体" w:hAnsi="宋体"/>
                    </w:rPr>
                    <w:t xml:space="preserve"> </w:t>
                  </w:r>
                  <w:r>
                    <w:rPr>
                      <w:rFonts w:hint="eastAsia" w:ascii="Calibri" w:hAnsi="Calibri" w:eastAsia="Calibri"/>
                    </w:rPr>
                    <w:t>10001</w:t>
                  </w:r>
                  <w:r>
                    <w:rPr>
                      <w:rFonts w:hint="eastAsia" w:ascii="宋体" w:hAnsi="宋体"/>
                    </w:rPr>
                    <w:t>.</w:t>
                  </w:r>
                  <w:r>
                    <w:rPr>
                      <w:rFonts w:hint="eastAsia" w:ascii="Calibri" w:hAnsi="Calibri" w:eastAsia="Calibri"/>
                    </w:rPr>
                    <w:t>1</w:t>
                  </w:r>
                  <w:r>
                    <w:rPr>
                      <w:rFonts w:hint="eastAsia" w:ascii="宋体" w:hAnsi="宋体"/>
                    </w:rPr>
                    <w:t>）的相关要求，消防与安全标识符合《安全标志及其使用导则》（</w:t>
                  </w:r>
                  <w:r>
                    <w:rPr>
                      <w:rFonts w:hint="eastAsia" w:ascii="Calibri" w:hAnsi="Calibri" w:eastAsia="Calibri"/>
                    </w:rPr>
                    <w:t>GB2894</w:t>
                  </w:r>
                  <w:r>
                    <w:rPr>
                      <w:rFonts w:hint="eastAsia" w:ascii="宋体" w:hAnsi="宋体"/>
                    </w:rPr>
                    <w:t>）、《消防安全标志 第</w:t>
                  </w:r>
                  <w:r>
                    <w:rPr>
                      <w:rFonts w:hint="eastAsia" w:ascii="Calibri" w:hAnsi="Calibri" w:eastAsia="Calibri"/>
                    </w:rPr>
                    <w:t>1</w:t>
                  </w:r>
                  <w:r>
                    <w:rPr>
                      <w:rFonts w:hint="eastAsia" w:ascii="宋体" w:hAnsi="宋体"/>
                    </w:rPr>
                    <w:t>部分：标志》（</w:t>
                  </w:r>
                  <w:r>
                    <w:rPr>
                      <w:rFonts w:hint="eastAsia" w:ascii="Calibri" w:hAnsi="Calibri" w:eastAsia="Calibri"/>
                    </w:rPr>
                    <w:t>GB13495</w:t>
                  </w:r>
                  <w:r>
                    <w:rPr>
                      <w:rFonts w:hint="eastAsia" w:ascii="宋体" w:hAnsi="宋体"/>
                    </w:rPr>
                    <w:t>.</w:t>
                  </w:r>
                  <w:r>
                    <w:rPr>
                      <w:rFonts w:hint="eastAsia" w:ascii="Calibri" w:hAnsi="Calibri" w:eastAsia="Calibri"/>
                    </w:rPr>
                    <w:t>1</w:t>
                  </w:r>
                  <w:r>
                    <w:rPr>
                      <w:rFonts w:hint="eastAsia" w:ascii="宋体" w:hAnsi="宋体"/>
                    </w:rPr>
                    <w:t>）的相关要求。</w:t>
                  </w:r>
                </w:p>
              </w:tc>
            </w:tr>
            <w:tr w14:paraId="6ED2F3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470" w:type="dxa"/>
                  <w:vMerge w:val="continue"/>
                  <w:tcBorders>
                    <w:top w:val="single" w:color="000000" w:sz="4" w:space="0"/>
                    <w:left w:val="single" w:color="000000" w:sz="4" w:space="0"/>
                    <w:bottom w:val="single" w:color="000000" w:sz="4" w:space="0"/>
                    <w:right w:val="single" w:color="000000" w:sz="4" w:space="0"/>
                  </w:tcBorders>
                </w:tcPr>
                <w:p w14:paraId="23F101EE">
                  <w:pPr>
                    <w:wordWrap w:val="0"/>
                    <w:adjustRightInd w:val="0"/>
                    <w:snapToGrid w:val="0"/>
                    <w:spacing w:line="288" w:lineRule="auto"/>
                    <w:jc w:val="left"/>
                  </w:pPr>
                </w:p>
              </w:tc>
              <w:tc>
                <w:tcPr>
                  <w:tcW w:w="787" w:type="dxa"/>
                  <w:vMerge w:val="continue"/>
                  <w:tcBorders>
                    <w:top w:val="single" w:color="000000" w:sz="4" w:space="0"/>
                    <w:left w:val="single" w:color="000000" w:sz="4" w:space="0"/>
                    <w:bottom w:val="single" w:color="000000" w:sz="4" w:space="0"/>
                    <w:right w:val="single" w:color="000000" w:sz="4" w:space="0"/>
                  </w:tcBorders>
                </w:tcPr>
                <w:p w14:paraId="2815F810">
                  <w:pPr>
                    <w:wordWrap w:val="0"/>
                    <w:adjustRightInd w:val="0"/>
                    <w:snapToGrid w:val="0"/>
                    <w:spacing w:line="288" w:lineRule="auto"/>
                    <w:jc w:val="left"/>
                  </w:pPr>
                </w:p>
              </w:tc>
              <w:tc>
                <w:tcPr>
                  <w:tcW w:w="7166" w:type="dxa"/>
                  <w:tcBorders>
                    <w:top w:val="single" w:color="000000" w:sz="4" w:space="0"/>
                    <w:left w:val="single" w:color="000000" w:sz="4" w:space="0"/>
                    <w:bottom w:val="single" w:color="000000" w:sz="4" w:space="0"/>
                    <w:right w:val="single" w:color="000000" w:sz="4" w:space="0"/>
                  </w:tcBorders>
                </w:tcPr>
                <w:p w14:paraId="4BF4DFC1">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）每月至少检查</w:t>
                  </w:r>
                  <w:r>
                    <w:rPr>
                      <w:rFonts w:hint="eastAsia" w:ascii="Calibri" w:hAnsi="Calibri" w:eastAsia="Calibri"/>
                    </w:rPr>
                    <w:t>1</w:t>
                  </w:r>
                  <w:r>
                    <w:rPr>
                      <w:rFonts w:hint="eastAsia" w:ascii="宋体" w:hAnsi="宋体"/>
                    </w:rPr>
                    <w:t>次标识标牌和消防与安全标识。应当规范清晰、路线指引正确、安装稳固。</w:t>
                  </w:r>
                </w:p>
              </w:tc>
            </w:tr>
          </w:tbl>
          <w:p w14:paraId="6B4BBAEC">
            <w:pPr>
              <w:widowControl/>
              <w:spacing w:line="276" w:lineRule="auto"/>
              <w:rPr>
                <w:rFonts w:ascii="宋体" w:hAnsi="宋体" w:cs="宋体"/>
              </w:rPr>
            </w:pPr>
          </w:p>
          <w:p w14:paraId="2F497AF4">
            <w:pPr>
              <w:widowControl/>
              <w:spacing w:line="276" w:lineRule="auto"/>
              <w:rPr>
                <w:rFonts w:ascii="宋体" w:hAnsi="宋体" w:cs="宋体"/>
                <w:b/>
                <w:bCs/>
              </w:rPr>
            </w:pPr>
            <w:r>
              <w:rPr>
                <w:rFonts w:hint="eastAsia" w:ascii="宋体" w:hAnsi="宋体"/>
                <w:b/>
                <w:bCs/>
              </w:rPr>
              <w:t>3.3公用设施设备维护服务</w:t>
            </w:r>
          </w:p>
          <w:tbl>
            <w:tblPr>
              <w:tblStyle w:val="11"/>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03"/>
              <w:gridCol w:w="714"/>
              <w:gridCol w:w="7259"/>
            </w:tblGrid>
            <w:tr w14:paraId="304C72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jc w:val="center"/>
              </w:trPr>
              <w:tc>
                <w:tcPr>
                  <w:tcW w:w="457" w:type="dxa"/>
                  <w:tcBorders>
                    <w:top w:val="single" w:color="000000" w:sz="4" w:space="0"/>
                    <w:left w:val="single" w:color="000000" w:sz="4" w:space="0"/>
                    <w:bottom w:val="single" w:color="000000" w:sz="4" w:space="0"/>
                    <w:right w:val="single" w:color="000000" w:sz="4" w:space="0"/>
                  </w:tcBorders>
                </w:tcPr>
                <w:p w14:paraId="78D2D5D6">
                  <w:pPr>
                    <w:wordWrap w:val="0"/>
                    <w:adjustRightInd w:val="0"/>
                    <w:snapToGrid w:val="0"/>
                    <w:spacing w:line="288" w:lineRule="auto"/>
                    <w:jc w:val="center"/>
                  </w:pPr>
                  <w:r>
                    <w:rPr>
                      <w:rFonts w:hint="eastAsia" w:ascii="宋体" w:hAnsi="宋体"/>
                    </w:rPr>
                    <w:t>序号</w:t>
                  </w:r>
                </w:p>
              </w:tc>
              <w:tc>
                <w:tcPr>
                  <w:tcW w:w="630" w:type="dxa"/>
                  <w:tcBorders>
                    <w:top w:val="single" w:color="000000" w:sz="4" w:space="0"/>
                    <w:left w:val="single" w:color="000000" w:sz="4" w:space="0"/>
                    <w:bottom w:val="single" w:color="000000" w:sz="4" w:space="0"/>
                    <w:right w:val="single" w:color="000000" w:sz="4" w:space="0"/>
                  </w:tcBorders>
                </w:tcPr>
                <w:p w14:paraId="3B8A1DE7">
                  <w:pPr>
                    <w:wordWrap w:val="0"/>
                    <w:adjustRightInd w:val="0"/>
                    <w:snapToGrid w:val="0"/>
                    <w:spacing w:line="288" w:lineRule="auto"/>
                    <w:jc w:val="center"/>
                  </w:pPr>
                  <w:r>
                    <w:rPr>
                      <w:rFonts w:hint="eastAsia" w:ascii="宋体" w:hAnsi="宋体"/>
                    </w:rPr>
                    <w:t>服务内容</w:t>
                  </w:r>
                </w:p>
              </w:tc>
              <w:tc>
                <w:tcPr>
                  <w:tcW w:w="6092" w:type="dxa"/>
                  <w:tcBorders>
                    <w:top w:val="single" w:color="000000" w:sz="4" w:space="0"/>
                    <w:left w:val="single" w:color="000000" w:sz="4" w:space="0"/>
                    <w:bottom w:val="single" w:color="000000" w:sz="4" w:space="0"/>
                    <w:right w:val="single" w:color="000000" w:sz="4" w:space="0"/>
                  </w:tcBorders>
                </w:tcPr>
                <w:p w14:paraId="24F82FBA">
                  <w:pPr>
                    <w:wordWrap w:val="0"/>
                    <w:adjustRightInd w:val="0"/>
                    <w:snapToGrid w:val="0"/>
                    <w:spacing w:line="288" w:lineRule="auto"/>
                    <w:jc w:val="center"/>
                  </w:pPr>
                  <w:r>
                    <w:rPr>
                      <w:rFonts w:hint="eastAsia" w:ascii="宋体" w:hAnsi="宋体"/>
                    </w:rPr>
                    <w:t>服务标准</w:t>
                  </w:r>
                </w:p>
              </w:tc>
            </w:tr>
            <w:tr w14:paraId="06060F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tcPr>
                <w:p w14:paraId="2F21B896">
                  <w:pPr>
                    <w:wordWrap w:val="0"/>
                    <w:adjustRightInd w:val="0"/>
                    <w:snapToGrid w:val="0"/>
                    <w:spacing w:line="288" w:lineRule="auto"/>
                    <w:jc w:val="center"/>
                    <w:rPr>
                      <w:rFonts w:ascii="宋体" w:hAnsi="宋体"/>
                    </w:rPr>
                  </w:pPr>
                </w:p>
                <w:p w14:paraId="37A48613">
                  <w:pPr>
                    <w:wordWrap w:val="0"/>
                    <w:adjustRightInd w:val="0"/>
                    <w:snapToGrid w:val="0"/>
                    <w:spacing w:line="288" w:lineRule="auto"/>
                    <w:jc w:val="center"/>
                  </w:pPr>
                  <w:r>
                    <w:rPr>
                      <w:rFonts w:hint="eastAsia" w:ascii="Calibri" w:hAnsi="Calibri" w:eastAsia="Calibri"/>
                    </w:rPr>
                    <w:t>1</w:t>
                  </w:r>
                </w:p>
              </w:tc>
              <w:tc>
                <w:tcPr>
                  <w:tcW w:w="630" w:type="dxa"/>
                  <w:vMerge w:val="restart"/>
                  <w:tcBorders>
                    <w:top w:val="single" w:color="000000" w:sz="4" w:space="0"/>
                    <w:left w:val="single" w:color="000000" w:sz="4" w:space="0"/>
                    <w:bottom w:val="single" w:color="000000" w:sz="4" w:space="0"/>
                    <w:right w:val="single" w:color="000000" w:sz="4" w:space="0"/>
                  </w:tcBorders>
                </w:tcPr>
                <w:p w14:paraId="19ECDD3A">
                  <w:pPr>
                    <w:wordWrap w:val="0"/>
                    <w:adjustRightInd w:val="0"/>
                    <w:snapToGrid w:val="0"/>
                    <w:spacing w:line="288" w:lineRule="auto"/>
                    <w:jc w:val="center"/>
                  </w:pPr>
                  <w:r>
                    <w:rPr>
                      <w:rFonts w:hint="eastAsia" w:ascii="宋体" w:hAnsi="宋体"/>
                    </w:rPr>
                    <w:t>基本</w:t>
                  </w:r>
                </w:p>
                <w:p w14:paraId="6E2BEAE9">
                  <w:pPr>
                    <w:wordWrap w:val="0"/>
                    <w:adjustRightInd w:val="0"/>
                    <w:snapToGrid w:val="0"/>
                    <w:spacing w:line="288" w:lineRule="auto"/>
                    <w:jc w:val="center"/>
                  </w:pPr>
                  <w:r>
                    <w:rPr>
                      <w:rFonts w:hint="eastAsia" w:ascii="宋体" w:hAnsi="宋体"/>
                    </w:rPr>
                    <w:t>要求</w:t>
                  </w:r>
                </w:p>
              </w:tc>
              <w:tc>
                <w:tcPr>
                  <w:tcW w:w="6092" w:type="dxa"/>
                  <w:tcBorders>
                    <w:top w:val="single" w:color="000000" w:sz="4" w:space="0"/>
                    <w:left w:val="single" w:color="000000" w:sz="4" w:space="0"/>
                    <w:bottom w:val="single" w:color="000000" w:sz="4" w:space="0"/>
                    <w:right w:val="single" w:color="000000" w:sz="4" w:space="0"/>
                  </w:tcBorders>
                </w:tcPr>
                <w:p w14:paraId="61075F04">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）重大节假日及恶劣天气前后，组织系统巡检</w:t>
                  </w:r>
                  <w:r>
                    <w:rPr>
                      <w:rFonts w:hint="eastAsia" w:ascii="Calibri" w:hAnsi="Calibri" w:eastAsia="Calibri"/>
                    </w:rPr>
                    <w:t>1</w:t>
                  </w:r>
                  <w:r>
                    <w:rPr>
                      <w:rFonts w:hint="eastAsia" w:ascii="宋体" w:hAnsi="宋体"/>
                    </w:rPr>
                    <w:t>次。</w:t>
                  </w:r>
                </w:p>
              </w:tc>
            </w:tr>
            <w:tr w14:paraId="3D892C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5B6FEB42">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61502A2E">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7A011E05">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）具备设施设备安全、稳定运行的环境和场所（含有限空间），温湿度、照度、粉尘和烟雾浓度等符合相关安全规范。</w:t>
                  </w:r>
                </w:p>
              </w:tc>
            </w:tr>
            <w:tr w14:paraId="67CE5CA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tcPr>
                <w:p w14:paraId="32871AC9">
                  <w:pPr>
                    <w:wordWrap w:val="0"/>
                    <w:adjustRightInd w:val="0"/>
                    <w:snapToGrid w:val="0"/>
                    <w:spacing w:line="288" w:lineRule="auto"/>
                    <w:jc w:val="center"/>
                    <w:rPr>
                      <w:rFonts w:ascii="宋体" w:hAnsi="宋体"/>
                    </w:rPr>
                  </w:pPr>
                </w:p>
                <w:p w14:paraId="12FEDAAF">
                  <w:pPr>
                    <w:wordWrap w:val="0"/>
                    <w:adjustRightInd w:val="0"/>
                    <w:snapToGrid w:val="0"/>
                    <w:spacing w:line="288" w:lineRule="auto"/>
                    <w:jc w:val="center"/>
                    <w:rPr>
                      <w:rFonts w:ascii="宋体" w:hAnsi="宋体"/>
                    </w:rPr>
                  </w:pPr>
                </w:p>
                <w:p w14:paraId="1BEC8BC6">
                  <w:pPr>
                    <w:wordWrap w:val="0"/>
                    <w:adjustRightInd w:val="0"/>
                    <w:snapToGrid w:val="0"/>
                    <w:spacing w:line="288" w:lineRule="auto"/>
                    <w:jc w:val="center"/>
                    <w:rPr>
                      <w:rFonts w:ascii="宋体" w:hAnsi="宋体"/>
                    </w:rPr>
                  </w:pPr>
                </w:p>
                <w:p w14:paraId="7FED639E">
                  <w:pPr>
                    <w:wordWrap w:val="0"/>
                    <w:adjustRightInd w:val="0"/>
                    <w:snapToGrid w:val="0"/>
                    <w:spacing w:line="288" w:lineRule="auto"/>
                    <w:jc w:val="center"/>
                    <w:rPr>
                      <w:rFonts w:ascii="宋体" w:hAnsi="宋体"/>
                    </w:rPr>
                  </w:pPr>
                </w:p>
                <w:p w14:paraId="06A2C908">
                  <w:pPr>
                    <w:wordWrap w:val="0"/>
                    <w:adjustRightInd w:val="0"/>
                    <w:snapToGrid w:val="0"/>
                    <w:spacing w:line="288" w:lineRule="auto"/>
                    <w:jc w:val="center"/>
                    <w:rPr>
                      <w:rFonts w:ascii="宋体" w:hAnsi="宋体"/>
                    </w:rPr>
                  </w:pPr>
                </w:p>
                <w:p w14:paraId="3E3B8543">
                  <w:pPr>
                    <w:wordWrap w:val="0"/>
                    <w:adjustRightInd w:val="0"/>
                    <w:snapToGrid w:val="0"/>
                    <w:spacing w:line="288" w:lineRule="auto"/>
                    <w:jc w:val="center"/>
                    <w:rPr>
                      <w:rFonts w:ascii="宋体" w:hAnsi="宋体"/>
                    </w:rPr>
                  </w:pPr>
                </w:p>
                <w:p w14:paraId="740598DC">
                  <w:pPr>
                    <w:wordWrap w:val="0"/>
                    <w:adjustRightInd w:val="0"/>
                    <w:snapToGrid w:val="0"/>
                    <w:spacing w:line="288" w:lineRule="auto"/>
                    <w:jc w:val="center"/>
                  </w:pPr>
                  <w:r>
                    <w:rPr>
                      <w:rFonts w:hint="eastAsia" w:ascii="Calibri" w:hAnsi="Calibri" w:eastAsia="Calibri"/>
                    </w:rPr>
                    <w:t>2</w:t>
                  </w:r>
                </w:p>
              </w:tc>
              <w:tc>
                <w:tcPr>
                  <w:tcW w:w="630" w:type="dxa"/>
                  <w:vMerge w:val="restart"/>
                  <w:tcBorders>
                    <w:top w:val="single" w:color="000000" w:sz="4" w:space="0"/>
                    <w:left w:val="single" w:color="000000" w:sz="4" w:space="0"/>
                    <w:bottom w:val="single" w:color="000000" w:sz="4" w:space="0"/>
                    <w:right w:val="single" w:color="000000" w:sz="4" w:space="0"/>
                  </w:tcBorders>
                </w:tcPr>
                <w:p w14:paraId="3007D8E8">
                  <w:pPr>
                    <w:wordWrap w:val="0"/>
                    <w:adjustRightInd w:val="0"/>
                    <w:snapToGrid w:val="0"/>
                    <w:spacing w:line="288" w:lineRule="auto"/>
                    <w:jc w:val="center"/>
                    <w:rPr>
                      <w:rFonts w:ascii="宋体" w:hAnsi="宋体"/>
                    </w:rPr>
                  </w:pPr>
                </w:p>
                <w:p w14:paraId="07496F01">
                  <w:pPr>
                    <w:wordWrap w:val="0"/>
                    <w:adjustRightInd w:val="0"/>
                    <w:snapToGrid w:val="0"/>
                    <w:spacing w:line="288" w:lineRule="auto"/>
                    <w:jc w:val="center"/>
                    <w:rPr>
                      <w:rFonts w:ascii="宋体" w:hAnsi="宋体"/>
                    </w:rPr>
                  </w:pPr>
                </w:p>
                <w:p w14:paraId="0EFA749D">
                  <w:pPr>
                    <w:wordWrap w:val="0"/>
                    <w:adjustRightInd w:val="0"/>
                    <w:snapToGrid w:val="0"/>
                    <w:spacing w:line="288" w:lineRule="auto"/>
                    <w:jc w:val="center"/>
                    <w:rPr>
                      <w:rFonts w:ascii="宋体" w:hAnsi="宋体"/>
                    </w:rPr>
                  </w:pPr>
                </w:p>
                <w:p w14:paraId="7A28DFD1">
                  <w:pPr>
                    <w:wordWrap w:val="0"/>
                    <w:adjustRightInd w:val="0"/>
                    <w:snapToGrid w:val="0"/>
                    <w:spacing w:line="288" w:lineRule="auto"/>
                    <w:jc w:val="center"/>
                    <w:rPr>
                      <w:rFonts w:ascii="宋体" w:hAnsi="宋体"/>
                    </w:rPr>
                  </w:pPr>
                </w:p>
                <w:p w14:paraId="00699D6E">
                  <w:pPr>
                    <w:wordWrap w:val="0"/>
                    <w:adjustRightInd w:val="0"/>
                    <w:snapToGrid w:val="0"/>
                    <w:spacing w:line="288" w:lineRule="auto"/>
                    <w:jc w:val="center"/>
                    <w:rPr>
                      <w:rFonts w:ascii="宋体" w:hAnsi="宋体"/>
                    </w:rPr>
                  </w:pPr>
                </w:p>
                <w:p w14:paraId="5906E45D">
                  <w:pPr>
                    <w:wordWrap w:val="0"/>
                    <w:adjustRightInd w:val="0"/>
                    <w:snapToGrid w:val="0"/>
                    <w:spacing w:line="288" w:lineRule="auto"/>
                    <w:jc w:val="center"/>
                  </w:pPr>
                  <w:r>
                    <w:rPr>
                      <w:rFonts w:hint="eastAsia" w:ascii="宋体" w:hAnsi="宋体"/>
                    </w:rPr>
                    <w:t>设备机房</w:t>
                  </w:r>
                </w:p>
              </w:tc>
              <w:tc>
                <w:tcPr>
                  <w:tcW w:w="6092" w:type="dxa"/>
                  <w:tcBorders>
                    <w:top w:val="single" w:color="000000" w:sz="4" w:space="0"/>
                    <w:left w:val="single" w:color="000000" w:sz="4" w:space="0"/>
                    <w:bottom w:val="single" w:color="000000" w:sz="4" w:space="0"/>
                    <w:right w:val="single" w:color="000000" w:sz="4" w:space="0"/>
                  </w:tcBorders>
                </w:tcPr>
                <w:p w14:paraId="32788BAE">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r>
                    <w:rPr>
                      <w:rFonts w:hint="eastAsia" w:ascii="Calibri" w:hAnsi="Calibri" w:eastAsia="Calibri"/>
                    </w:rPr>
                    <w:t>。</w:t>
                  </w:r>
                </w:p>
              </w:tc>
            </w:tr>
            <w:tr w14:paraId="51C678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1DC02BCA">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5C76F59D">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3338D12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）设备机房门窗、锁具应当完好、有效。</w:t>
                  </w:r>
                </w:p>
              </w:tc>
            </w:tr>
            <w:tr w14:paraId="70C925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245E970F">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2E84E418">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56410DC8">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）每半月至少开展</w:t>
                  </w:r>
                  <w:r>
                    <w:rPr>
                      <w:rFonts w:hint="eastAsia" w:ascii="Calibri" w:hAnsi="Calibri" w:eastAsia="Calibri"/>
                    </w:rPr>
                    <w:t>1</w:t>
                  </w:r>
                  <w:r>
                    <w:rPr>
                      <w:rFonts w:hint="eastAsia" w:ascii="宋体" w:hAnsi="宋体"/>
                    </w:rPr>
                    <w:t>次清洁，整洁有序、无杂物、无积尘、无鼠、无虫害，温湿度符合设备运行要求。</w:t>
                  </w:r>
                </w:p>
              </w:tc>
            </w:tr>
            <w:tr w14:paraId="635B8E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493B4FB2">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0AC5194F">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532E1780">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）按各设备机房国家标准规范规定维护／保管消防、通风、应急照明，防止小动物进入。</w:t>
                  </w:r>
                </w:p>
              </w:tc>
            </w:tr>
            <w:tr w14:paraId="184E659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0DA535A8">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79537B0B">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5B3E8B11">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）安全防护用具配置齐全，检验合格。</w:t>
                  </w:r>
                </w:p>
              </w:tc>
            </w:tr>
            <w:tr w14:paraId="29D2EA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6A771150">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05D5321E">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72AADA5D">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）应急设施设备用品应当齐全、完备，可随时启用。</w:t>
                  </w:r>
                </w:p>
              </w:tc>
            </w:tr>
            <w:tr w14:paraId="31ED2A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jc w:val="center"/>
              </w:trPr>
              <w:tc>
                <w:tcPr>
                  <w:tcW w:w="457" w:type="dxa"/>
                  <w:vMerge w:val="restart"/>
                  <w:tcBorders>
                    <w:top w:val="single" w:color="000000" w:sz="4" w:space="0"/>
                    <w:left w:val="single" w:color="000000" w:sz="4" w:space="0"/>
                    <w:bottom w:val="single" w:color="000000" w:sz="4" w:space="0"/>
                    <w:right w:val="single" w:color="000000" w:sz="4" w:space="0"/>
                  </w:tcBorders>
                </w:tcPr>
                <w:p w14:paraId="6AAEC70B">
                  <w:pPr>
                    <w:wordWrap w:val="0"/>
                    <w:adjustRightInd w:val="0"/>
                    <w:snapToGrid w:val="0"/>
                    <w:spacing w:line="288" w:lineRule="auto"/>
                    <w:jc w:val="center"/>
                    <w:rPr>
                      <w:rFonts w:ascii="宋体" w:hAnsi="宋体"/>
                    </w:rPr>
                  </w:pPr>
                </w:p>
                <w:p w14:paraId="1E4A33A9">
                  <w:pPr>
                    <w:wordWrap w:val="0"/>
                    <w:adjustRightInd w:val="0"/>
                    <w:snapToGrid w:val="0"/>
                    <w:spacing w:line="288" w:lineRule="auto"/>
                    <w:jc w:val="center"/>
                    <w:rPr>
                      <w:rFonts w:ascii="宋体" w:hAnsi="宋体"/>
                    </w:rPr>
                  </w:pPr>
                </w:p>
                <w:p w14:paraId="3B1BF34F">
                  <w:pPr>
                    <w:wordWrap w:val="0"/>
                    <w:adjustRightInd w:val="0"/>
                    <w:snapToGrid w:val="0"/>
                    <w:spacing w:line="288" w:lineRule="auto"/>
                    <w:jc w:val="center"/>
                    <w:rPr>
                      <w:rFonts w:ascii="宋体" w:hAnsi="宋体"/>
                    </w:rPr>
                  </w:pPr>
                </w:p>
                <w:p w14:paraId="1560331D">
                  <w:pPr>
                    <w:wordWrap w:val="0"/>
                    <w:adjustRightInd w:val="0"/>
                    <w:snapToGrid w:val="0"/>
                    <w:spacing w:line="288" w:lineRule="auto"/>
                    <w:jc w:val="center"/>
                  </w:pPr>
                  <w:r>
                    <w:rPr>
                      <w:rFonts w:hint="eastAsia" w:ascii="Calibri" w:hAnsi="Calibri" w:eastAsia="Calibri"/>
                    </w:rPr>
                    <w:t>3</w:t>
                  </w:r>
                </w:p>
              </w:tc>
              <w:tc>
                <w:tcPr>
                  <w:tcW w:w="630" w:type="dxa"/>
                  <w:vMerge w:val="restart"/>
                  <w:tcBorders>
                    <w:top w:val="single" w:color="000000" w:sz="4" w:space="0"/>
                    <w:left w:val="single" w:color="000000" w:sz="4" w:space="0"/>
                    <w:bottom w:val="single" w:color="000000" w:sz="4" w:space="0"/>
                    <w:right w:val="single" w:color="000000" w:sz="4" w:space="0"/>
                  </w:tcBorders>
                </w:tcPr>
                <w:p w14:paraId="5BC8DF29">
                  <w:pPr>
                    <w:wordWrap w:val="0"/>
                    <w:adjustRightInd w:val="0"/>
                    <w:snapToGrid w:val="0"/>
                    <w:spacing w:line="288" w:lineRule="auto"/>
                    <w:jc w:val="center"/>
                    <w:rPr>
                      <w:rFonts w:ascii="宋体" w:hAnsi="宋体"/>
                    </w:rPr>
                  </w:pPr>
                </w:p>
                <w:p w14:paraId="762CF8F9">
                  <w:pPr>
                    <w:wordWrap w:val="0"/>
                    <w:adjustRightInd w:val="0"/>
                    <w:snapToGrid w:val="0"/>
                    <w:spacing w:line="288" w:lineRule="auto"/>
                    <w:jc w:val="center"/>
                    <w:rPr>
                      <w:rFonts w:ascii="宋体" w:hAnsi="宋体"/>
                    </w:rPr>
                  </w:pPr>
                </w:p>
                <w:p w14:paraId="593A3ECD">
                  <w:pPr>
                    <w:wordWrap w:val="0"/>
                    <w:adjustRightInd w:val="0"/>
                    <w:snapToGrid w:val="0"/>
                    <w:spacing w:line="288" w:lineRule="auto"/>
                    <w:jc w:val="center"/>
                  </w:pPr>
                  <w:r>
                    <w:rPr>
                      <w:rFonts w:hint="eastAsia" w:ascii="宋体" w:hAnsi="宋体"/>
                    </w:rPr>
                    <w:t>给排水系统</w:t>
                  </w:r>
                </w:p>
              </w:tc>
              <w:tc>
                <w:tcPr>
                  <w:tcW w:w="6092" w:type="dxa"/>
                  <w:tcBorders>
                    <w:top w:val="single" w:color="000000" w:sz="4" w:space="0"/>
                    <w:left w:val="single" w:color="000000" w:sz="4" w:space="0"/>
                    <w:bottom w:val="single" w:color="000000" w:sz="4" w:space="0"/>
                    <w:right w:val="single" w:color="000000" w:sz="4" w:space="0"/>
                  </w:tcBorders>
                </w:tcPr>
                <w:p w14:paraId="727DEE65">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）生活饮用水卫生符合《生活饮用水卫生标准》（</w:t>
                  </w:r>
                  <w:r>
                    <w:rPr>
                      <w:rFonts w:hint="eastAsia" w:ascii="Calibri" w:hAnsi="Calibri" w:eastAsia="Calibri"/>
                    </w:rPr>
                    <w:t>GB5749</w:t>
                  </w:r>
                  <w:r>
                    <w:rPr>
                      <w:rFonts w:hint="eastAsia" w:ascii="宋体" w:hAnsi="宋体"/>
                    </w:rPr>
                    <w:t>）的相关要求。</w:t>
                  </w:r>
                </w:p>
              </w:tc>
            </w:tr>
            <w:tr w14:paraId="6AB506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2ED2D12B">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4D80E281">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3BDCD58A">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）二次供水卫生符合《二次供水设施卫生规范》（</w:t>
                  </w:r>
                  <w:r>
                    <w:rPr>
                      <w:rFonts w:hint="eastAsia" w:ascii="Calibri" w:hAnsi="Calibri" w:eastAsia="Calibri"/>
                    </w:rPr>
                    <w:t>GB17051</w:t>
                  </w:r>
                  <w:r>
                    <w:rPr>
                      <w:rFonts w:hint="eastAsia" w:ascii="宋体" w:hAnsi="宋体"/>
                    </w:rPr>
                    <w:t>）的相关要求。</w:t>
                  </w:r>
                </w:p>
              </w:tc>
            </w:tr>
            <w:tr w14:paraId="034738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continue"/>
                  <w:tcBorders>
                    <w:top w:val="single" w:color="000000" w:sz="4" w:space="0"/>
                    <w:left w:val="single" w:color="000000" w:sz="4" w:space="0"/>
                    <w:bottom w:val="single" w:color="000000" w:sz="4" w:space="0"/>
                    <w:right w:val="single" w:color="000000" w:sz="4" w:space="0"/>
                  </w:tcBorders>
                </w:tcPr>
                <w:p w14:paraId="7046FE06">
                  <w:pPr>
                    <w:wordWrap w:val="0"/>
                    <w:adjustRightInd w:val="0"/>
                    <w:snapToGrid w:val="0"/>
                    <w:spacing w:line="288" w:lineRule="auto"/>
                    <w:jc w:val="center"/>
                  </w:pPr>
                </w:p>
              </w:tc>
              <w:tc>
                <w:tcPr>
                  <w:tcW w:w="630" w:type="dxa"/>
                  <w:vMerge w:val="continue"/>
                  <w:tcBorders>
                    <w:top w:val="single" w:color="000000" w:sz="4" w:space="0"/>
                    <w:left w:val="single" w:color="000000" w:sz="4" w:space="0"/>
                    <w:bottom w:val="single" w:color="000000" w:sz="4" w:space="0"/>
                    <w:right w:val="single" w:color="000000" w:sz="4" w:space="0"/>
                  </w:tcBorders>
                </w:tcPr>
                <w:p w14:paraId="1329E3CE">
                  <w:pPr>
                    <w:wordWrap w:val="0"/>
                    <w:adjustRightInd w:val="0"/>
                    <w:snapToGrid w:val="0"/>
                    <w:spacing w:line="288" w:lineRule="auto"/>
                    <w:jc w:val="center"/>
                  </w:pPr>
                </w:p>
              </w:tc>
              <w:tc>
                <w:tcPr>
                  <w:tcW w:w="6092" w:type="dxa"/>
                  <w:tcBorders>
                    <w:top w:val="single" w:color="000000" w:sz="4" w:space="0"/>
                    <w:left w:val="single" w:color="000000" w:sz="4" w:space="0"/>
                    <w:bottom w:val="single" w:color="000000" w:sz="4" w:space="0"/>
                    <w:right w:val="single" w:color="000000" w:sz="4" w:space="0"/>
                  </w:tcBorders>
                </w:tcPr>
                <w:p w14:paraId="27AFE875">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）设施设备、阀门、管道等运行正常，无跑、冒、滴、漏现象。</w:t>
                  </w:r>
                </w:p>
              </w:tc>
            </w:tr>
            <w:tr w14:paraId="576CB0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tcPr>
                <w:p w14:paraId="1AADC8AF">
                  <w:pPr>
                    <w:wordWrap w:val="0"/>
                    <w:adjustRightInd w:val="0"/>
                    <w:snapToGrid w:val="0"/>
                    <w:spacing w:line="288" w:lineRule="auto"/>
                    <w:jc w:val="center"/>
                  </w:pPr>
                </w:p>
              </w:tc>
              <w:tc>
                <w:tcPr>
                  <w:tcW w:w="780" w:type="dxa"/>
                  <w:vMerge w:val="continue"/>
                  <w:tcBorders>
                    <w:top w:val="single" w:color="000000" w:sz="4" w:space="0"/>
                    <w:left w:val="single" w:color="000000" w:sz="4" w:space="0"/>
                    <w:bottom w:val="single" w:color="000000" w:sz="4" w:space="0"/>
                    <w:right w:val="single" w:color="000000" w:sz="4" w:space="0"/>
                  </w:tcBorders>
                </w:tcPr>
                <w:p w14:paraId="1F03DF9D">
                  <w:pPr>
                    <w:wordWrap w:val="0"/>
                    <w:adjustRightInd w:val="0"/>
                    <w:snapToGrid w:val="0"/>
                    <w:spacing w:line="288" w:lineRule="auto"/>
                    <w:jc w:val="center"/>
                  </w:pPr>
                </w:p>
              </w:tc>
              <w:tc>
                <w:tcPr>
                  <w:tcW w:w="8164" w:type="dxa"/>
                  <w:tcBorders>
                    <w:top w:val="single" w:color="000000" w:sz="4" w:space="0"/>
                    <w:left w:val="single" w:color="000000" w:sz="4" w:space="0"/>
                    <w:bottom w:val="single" w:color="000000" w:sz="4" w:space="0"/>
                    <w:right w:val="single" w:color="000000" w:sz="4" w:space="0"/>
                  </w:tcBorders>
                </w:tcPr>
                <w:p w14:paraId="57EC2487">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）有水泵房、水箱间的，每日至少巡视</w:t>
                  </w:r>
                  <w:r>
                    <w:rPr>
                      <w:rFonts w:hint="eastAsia" w:ascii="Calibri" w:hAnsi="Calibri" w:eastAsia="Calibri"/>
                    </w:rPr>
                    <w:t>1</w:t>
                  </w:r>
                  <w:r>
                    <w:rPr>
                      <w:rFonts w:hint="eastAsia" w:ascii="宋体" w:hAnsi="宋体"/>
                    </w:rPr>
                    <w:t>次。每年至少养护</w:t>
                  </w:r>
                  <w:r>
                    <w:rPr>
                      <w:rFonts w:hint="eastAsia" w:ascii="Calibri" w:hAnsi="Calibri" w:eastAsia="Calibri"/>
                    </w:rPr>
                    <w:t>1</w:t>
                  </w:r>
                  <w:r>
                    <w:rPr>
                      <w:rFonts w:hint="eastAsia" w:ascii="宋体" w:hAnsi="宋体"/>
                    </w:rPr>
                    <w:t>次水泵。</w:t>
                  </w:r>
                </w:p>
              </w:tc>
            </w:tr>
            <w:tr w14:paraId="2350C4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tcPr>
                <w:p w14:paraId="4EFEA9AB">
                  <w:pPr>
                    <w:wordWrap w:val="0"/>
                    <w:adjustRightInd w:val="0"/>
                    <w:snapToGrid w:val="0"/>
                    <w:spacing w:line="288" w:lineRule="auto"/>
                    <w:jc w:val="center"/>
                  </w:pPr>
                </w:p>
              </w:tc>
              <w:tc>
                <w:tcPr>
                  <w:tcW w:w="780" w:type="dxa"/>
                  <w:vMerge w:val="continue"/>
                  <w:tcBorders>
                    <w:top w:val="single" w:color="000000" w:sz="4" w:space="0"/>
                    <w:left w:val="single" w:color="000000" w:sz="4" w:space="0"/>
                    <w:bottom w:val="single" w:color="000000" w:sz="4" w:space="0"/>
                    <w:right w:val="single" w:color="000000" w:sz="4" w:space="0"/>
                  </w:tcBorders>
                </w:tcPr>
                <w:p w14:paraId="75051689">
                  <w:pPr>
                    <w:wordWrap w:val="0"/>
                    <w:adjustRightInd w:val="0"/>
                    <w:snapToGrid w:val="0"/>
                    <w:spacing w:line="288" w:lineRule="auto"/>
                    <w:jc w:val="center"/>
                  </w:pPr>
                </w:p>
              </w:tc>
              <w:tc>
                <w:tcPr>
                  <w:tcW w:w="8164" w:type="dxa"/>
                  <w:tcBorders>
                    <w:top w:val="single" w:color="000000" w:sz="4" w:space="0"/>
                    <w:left w:val="single" w:color="000000" w:sz="4" w:space="0"/>
                    <w:bottom w:val="single" w:color="000000" w:sz="4" w:space="0"/>
                    <w:right w:val="single" w:color="000000" w:sz="4" w:space="0"/>
                  </w:tcBorders>
                </w:tcPr>
                <w:p w14:paraId="03E0EB59">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）遇供水单位限水、停水，按规定时间通知采购人。</w:t>
                  </w:r>
                </w:p>
              </w:tc>
            </w:tr>
            <w:tr w14:paraId="762898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541" w:type="dxa"/>
                  <w:vMerge w:val="continue"/>
                  <w:tcBorders>
                    <w:top w:val="single" w:color="000000" w:sz="4" w:space="0"/>
                    <w:left w:val="single" w:color="000000" w:sz="4" w:space="0"/>
                    <w:bottom w:val="single" w:color="000000" w:sz="4" w:space="0"/>
                    <w:right w:val="single" w:color="000000" w:sz="4" w:space="0"/>
                  </w:tcBorders>
                </w:tcPr>
                <w:p w14:paraId="0DCA7A1D">
                  <w:pPr>
                    <w:wordWrap w:val="0"/>
                    <w:adjustRightInd w:val="0"/>
                    <w:snapToGrid w:val="0"/>
                    <w:spacing w:line="288" w:lineRule="auto"/>
                    <w:jc w:val="center"/>
                  </w:pPr>
                </w:p>
              </w:tc>
              <w:tc>
                <w:tcPr>
                  <w:tcW w:w="780" w:type="dxa"/>
                  <w:vMerge w:val="continue"/>
                  <w:tcBorders>
                    <w:top w:val="single" w:color="000000" w:sz="4" w:space="0"/>
                    <w:left w:val="single" w:color="000000" w:sz="4" w:space="0"/>
                    <w:bottom w:val="single" w:color="000000" w:sz="4" w:space="0"/>
                    <w:right w:val="single" w:color="000000" w:sz="4" w:space="0"/>
                  </w:tcBorders>
                </w:tcPr>
                <w:p w14:paraId="7B202139">
                  <w:pPr>
                    <w:wordWrap w:val="0"/>
                    <w:adjustRightInd w:val="0"/>
                    <w:snapToGrid w:val="0"/>
                    <w:spacing w:line="288" w:lineRule="auto"/>
                    <w:jc w:val="center"/>
                  </w:pPr>
                </w:p>
              </w:tc>
              <w:tc>
                <w:tcPr>
                  <w:tcW w:w="8164" w:type="dxa"/>
                  <w:tcBorders>
                    <w:top w:val="single" w:color="000000" w:sz="4" w:space="0"/>
                    <w:left w:val="single" w:color="000000" w:sz="4" w:space="0"/>
                    <w:bottom w:val="single" w:color="000000" w:sz="4" w:space="0"/>
                    <w:right w:val="single" w:color="000000" w:sz="4" w:space="0"/>
                  </w:tcBorders>
                </w:tcPr>
                <w:p w14:paraId="349A8FA0">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）每季度至少开展</w:t>
                  </w:r>
                  <w:r>
                    <w:rPr>
                      <w:rFonts w:hint="eastAsia" w:ascii="Calibri" w:hAnsi="Calibri" w:eastAsia="Calibri"/>
                    </w:rPr>
                    <w:t>1</w:t>
                  </w:r>
                  <w:r>
                    <w:rPr>
                      <w:rFonts w:hint="eastAsia" w:ascii="宋体" w:hAnsi="宋体"/>
                    </w:rPr>
                    <w:t>次对排水管进行疏通、清污，保证室内外排水系统通畅。</w:t>
                  </w:r>
                </w:p>
              </w:tc>
            </w:tr>
            <w:tr w14:paraId="0C0B6D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3" w:hRule="atLeast"/>
                <w:jc w:val="center"/>
              </w:trPr>
              <w:tc>
                <w:tcPr>
                  <w:tcW w:w="541" w:type="dxa"/>
                  <w:vMerge w:val="restart"/>
                  <w:tcBorders>
                    <w:top w:val="single" w:color="000000" w:sz="4" w:space="0"/>
                    <w:left w:val="single" w:color="000000" w:sz="4" w:space="0"/>
                    <w:right w:val="single" w:color="000000" w:sz="4" w:space="0"/>
                  </w:tcBorders>
                </w:tcPr>
                <w:p w14:paraId="42F69ABF">
                  <w:pPr>
                    <w:wordWrap w:val="0"/>
                    <w:adjustRightInd w:val="0"/>
                    <w:snapToGrid w:val="0"/>
                    <w:spacing w:line="288" w:lineRule="auto"/>
                    <w:jc w:val="center"/>
                    <w:rPr>
                      <w:rFonts w:ascii="宋体" w:hAnsi="宋体"/>
                    </w:rPr>
                  </w:pPr>
                </w:p>
                <w:p w14:paraId="5AF4885D">
                  <w:pPr>
                    <w:wordWrap w:val="0"/>
                    <w:adjustRightInd w:val="0"/>
                    <w:snapToGrid w:val="0"/>
                    <w:spacing w:line="288" w:lineRule="auto"/>
                    <w:jc w:val="center"/>
                  </w:pPr>
                  <w:r>
                    <w:rPr>
                      <w:rFonts w:hint="eastAsia" w:ascii="Calibri" w:hAnsi="Calibri" w:eastAsia="Calibri"/>
                    </w:rPr>
                    <w:t>4</w:t>
                  </w:r>
                </w:p>
              </w:tc>
              <w:tc>
                <w:tcPr>
                  <w:tcW w:w="780" w:type="dxa"/>
                  <w:vMerge w:val="restart"/>
                  <w:tcBorders>
                    <w:top w:val="single" w:color="000000" w:sz="4" w:space="0"/>
                    <w:left w:val="single" w:color="000000" w:sz="4" w:space="0"/>
                    <w:right w:val="single" w:color="000000" w:sz="4" w:space="0"/>
                  </w:tcBorders>
                </w:tcPr>
                <w:p w14:paraId="2A312C4D">
                  <w:pPr>
                    <w:wordWrap w:val="0"/>
                    <w:adjustRightInd w:val="0"/>
                    <w:snapToGrid w:val="0"/>
                    <w:spacing w:line="288" w:lineRule="auto"/>
                    <w:jc w:val="center"/>
                    <w:rPr>
                      <w:rFonts w:ascii="宋体" w:hAnsi="宋体"/>
                    </w:rPr>
                  </w:pPr>
                </w:p>
                <w:p w14:paraId="22457135">
                  <w:pPr>
                    <w:wordWrap w:val="0"/>
                    <w:adjustRightInd w:val="0"/>
                    <w:snapToGrid w:val="0"/>
                    <w:spacing w:line="288" w:lineRule="auto"/>
                    <w:jc w:val="center"/>
                    <w:rPr>
                      <w:rFonts w:ascii="宋体" w:hAnsi="宋体"/>
                    </w:rPr>
                  </w:pPr>
                </w:p>
                <w:p w14:paraId="13E88BE2">
                  <w:pPr>
                    <w:wordWrap w:val="0"/>
                    <w:adjustRightInd w:val="0"/>
                    <w:snapToGrid w:val="0"/>
                    <w:spacing w:line="288" w:lineRule="auto"/>
                    <w:jc w:val="center"/>
                  </w:pPr>
                  <w:r>
                    <w:rPr>
                      <w:rFonts w:hint="eastAsia" w:ascii="宋体" w:hAnsi="宋体"/>
                    </w:rPr>
                    <w:t>电梯系统</w:t>
                  </w:r>
                </w:p>
              </w:tc>
              <w:tc>
                <w:tcPr>
                  <w:tcW w:w="8164" w:type="dxa"/>
                  <w:tcBorders>
                    <w:top w:val="single" w:color="000000" w:sz="4" w:space="0"/>
                    <w:left w:val="single" w:color="000000" w:sz="4" w:space="0"/>
                    <w:bottom w:val="single" w:color="000000" w:sz="4" w:space="0"/>
                    <w:right w:val="single" w:color="000000" w:sz="4" w:space="0"/>
                  </w:tcBorders>
                </w:tcPr>
                <w:p w14:paraId="3F5FB372">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）电梯运行平稳、无异响、平层、开关正常。每周至少开展</w:t>
                  </w:r>
                  <w:r>
                    <w:rPr>
                      <w:rFonts w:hint="eastAsia" w:ascii="Calibri" w:hAnsi="Calibri" w:eastAsia="Calibri"/>
                    </w:rPr>
                    <w:t>2</w:t>
                  </w:r>
                  <w:r>
                    <w:rPr>
                      <w:rFonts w:hint="eastAsia" w:ascii="宋体" w:hAnsi="宋体"/>
                    </w:rPr>
                    <w:t>次电梯的安全状况检查。</w:t>
                  </w:r>
                </w:p>
              </w:tc>
            </w:tr>
            <w:tr w14:paraId="526DBF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0" w:hRule="atLeast"/>
                <w:jc w:val="center"/>
              </w:trPr>
              <w:tc>
                <w:tcPr>
                  <w:tcW w:w="457" w:type="dxa"/>
                  <w:vMerge w:val="continue"/>
                  <w:tcBorders>
                    <w:left w:val="single" w:color="000000" w:sz="4" w:space="0"/>
                    <w:right w:val="single" w:color="000000" w:sz="4" w:space="0"/>
                  </w:tcBorders>
                </w:tcPr>
                <w:p w14:paraId="7B58EDAC">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1919D16C">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583A0A41">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）电梯准用证、年检合格证等证件齐全。相关证件、紧急救援电话和乘客注意事项置于轿厢醒目位置。</w:t>
                  </w:r>
                </w:p>
              </w:tc>
            </w:tr>
            <w:tr w14:paraId="6BE040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457" w:type="dxa"/>
                  <w:vMerge w:val="continue"/>
                  <w:tcBorders>
                    <w:left w:val="single" w:color="000000" w:sz="4" w:space="0"/>
                    <w:right w:val="single" w:color="000000" w:sz="4" w:space="0"/>
                  </w:tcBorders>
                </w:tcPr>
                <w:p w14:paraId="139B0A76">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32FD1B02">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01313DAB">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）每年至少开展</w:t>
                  </w:r>
                  <w:r>
                    <w:rPr>
                      <w:rFonts w:hint="eastAsia" w:ascii="Calibri" w:hAnsi="Calibri" w:eastAsia="Calibri"/>
                    </w:rPr>
                    <w:t>1</w:t>
                  </w:r>
                  <w:r>
                    <w:rPr>
                      <w:rFonts w:hint="eastAsia" w:ascii="宋体" w:hAnsi="宋体"/>
                    </w:rPr>
                    <w:t>次对电梯的全面检测，并出具检测报告，核发电梯使用标志。</w:t>
                  </w:r>
                </w:p>
              </w:tc>
            </w:tr>
            <w:tr w14:paraId="532115B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600413F2">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4292F13">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4151B11D">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）电梯维保应当符合《电梯维护保养规则》（</w:t>
                  </w:r>
                  <w:r>
                    <w:rPr>
                      <w:rFonts w:hint="eastAsia" w:ascii="Calibri" w:hAnsi="Calibri" w:eastAsia="Calibri"/>
                    </w:rPr>
                    <w:t>TSG</w:t>
                  </w:r>
                  <w:r>
                    <w:rPr>
                      <w:rFonts w:hint="eastAsia" w:ascii="宋体" w:hAnsi="宋体"/>
                    </w:rPr>
                    <w:t xml:space="preserve"> </w:t>
                  </w:r>
                  <w:r>
                    <w:rPr>
                      <w:rFonts w:hint="eastAsia" w:ascii="Calibri" w:hAnsi="Calibri" w:eastAsia="Calibri"/>
                    </w:rPr>
                    <w:t>T5002</w:t>
                  </w:r>
                  <w:r>
                    <w:rPr>
                      <w:rFonts w:hint="eastAsia" w:ascii="宋体" w:hAnsi="宋体"/>
                    </w:rPr>
                    <w:t>）的有关要求。</w:t>
                  </w:r>
                </w:p>
              </w:tc>
            </w:tr>
            <w:tr w14:paraId="200141B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61430CF0">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1EED8EEE">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4D1BD9C6">
                  <w:pPr>
                    <w:wordWrap w:val="0"/>
                    <w:adjustRightInd w:val="0"/>
                    <w:snapToGrid w:val="0"/>
                    <w:spacing w:line="288" w:lineRule="auto"/>
                    <w:jc w:val="left"/>
                    <w:rPr>
                      <w:rFonts w:ascii="宋体" w:hAnsi="宋体"/>
                    </w:rPr>
                  </w:pPr>
                  <w:r>
                    <w:rPr>
                      <w:rFonts w:hint="eastAsia" w:ascii="宋体" w:hAnsi="宋体"/>
                    </w:rPr>
                    <w:t>（5）电梯使用应当符合《特种设备使用管理规则》（TSG 08）的有关要求。</w:t>
                  </w:r>
                </w:p>
              </w:tc>
            </w:tr>
            <w:tr w14:paraId="2B7F79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0F8C7671">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79C97007">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3B8315AC">
                  <w:pPr>
                    <w:wordWrap w:val="0"/>
                    <w:adjustRightInd w:val="0"/>
                    <w:snapToGrid w:val="0"/>
                    <w:spacing w:line="288" w:lineRule="auto"/>
                    <w:jc w:val="left"/>
                    <w:rPr>
                      <w:rFonts w:ascii="宋体" w:hAnsi="宋体"/>
                    </w:rPr>
                  </w:pPr>
                  <w:r>
                    <w:rPr>
                      <w:rFonts w:hint="eastAsia" w:ascii="宋体" w:hAnsi="宋体"/>
                    </w:rPr>
                    <w:t>▲（6）有电梯突发事件或事故的应急措施与救援预案，每年至少开展演练1次。电梯出现故障，物业服务人员10分钟内到场应急处理，维保专业人员30分钟内到场应急处理。</w:t>
                  </w:r>
                </w:p>
              </w:tc>
            </w:tr>
            <w:tr w14:paraId="7DC62B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026E3DCD">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BDC9A13">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037F097">
                  <w:pPr>
                    <w:wordWrap w:val="0"/>
                    <w:adjustRightInd w:val="0"/>
                    <w:snapToGrid w:val="0"/>
                    <w:spacing w:line="288" w:lineRule="auto"/>
                    <w:jc w:val="left"/>
                    <w:rPr>
                      <w:rFonts w:ascii="宋体" w:hAnsi="宋体"/>
                    </w:rPr>
                  </w:pPr>
                  <w:r>
                    <w:rPr>
                      <w:rFonts w:hint="eastAsia" w:ascii="宋体" w:hAnsi="宋体"/>
                    </w:rPr>
                    <w:t>（7）到场进行救助和排除故障。电梯紧急电话保持畅通。</w:t>
                  </w:r>
                </w:p>
              </w:tc>
            </w:tr>
            <w:tr w14:paraId="49838E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33CAE5C2">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7D2EE776">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33B1151">
                  <w:pPr>
                    <w:wordWrap w:val="0"/>
                    <w:adjustRightInd w:val="0"/>
                    <w:snapToGrid w:val="0"/>
                    <w:spacing w:line="288" w:lineRule="auto"/>
                    <w:jc w:val="left"/>
                    <w:rPr>
                      <w:rFonts w:ascii="宋体" w:hAnsi="宋体"/>
                    </w:rPr>
                  </w:pPr>
                  <w:r>
                    <w:rPr>
                      <w:rFonts w:hint="eastAsia" w:ascii="宋体" w:hAnsi="宋体"/>
                    </w:rPr>
                    <w:t>（8）电梯维修、保养时在现场设置提示标识和防护围栏。</w:t>
                  </w:r>
                </w:p>
              </w:tc>
            </w:tr>
            <w:tr w14:paraId="3CA9E5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0AD023DE">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7C6FDCAB">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2BAFD190">
                  <w:pPr>
                    <w:wordWrap w:val="0"/>
                    <w:adjustRightInd w:val="0"/>
                    <w:snapToGrid w:val="0"/>
                    <w:spacing w:line="288" w:lineRule="auto"/>
                    <w:jc w:val="left"/>
                    <w:rPr>
                      <w:rFonts w:ascii="宋体" w:hAnsi="宋体"/>
                    </w:rPr>
                  </w:pPr>
                  <w:r>
                    <w:rPr>
                      <w:rFonts w:hint="eastAsia" w:ascii="宋体" w:hAnsi="宋体"/>
                    </w:rPr>
                    <w:t>（9）根据采购人需求，合理设置电梯开启的数量、时间。</w:t>
                  </w:r>
                </w:p>
              </w:tc>
            </w:tr>
            <w:tr w14:paraId="628D93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restart"/>
                  <w:tcBorders>
                    <w:top w:val="single" w:color="000000" w:sz="4" w:space="0"/>
                    <w:left w:val="single" w:color="000000" w:sz="4" w:space="0"/>
                    <w:right w:val="single" w:color="000000" w:sz="4" w:space="0"/>
                  </w:tcBorders>
                </w:tcPr>
                <w:p w14:paraId="66DFA43D">
                  <w:pPr>
                    <w:wordWrap w:val="0"/>
                    <w:adjustRightInd w:val="0"/>
                    <w:snapToGrid w:val="0"/>
                    <w:spacing w:line="288" w:lineRule="auto"/>
                    <w:jc w:val="left"/>
                    <w:rPr>
                      <w:rFonts w:asciiTheme="minorHAnsi" w:hAnsiTheme="minorHAnsi" w:eastAsiaTheme="minorEastAsia"/>
                    </w:rPr>
                  </w:pPr>
                </w:p>
                <w:p w14:paraId="03D40B69">
                  <w:pPr>
                    <w:wordWrap w:val="0"/>
                    <w:adjustRightInd w:val="0"/>
                    <w:snapToGrid w:val="0"/>
                    <w:spacing w:line="288" w:lineRule="auto"/>
                    <w:jc w:val="left"/>
                    <w:rPr>
                      <w:rFonts w:asciiTheme="minorHAnsi" w:hAnsiTheme="minorHAnsi" w:eastAsiaTheme="minorEastAsia"/>
                    </w:rPr>
                  </w:pPr>
                </w:p>
                <w:p w14:paraId="65709FE3">
                  <w:pPr>
                    <w:wordWrap w:val="0"/>
                    <w:adjustRightInd w:val="0"/>
                    <w:snapToGrid w:val="0"/>
                    <w:spacing w:line="288" w:lineRule="auto"/>
                    <w:jc w:val="left"/>
                    <w:rPr>
                      <w:rFonts w:asciiTheme="minorHAnsi" w:hAnsiTheme="minorHAnsi" w:eastAsiaTheme="minorEastAsia"/>
                    </w:rPr>
                  </w:pPr>
                </w:p>
                <w:p w14:paraId="7A22FA8B">
                  <w:pPr>
                    <w:wordWrap w:val="0"/>
                    <w:adjustRightInd w:val="0"/>
                    <w:snapToGrid w:val="0"/>
                    <w:spacing w:line="288" w:lineRule="auto"/>
                    <w:jc w:val="left"/>
                    <w:rPr>
                      <w:rFonts w:asciiTheme="minorHAnsi" w:hAnsiTheme="minorHAnsi" w:eastAsiaTheme="minorEastAsia"/>
                    </w:rPr>
                  </w:pPr>
                </w:p>
                <w:p w14:paraId="7482EF63">
                  <w:pPr>
                    <w:wordWrap w:val="0"/>
                    <w:adjustRightInd w:val="0"/>
                    <w:snapToGrid w:val="0"/>
                    <w:spacing w:line="288" w:lineRule="auto"/>
                    <w:jc w:val="left"/>
                    <w:rPr>
                      <w:rFonts w:asciiTheme="minorHAnsi" w:hAnsiTheme="minorHAnsi" w:eastAsiaTheme="minorEastAsia"/>
                    </w:rPr>
                  </w:pPr>
                </w:p>
                <w:p w14:paraId="3BEF3E74">
                  <w:pPr>
                    <w:wordWrap w:val="0"/>
                    <w:adjustRightInd w:val="0"/>
                    <w:snapToGrid w:val="0"/>
                    <w:spacing w:line="288" w:lineRule="auto"/>
                    <w:jc w:val="left"/>
                    <w:rPr>
                      <w:rFonts w:asciiTheme="minorHAnsi" w:hAnsiTheme="minorHAnsi" w:eastAsiaTheme="minorEastAsia"/>
                    </w:rPr>
                  </w:pPr>
                </w:p>
                <w:p w14:paraId="2284683B">
                  <w:pPr>
                    <w:wordWrap w:val="0"/>
                    <w:adjustRightInd w:val="0"/>
                    <w:snapToGrid w:val="0"/>
                    <w:spacing w:line="288" w:lineRule="auto"/>
                    <w:jc w:val="left"/>
                    <w:rPr>
                      <w:rFonts w:asciiTheme="minorHAnsi" w:hAnsiTheme="minorHAnsi" w:eastAsiaTheme="minorEastAsia"/>
                    </w:rPr>
                  </w:pPr>
                </w:p>
                <w:p w14:paraId="736B1DD3">
                  <w:pPr>
                    <w:wordWrap w:val="0"/>
                    <w:adjustRightInd w:val="0"/>
                    <w:snapToGrid w:val="0"/>
                    <w:spacing w:line="288" w:lineRule="auto"/>
                    <w:jc w:val="left"/>
                    <w:rPr>
                      <w:rFonts w:asciiTheme="minorHAnsi" w:hAnsiTheme="minorHAnsi" w:eastAsiaTheme="minorEastAsia"/>
                    </w:rPr>
                  </w:pPr>
                </w:p>
                <w:p w14:paraId="41BECFD3">
                  <w:pPr>
                    <w:wordWrap w:val="0"/>
                    <w:adjustRightInd w:val="0"/>
                    <w:snapToGrid w:val="0"/>
                    <w:spacing w:line="288" w:lineRule="auto"/>
                    <w:jc w:val="left"/>
                  </w:pPr>
                  <w:r>
                    <w:rPr>
                      <w:rFonts w:hint="eastAsia" w:asciiTheme="minorHAnsi" w:hAnsiTheme="minorHAnsi" w:eastAsiaTheme="minorEastAsia"/>
                    </w:rPr>
                    <w:t>5</w:t>
                  </w:r>
                </w:p>
              </w:tc>
              <w:tc>
                <w:tcPr>
                  <w:tcW w:w="630" w:type="dxa"/>
                  <w:vMerge w:val="restart"/>
                  <w:tcBorders>
                    <w:top w:val="single" w:color="000000" w:sz="4" w:space="0"/>
                    <w:left w:val="single" w:color="000000" w:sz="4" w:space="0"/>
                    <w:right w:val="single" w:color="000000" w:sz="4" w:space="0"/>
                  </w:tcBorders>
                </w:tcPr>
                <w:p w14:paraId="33F9DE40">
                  <w:pPr>
                    <w:wordWrap w:val="0"/>
                    <w:adjustRightInd w:val="0"/>
                    <w:snapToGrid w:val="0"/>
                    <w:spacing w:line="288" w:lineRule="auto"/>
                    <w:jc w:val="left"/>
                    <w:rPr>
                      <w:rFonts w:asciiTheme="minorHAnsi" w:hAnsiTheme="minorHAnsi" w:eastAsiaTheme="minorEastAsia"/>
                    </w:rPr>
                  </w:pPr>
                </w:p>
                <w:p w14:paraId="29539F72">
                  <w:pPr>
                    <w:wordWrap w:val="0"/>
                    <w:adjustRightInd w:val="0"/>
                    <w:snapToGrid w:val="0"/>
                    <w:spacing w:line="288" w:lineRule="auto"/>
                    <w:jc w:val="left"/>
                    <w:rPr>
                      <w:rFonts w:asciiTheme="minorHAnsi" w:hAnsiTheme="minorHAnsi" w:eastAsiaTheme="minorEastAsia"/>
                    </w:rPr>
                  </w:pPr>
                </w:p>
                <w:p w14:paraId="02A55F3C">
                  <w:pPr>
                    <w:wordWrap w:val="0"/>
                    <w:adjustRightInd w:val="0"/>
                    <w:snapToGrid w:val="0"/>
                    <w:spacing w:line="288" w:lineRule="auto"/>
                    <w:jc w:val="left"/>
                    <w:rPr>
                      <w:rFonts w:asciiTheme="minorHAnsi" w:hAnsiTheme="minorHAnsi" w:eastAsiaTheme="minorEastAsia"/>
                    </w:rPr>
                  </w:pPr>
                </w:p>
                <w:p w14:paraId="138CBEC8">
                  <w:pPr>
                    <w:wordWrap w:val="0"/>
                    <w:adjustRightInd w:val="0"/>
                    <w:snapToGrid w:val="0"/>
                    <w:spacing w:line="288" w:lineRule="auto"/>
                    <w:jc w:val="left"/>
                    <w:rPr>
                      <w:rFonts w:asciiTheme="minorHAnsi" w:hAnsiTheme="minorHAnsi" w:eastAsiaTheme="minorEastAsia"/>
                    </w:rPr>
                  </w:pPr>
                </w:p>
                <w:p w14:paraId="70D9C1C2">
                  <w:pPr>
                    <w:wordWrap w:val="0"/>
                    <w:adjustRightInd w:val="0"/>
                    <w:snapToGrid w:val="0"/>
                    <w:spacing w:line="288" w:lineRule="auto"/>
                    <w:jc w:val="left"/>
                    <w:rPr>
                      <w:rFonts w:asciiTheme="minorHAnsi" w:hAnsiTheme="minorHAnsi" w:eastAsiaTheme="minorEastAsia"/>
                    </w:rPr>
                  </w:pPr>
                </w:p>
                <w:p w14:paraId="1B0ED6EB">
                  <w:pPr>
                    <w:wordWrap w:val="0"/>
                    <w:adjustRightInd w:val="0"/>
                    <w:snapToGrid w:val="0"/>
                    <w:spacing w:line="288" w:lineRule="auto"/>
                    <w:jc w:val="left"/>
                    <w:rPr>
                      <w:rFonts w:asciiTheme="minorHAnsi" w:hAnsiTheme="minorHAnsi" w:eastAsiaTheme="minorEastAsia"/>
                    </w:rPr>
                  </w:pPr>
                </w:p>
                <w:p w14:paraId="03BF5818">
                  <w:pPr>
                    <w:wordWrap w:val="0"/>
                    <w:adjustRightInd w:val="0"/>
                    <w:snapToGrid w:val="0"/>
                    <w:spacing w:line="288" w:lineRule="auto"/>
                    <w:jc w:val="left"/>
                    <w:rPr>
                      <w:rFonts w:asciiTheme="minorHAnsi" w:hAnsiTheme="minorHAnsi" w:eastAsiaTheme="minorEastAsia"/>
                    </w:rPr>
                  </w:pPr>
                </w:p>
                <w:p w14:paraId="15A4F866">
                  <w:pPr>
                    <w:wordWrap w:val="0"/>
                    <w:adjustRightInd w:val="0"/>
                    <w:snapToGrid w:val="0"/>
                    <w:spacing w:line="288" w:lineRule="auto"/>
                    <w:jc w:val="left"/>
                  </w:pPr>
                  <w:r>
                    <w:rPr>
                      <w:rFonts w:hint="eastAsia" w:asciiTheme="minorHAnsi" w:hAnsiTheme="minorHAnsi" w:eastAsiaTheme="minorEastAsia"/>
                    </w:rPr>
                    <w:t>空调系统</w:t>
                  </w:r>
                </w:p>
              </w:tc>
              <w:tc>
                <w:tcPr>
                  <w:tcW w:w="6092" w:type="dxa"/>
                  <w:tcBorders>
                    <w:top w:val="single" w:color="000000" w:sz="4" w:space="0"/>
                    <w:left w:val="single" w:color="000000" w:sz="4" w:space="0"/>
                    <w:bottom w:val="single" w:color="000000" w:sz="4" w:space="0"/>
                    <w:right w:val="single" w:color="000000" w:sz="4" w:space="0"/>
                  </w:tcBorders>
                </w:tcPr>
                <w:p w14:paraId="7BDD55BD">
                  <w:pPr>
                    <w:wordWrap w:val="0"/>
                    <w:adjustRightInd w:val="0"/>
                    <w:snapToGrid w:val="0"/>
                    <w:spacing w:line="288" w:lineRule="auto"/>
                    <w:jc w:val="left"/>
                    <w:rPr>
                      <w:rFonts w:ascii="宋体" w:hAnsi="宋体"/>
                    </w:rPr>
                  </w:pPr>
                  <w:r>
                    <w:rPr>
                      <w:rFonts w:hint="eastAsia" w:ascii="宋体" w:hAnsi="宋体"/>
                    </w:rPr>
                    <w:t>（1）空调通风系统运行管理符合《空调通风系统运行管理标准》（GB50365）的相关要求。</w:t>
                  </w:r>
                </w:p>
              </w:tc>
            </w:tr>
            <w:tr w14:paraId="4C33AD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090C737B">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3097ED07">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54B56517">
                  <w:pPr>
                    <w:wordWrap w:val="0"/>
                    <w:adjustRightInd w:val="0"/>
                    <w:snapToGrid w:val="0"/>
                    <w:spacing w:line="288" w:lineRule="auto"/>
                    <w:jc w:val="left"/>
                    <w:rPr>
                      <w:rFonts w:ascii="宋体" w:hAnsi="宋体"/>
                    </w:rPr>
                  </w:pPr>
                  <w:r>
                    <w:rPr>
                      <w:rFonts w:hint="eastAsia" w:ascii="宋体" w:hAnsi="宋体"/>
                    </w:rPr>
                    <w:t>（2）办公楼内温湿度、空气质量等符合《室内空气质量标准》（GB／T18883）的相关要求。</w:t>
                  </w:r>
                </w:p>
              </w:tc>
            </w:tr>
            <w:tr w14:paraId="4E28104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374564B1">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6EF933F7">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0B0CBAC0">
                  <w:pPr>
                    <w:wordWrap w:val="0"/>
                    <w:adjustRightInd w:val="0"/>
                    <w:snapToGrid w:val="0"/>
                    <w:spacing w:line="288" w:lineRule="auto"/>
                    <w:jc w:val="left"/>
                    <w:rPr>
                      <w:rFonts w:ascii="宋体" w:hAnsi="宋体"/>
                    </w:rPr>
                  </w:pPr>
                  <w:r>
                    <w:rPr>
                      <w:rFonts w:hint="eastAsia" w:ascii="宋体" w:hAnsi="宋体"/>
                    </w:rPr>
                    <w:t>（3）定期维保并做好记录，保证空调设施设备处于良好状态。</w:t>
                  </w:r>
                </w:p>
              </w:tc>
            </w:tr>
            <w:tr w14:paraId="333AE29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19A6C86A">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928F749">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01E9B17B">
                  <w:pPr>
                    <w:wordWrap w:val="0"/>
                    <w:adjustRightInd w:val="0"/>
                    <w:snapToGrid w:val="0"/>
                    <w:spacing w:line="288" w:lineRule="auto"/>
                    <w:jc w:val="left"/>
                    <w:rPr>
                      <w:rFonts w:ascii="宋体" w:hAnsi="宋体"/>
                    </w:rPr>
                  </w:pPr>
                  <w:r>
                    <w:rPr>
                      <w:rFonts w:hint="eastAsia" w:ascii="宋体" w:hAnsi="宋体"/>
                    </w:rPr>
                    <w:t>（4）中央空调运行前对冷水机组、循环水泵、冷却塔、风机等设施设备进行系统检查，运行期间每日至少开展1次运行情况巡查。</w:t>
                  </w:r>
                </w:p>
              </w:tc>
            </w:tr>
            <w:tr w14:paraId="0E7192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509898A4">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6E9EC349">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2066F4C">
                  <w:pPr>
                    <w:wordWrap w:val="0"/>
                    <w:adjustRightInd w:val="0"/>
                    <w:snapToGrid w:val="0"/>
                    <w:spacing w:line="288" w:lineRule="auto"/>
                    <w:jc w:val="left"/>
                    <w:rPr>
                      <w:rFonts w:ascii="宋体" w:hAnsi="宋体"/>
                    </w:rPr>
                  </w:pPr>
                  <w:r>
                    <w:rPr>
                      <w:rFonts w:hint="eastAsia" w:ascii="宋体" w:hAnsi="宋体"/>
                    </w:rPr>
                    <w:t>▲（5）每半年至少开展1次管道、阀门检查并除锈。</w:t>
                  </w:r>
                </w:p>
              </w:tc>
            </w:tr>
            <w:tr w14:paraId="1180CB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2492258A">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1378A37A">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744DCA0">
                  <w:pPr>
                    <w:wordWrap w:val="0"/>
                    <w:adjustRightInd w:val="0"/>
                    <w:snapToGrid w:val="0"/>
                    <w:spacing w:line="288" w:lineRule="auto"/>
                    <w:jc w:val="left"/>
                    <w:rPr>
                      <w:rFonts w:ascii="宋体" w:hAnsi="宋体"/>
                    </w:rPr>
                  </w:pPr>
                  <w:r>
                    <w:rPr>
                      <w:rFonts w:hint="eastAsia" w:ascii="宋体" w:hAnsi="宋体"/>
                    </w:rPr>
                    <w:t>▲（6）每年至少开展1次系统整体性维修养护，检验1次压力容器、仪表及冷却塔噪声。</w:t>
                  </w:r>
                </w:p>
              </w:tc>
            </w:tr>
            <w:tr w14:paraId="4EB885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7A12C0E5">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62A7F712">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6F025D0">
                  <w:pPr>
                    <w:wordWrap w:val="0"/>
                    <w:adjustRightInd w:val="0"/>
                    <w:snapToGrid w:val="0"/>
                    <w:spacing w:line="288" w:lineRule="auto"/>
                    <w:jc w:val="left"/>
                    <w:rPr>
                      <w:rFonts w:ascii="宋体" w:hAnsi="宋体"/>
                    </w:rPr>
                  </w:pPr>
                  <w:r>
                    <w:rPr>
                      <w:rFonts w:hint="eastAsia" w:ascii="宋体" w:hAnsi="宋体"/>
                    </w:rPr>
                    <w:t>▲（7）每年至少开展1次新风机、空气处理机滤网等清洗消毒；每2年至少开展1次风管清洗消毒。</w:t>
                  </w:r>
                </w:p>
              </w:tc>
            </w:tr>
            <w:tr w14:paraId="35B3A1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59CEEAFA">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55B4CC40">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252A4EC">
                  <w:pPr>
                    <w:wordWrap w:val="0"/>
                    <w:adjustRightInd w:val="0"/>
                    <w:snapToGrid w:val="0"/>
                    <w:spacing w:line="288" w:lineRule="auto"/>
                    <w:jc w:val="left"/>
                    <w:rPr>
                      <w:rFonts w:ascii="宋体" w:hAnsi="宋体"/>
                    </w:rPr>
                  </w:pPr>
                  <w:r>
                    <w:rPr>
                      <w:rFonts w:hint="eastAsia" w:ascii="宋体" w:hAnsi="宋体"/>
                    </w:rPr>
                    <w:t>▲（8）每年至少开展1次分体式空调主机（含空调过滤网）和室外机清洁。每月至少开展1次挂机和室外支架稳固性巡查。</w:t>
                  </w:r>
                </w:p>
              </w:tc>
            </w:tr>
            <w:tr w14:paraId="3F7A57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0DF68964">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603635D5">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0BE940C1">
                  <w:pPr>
                    <w:wordWrap w:val="0"/>
                    <w:adjustRightInd w:val="0"/>
                    <w:snapToGrid w:val="0"/>
                    <w:spacing w:line="288" w:lineRule="auto"/>
                    <w:jc w:val="left"/>
                    <w:rPr>
                      <w:rFonts w:ascii="宋体" w:hAnsi="宋体"/>
                    </w:rPr>
                  </w:pPr>
                  <w:r>
                    <w:rPr>
                      <w:rFonts w:hint="eastAsia" w:ascii="宋体" w:hAnsi="宋体"/>
                    </w:rPr>
                    <w:t>（9）制冷、供暖系统温度设定及启用时间符合节能要求。</w:t>
                  </w:r>
                </w:p>
              </w:tc>
            </w:tr>
            <w:tr w14:paraId="6443A1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42B3B87D">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643989BD">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5FA99B26">
                  <w:pPr>
                    <w:wordWrap w:val="0"/>
                    <w:adjustRightInd w:val="0"/>
                    <w:snapToGrid w:val="0"/>
                    <w:spacing w:line="288" w:lineRule="auto"/>
                    <w:jc w:val="left"/>
                    <w:rPr>
                      <w:rFonts w:ascii="宋体" w:hAnsi="宋体"/>
                    </w:rPr>
                  </w:pPr>
                  <w:r>
                    <w:rPr>
                      <w:rFonts w:hint="eastAsia" w:ascii="宋体" w:hAnsi="宋体"/>
                    </w:rPr>
                    <w:t>▲（10）发现故障或损坏应当在30分钟内到场，紧急维修应当在15分钟内到达现场，在12小时内维修完毕。</w:t>
                  </w:r>
                </w:p>
              </w:tc>
            </w:tr>
            <w:tr w14:paraId="5C4A9EB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restart"/>
                  <w:tcBorders>
                    <w:top w:val="single" w:color="000000" w:sz="4" w:space="0"/>
                    <w:left w:val="single" w:color="000000" w:sz="4" w:space="0"/>
                    <w:right w:val="single" w:color="000000" w:sz="4" w:space="0"/>
                  </w:tcBorders>
                </w:tcPr>
                <w:p w14:paraId="4B6C0857">
                  <w:pPr>
                    <w:wordWrap w:val="0"/>
                    <w:adjustRightInd w:val="0"/>
                    <w:snapToGrid w:val="0"/>
                    <w:spacing w:line="288" w:lineRule="auto"/>
                    <w:jc w:val="left"/>
                    <w:rPr>
                      <w:rFonts w:asciiTheme="minorHAnsi" w:hAnsiTheme="minorHAnsi" w:eastAsiaTheme="minorEastAsia"/>
                    </w:rPr>
                  </w:pPr>
                </w:p>
                <w:p w14:paraId="764C3887">
                  <w:pPr>
                    <w:wordWrap w:val="0"/>
                    <w:adjustRightInd w:val="0"/>
                    <w:snapToGrid w:val="0"/>
                    <w:spacing w:line="288" w:lineRule="auto"/>
                    <w:jc w:val="left"/>
                    <w:rPr>
                      <w:rFonts w:asciiTheme="minorHAnsi" w:hAnsiTheme="minorHAnsi" w:eastAsiaTheme="minorEastAsia"/>
                    </w:rPr>
                  </w:pPr>
                </w:p>
                <w:p w14:paraId="0EEB1CD5">
                  <w:pPr>
                    <w:wordWrap w:val="0"/>
                    <w:adjustRightInd w:val="0"/>
                    <w:snapToGrid w:val="0"/>
                    <w:spacing w:line="288" w:lineRule="auto"/>
                    <w:jc w:val="left"/>
                    <w:rPr>
                      <w:rFonts w:asciiTheme="minorHAnsi" w:hAnsiTheme="minorHAnsi" w:eastAsiaTheme="minorEastAsia"/>
                    </w:rPr>
                  </w:pPr>
                </w:p>
                <w:p w14:paraId="2E720E76">
                  <w:pPr>
                    <w:wordWrap w:val="0"/>
                    <w:adjustRightInd w:val="0"/>
                    <w:snapToGrid w:val="0"/>
                    <w:spacing w:line="288" w:lineRule="auto"/>
                    <w:jc w:val="left"/>
                    <w:rPr>
                      <w:rFonts w:asciiTheme="minorHAnsi" w:hAnsiTheme="minorHAnsi" w:eastAsiaTheme="minorEastAsia"/>
                    </w:rPr>
                  </w:pPr>
                </w:p>
                <w:p w14:paraId="486DB494">
                  <w:pPr>
                    <w:wordWrap w:val="0"/>
                    <w:adjustRightInd w:val="0"/>
                    <w:snapToGrid w:val="0"/>
                    <w:spacing w:line="288" w:lineRule="auto"/>
                    <w:jc w:val="left"/>
                    <w:rPr>
                      <w:rFonts w:asciiTheme="minorHAnsi" w:hAnsiTheme="minorHAnsi" w:eastAsiaTheme="minorEastAsia"/>
                    </w:rPr>
                  </w:pPr>
                </w:p>
                <w:p w14:paraId="292A7DEB">
                  <w:pPr>
                    <w:wordWrap w:val="0"/>
                    <w:adjustRightInd w:val="0"/>
                    <w:snapToGrid w:val="0"/>
                    <w:spacing w:line="288" w:lineRule="auto"/>
                    <w:jc w:val="left"/>
                    <w:rPr>
                      <w:rFonts w:asciiTheme="minorHAnsi" w:hAnsiTheme="minorHAnsi" w:eastAsiaTheme="minorEastAsia"/>
                    </w:rPr>
                  </w:pPr>
                </w:p>
                <w:p w14:paraId="13AB13B9">
                  <w:pPr>
                    <w:wordWrap w:val="0"/>
                    <w:adjustRightInd w:val="0"/>
                    <w:snapToGrid w:val="0"/>
                    <w:spacing w:line="288" w:lineRule="auto"/>
                    <w:jc w:val="left"/>
                  </w:pPr>
                  <w:r>
                    <w:rPr>
                      <w:rFonts w:hint="eastAsia" w:asciiTheme="minorHAnsi" w:hAnsiTheme="minorHAnsi" w:eastAsiaTheme="minorEastAsia"/>
                    </w:rPr>
                    <w:t>6</w:t>
                  </w:r>
                </w:p>
              </w:tc>
              <w:tc>
                <w:tcPr>
                  <w:tcW w:w="630" w:type="dxa"/>
                  <w:vMerge w:val="restart"/>
                  <w:tcBorders>
                    <w:top w:val="single" w:color="000000" w:sz="4" w:space="0"/>
                    <w:left w:val="single" w:color="000000" w:sz="4" w:space="0"/>
                    <w:right w:val="single" w:color="000000" w:sz="4" w:space="0"/>
                  </w:tcBorders>
                </w:tcPr>
                <w:p w14:paraId="266F7F30">
                  <w:pPr>
                    <w:wordWrap w:val="0"/>
                    <w:adjustRightInd w:val="0"/>
                    <w:snapToGrid w:val="0"/>
                    <w:spacing w:line="288" w:lineRule="auto"/>
                    <w:jc w:val="left"/>
                    <w:rPr>
                      <w:rFonts w:asciiTheme="minorHAnsi" w:hAnsiTheme="minorHAnsi" w:eastAsiaTheme="minorEastAsia"/>
                    </w:rPr>
                  </w:pPr>
                </w:p>
                <w:p w14:paraId="1DBC0740">
                  <w:pPr>
                    <w:wordWrap w:val="0"/>
                    <w:adjustRightInd w:val="0"/>
                    <w:snapToGrid w:val="0"/>
                    <w:spacing w:line="288" w:lineRule="auto"/>
                    <w:jc w:val="left"/>
                    <w:rPr>
                      <w:rFonts w:asciiTheme="minorHAnsi" w:hAnsiTheme="minorHAnsi" w:eastAsiaTheme="minorEastAsia"/>
                    </w:rPr>
                  </w:pPr>
                </w:p>
                <w:p w14:paraId="059DC2A5">
                  <w:pPr>
                    <w:wordWrap w:val="0"/>
                    <w:adjustRightInd w:val="0"/>
                    <w:snapToGrid w:val="0"/>
                    <w:spacing w:line="288" w:lineRule="auto"/>
                    <w:jc w:val="left"/>
                    <w:rPr>
                      <w:rFonts w:asciiTheme="minorHAnsi" w:hAnsiTheme="minorHAnsi" w:eastAsiaTheme="minorEastAsia"/>
                    </w:rPr>
                  </w:pPr>
                </w:p>
                <w:p w14:paraId="53E498F9">
                  <w:pPr>
                    <w:wordWrap w:val="0"/>
                    <w:adjustRightInd w:val="0"/>
                    <w:snapToGrid w:val="0"/>
                    <w:spacing w:line="288" w:lineRule="auto"/>
                    <w:jc w:val="left"/>
                    <w:rPr>
                      <w:rFonts w:asciiTheme="minorHAnsi" w:hAnsiTheme="minorHAnsi" w:eastAsiaTheme="minorEastAsia"/>
                    </w:rPr>
                  </w:pPr>
                </w:p>
                <w:p w14:paraId="16F24162">
                  <w:pPr>
                    <w:wordWrap w:val="0"/>
                    <w:adjustRightInd w:val="0"/>
                    <w:snapToGrid w:val="0"/>
                    <w:spacing w:line="288" w:lineRule="auto"/>
                    <w:jc w:val="left"/>
                    <w:rPr>
                      <w:rFonts w:asciiTheme="minorHAnsi" w:hAnsiTheme="minorHAnsi" w:eastAsiaTheme="minorEastAsia"/>
                    </w:rPr>
                  </w:pPr>
                </w:p>
                <w:p w14:paraId="1BC6989E">
                  <w:pPr>
                    <w:wordWrap w:val="0"/>
                    <w:adjustRightInd w:val="0"/>
                    <w:snapToGrid w:val="0"/>
                    <w:spacing w:line="288" w:lineRule="auto"/>
                    <w:jc w:val="left"/>
                  </w:pPr>
                  <w:r>
                    <w:rPr>
                      <w:rFonts w:hint="eastAsia" w:asciiTheme="minorHAnsi" w:hAnsiTheme="minorHAnsi" w:eastAsiaTheme="minorEastAsia"/>
                    </w:rPr>
                    <w:t>消防系统</w:t>
                  </w:r>
                </w:p>
              </w:tc>
              <w:tc>
                <w:tcPr>
                  <w:tcW w:w="6092" w:type="dxa"/>
                  <w:tcBorders>
                    <w:top w:val="single" w:color="000000" w:sz="4" w:space="0"/>
                    <w:left w:val="single" w:color="000000" w:sz="4" w:space="0"/>
                    <w:bottom w:val="single" w:color="000000" w:sz="4" w:space="0"/>
                    <w:right w:val="single" w:color="000000" w:sz="4" w:space="0"/>
                  </w:tcBorders>
                </w:tcPr>
                <w:p w14:paraId="2E4CCA49">
                  <w:pPr>
                    <w:wordWrap w:val="0"/>
                    <w:adjustRightInd w:val="0"/>
                    <w:snapToGrid w:val="0"/>
                    <w:spacing w:line="288" w:lineRule="auto"/>
                    <w:jc w:val="left"/>
                    <w:rPr>
                      <w:rFonts w:ascii="宋体" w:hAnsi="宋体"/>
                    </w:rPr>
                  </w:pPr>
                  <w:r>
                    <w:rPr>
                      <w:rFonts w:hint="eastAsia" w:ascii="宋体" w:hAnsi="宋体"/>
                    </w:rPr>
                    <w:t>（1）消防设施的维护管理符合《建筑消防设施的维护管理》（GB25201）的相关要求。</w:t>
                  </w:r>
                </w:p>
              </w:tc>
            </w:tr>
            <w:tr w14:paraId="3F5B82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2613B351">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55F00891">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3ECAAB3E">
                  <w:pPr>
                    <w:wordWrap w:val="0"/>
                    <w:adjustRightInd w:val="0"/>
                    <w:snapToGrid w:val="0"/>
                    <w:spacing w:line="288" w:lineRule="auto"/>
                    <w:jc w:val="left"/>
                    <w:rPr>
                      <w:rFonts w:ascii="宋体" w:hAnsi="宋体"/>
                    </w:rPr>
                  </w:pPr>
                  <w:r>
                    <w:rPr>
                      <w:rFonts w:hint="eastAsia" w:ascii="宋体" w:hAnsi="宋体"/>
                    </w:rPr>
                    <w:t>（2）消防设备检测符合《建筑消防设施检测技术规程》（GA503或XF503）的相关要求。</w:t>
                  </w:r>
                </w:p>
              </w:tc>
            </w:tr>
            <w:tr w14:paraId="240F65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5A9A5F04">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12F618BF">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5837191">
                  <w:pPr>
                    <w:wordWrap w:val="0"/>
                    <w:adjustRightInd w:val="0"/>
                    <w:snapToGrid w:val="0"/>
                    <w:spacing w:line="288" w:lineRule="auto"/>
                    <w:jc w:val="left"/>
                    <w:rPr>
                      <w:rFonts w:ascii="宋体" w:hAnsi="宋体"/>
                    </w:rPr>
                  </w:pPr>
                  <w:r>
                    <w:rPr>
                      <w:rFonts w:hint="eastAsia" w:ascii="宋体" w:hAnsi="宋体"/>
                    </w:rPr>
                    <w:t>（3）消防设施平面图、火警疏散示意图、防火分区图等按幢设置在楼层醒目位置。</w:t>
                  </w:r>
                </w:p>
              </w:tc>
            </w:tr>
            <w:tr w14:paraId="215573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41972AF5">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5D71B15E">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E00AFEB">
                  <w:pPr>
                    <w:wordWrap w:val="0"/>
                    <w:adjustRightInd w:val="0"/>
                    <w:snapToGrid w:val="0"/>
                    <w:spacing w:line="288" w:lineRule="auto"/>
                    <w:jc w:val="left"/>
                    <w:rPr>
                      <w:rFonts w:ascii="宋体" w:hAnsi="宋体"/>
                    </w:rPr>
                  </w:pPr>
                  <w:r>
                    <w:rPr>
                      <w:rFonts w:hint="eastAsia" w:ascii="宋体" w:hAnsi="宋体"/>
                    </w:rPr>
                    <w:t>（4）消防系统各设施设备使用说明清晰，宜图文结合。</w:t>
                  </w:r>
                </w:p>
              </w:tc>
            </w:tr>
            <w:tr w14:paraId="42D50C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4AD3C4C7">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7392146">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EAD4270">
                  <w:pPr>
                    <w:wordWrap w:val="0"/>
                    <w:adjustRightInd w:val="0"/>
                    <w:snapToGrid w:val="0"/>
                    <w:spacing w:line="288" w:lineRule="auto"/>
                    <w:jc w:val="left"/>
                    <w:rPr>
                      <w:rFonts w:ascii="宋体" w:hAnsi="宋体"/>
                    </w:rPr>
                  </w:pPr>
                  <w:r>
                    <w:rPr>
                      <w:rFonts w:hint="eastAsia" w:ascii="宋体" w:hAnsi="宋体"/>
                    </w:rPr>
                    <w:t>（5）自动喷水灭火系统启动正常。</w:t>
                  </w:r>
                </w:p>
              </w:tc>
            </w:tr>
            <w:tr w14:paraId="59188C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7B2B835B">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3CF6C927">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49319DE1">
                  <w:pPr>
                    <w:wordWrap w:val="0"/>
                    <w:adjustRightInd w:val="0"/>
                    <w:snapToGrid w:val="0"/>
                    <w:spacing w:line="288" w:lineRule="auto"/>
                    <w:jc w:val="left"/>
                    <w:rPr>
                      <w:rFonts w:ascii="宋体" w:hAnsi="宋体"/>
                    </w:rPr>
                  </w:pPr>
                  <w:r>
                    <w:rPr>
                      <w:rFonts w:hint="eastAsia" w:ascii="宋体" w:hAnsi="宋体"/>
                    </w:rPr>
                    <w:t>（6）消火栓箱、防火门、灭火器、消防水泵、红外线报警器、应急照明、安全疏散等系统运行正常。</w:t>
                  </w:r>
                </w:p>
              </w:tc>
            </w:tr>
            <w:tr w14:paraId="108728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70AF972F">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5630144">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0A6CCAA">
                  <w:pPr>
                    <w:wordWrap w:val="0"/>
                    <w:adjustRightInd w:val="0"/>
                    <w:snapToGrid w:val="0"/>
                    <w:spacing w:line="288" w:lineRule="auto"/>
                    <w:jc w:val="left"/>
                    <w:rPr>
                      <w:rFonts w:ascii="宋体" w:hAnsi="宋体"/>
                    </w:rPr>
                  </w:pPr>
                  <w:r>
                    <w:rPr>
                      <w:rFonts w:hint="eastAsia" w:ascii="宋体" w:hAnsi="宋体"/>
                    </w:rPr>
                    <w:t>（7）消防监控系统运行良好，自动和手动报警设施启动正常。</w:t>
                  </w:r>
                </w:p>
              </w:tc>
            </w:tr>
            <w:tr w14:paraId="08C6481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57E731F5">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66E3A26C">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56081CC8">
                  <w:pPr>
                    <w:wordWrap w:val="0"/>
                    <w:adjustRightInd w:val="0"/>
                    <w:snapToGrid w:val="0"/>
                    <w:spacing w:line="288" w:lineRule="auto"/>
                    <w:jc w:val="left"/>
                    <w:rPr>
                      <w:rFonts w:ascii="宋体" w:hAnsi="宋体"/>
                    </w:rPr>
                  </w:pPr>
                  <w:r>
                    <w:rPr>
                      <w:rFonts w:hint="eastAsia" w:ascii="宋体" w:hAnsi="宋体"/>
                    </w:rPr>
                    <w:t>（8）正压送风、防排烟系统运行正常。</w:t>
                  </w:r>
                </w:p>
              </w:tc>
            </w:tr>
            <w:tr w14:paraId="4AD543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restart"/>
                  <w:tcBorders>
                    <w:top w:val="single" w:color="000000" w:sz="4" w:space="0"/>
                    <w:left w:val="single" w:color="000000" w:sz="4" w:space="0"/>
                    <w:right w:val="single" w:color="000000" w:sz="4" w:space="0"/>
                  </w:tcBorders>
                </w:tcPr>
                <w:p w14:paraId="4FA9A9F5">
                  <w:pPr>
                    <w:wordWrap w:val="0"/>
                    <w:adjustRightInd w:val="0"/>
                    <w:snapToGrid w:val="0"/>
                    <w:spacing w:line="288" w:lineRule="auto"/>
                    <w:jc w:val="left"/>
                    <w:rPr>
                      <w:rFonts w:asciiTheme="minorHAnsi" w:hAnsiTheme="minorHAnsi" w:eastAsiaTheme="minorEastAsia"/>
                    </w:rPr>
                  </w:pPr>
                </w:p>
                <w:p w14:paraId="3445BA21">
                  <w:pPr>
                    <w:wordWrap w:val="0"/>
                    <w:adjustRightInd w:val="0"/>
                    <w:snapToGrid w:val="0"/>
                    <w:spacing w:line="288" w:lineRule="auto"/>
                    <w:jc w:val="left"/>
                    <w:rPr>
                      <w:rFonts w:asciiTheme="minorHAnsi" w:hAnsiTheme="minorHAnsi" w:eastAsiaTheme="minorEastAsia"/>
                    </w:rPr>
                  </w:pPr>
                </w:p>
                <w:p w14:paraId="77117B6D">
                  <w:pPr>
                    <w:wordWrap w:val="0"/>
                    <w:adjustRightInd w:val="0"/>
                    <w:snapToGrid w:val="0"/>
                    <w:spacing w:line="288" w:lineRule="auto"/>
                    <w:jc w:val="left"/>
                    <w:rPr>
                      <w:rFonts w:asciiTheme="minorHAnsi" w:hAnsiTheme="minorHAnsi" w:eastAsiaTheme="minorEastAsia"/>
                    </w:rPr>
                  </w:pPr>
                </w:p>
                <w:p w14:paraId="559DB99E">
                  <w:pPr>
                    <w:wordWrap w:val="0"/>
                    <w:adjustRightInd w:val="0"/>
                    <w:snapToGrid w:val="0"/>
                    <w:spacing w:line="288" w:lineRule="auto"/>
                    <w:jc w:val="left"/>
                    <w:rPr>
                      <w:rFonts w:asciiTheme="minorHAnsi" w:hAnsiTheme="minorHAnsi" w:eastAsiaTheme="minorEastAsia"/>
                    </w:rPr>
                  </w:pPr>
                </w:p>
                <w:p w14:paraId="11D4B767">
                  <w:pPr>
                    <w:wordWrap w:val="0"/>
                    <w:adjustRightInd w:val="0"/>
                    <w:snapToGrid w:val="0"/>
                    <w:spacing w:line="288" w:lineRule="auto"/>
                    <w:jc w:val="left"/>
                  </w:pPr>
                  <w:r>
                    <w:rPr>
                      <w:rFonts w:hint="eastAsia" w:asciiTheme="minorHAnsi" w:hAnsiTheme="minorHAnsi" w:eastAsiaTheme="minorEastAsia"/>
                    </w:rPr>
                    <w:t>7</w:t>
                  </w:r>
                </w:p>
              </w:tc>
              <w:tc>
                <w:tcPr>
                  <w:tcW w:w="630" w:type="dxa"/>
                  <w:vMerge w:val="restart"/>
                  <w:tcBorders>
                    <w:top w:val="single" w:color="000000" w:sz="4" w:space="0"/>
                    <w:left w:val="single" w:color="000000" w:sz="4" w:space="0"/>
                    <w:right w:val="single" w:color="000000" w:sz="4" w:space="0"/>
                  </w:tcBorders>
                </w:tcPr>
                <w:p w14:paraId="5DAB182A">
                  <w:pPr>
                    <w:wordWrap w:val="0"/>
                    <w:adjustRightInd w:val="0"/>
                    <w:snapToGrid w:val="0"/>
                    <w:spacing w:line="288" w:lineRule="auto"/>
                    <w:jc w:val="left"/>
                    <w:rPr>
                      <w:rFonts w:asciiTheme="minorHAnsi" w:hAnsiTheme="minorHAnsi" w:eastAsiaTheme="minorEastAsia"/>
                    </w:rPr>
                  </w:pPr>
                </w:p>
                <w:p w14:paraId="01068E83">
                  <w:pPr>
                    <w:wordWrap w:val="0"/>
                    <w:adjustRightInd w:val="0"/>
                    <w:snapToGrid w:val="0"/>
                    <w:spacing w:line="288" w:lineRule="auto"/>
                    <w:jc w:val="left"/>
                    <w:rPr>
                      <w:rFonts w:asciiTheme="minorHAnsi" w:hAnsiTheme="minorHAnsi" w:eastAsiaTheme="minorEastAsia"/>
                    </w:rPr>
                  </w:pPr>
                </w:p>
                <w:p w14:paraId="63DD0CD0">
                  <w:pPr>
                    <w:wordWrap w:val="0"/>
                    <w:adjustRightInd w:val="0"/>
                    <w:snapToGrid w:val="0"/>
                    <w:spacing w:line="288" w:lineRule="auto"/>
                    <w:jc w:val="left"/>
                    <w:rPr>
                      <w:rFonts w:asciiTheme="minorHAnsi" w:hAnsiTheme="minorHAnsi" w:eastAsiaTheme="minorEastAsia"/>
                    </w:rPr>
                  </w:pPr>
                </w:p>
                <w:p w14:paraId="470727D0">
                  <w:pPr>
                    <w:wordWrap w:val="0"/>
                    <w:adjustRightInd w:val="0"/>
                    <w:snapToGrid w:val="0"/>
                    <w:spacing w:line="288" w:lineRule="auto"/>
                    <w:jc w:val="left"/>
                  </w:pPr>
                  <w:r>
                    <w:rPr>
                      <w:rFonts w:hint="eastAsia" w:asciiTheme="minorHAnsi" w:hAnsiTheme="minorHAnsi" w:eastAsiaTheme="minorEastAsia"/>
                    </w:rPr>
                    <w:t>供配电系统</w:t>
                  </w:r>
                </w:p>
              </w:tc>
              <w:tc>
                <w:tcPr>
                  <w:tcW w:w="6092" w:type="dxa"/>
                  <w:tcBorders>
                    <w:top w:val="single" w:color="000000" w:sz="4" w:space="0"/>
                    <w:left w:val="single" w:color="000000" w:sz="4" w:space="0"/>
                    <w:bottom w:val="single" w:color="000000" w:sz="4" w:space="0"/>
                    <w:right w:val="single" w:color="000000" w:sz="4" w:space="0"/>
                  </w:tcBorders>
                </w:tcPr>
                <w:p w14:paraId="1DE4E3B5">
                  <w:pPr>
                    <w:wordWrap w:val="0"/>
                    <w:adjustRightInd w:val="0"/>
                    <w:snapToGrid w:val="0"/>
                    <w:spacing w:line="288" w:lineRule="auto"/>
                    <w:jc w:val="left"/>
                    <w:rPr>
                      <w:rFonts w:ascii="宋体" w:hAnsi="宋体"/>
                    </w:rPr>
                  </w:pPr>
                  <w:r>
                    <w:rPr>
                      <w:rFonts w:hint="eastAsia" w:ascii="宋体" w:hAnsi="宋体"/>
                    </w:rPr>
                    <w:t>（1）建立24小时运行值班监控制度。</w:t>
                  </w:r>
                </w:p>
              </w:tc>
            </w:tr>
            <w:tr w14:paraId="5D1F88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7A4D2CA3">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6ACDA50E">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749D243E">
                  <w:pPr>
                    <w:wordWrap w:val="0"/>
                    <w:adjustRightInd w:val="0"/>
                    <w:snapToGrid w:val="0"/>
                    <w:spacing w:line="288" w:lineRule="auto"/>
                    <w:jc w:val="left"/>
                    <w:rPr>
                      <w:rFonts w:ascii="宋体" w:hAnsi="宋体"/>
                    </w:rPr>
                  </w:pPr>
                  <w:r>
                    <w:rPr>
                      <w:rFonts w:hint="eastAsia" w:ascii="宋体" w:hAnsi="宋体"/>
                    </w:rPr>
                    <w:t>（2）对供电范围内的电气设备定期巡视维护，加强高低压配电柜、配电箱、控制柜及线路等重点部位监测。</w:t>
                  </w:r>
                </w:p>
              </w:tc>
            </w:tr>
            <w:tr w14:paraId="3998A1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4689273F">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75514624">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34FAA50E">
                  <w:pPr>
                    <w:wordWrap w:val="0"/>
                    <w:adjustRightInd w:val="0"/>
                    <w:snapToGrid w:val="0"/>
                    <w:spacing w:line="288" w:lineRule="auto"/>
                    <w:jc w:val="left"/>
                    <w:rPr>
                      <w:rFonts w:ascii="宋体" w:hAnsi="宋体"/>
                    </w:rPr>
                  </w:pPr>
                  <w:r>
                    <w:rPr>
                      <w:rFonts w:hint="eastAsia" w:ascii="宋体" w:hAnsi="宋体"/>
                    </w:rPr>
                    <w:t>（3）公共使用的照明、指示灯具线路、开关、接地等保持完好，确保用电安全。</w:t>
                  </w:r>
                </w:p>
              </w:tc>
            </w:tr>
            <w:tr w14:paraId="2B2E725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20433B28">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25E64229">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6F76CF0A">
                  <w:pPr>
                    <w:wordWrap w:val="0"/>
                    <w:adjustRightInd w:val="0"/>
                    <w:snapToGrid w:val="0"/>
                    <w:spacing w:line="288" w:lineRule="auto"/>
                    <w:jc w:val="left"/>
                    <w:rPr>
                      <w:rFonts w:ascii="宋体" w:hAnsi="宋体"/>
                    </w:rPr>
                  </w:pPr>
                  <w:r>
                    <w:rPr>
                      <w:rFonts w:hint="eastAsia" w:ascii="宋体" w:hAnsi="宋体"/>
                    </w:rPr>
                    <w:t>（4）核心部位用电建立高可控用电保障和配备应急发电设备，定期维护应急发电设备。</w:t>
                  </w:r>
                </w:p>
              </w:tc>
            </w:tr>
            <w:tr w14:paraId="4D2034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2446480D">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4C6D6B27">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7759687C">
                  <w:pPr>
                    <w:wordWrap w:val="0"/>
                    <w:adjustRightInd w:val="0"/>
                    <w:snapToGrid w:val="0"/>
                    <w:spacing w:line="288" w:lineRule="auto"/>
                    <w:jc w:val="left"/>
                    <w:rPr>
                      <w:rFonts w:ascii="宋体" w:hAnsi="宋体"/>
                    </w:rPr>
                  </w:pPr>
                  <w:r>
                    <w:rPr>
                      <w:rFonts w:hint="eastAsia" w:ascii="宋体" w:hAnsi="宋体"/>
                    </w:rPr>
                    <w:t>（5）发生非计划性停电的，应当在事件发生后及时通知采购人，快速恢复或启用应急电源，并做好应急事件上报及处理工作。</w:t>
                  </w:r>
                </w:p>
              </w:tc>
            </w:tr>
            <w:tr w14:paraId="5957556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33E59972">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1D2E95C4">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17A70050">
                  <w:pPr>
                    <w:wordWrap w:val="0"/>
                    <w:adjustRightInd w:val="0"/>
                    <w:snapToGrid w:val="0"/>
                    <w:spacing w:line="288" w:lineRule="auto"/>
                    <w:jc w:val="left"/>
                    <w:rPr>
                      <w:rFonts w:ascii="宋体" w:hAnsi="宋体"/>
                    </w:rPr>
                  </w:pPr>
                  <w:r>
                    <w:rPr>
                      <w:rFonts w:hint="eastAsia" w:ascii="宋体" w:hAnsi="宋体"/>
                    </w:rPr>
                    <w:t>（6）复杂故障涉及供电部门维修处置的及时与供电部门联系，并向采购人报告。</w:t>
                  </w:r>
                </w:p>
              </w:tc>
            </w:tr>
            <w:tr w14:paraId="3EEDC3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restart"/>
                  <w:tcBorders>
                    <w:top w:val="single" w:color="000000" w:sz="4" w:space="0"/>
                    <w:left w:val="single" w:color="000000" w:sz="4" w:space="0"/>
                    <w:right w:val="single" w:color="000000" w:sz="4" w:space="0"/>
                  </w:tcBorders>
                </w:tcPr>
                <w:p w14:paraId="31E7E3A8">
                  <w:pPr>
                    <w:wordWrap w:val="0"/>
                    <w:adjustRightInd w:val="0"/>
                    <w:snapToGrid w:val="0"/>
                    <w:spacing w:line="288" w:lineRule="auto"/>
                    <w:jc w:val="left"/>
                    <w:rPr>
                      <w:rFonts w:asciiTheme="minorHAnsi" w:hAnsiTheme="minorHAnsi" w:eastAsiaTheme="minorEastAsia"/>
                    </w:rPr>
                  </w:pPr>
                </w:p>
                <w:p w14:paraId="2EC17188">
                  <w:pPr>
                    <w:wordWrap w:val="0"/>
                    <w:adjustRightInd w:val="0"/>
                    <w:snapToGrid w:val="0"/>
                    <w:spacing w:line="288" w:lineRule="auto"/>
                    <w:jc w:val="left"/>
                  </w:pPr>
                  <w:r>
                    <w:rPr>
                      <w:rFonts w:hint="eastAsia" w:asciiTheme="minorHAnsi" w:hAnsiTheme="minorHAnsi" w:eastAsiaTheme="minorEastAsia"/>
                    </w:rPr>
                    <w:t>8</w:t>
                  </w:r>
                </w:p>
              </w:tc>
              <w:tc>
                <w:tcPr>
                  <w:tcW w:w="630" w:type="dxa"/>
                  <w:vMerge w:val="restart"/>
                  <w:tcBorders>
                    <w:top w:val="single" w:color="000000" w:sz="4" w:space="0"/>
                    <w:left w:val="single" w:color="000000" w:sz="4" w:space="0"/>
                    <w:right w:val="single" w:color="000000" w:sz="4" w:space="0"/>
                  </w:tcBorders>
                </w:tcPr>
                <w:p w14:paraId="74108EA5">
                  <w:pPr>
                    <w:wordWrap w:val="0"/>
                    <w:adjustRightInd w:val="0"/>
                    <w:snapToGrid w:val="0"/>
                    <w:spacing w:line="288" w:lineRule="auto"/>
                    <w:jc w:val="left"/>
                  </w:pPr>
                  <w:r>
                    <w:rPr>
                      <w:rFonts w:hint="eastAsia" w:asciiTheme="minorHAnsi" w:hAnsiTheme="minorHAnsi" w:eastAsiaTheme="minorEastAsia"/>
                    </w:rPr>
                    <w:t>弱电系统</w:t>
                  </w:r>
                </w:p>
              </w:tc>
              <w:tc>
                <w:tcPr>
                  <w:tcW w:w="6092" w:type="dxa"/>
                  <w:tcBorders>
                    <w:top w:val="single" w:color="000000" w:sz="4" w:space="0"/>
                    <w:left w:val="single" w:color="000000" w:sz="4" w:space="0"/>
                    <w:bottom w:val="single" w:color="000000" w:sz="4" w:space="0"/>
                    <w:right w:val="single" w:color="000000" w:sz="4" w:space="0"/>
                  </w:tcBorders>
                </w:tcPr>
                <w:p w14:paraId="7795109D">
                  <w:pPr>
                    <w:wordWrap w:val="0"/>
                    <w:adjustRightInd w:val="0"/>
                    <w:snapToGrid w:val="0"/>
                    <w:spacing w:line="288" w:lineRule="auto"/>
                    <w:jc w:val="left"/>
                    <w:rPr>
                      <w:rFonts w:ascii="宋体" w:hAnsi="宋体"/>
                    </w:rPr>
                  </w:pPr>
                  <w:r>
                    <w:rPr>
                      <w:rFonts w:hint="eastAsia" w:ascii="宋体" w:hAnsi="宋体"/>
                    </w:rPr>
                    <w:t>（1）安全防范系统维护保养符合《安全防范系统维护保养规范》（GA／T1081）的相关要求。</w:t>
                  </w:r>
                </w:p>
              </w:tc>
            </w:tr>
            <w:tr w14:paraId="50B35D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6BD47DA9">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139E01B4">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2A878F2C">
                  <w:pPr>
                    <w:wordWrap w:val="0"/>
                    <w:adjustRightInd w:val="0"/>
                    <w:snapToGrid w:val="0"/>
                    <w:spacing w:line="288" w:lineRule="auto"/>
                    <w:jc w:val="left"/>
                    <w:rPr>
                      <w:rFonts w:ascii="宋体" w:hAnsi="宋体"/>
                    </w:rPr>
                  </w:pPr>
                  <w:r>
                    <w:rPr>
                      <w:rFonts w:hint="eastAsia" w:ascii="宋体" w:hAnsi="宋体"/>
                    </w:rPr>
                    <w:t>（2）保持监控系统、门禁系统、安全防范系统等运行正常，有故障及时排除。</w:t>
                  </w:r>
                </w:p>
              </w:tc>
            </w:tr>
            <w:tr w14:paraId="1EFAA0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restart"/>
                  <w:tcBorders>
                    <w:top w:val="single" w:color="000000" w:sz="4" w:space="0"/>
                    <w:left w:val="single" w:color="000000" w:sz="4" w:space="0"/>
                    <w:right w:val="single" w:color="000000" w:sz="4" w:space="0"/>
                  </w:tcBorders>
                </w:tcPr>
                <w:p w14:paraId="50FB8300">
                  <w:pPr>
                    <w:wordWrap w:val="0"/>
                    <w:adjustRightInd w:val="0"/>
                    <w:snapToGrid w:val="0"/>
                    <w:spacing w:line="288" w:lineRule="auto"/>
                    <w:jc w:val="left"/>
                    <w:rPr>
                      <w:rFonts w:asciiTheme="minorHAnsi" w:hAnsiTheme="minorHAnsi" w:eastAsiaTheme="minorEastAsia"/>
                    </w:rPr>
                  </w:pPr>
                </w:p>
                <w:p w14:paraId="0E3A2019">
                  <w:pPr>
                    <w:wordWrap w:val="0"/>
                    <w:adjustRightInd w:val="0"/>
                    <w:snapToGrid w:val="0"/>
                    <w:spacing w:line="288" w:lineRule="auto"/>
                    <w:jc w:val="left"/>
                  </w:pPr>
                  <w:r>
                    <w:rPr>
                      <w:rFonts w:hint="eastAsia" w:asciiTheme="minorHAnsi" w:hAnsiTheme="minorHAnsi" w:eastAsiaTheme="minorEastAsia"/>
                    </w:rPr>
                    <w:t>9</w:t>
                  </w:r>
                </w:p>
              </w:tc>
              <w:tc>
                <w:tcPr>
                  <w:tcW w:w="630" w:type="dxa"/>
                  <w:vMerge w:val="restart"/>
                  <w:tcBorders>
                    <w:top w:val="single" w:color="000000" w:sz="4" w:space="0"/>
                    <w:left w:val="single" w:color="000000" w:sz="4" w:space="0"/>
                    <w:right w:val="single" w:color="000000" w:sz="4" w:space="0"/>
                  </w:tcBorders>
                </w:tcPr>
                <w:p w14:paraId="0858F162">
                  <w:pPr>
                    <w:wordWrap w:val="0"/>
                    <w:adjustRightInd w:val="0"/>
                    <w:snapToGrid w:val="0"/>
                    <w:spacing w:line="288" w:lineRule="auto"/>
                    <w:jc w:val="left"/>
                    <w:rPr>
                      <w:rFonts w:asciiTheme="minorHAnsi" w:hAnsiTheme="minorHAnsi" w:eastAsiaTheme="minorEastAsia"/>
                    </w:rPr>
                  </w:pPr>
                </w:p>
                <w:p w14:paraId="67BD2B97">
                  <w:pPr>
                    <w:wordWrap w:val="0"/>
                    <w:adjustRightInd w:val="0"/>
                    <w:snapToGrid w:val="0"/>
                    <w:spacing w:line="288" w:lineRule="auto"/>
                    <w:jc w:val="left"/>
                  </w:pPr>
                  <w:r>
                    <w:rPr>
                      <w:rFonts w:hint="eastAsia" w:asciiTheme="minorHAnsi" w:hAnsiTheme="minorHAnsi" w:eastAsiaTheme="minorEastAsia"/>
                    </w:rPr>
                    <w:t>照明系统</w:t>
                  </w:r>
                </w:p>
              </w:tc>
              <w:tc>
                <w:tcPr>
                  <w:tcW w:w="6092" w:type="dxa"/>
                  <w:tcBorders>
                    <w:top w:val="single" w:color="000000" w:sz="4" w:space="0"/>
                    <w:left w:val="single" w:color="000000" w:sz="4" w:space="0"/>
                    <w:bottom w:val="single" w:color="000000" w:sz="4" w:space="0"/>
                    <w:right w:val="single" w:color="000000" w:sz="4" w:space="0"/>
                  </w:tcBorders>
                </w:tcPr>
                <w:p w14:paraId="1A12B17D">
                  <w:pPr>
                    <w:wordWrap w:val="0"/>
                    <w:adjustRightInd w:val="0"/>
                    <w:snapToGrid w:val="0"/>
                    <w:spacing w:line="288" w:lineRule="auto"/>
                    <w:jc w:val="left"/>
                    <w:rPr>
                      <w:rFonts w:ascii="宋体" w:hAnsi="宋体"/>
                    </w:rPr>
                  </w:pPr>
                  <w:r>
                    <w:rPr>
                      <w:rFonts w:hint="eastAsia" w:ascii="宋体" w:hAnsi="宋体"/>
                    </w:rPr>
                    <w:t>（1）外观整洁无缺损、无松落。</w:t>
                  </w:r>
                </w:p>
              </w:tc>
            </w:tr>
            <w:tr w14:paraId="295663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right w:val="single" w:color="000000" w:sz="4" w:space="0"/>
                  </w:tcBorders>
                </w:tcPr>
                <w:p w14:paraId="0B0236B3">
                  <w:pPr>
                    <w:wordWrap w:val="0"/>
                    <w:adjustRightInd w:val="0"/>
                    <w:snapToGrid w:val="0"/>
                    <w:spacing w:line="288" w:lineRule="auto"/>
                    <w:jc w:val="left"/>
                  </w:pPr>
                </w:p>
              </w:tc>
              <w:tc>
                <w:tcPr>
                  <w:tcW w:w="630" w:type="dxa"/>
                  <w:vMerge w:val="continue"/>
                  <w:tcBorders>
                    <w:left w:val="single" w:color="000000" w:sz="4" w:space="0"/>
                    <w:right w:val="single" w:color="000000" w:sz="4" w:space="0"/>
                  </w:tcBorders>
                </w:tcPr>
                <w:p w14:paraId="5FF1806F">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000C659E">
                  <w:pPr>
                    <w:wordWrap w:val="0"/>
                    <w:adjustRightInd w:val="0"/>
                    <w:snapToGrid w:val="0"/>
                    <w:spacing w:line="288" w:lineRule="auto"/>
                    <w:jc w:val="left"/>
                    <w:rPr>
                      <w:rFonts w:ascii="宋体" w:hAnsi="宋体"/>
                    </w:rPr>
                  </w:pPr>
                  <w:r>
                    <w:rPr>
                      <w:rFonts w:hint="eastAsia" w:ascii="宋体" w:hAnsi="宋体"/>
                    </w:rPr>
                    <w:t>（2）更换的照明灯具应当选用节能环保产品，亮度与更换前保持一致。</w:t>
                  </w:r>
                </w:p>
              </w:tc>
            </w:tr>
            <w:tr w14:paraId="573509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457" w:type="dxa"/>
                  <w:vMerge w:val="continue"/>
                  <w:tcBorders>
                    <w:left w:val="single" w:color="000000" w:sz="4" w:space="0"/>
                    <w:bottom w:val="single" w:color="000000" w:sz="4" w:space="0"/>
                    <w:right w:val="single" w:color="000000" w:sz="4" w:space="0"/>
                  </w:tcBorders>
                </w:tcPr>
                <w:p w14:paraId="183677C7">
                  <w:pPr>
                    <w:wordWrap w:val="0"/>
                    <w:adjustRightInd w:val="0"/>
                    <w:snapToGrid w:val="0"/>
                    <w:spacing w:line="288" w:lineRule="auto"/>
                    <w:jc w:val="left"/>
                  </w:pPr>
                </w:p>
              </w:tc>
              <w:tc>
                <w:tcPr>
                  <w:tcW w:w="630" w:type="dxa"/>
                  <w:vMerge w:val="continue"/>
                  <w:tcBorders>
                    <w:left w:val="single" w:color="000000" w:sz="4" w:space="0"/>
                    <w:bottom w:val="single" w:color="000000" w:sz="4" w:space="0"/>
                    <w:right w:val="single" w:color="000000" w:sz="4" w:space="0"/>
                  </w:tcBorders>
                </w:tcPr>
                <w:p w14:paraId="1A0B7510">
                  <w:pPr>
                    <w:wordWrap w:val="0"/>
                    <w:adjustRightInd w:val="0"/>
                    <w:snapToGrid w:val="0"/>
                    <w:spacing w:line="288" w:lineRule="auto"/>
                    <w:jc w:val="left"/>
                  </w:pPr>
                </w:p>
              </w:tc>
              <w:tc>
                <w:tcPr>
                  <w:tcW w:w="6092" w:type="dxa"/>
                  <w:tcBorders>
                    <w:top w:val="single" w:color="000000" w:sz="4" w:space="0"/>
                    <w:left w:val="single" w:color="000000" w:sz="4" w:space="0"/>
                    <w:bottom w:val="single" w:color="000000" w:sz="4" w:space="0"/>
                    <w:right w:val="single" w:color="000000" w:sz="4" w:space="0"/>
                  </w:tcBorders>
                </w:tcPr>
                <w:p w14:paraId="2F32D0CA">
                  <w:pPr>
                    <w:wordWrap w:val="0"/>
                    <w:adjustRightInd w:val="0"/>
                    <w:snapToGrid w:val="0"/>
                    <w:spacing w:line="288" w:lineRule="auto"/>
                    <w:jc w:val="left"/>
                    <w:rPr>
                      <w:rFonts w:ascii="宋体" w:hAnsi="宋体"/>
                    </w:rPr>
                  </w:pPr>
                  <w:r>
                    <w:rPr>
                      <w:rFonts w:hint="eastAsia" w:ascii="宋体" w:hAnsi="宋体"/>
                    </w:rPr>
                    <w:t>▲（3）每周至少开展1次公共区域照明设备巡视。</w:t>
                  </w:r>
                </w:p>
              </w:tc>
            </w:tr>
          </w:tbl>
          <w:p w14:paraId="215B0616">
            <w:pPr>
              <w:widowControl/>
              <w:spacing w:line="276" w:lineRule="auto"/>
              <w:ind w:firstLine="420" w:firstLineChars="200"/>
              <w:rPr>
                <w:rFonts w:ascii="宋体" w:hAnsi="宋体" w:cs="宋体"/>
              </w:rPr>
            </w:pPr>
            <w:r>
              <w:rPr>
                <w:rFonts w:hint="eastAsia" w:ascii="宋体" w:hAnsi="宋体"/>
              </w:rPr>
              <w:t>注：电梯系统等设施设备的安装改造维修应当由具备相应资质的供应商完成，如供应商自身不具备，可进行分包由具有相应资质的单位完成。服务标准涉及的国家标准有更新的，执行国家最新标准。</w:t>
            </w:r>
          </w:p>
          <w:p w14:paraId="75762EF7">
            <w:pPr>
              <w:widowControl/>
              <w:spacing w:line="276" w:lineRule="auto"/>
              <w:ind w:firstLine="422" w:firstLineChars="200"/>
              <w:rPr>
                <w:rFonts w:ascii="宋体" w:hAnsi="宋体" w:cs="宋体"/>
                <w:b/>
                <w:bCs/>
              </w:rPr>
            </w:pPr>
            <w:r>
              <w:rPr>
                <w:rFonts w:hint="eastAsia" w:ascii="宋体" w:hAnsi="宋体"/>
                <w:b/>
                <w:bCs/>
              </w:rPr>
              <w:t>3.4保洁服务</w:t>
            </w:r>
          </w:p>
          <w:tbl>
            <w:tblPr>
              <w:tblStyle w:val="11"/>
              <w:tblW w:w="0" w:type="auto"/>
              <w:tblInd w:w="31"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83"/>
              <w:gridCol w:w="1454"/>
              <w:gridCol w:w="6308"/>
            </w:tblGrid>
            <w:tr w14:paraId="13C289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83" w:type="dxa"/>
                  <w:tcBorders>
                    <w:top w:val="single" w:color="000000" w:sz="4" w:space="0"/>
                    <w:left w:val="single" w:color="000000" w:sz="4" w:space="0"/>
                    <w:bottom w:val="single" w:color="000000" w:sz="4" w:space="0"/>
                    <w:right w:val="single" w:color="000000" w:sz="4" w:space="0"/>
                  </w:tcBorders>
                </w:tcPr>
                <w:p w14:paraId="6D59A45D">
                  <w:pPr>
                    <w:wordWrap w:val="0"/>
                    <w:adjustRightInd w:val="0"/>
                    <w:snapToGrid w:val="0"/>
                    <w:spacing w:line="288" w:lineRule="auto"/>
                    <w:jc w:val="center"/>
                  </w:pPr>
                  <w:r>
                    <w:rPr>
                      <w:rFonts w:hint="eastAsia" w:ascii="宋体" w:hAnsi="宋体"/>
                    </w:rPr>
                    <w:t>序号</w:t>
                  </w:r>
                </w:p>
              </w:tc>
              <w:tc>
                <w:tcPr>
                  <w:tcW w:w="1454" w:type="dxa"/>
                  <w:tcBorders>
                    <w:top w:val="single" w:color="000000" w:sz="4" w:space="0"/>
                    <w:left w:val="single" w:color="000000" w:sz="4" w:space="0"/>
                    <w:bottom w:val="single" w:color="000000" w:sz="4" w:space="0"/>
                    <w:right w:val="single" w:color="000000" w:sz="4" w:space="0"/>
                  </w:tcBorders>
                </w:tcPr>
                <w:p w14:paraId="0D532E38">
                  <w:pPr>
                    <w:wordWrap w:val="0"/>
                    <w:adjustRightInd w:val="0"/>
                    <w:snapToGrid w:val="0"/>
                    <w:spacing w:line="288" w:lineRule="auto"/>
                    <w:jc w:val="center"/>
                  </w:pPr>
                  <w:r>
                    <w:rPr>
                      <w:rFonts w:hint="eastAsia" w:ascii="宋体" w:hAnsi="宋体"/>
                    </w:rPr>
                    <w:t>服务内容</w:t>
                  </w:r>
                </w:p>
              </w:tc>
              <w:tc>
                <w:tcPr>
                  <w:tcW w:w="6308" w:type="dxa"/>
                  <w:tcBorders>
                    <w:top w:val="single" w:color="000000" w:sz="4" w:space="0"/>
                    <w:left w:val="single" w:color="000000" w:sz="4" w:space="0"/>
                    <w:bottom w:val="single" w:color="000000" w:sz="4" w:space="0"/>
                    <w:right w:val="single" w:color="000000" w:sz="4" w:space="0"/>
                  </w:tcBorders>
                </w:tcPr>
                <w:p w14:paraId="15453F28">
                  <w:pPr>
                    <w:wordWrap w:val="0"/>
                    <w:adjustRightInd w:val="0"/>
                    <w:snapToGrid w:val="0"/>
                    <w:spacing w:line="288" w:lineRule="auto"/>
                    <w:jc w:val="center"/>
                  </w:pPr>
                  <w:r>
                    <w:rPr>
                      <w:rFonts w:hint="eastAsia" w:ascii="宋体" w:hAnsi="宋体"/>
                    </w:rPr>
                    <w:t>服务标准</w:t>
                  </w:r>
                </w:p>
              </w:tc>
            </w:tr>
            <w:tr w14:paraId="63E97D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83" w:type="dxa"/>
                  <w:vMerge w:val="restart"/>
                  <w:tcBorders>
                    <w:top w:val="single" w:color="000000" w:sz="4" w:space="0"/>
                    <w:left w:val="single" w:color="000000" w:sz="4" w:space="0"/>
                    <w:bottom w:val="single" w:color="000000" w:sz="4" w:space="0"/>
                    <w:right w:val="single" w:color="000000" w:sz="4" w:space="0"/>
                  </w:tcBorders>
                </w:tcPr>
                <w:p w14:paraId="7D091076">
                  <w:pPr>
                    <w:wordWrap w:val="0"/>
                    <w:adjustRightInd w:val="0"/>
                    <w:snapToGrid w:val="0"/>
                    <w:spacing w:line="288" w:lineRule="auto"/>
                    <w:jc w:val="center"/>
                    <w:rPr>
                      <w:rFonts w:ascii="宋体" w:hAnsi="宋体"/>
                    </w:rPr>
                  </w:pPr>
                </w:p>
                <w:p w14:paraId="75DE0425">
                  <w:pPr>
                    <w:wordWrap w:val="0"/>
                    <w:adjustRightInd w:val="0"/>
                    <w:snapToGrid w:val="0"/>
                    <w:spacing w:line="288" w:lineRule="auto"/>
                    <w:jc w:val="center"/>
                    <w:rPr>
                      <w:rFonts w:ascii="宋体" w:hAnsi="宋体"/>
                    </w:rPr>
                  </w:pPr>
                </w:p>
                <w:p w14:paraId="2BB52215">
                  <w:pPr>
                    <w:wordWrap w:val="0"/>
                    <w:adjustRightInd w:val="0"/>
                    <w:snapToGrid w:val="0"/>
                    <w:spacing w:line="288" w:lineRule="auto"/>
                    <w:jc w:val="center"/>
                  </w:pPr>
                  <w:r>
                    <w:rPr>
                      <w:rFonts w:hint="eastAsia" w:ascii="Calibri" w:hAnsi="Calibri" w:eastAsia="Calibri"/>
                    </w:rPr>
                    <w:t>1</w:t>
                  </w:r>
                </w:p>
              </w:tc>
              <w:tc>
                <w:tcPr>
                  <w:tcW w:w="1454" w:type="dxa"/>
                  <w:vMerge w:val="restart"/>
                  <w:tcBorders>
                    <w:top w:val="single" w:color="000000" w:sz="4" w:space="0"/>
                    <w:left w:val="single" w:color="000000" w:sz="4" w:space="0"/>
                    <w:bottom w:val="single" w:color="000000" w:sz="4" w:space="0"/>
                    <w:right w:val="single" w:color="000000" w:sz="4" w:space="0"/>
                  </w:tcBorders>
                </w:tcPr>
                <w:p w14:paraId="16720526">
                  <w:pPr>
                    <w:wordWrap w:val="0"/>
                    <w:adjustRightInd w:val="0"/>
                    <w:snapToGrid w:val="0"/>
                    <w:spacing w:line="288" w:lineRule="auto"/>
                    <w:jc w:val="left"/>
                    <w:rPr>
                      <w:rFonts w:ascii="宋体" w:hAnsi="宋体"/>
                    </w:rPr>
                  </w:pPr>
                </w:p>
                <w:p w14:paraId="60C486A6">
                  <w:pPr>
                    <w:wordWrap w:val="0"/>
                    <w:adjustRightInd w:val="0"/>
                    <w:snapToGrid w:val="0"/>
                    <w:spacing w:line="288" w:lineRule="auto"/>
                    <w:jc w:val="left"/>
                    <w:rPr>
                      <w:rFonts w:ascii="宋体" w:hAnsi="宋体"/>
                    </w:rPr>
                  </w:pPr>
                </w:p>
                <w:p w14:paraId="5EC6A6F6">
                  <w:pPr>
                    <w:wordWrap w:val="0"/>
                    <w:adjustRightInd w:val="0"/>
                    <w:snapToGrid w:val="0"/>
                    <w:spacing w:line="288" w:lineRule="auto"/>
                    <w:jc w:val="left"/>
                  </w:pPr>
                  <w:r>
                    <w:rPr>
                      <w:rFonts w:hint="eastAsia" w:ascii="宋体" w:hAnsi="宋体"/>
                    </w:rPr>
                    <w:t>基本要求</w:t>
                  </w:r>
                </w:p>
              </w:tc>
              <w:tc>
                <w:tcPr>
                  <w:tcW w:w="6308" w:type="dxa"/>
                  <w:tcBorders>
                    <w:top w:val="single" w:color="000000" w:sz="4" w:space="0"/>
                    <w:left w:val="single" w:color="000000" w:sz="4" w:space="0"/>
                    <w:bottom w:val="single" w:color="000000" w:sz="4" w:space="0"/>
                    <w:right w:val="single" w:color="000000" w:sz="4" w:space="0"/>
                  </w:tcBorders>
                </w:tcPr>
                <w:p w14:paraId="293CAA22">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）建立保洁服务的工作制度及工作计划，并按照执行。</w:t>
                  </w:r>
                </w:p>
              </w:tc>
            </w:tr>
            <w:tr w14:paraId="7A6616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73899CBB">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20C0FA9E">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5A7A8173">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）做好保洁服务工作记录，记录填写规范、保存完好。</w:t>
                  </w:r>
                </w:p>
              </w:tc>
            </w:tr>
            <w:tr w14:paraId="193041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0AB47B02">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22D72377">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7CEFC8B5">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）作业时采取安全防护措施，防止对作业人员或他人造成伤害。相关耗材的环保、安全性等应当符合国家相关规定要求。</w:t>
                  </w:r>
                </w:p>
              </w:tc>
            </w:tr>
            <w:tr w14:paraId="540876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51791715">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76BBA703">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32E4998B">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）进入保密区域时，有采购人相关人员全程在场。</w:t>
                  </w:r>
                </w:p>
              </w:tc>
            </w:tr>
            <w:tr w14:paraId="07DAB1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0" w:hRule="atLeast"/>
              </w:trPr>
              <w:tc>
                <w:tcPr>
                  <w:tcW w:w="683" w:type="dxa"/>
                  <w:vMerge w:val="restart"/>
                  <w:tcBorders>
                    <w:top w:val="single" w:color="000000" w:sz="4" w:space="0"/>
                    <w:left w:val="single" w:color="000000" w:sz="4" w:space="0"/>
                    <w:bottom w:val="single" w:color="000000" w:sz="4" w:space="0"/>
                    <w:right w:val="single" w:color="000000" w:sz="4" w:space="0"/>
                  </w:tcBorders>
                </w:tcPr>
                <w:p w14:paraId="6F6F5818">
                  <w:pPr>
                    <w:wordWrap w:val="0"/>
                    <w:adjustRightInd w:val="0"/>
                    <w:snapToGrid w:val="0"/>
                    <w:spacing w:line="288" w:lineRule="auto"/>
                    <w:jc w:val="center"/>
                    <w:rPr>
                      <w:rFonts w:ascii="宋体" w:hAnsi="宋体"/>
                    </w:rPr>
                  </w:pPr>
                </w:p>
                <w:p w14:paraId="3A98E8F5">
                  <w:pPr>
                    <w:wordWrap w:val="0"/>
                    <w:adjustRightInd w:val="0"/>
                    <w:snapToGrid w:val="0"/>
                    <w:spacing w:line="288" w:lineRule="auto"/>
                    <w:jc w:val="center"/>
                    <w:rPr>
                      <w:rFonts w:ascii="宋体" w:hAnsi="宋体"/>
                    </w:rPr>
                  </w:pPr>
                </w:p>
                <w:p w14:paraId="69991368">
                  <w:pPr>
                    <w:wordWrap w:val="0"/>
                    <w:adjustRightInd w:val="0"/>
                    <w:snapToGrid w:val="0"/>
                    <w:spacing w:line="288" w:lineRule="auto"/>
                    <w:jc w:val="center"/>
                    <w:rPr>
                      <w:rFonts w:ascii="宋体" w:hAnsi="宋体"/>
                    </w:rPr>
                  </w:pPr>
                </w:p>
                <w:p w14:paraId="76E34442">
                  <w:pPr>
                    <w:wordWrap w:val="0"/>
                    <w:adjustRightInd w:val="0"/>
                    <w:snapToGrid w:val="0"/>
                    <w:spacing w:line="288" w:lineRule="auto"/>
                    <w:jc w:val="center"/>
                    <w:rPr>
                      <w:rFonts w:ascii="宋体" w:hAnsi="宋体"/>
                    </w:rPr>
                  </w:pPr>
                </w:p>
                <w:p w14:paraId="5496EA59">
                  <w:pPr>
                    <w:wordWrap w:val="0"/>
                    <w:adjustRightInd w:val="0"/>
                    <w:snapToGrid w:val="0"/>
                    <w:spacing w:line="288" w:lineRule="auto"/>
                    <w:jc w:val="center"/>
                    <w:rPr>
                      <w:rFonts w:ascii="宋体" w:hAnsi="宋体"/>
                    </w:rPr>
                  </w:pPr>
                </w:p>
                <w:p w14:paraId="3E09DA74">
                  <w:pPr>
                    <w:wordWrap w:val="0"/>
                    <w:adjustRightInd w:val="0"/>
                    <w:snapToGrid w:val="0"/>
                    <w:spacing w:line="288" w:lineRule="auto"/>
                    <w:jc w:val="center"/>
                    <w:rPr>
                      <w:rFonts w:ascii="宋体" w:hAnsi="宋体"/>
                    </w:rPr>
                  </w:pPr>
                </w:p>
                <w:p w14:paraId="361ECEB4">
                  <w:pPr>
                    <w:wordWrap w:val="0"/>
                    <w:adjustRightInd w:val="0"/>
                    <w:snapToGrid w:val="0"/>
                    <w:spacing w:line="288" w:lineRule="auto"/>
                    <w:jc w:val="center"/>
                    <w:rPr>
                      <w:rFonts w:ascii="宋体" w:hAnsi="宋体"/>
                    </w:rPr>
                  </w:pPr>
                </w:p>
                <w:p w14:paraId="0B4BB440">
                  <w:pPr>
                    <w:wordWrap w:val="0"/>
                    <w:adjustRightInd w:val="0"/>
                    <w:snapToGrid w:val="0"/>
                    <w:spacing w:line="288" w:lineRule="auto"/>
                    <w:jc w:val="center"/>
                    <w:rPr>
                      <w:rFonts w:ascii="宋体" w:hAnsi="宋体"/>
                    </w:rPr>
                  </w:pPr>
                </w:p>
                <w:p w14:paraId="1E226B95">
                  <w:pPr>
                    <w:wordWrap w:val="0"/>
                    <w:adjustRightInd w:val="0"/>
                    <w:snapToGrid w:val="0"/>
                    <w:spacing w:line="288" w:lineRule="auto"/>
                    <w:jc w:val="center"/>
                    <w:rPr>
                      <w:rFonts w:ascii="宋体" w:hAnsi="宋体"/>
                    </w:rPr>
                  </w:pPr>
                </w:p>
                <w:p w14:paraId="65DA631A">
                  <w:pPr>
                    <w:wordWrap w:val="0"/>
                    <w:adjustRightInd w:val="0"/>
                    <w:snapToGrid w:val="0"/>
                    <w:spacing w:line="288" w:lineRule="auto"/>
                    <w:jc w:val="center"/>
                    <w:rPr>
                      <w:rFonts w:ascii="宋体" w:hAnsi="宋体"/>
                    </w:rPr>
                  </w:pPr>
                </w:p>
                <w:p w14:paraId="0B788F8F">
                  <w:pPr>
                    <w:wordWrap w:val="0"/>
                    <w:adjustRightInd w:val="0"/>
                    <w:snapToGrid w:val="0"/>
                    <w:spacing w:line="288" w:lineRule="auto"/>
                    <w:jc w:val="center"/>
                    <w:rPr>
                      <w:rFonts w:ascii="宋体" w:hAnsi="宋体"/>
                    </w:rPr>
                  </w:pPr>
                </w:p>
                <w:p w14:paraId="1969327D">
                  <w:pPr>
                    <w:wordWrap w:val="0"/>
                    <w:adjustRightInd w:val="0"/>
                    <w:snapToGrid w:val="0"/>
                    <w:spacing w:line="288" w:lineRule="auto"/>
                    <w:jc w:val="center"/>
                    <w:rPr>
                      <w:rFonts w:ascii="宋体" w:hAnsi="宋体"/>
                    </w:rPr>
                  </w:pPr>
                </w:p>
                <w:p w14:paraId="1AFB7FF7">
                  <w:pPr>
                    <w:wordWrap w:val="0"/>
                    <w:adjustRightInd w:val="0"/>
                    <w:snapToGrid w:val="0"/>
                    <w:spacing w:line="288" w:lineRule="auto"/>
                    <w:jc w:val="center"/>
                  </w:pPr>
                  <w:r>
                    <w:rPr>
                      <w:rFonts w:hint="eastAsia" w:ascii="Calibri" w:hAnsi="Calibri" w:eastAsia="Calibri"/>
                    </w:rPr>
                    <w:t>2</w:t>
                  </w:r>
                </w:p>
              </w:tc>
              <w:tc>
                <w:tcPr>
                  <w:tcW w:w="1454" w:type="dxa"/>
                  <w:vMerge w:val="restart"/>
                  <w:tcBorders>
                    <w:top w:val="single" w:color="000000" w:sz="4" w:space="0"/>
                    <w:left w:val="single" w:color="000000" w:sz="4" w:space="0"/>
                    <w:bottom w:val="single" w:color="000000" w:sz="4" w:space="0"/>
                    <w:right w:val="single" w:color="000000" w:sz="4" w:space="0"/>
                  </w:tcBorders>
                </w:tcPr>
                <w:p w14:paraId="69AB4B0C">
                  <w:pPr>
                    <w:wordWrap w:val="0"/>
                    <w:adjustRightInd w:val="0"/>
                    <w:snapToGrid w:val="0"/>
                    <w:spacing w:line="288" w:lineRule="auto"/>
                    <w:jc w:val="left"/>
                    <w:rPr>
                      <w:rFonts w:ascii="宋体" w:hAnsi="宋体"/>
                    </w:rPr>
                  </w:pPr>
                </w:p>
                <w:p w14:paraId="7B42FB6A">
                  <w:pPr>
                    <w:wordWrap w:val="0"/>
                    <w:adjustRightInd w:val="0"/>
                    <w:snapToGrid w:val="0"/>
                    <w:spacing w:line="288" w:lineRule="auto"/>
                    <w:jc w:val="left"/>
                    <w:rPr>
                      <w:rFonts w:ascii="宋体" w:hAnsi="宋体"/>
                    </w:rPr>
                  </w:pPr>
                </w:p>
                <w:p w14:paraId="706813E4">
                  <w:pPr>
                    <w:wordWrap w:val="0"/>
                    <w:adjustRightInd w:val="0"/>
                    <w:snapToGrid w:val="0"/>
                    <w:spacing w:line="288" w:lineRule="auto"/>
                    <w:jc w:val="left"/>
                    <w:rPr>
                      <w:rFonts w:ascii="宋体" w:hAnsi="宋体"/>
                    </w:rPr>
                  </w:pPr>
                </w:p>
                <w:p w14:paraId="39D5EDA0">
                  <w:pPr>
                    <w:wordWrap w:val="0"/>
                    <w:adjustRightInd w:val="0"/>
                    <w:snapToGrid w:val="0"/>
                    <w:spacing w:line="288" w:lineRule="auto"/>
                    <w:jc w:val="left"/>
                    <w:rPr>
                      <w:rFonts w:ascii="宋体" w:hAnsi="宋体"/>
                    </w:rPr>
                  </w:pPr>
                </w:p>
                <w:p w14:paraId="3A6586B9">
                  <w:pPr>
                    <w:wordWrap w:val="0"/>
                    <w:adjustRightInd w:val="0"/>
                    <w:snapToGrid w:val="0"/>
                    <w:spacing w:line="288" w:lineRule="auto"/>
                    <w:jc w:val="left"/>
                    <w:rPr>
                      <w:rFonts w:ascii="宋体" w:hAnsi="宋体"/>
                    </w:rPr>
                  </w:pPr>
                </w:p>
                <w:p w14:paraId="7E693D95">
                  <w:pPr>
                    <w:wordWrap w:val="0"/>
                    <w:adjustRightInd w:val="0"/>
                    <w:snapToGrid w:val="0"/>
                    <w:spacing w:line="288" w:lineRule="auto"/>
                    <w:jc w:val="left"/>
                    <w:rPr>
                      <w:rFonts w:ascii="宋体" w:hAnsi="宋体"/>
                    </w:rPr>
                  </w:pPr>
                </w:p>
                <w:p w14:paraId="441E5908">
                  <w:pPr>
                    <w:wordWrap w:val="0"/>
                    <w:adjustRightInd w:val="0"/>
                    <w:snapToGrid w:val="0"/>
                    <w:spacing w:line="288" w:lineRule="auto"/>
                    <w:jc w:val="left"/>
                    <w:rPr>
                      <w:rFonts w:ascii="宋体" w:hAnsi="宋体"/>
                    </w:rPr>
                  </w:pPr>
                </w:p>
                <w:p w14:paraId="7AE91BEA">
                  <w:pPr>
                    <w:wordWrap w:val="0"/>
                    <w:adjustRightInd w:val="0"/>
                    <w:snapToGrid w:val="0"/>
                    <w:spacing w:line="288" w:lineRule="auto"/>
                    <w:jc w:val="left"/>
                    <w:rPr>
                      <w:rFonts w:ascii="宋体" w:hAnsi="宋体"/>
                    </w:rPr>
                  </w:pPr>
                </w:p>
                <w:p w14:paraId="397D29C1">
                  <w:pPr>
                    <w:wordWrap w:val="0"/>
                    <w:adjustRightInd w:val="0"/>
                    <w:snapToGrid w:val="0"/>
                    <w:spacing w:line="288" w:lineRule="auto"/>
                    <w:jc w:val="left"/>
                    <w:rPr>
                      <w:rFonts w:ascii="宋体" w:hAnsi="宋体"/>
                    </w:rPr>
                  </w:pPr>
                </w:p>
                <w:p w14:paraId="7005E862">
                  <w:pPr>
                    <w:wordWrap w:val="0"/>
                    <w:adjustRightInd w:val="0"/>
                    <w:snapToGrid w:val="0"/>
                    <w:spacing w:line="288" w:lineRule="auto"/>
                    <w:jc w:val="left"/>
                    <w:rPr>
                      <w:rFonts w:ascii="宋体" w:hAnsi="宋体"/>
                    </w:rPr>
                  </w:pPr>
                </w:p>
                <w:p w14:paraId="7D6E8F46">
                  <w:pPr>
                    <w:wordWrap w:val="0"/>
                    <w:adjustRightInd w:val="0"/>
                    <w:snapToGrid w:val="0"/>
                    <w:spacing w:line="288" w:lineRule="auto"/>
                    <w:jc w:val="left"/>
                    <w:rPr>
                      <w:rFonts w:ascii="宋体" w:hAnsi="宋体"/>
                    </w:rPr>
                  </w:pPr>
                </w:p>
                <w:p w14:paraId="0093B4FE">
                  <w:pPr>
                    <w:wordWrap w:val="0"/>
                    <w:adjustRightInd w:val="0"/>
                    <w:snapToGrid w:val="0"/>
                    <w:spacing w:line="288" w:lineRule="auto"/>
                    <w:jc w:val="left"/>
                    <w:rPr>
                      <w:rFonts w:ascii="宋体" w:hAnsi="宋体"/>
                    </w:rPr>
                  </w:pPr>
                </w:p>
                <w:p w14:paraId="7E431C5B">
                  <w:pPr>
                    <w:wordWrap w:val="0"/>
                    <w:adjustRightInd w:val="0"/>
                    <w:snapToGrid w:val="0"/>
                    <w:spacing w:line="288" w:lineRule="auto"/>
                    <w:jc w:val="left"/>
                  </w:pPr>
                  <w:r>
                    <w:rPr>
                      <w:rFonts w:hint="eastAsia" w:ascii="宋体" w:hAnsi="宋体"/>
                    </w:rPr>
                    <w:t>办公用房区域保洁</w:t>
                  </w:r>
                </w:p>
              </w:tc>
              <w:tc>
                <w:tcPr>
                  <w:tcW w:w="6308" w:type="dxa"/>
                  <w:tcBorders>
                    <w:top w:val="single" w:color="000000" w:sz="4" w:space="0"/>
                    <w:left w:val="single" w:color="000000" w:sz="4" w:space="0"/>
                    <w:bottom w:val="single" w:color="000000" w:sz="4" w:space="0"/>
                    <w:right w:val="single" w:color="000000" w:sz="4" w:space="0"/>
                  </w:tcBorders>
                </w:tcPr>
                <w:p w14:paraId="533261C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）大厅、楼内公共通道：</w:t>
                  </w:r>
                </w:p>
                <w:p w14:paraId="2C4A882B">
                  <w:pPr>
                    <w:wordWrap w:val="0"/>
                    <w:adjustRightInd w:val="0"/>
                    <w:snapToGrid w:val="0"/>
                    <w:spacing w:line="288" w:lineRule="auto"/>
                    <w:jc w:val="left"/>
                  </w:pPr>
                  <w:r>
                    <w:rPr>
                      <w:rFonts w:hint="eastAsia" w:ascii="宋体" w:hAnsi="宋体"/>
                    </w:rPr>
                    <w:t>①公共通道保持干净，无异味、无杂物、无积水，每日至少开展</w:t>
                  </w:r>
                  <w:r>
                    <w:rPr>
                      <w:rFonts w:hint="eastAsia" w:ascii="Calibri" w:hAnsi="Calibri" w:eastAsia="Calibri"/>
                    </w:rPr>
                    <w:t>1</w:t>
                  </w:r>
                  <w:r>
                    <w:rPr>
                      <w:rFonts w:hint="eastAsia" w:ascii="宋体" w:hAnsi="宋体"/>
                    </w:rPr>
                    <w:t>次清洁作业。</w:t>
                  </w:r>
                </w:p>
                <w:p w14:paraId="6BDDD368">
                  <w:pPr>
                    <w:wordWrap w:val="0"/>
                    <w:adjustRightInd w:val="0"/>
                    <w:snapToGrid w:val="0"/>
                    <w:spacing w:line="288" w:lineRule="auto"/>
                    <w:jc w:val="left"/>
                    <w:rPr>
                      <w:rFonts w:ascii="宋体" w:hAnsi="宋体"/>
                    </w:rPr>
                  </w:pPr>
                  <w:r>
                    <w:rPr>
                      <w:rFonts w:asciiTheme="minorHAnsi" w:hAnsiTheme="minorHAnsi" w:eastAsiaTheme="minorEastAsia"/>
                    </w:rPr>
                    <mc:AlternateContent>
                      <mc:Choice Requires="wps">
                        <w:drawing>
                          <wp:anchor distT="0" distB="0" distL="114300" distR="114300" simplePos="0" relativeHeight="251659264" behindDoc="0" locked="0" layoutInCell="1" allowOverlap="1">
                            <wp:simplePos x="0" y="0"/>
                            <wp:positionH relativeFrom="page">
                              <wp:posOffset>136525</wp:posOffset>
                            </wp:positionH>
                            <wp:positionV relativeFrom="page">
                              <wp:posOffset>823595</wp:posOffset>
                            </wp:positionV>
                            <wp:extent cx="165735" cy="2533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5735" cy="253365"/>
                                    </a:xfrm>
                                    <a:prstGeom prst="rect">
                                      <a:avLst/>
                                    </a:prstGeom>
                                    <a:noFill/>
                                    <a:ln w="6350">
                                      <a:noFill/>
                                    </a:ln>
                                  </wps:spPr>
                                  <wps:txbx>
                                    <w:txbxContent>
                                      <w:p w14:paraId="6DAD7BA2">
                                        <w:pPr>
                                          <w:spacing w:before="78" w:line="287" w:lineRule="auto"/>
                                          <w:rPr>
                                            <w:sz w:val="22"/>
                                          </w:rPr>
                                        </w:pPr>
                                      </w:p>
                                    </w:txbxContent>
                                  </wps:txbx>
                                  <wps:bodyPr wrap="none" lIns="25400" tIns="0" rIns="25400" bIns="0">
                                    <a:spAutoFit/>
                                  </wps:bodyPr>
                                </wps:wsp>
                              </a:graphicData>
                            </a:graphic>
                          </wp:anchor>
                        </w:drawing>
                      </mc:Choice>
                      <mc:Fallback>
                        <w:pict>
                          <v:shape id="_x0000_s1026" o:spid="_x0000_s1026" o:spt="202" type="#_x0000_t202" style="position:absolute;left:0pt;margin-left:10.75pt;margin-top:64.85pt;height:19.95pt;width:13.05pt;mso-position-horizontal-relative:page;mso-position-vertical-relative:page;mso-wrap-style:none;z-index:251659264;mso-width-relative:page;mso-height-relative:page;" filled="f" stroked="f" coordsize="21600,21600" o:gfxdata="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SfqT2AAAAAkBAAAPAAAAAAAAAAEAIAAA&#10;ACIAAABkcnMvZG93bnJldi54bWxQSwECFAAUAAAACACHTuJA2xM5ftMBAACcAwAADgAAAAAAAAAB&#10;ACAAAAAnAQAAZHJzL2Uyb0RvYy54bWxQSwUGAAAAAAYABgBZAQAAbAUAAAAA&#10;">
                            <v:fill on="f" focussize="0,0"/>
                            <v:stroke on="f" weight="0.5pt"/>
                            <v:imagedata o:title=""/>
                            <o:lock v:ext="edit" aspectratio="f"/>
                            <v:textbox inset="2pt,0mm,2pt,0mm" style="mso-fit-shape-to-text:t;">
                              <w:txbxContent>
                                <w:p w14:paraId="6DAD7BA2">
                                  <w:pPr>
                                    <w:spacing w:before="78" w:line="287" w:lineRule="auto"/>
                                    <w:rPr>
                                      <w:sz w:val="22"/>
                                    </w:rPr>
                                  </w:pPr>
                                </w:p>
                              </w:txbxContent>
                            </v:textbox>
                          </v:shape>
                        </w:pict>
                      </mc:Fallback>
                    </mc:AlternateContent>
                  </w:r>
                  <w:r>
                    <w:rPr>
                      <w:rFonts w:hint="eastAsia" w:ascii="宋体" w:hAnsi="宋体"/>
                    </w:rPr>
                    <w:t>②门窗玻璃干净无尘，透光性好，每周至少开展</w:t>
                  </w:r>
                  <w:r>
                    <w:rPr>
                      <w:rFonts w:hint="eastAsia" w:ascii="Calibri" w:hAnsi="Calibri" w:eastAsia="Calibri"/>
                    </w:rPr>
                    <w:t>1</w:t>
                  </w:r>
                  <w:r>
                    <w:rPr>
                      <w:rFonts w:hint="eastAsia" w:ascii="宋体" w:hAnsi="宋体"/>
                    </w:rPr>
                    <w:t>次清洁作业。</w:t>
                  </w:r>
                </w:p>
                <w:p w14:paraId="7860EE31">
                  <w:pPr>
                    <w:wordWrap w:val="0"/>
                    <w:adjustRightInd w:val="0"/>
                    <w:snapToGrid w:val="0"/>
                    <w:spacing w:line="288" w:lineRule="auto"/>
                    <w:jc w:val="left"/>
                    <w:rPr>
                      <w:rFonts w:ascii="宋体" w:hAnsi="宋体"/>
                    </w:rPr>
                  </w:pPr>
                  <w:r>
                    <w:rPr>
                      <w:rFonts w:hint="eastAsia" w:ascii="宋体" w:hAnsi="宋体"/>
                    </w:rPr>
                    <w:t>③指示牌干净，无污渍，每日至少开展</w:t>
                  </w:r>
                  <w:r>
                    <w:rPr>
                      <w:rFonts w:hint="eastAsia" w:ascii="Calibri" w:hAnsi="Calibri" w:eastAsia="Calibri"/>
                    </w:rPr>
                    <w:t>1</w:t>
                  </w:r>
                  <w:r>
                    <w:rPr>
                      <w:rFonts w:hint="eastAsia" w:ascii="宋体" w:hAnsi="宋体"/>
                    </w:rPr>
                    <w:t>次清洁作业。</w:t>
                  </w:r>
                </w:p>
              </w:tc>
            </w:tr>
            <w:tr w14:paraId="559646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5D278719">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6ADBF33B">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52024E74">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）电器、消防等设施设备：</w:t>
                  </w:r>
                </w:p>
                <w:p w14:paraId="0591C54D">
                  <w:pPr>
                    <w:spacing w:before="36" w:line="287" w:lineRule="auto"/>
                    <w:rPr>
                      <w:rFonts w:ascii="宋体" w:hAnsi="宋体"/>
                    </w:rPr>
                  </w:pPr>
                  <w:r>
                    <w:rPr>
                      <w:rFonts w:hint="eastAsia" w:ascii="宋体" w:hAnsi="宋体"/>
                    </w:rPr>
                    <w:t>①配电箱、设备机房、会议室音视频设备、消防栓及开关插座等保持表面干净，无尘无污迹，每月至少开展</w:t>
                  </w:r>
                  <w:r>
                    <w:rPr>
                      <w:rFonts w:hint="eastAsia" w:ascii="Calibri" w:hAnsi="Calibri" w:eastAsia="Calibri"/>
                    </w:rPr>
                    <w:t>1</w:t>
                  </w:r>
                  <w:r>
                    <w:rPr>
                      <w:rFonts w:hint="eastAsia" w:ascii="宋体" w:hAnsi="宋体"/>
                    </w:rPr>
                    <w:t>次清洁作业。</w:t>
                  </w:r>
                </w:p>
                <w:p w14:paraId="625A3FC1">
                  <w:pPr>
                    <w:spacing w:before="36" w:line="287" w:lineRule="auto"/>
                    <w:rPr>
                      <w:rFonts w:ascii="宋体" w:hAnsi="宋体"/>
                      <w:sz w:val="22"/>
                    </w:rPr>
                  </w:pPr>
                  <w:r>
                    <w:rPr>
                      <w:rFonts w:hint="eastAsia" w:ascii="宋体" w:hAnsi="宋体"/>
                      <w:sz w:val="22"/>
                    </w:rPr>
                    <w:t>②监控摄像头、门禁系统等表面光亮，无尘、无斑点，每月至少开展</w:t>
                  </w:r>
                  <w:r>
                    <w:rPr>
                      <w:rFonts w:hint="eastAsia" w:ascii="Calibri" w:hAnsi="Calibri" w:eastAsia="Calibri"/>
                      <w:sz w:val="22"/>
                    </w:rPr>
                    <w:t>1</w:t>
                  </w:r>
                  <w:r>
                    <w:rPr>
                      <w:rFonts w:hint="eastAsia" w:ascii="宋体" w:hAnsi="宋体"/>
                      <w:sz w:val="22"/>
                    </w:rPr>
                    <w:t>次清洁作业。</w:t>
                  </w:r>
                </w:p>
              </w:tc>
            </w:tr>
            <w:tr w14:paraId="00AF63E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6B6E236">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763848E3">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2E06ED4D">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）楼梯及楼梯间保持干净、无异味、无杂物、无积水，每日至少开展</w:t>
                  </w:r>
                  <w:r>
                    <w:rPr>
                      <w:rFonts w:hint="eastAsia" w:ascii="Calibri" w:hAnsi="Calibri" w:eastAsia="Calibri"/>
                    </w:rPr>
                    <w:t>1</w:t>
                  </w:r>
                  <w:r>
                    <w:rPr>
                      <w:rFonts w:hint="eastAsia" w:ascii="宋体" w:hAnsi="宋体"/>
                    </w:rPr>
                    <w:t>次清洁作业。</w:t>
                  </w:r>
                </w:p>
              </w:tc>
            </w:tr>
            <w:tr w14:paraId="6979AB3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4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0BECBFC">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710AF139">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16951B60">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）开水间保持干净、无异味、无杂物、无积水，每日至少开展</w:t>
                  </w:r>
                  <w:r>
                    <w:rPr>
                      <w:rFonts w:hint="eastAsia" w:ascii="Calibri" w:hAnsi="Calibri" w:eastAsia="Calibri"/>
                    </w:rPr>
                    <w:t>1</w:t>
                  </w:r>
                  <w:r>
                    <w:rPr>
                      <w:rFonts w:hint="eastAsia" w:ascii="宋体" w:hAnsi="宋体"/>
                    </w:rPr>
                    <w:t>次清洁作业。</w:t>
                  </w:r>
                </w:p>
              </w:tc>
            </w:tr>
            <w:tr w14:paraId="5A097E4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8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72E54AFE">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4ADDEF0E">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7D3F6FAF">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）作业工具间：</w:t>
                  </w:r>
                </w:p>
                <w:p w14:paraId="076228BA">
                  <w:pPr>
                    <w:wordWrap w:val="0"/>
                    <w:adjustRightInd w:val="0"/>
                    <w:snapToGrid w:val="0"/>
                    <w:spacing w:line="288" w:lineRule="auto"/>
                    <w:jc w:val="left"/>
                  </w:pPr>
                  <w:r>
                    <w:rPr>
                      <w:rFonts w:hint="eastAsia" w:ascii="宋体" w:hAnsi="宋体"/>
                    </w:rPr>
                    <w:t>①保持干净，无异味、无杂物、无积水，每日至少开展</w:t>
                  </w:r>
                  <w:r>
                    <w:rPr>
                      <w:rFonts w:hint="eastAsia" w:ascii="Calibri" w:hAnsi="Calibri" w:eastAsia="Calibri"/>
                    </w:rPr>
                    <w:t>1</w:t>
                  </w:r>
                  <w:r>
                    <w:rPr>
                      <w:rFonts w:hint="eastAsia" w:ascii="宋体" w:hAnsi="宋体"/>
                    </w:rPr>
                    <w:t>次清洁作业。</w:t>
                  </w:r>
                </w:p>
                <w:p w14:paraId="4558D540">
                  <w:pPr>
                    <w:wordWrap w:val="0"/>
                    <w:adjustRightInd w:val="0"/>
                    <w:snapToGrid w:val="0"/>
                    <w:spacing w:line="288" w:lineRule="auto"/>
                    <w:jc w:val="left"/>
                  </w:pPr>
                  <w:r>
                    <w:rPr>
                      <w:rFonts w:hint="eastAsia" w:ascii="宋体" w:hAnsi="宋体"/>
                    </w:rPr>
                    <w:t>②作业工具摆放整齐有序，表面干净无渍，每日消毒。</w:t>
                  </w:r>
                </w:p>
              </w:tc>
            </w:tr>
            <w:tr w14:paraId="25D92BA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8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0F048C8D">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3189C9D0">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47463047">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）公共卫生间：</w:t>
                  </w:r>
                </w:p>
                <w:p w14:paraId="42343E3C">
                  <w:pPr>
                    <w:wordWrap w:val="0"/>
                    <w:adjustRightInd w:val="0"/>
                    <w:snapToGrid w:val="0"/>
                    <w:spacing w:line="288" w:lineRule="auto"/>
                    <w:jc w:val="left"/>
                  </w:pPr>
                  <w:r>
                    <w:rPr>
                      <w:rFonts w:hint="eastAsia" w:ascii="宋体" w:hAnsi="宋体"/>
                    </w:rPr>
                    <w:t>①保持干净，无异味，垃圾无溢出，每日至少开展</w:t>
                  </w:r>
                  <w:r>
                    <w:rPr>
                      <w:rFonts w:hint="eastAsia" w:ascii="Calibri" w:hAnsi="Calibri" w:eastAsia="Calibri"/>
                    </w:rPr>
                    <w:t>1</w:t>
                  </w:r>
                  <w:r>
                    <w:rPr>
                      <w:rFonts w:hint="eastAsia" w:ascii="宋体" w:hAnsi="宋体"/>
                    </w:rPr>
                    <w:t>次清洁作业。</w:t>
                  </w:r>
                </w:p>
                <w:p w14:paraId="67576DD8">
                  <w:pPr>
                    <w:wordWrap w:val="0"/>
                    <w:adjustRightInd w:val="0"/>
                    <w:snapToGrid w:val="0"/>
                    <w:spacing w:line="288" w:lineRule="auto"/>
                    <w:jc w:val="left"/>
                  </w:pPr>
                  <w:r>
                    <w:rPr>
                      <w:rFonts w:hint="eastAsia" w:ascii="宋体" w:hAnsi="宋体"/>
                    </w:rPr>
                    <w:t>②及时补充厕纸等必要用品。</w:t>
                  </w:r>
                </w:p>
              </w:tc>
            </w:tr>
            <w:tr w14:paraId="127D20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8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6C97FCC4">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4FB9303E">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70853C4A">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）电梯轿厢：</w:t>
                  </w:r>
                </w:p>
                <w:p w14:paraId="694A0F6A">
                  <w:pPr>
                    <w:wordWrap w:val="0"/>
                    <w:adjustRightInd w:val="0"/>
                    <w:snapToGrid w:val="0"/>
                    <w:spacing w:line="288" w:lineRule="auto"/>
                    <w:jc w:val="left"/>
                  </w:pPr>
                  <w:r>
                    <w:rPr>
                      <w:rFonts w:hint="eastAsia" w:ascii="宋体" w:hAnsi="宋体"/>
                    </w:rPr>
                    <w:t>①保持干净，无污溃、无粘贴物、无异味，每日至少开展</w:t>
                  </w:r>
                  <w:r>
                    <w:rPr>
                      <w:rFonts w:hint="eastAsia" w:ascii="Calibri" w:hAnsi="Calibri" w:eastAsia="Calibri"/>
                    </w:rPr>
                    <w:t>1</w:t>
                  </w:r>
                  <w:r>
                    <w:rPr>
                      <w:rFonts w:hint="eastAsia" w:ascii="宋体" w:hAnsi="宋体"/>
                    </w:rPr>
                    <w:t>次清洁作业。</w:t>
                  </w:r>
                </w:p>
                <w:p w14:paraId="21363782">
                  <w:pPr>
                    <w:wordWrap w:val="0"/>
                    <w:adjustRightInd w:val="0"/>
                    <w:snapToGrid w:val="0"/>
                    <w:spacing w:line="288" w:lineRule="auto"/>
                    <w:jc w:val="left"/>
                  </w:pPr>
                  <w:r>
                    <w:rPr>
                      <w:rFonts w:hint="eastAsia" w:ascii="宋体" w:hAnsi="宋体"/>
                    </w:rPr>
                    <w:t>②灯具、操作指示板明亮。</w:t>
                  </w:r>
                </w:p>
              </w:tc>
            </w:tr>
            <w:tr w14:paraId="4A758E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683" w:type="dxa"/>
                  <w:vMerge w:val="restart"/>
                  <w:tcBorders>
                    <w:top w:val="single" w:color="000000" w:sz="4" w:space="0"/>
                    <w:left w:val="single" w:color="000000" w:sz="4" w:space="0"/>
                    <w:bottom w:val="single" w:color="000000" w:sz="4" w:space="0"/>
                    <w:right w:val="single" w:color="000000" w:sz="4" w:space="0"/>
                  </w:tcBorders>
                </w:tcPr>
                <w:p w14:paraId="3D0ED5E0">
                  <w:pPr>
                    <w:wordWrap w:val="0"/>
                    <w:adjustRightInd w:val="0"/>
                    <w:snapToGrid w:val="0"/>
                    <w:spacing w:line="288" w:lineRule="auto"/>
                    <w:jc w:val="center"/>
                    <w:rPr>
                      <w:rFonts w:ascii="宋体" w:hAnsi="宋体"/>
                    </w:rPr>
                  </w:pPr>
                </w:p>
                <w:p w14:paraId="345AEF70">
                  <w:pPr>
                    <w:wordWrap w:val="0"/>
                    <w:adjustRightInd w:val="0"/>
                    <w:snapToGrid w:val="0"/>
                    <w:spacing w:line="288" w:lineRule="auto"/>
                    <w:jc w:val="center"/>
                    <w:rPr>
                      <w:rFonts w:ascii="宋体" w:hAnsi="宋体"/>
                    </w:rPr>
                  </w:pPr>
                </w:p>
                <w:p w14:paraId="52D78F00">
                  <w:pPr>
                    <w:wordWrap w:val="0"/>
                    <w:adjustRightInd w:val="0"/>
                    <w:snapToGrid w:val="0"/>
                    <w:spacing w:line="288" w:lineRule="auto"/>
                    <w:jc w:val="center"/>
                    <w:rPr>
                      <w:rFonts w:ascii="宋体" w:hAnsi="宋体"/>
                    </w:rPr>
                  </w:pPr>
                </w:p>
                <w:p w14:paraId="515CB8FD">
                  <w:pPr>
                    <w:wordWrap w:val="0"/>
                    <w:adjustRightInd w:val="0"/>
                    <w:snapToGrid w:val="0"/>
                    <w:spacing w:line="288" w:lineRule="auto"/>
                    <w:jc w:val="center"/>
                    <w:rPr>
                      <w:rFonts w:ascii="宋体" w:hAnsi="宋体"/>
                    </w:rPr>
                  </w:pPr>
                </w:p>
                <w:p w14:paraId="22F98045">
                  <w:pPr>
                    <w:wordWrap w:val="0"/>
                    <w:adjustRightInd w:val="0"/>
                    <w:snapToGrid w:val="0"/>
                    <w:spacing w:line="288" w:lineRule="auto"/>
                    <w:jc w:val="center"/>
                  </w:pPr>
                  <w:r>
                    <w:rPr>
                      <w:rFonts w:hint="eastAsia" w:ascii="Calibri" w:hAnsi="Calibri" w:eastAsia="Calibri"/>
                    </w:rPr>
                    <w:t>3</w:t>
                  </w:r>
                </w:p>
              </w:tc>
              <w:tc>
                <w:tcPr>
                  <w:tcW w:w="1454" w:type="dxa"/>
                  <w:vMerge w:val="restart"/>
                  <w:tcBorders>
                    <w:top w:val="single" w:color="000000" w:sz="4" w:space="0"/>
                    <w:left w:val="single" w:color="000000" w:sz="4" w:space="0"/>
                    <w:bottom w:val="single" w:color="000000" w:sz="4" w:space="0"/>
                    <w:right w:val="single" w:color="000000" w:sz="4" w:space="0"/>
                  </w:tcBorders>
                </w:tcPr>
                <w:p w14:paraId="7395F1A6">
                  <w:pPr>
                    <w:wordWrap w:val="0"/>
                    <w:adjustRightInd w:val="0"/>
                    <w:snapToGrid w:val="0"/>
                    <w:spacing w:line="288" w:lineRule="auto"/>
                    <w:jc w:val="left"/>
                    <w:rPr>
                      <w:rFonts w:ascii="宋体" w:hAnsi="宋体"/>
                    </w:rPr>
                  </w:pPr>
                </w:p>
                <w:p w14:paraId="74441B3D">
                  <w:pPr>
                    <w:wordWrap w:val="0"/>
                    <w:adjustRightInd w:val="0"/>
                    <w:snapToGrid w:val="0"/>
                    <w:spacing w:line="288" w:lineRule="auto"/>
                    <w:jc w:val="left"/>
                    <w:rPr>
                      <w:rFonts w:ascii="宋体" w:hAnsi="宋体"/>
                    </w:rPr>
                  </w:pPr>
                </w:p>
                <w:p w14:paraId="234E7FD8">
                  <w:pPr>
                    <w:wordWrap w:val="0"/>
                    <w:adjustRightInd w:val="0"/>
                    <w:snapToGrid w:val="0"/>
                    <w:spacing w:line="288" w:lineRule="auto"/>
                    <w:jc w:val="left"/>
                    <w:rPr>
                      <w:rFonts w:ascii="宋体" w:hAnsi="宋体"/>
                    </w:rPr>
                  </w:pPr>
                </w:p>
                <w:p w14:paraId="3DB7D551">
                  <w:pPr>
                    <w:wordWrap w:val="0"/>
                    <w:adjustRightInd w:val="0"/>
                    <w:snapToGrid w:val="0"/>
                    <w:spacing w:line="288" w:lineRule="auto"/>
                    <w:jc w:val="left"/>
                    <w:rPr>
                      <w:rFonts w:ascii="宋体" w:hAnsi="宋体"/>
                    </w:rPr>
                  </w:pPr>
                </w:p>
                <w:p w14:paraId="1CA1DA62">
                  <w:pPr>
                    <w:wordWrap w:val="0"/>
                    <w:adjustRightInd w:val="0"/>
                    <w:snapToGrid w:val="0"/>
                    <w:spacing w:line="288" w:lineRule="auto"/>
                    <w:jc w:val="left"/>
                    <w:rPr>
                      <w:rFonts w:ascii="宋体" w:hAnsi="宋体"/>
                    </w:rPr>
                  </w:pPr>
                </w:p>
                <w:p w14:paraId="76A823E0">
                  <w:pPr>
                    <w:wordWrap w:val="0"/>
                    <w:adjustRightInd w:val="0"/>
                    <w:snapToGrid w:val="0"/>
                    <w:spacing w:line="288" w:lineRule="auto"/>
                    <w:jc w:val="left"/>
                  </w:pPr>
                  <w:r>
                    <w:rPr>
                      <w:rFonts w:hint="eastAsia" w:ascii="宋体" w:hAnsi="宋体"/>
                    </w:rPr>
                    <w:t>公共场地区域保洁</w:t>
                  </w:r>
                </w:p>
              </w:tc>
              <w:tc>
                <w:tcPr>
                  <w:tcW w:w="6308" w:type="dxa"/>
                  <w:tcBorders>
                    <w:top w:val="single" w:color="000000" w:sz="4" w:space="0"/>
                    <w:left w:val="single" w:color="000000" w:sz="4" w:space="0"/>
                    <w:bottom w:val="single" w:color="000000" w:sz="4" w:space="0"/>
                    <w:right w:val="single" w:color="000000" w:sz="4" w:space="0"/>
                  </w:tcBorders>
                </w:tcPr>
                <w:p w14:paraId="7B1D95F5">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）每日清扫道路地面、停车场等公共区域</w:t>
                  </w:r>
                  <w:r>
                    <w:rPr>
                      <w:rFonts w:hint="eastAsia" w:ascii="Calibri" w:hAnsi="Calibri" w:eastAsia="Calibri"/>
                    </w:rPr>
                    <w:t>2</w:t>
                  </w:r>
                  <w:r>
                    <w:rPr>
                      <w:rFonts w:hint="eastAsia" w:ascii="宋体" w:hAnsi="宋体"/>
                    </w:rPr>
                    <w:t>次，保持干净、无杂物、无积水。</w:t>
                  </w:r>
                </w:p>
              </w:tc>
            </w:tr>
            <w:tr w14:paraId="21717D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4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1A269C7">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7597BC29">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1647017C">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）雪、冰冻等恶劣天气时及时清扫积水、积雪，并采取安全防护措施。</w:t>
                  </w:r>
                </w:p>
              </w:tc>
            </w:tr>
            <w:tr w14:paraId="3EE5A7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7DB664E7">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31B00DAF">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768E81F5">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）各种路标、宣传栏等保持干净，每月至少开展</w:t>
                  </w:r>
                  <w:r>
                    <w:rPr>
                      <w:rFonts w:hint="eastAsia" w:ascii="Calibri" w:hAnsi="Calibri" w:eastAsia="Calibri"/>
                    </w:rPr>
                    <w:t>1</w:t>
                  </w:r>
                  <w:r>
                    <w:rPr>
                      <w:rFonts w:hint="eastAsia" w:ascii="宋体" w:hAnsi="宋体"/>
                    </w:rPr>
                    <w:t>次清洁作业。</w:t>
                  </w:r>
                </w:p>
              </w:tc>
            </w:tr>
            <w:tr w14:paraId="427E85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133B2DF8">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68CAF2B5">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30CD6FF2">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）清洁室外照明设备，每月至少开展</w:t>
                  </w:r>
                  <w:r>
                    <w:rPr>
                      <w:rFonts w:hint="eastAsia" w:ascii="Calibri" w:hAnsi="Calibri" w:eastAsia="Calibri"/>
                    </w:rPr>
                    <w:t>1</w:t>
                  </w:r>
                  <w:r>
                    <w:rPr>
                      <w:rFonts w:hint="eastAsia" w:ascii="宋体" w:hAnsi="宋体"/>
                    </w:rPr>
                    <w:t>次清洁作业。</w:t>
                  </w:r>
                </w:p>
              </w:tc>
            </w:tr>
            <w:tr w14:paraId="50264A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A9D494C">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66EEF714">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59320E6E">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）绿地内无杂物、无改变用途和破坏、践踏、占用现象，每天至少开展</w:t>
                  </w:r>
                  <w:r>
                    <w:rPr>
                      <w:rFonts w:hint="eastAsia" w:ascii="Calibri" w:hAnsi="Calibri" w:eastAsia="Calibri"/>
                    </w:rPr>
                    <w:t>1</w:t>
                  </w:r>
                  <w:r>
                    <w:rPr>
                      <w:rFonts w:hint="eastAsia" w:ascii="宋体" w:hAnsi="宋体"/>
                    </w:rPr>
                    <w:t>次巡查。</w:t>
                  </w:r>
                </w:p>
              </w:tc>
            </w:tr>
            <w:tr w14:paraId="490DE0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5344B5E0">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306E4D7B">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2CEE3779">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）办公区外立面定期清洗、</w:t>
                  </w:r>
                  <w:r>
                    <w:rPr>
                      <w:rFonts w:hint="eastAsia" w:ascii="Calibri" w:hAnsi="Calibri" w:eastAsia="Calibri"/>
                    </w:rPr>
                    <w:t>2</w:t>
                  </w:r>
                  <w:r>
                    <w:rPr>
                      <w:rFonts w:hint="eastAsia" w:ascii="宋体" w:hAnsi="宋体"/>
                    </w:rPr>
                    <w:t>米以上外窗玻璃擦拭，每年至少开展</w:t>
                  </w:r>
                  <w:r>
                    <w:rPr>
                      <w:rFonts w:hint="eastAsia" w:ascii="Calibri" w:hAnsi="Calibri" w:eastAsia="Calibri"/>
                    </w:rPr>
                    <w:t>1</w:t>
                  </w:r>
                  <w:r>
                    <w:rPr>
                      <w:rFonts w:hint="eastAsia" w:ascii="宋体" w:hAnsi="宋体"/>
                    </w:rPr>
                    <w:t>次清洗。（各类材质外立面服务标准详见</w:t>
                  </w:r>
                  <w:r>
                    <w:rPr>
                      <w:rFonts w:hint="eastAsia" w:ascii="Calibri" w:hAnsi="Calibri" w:eastAsia="Calibri"/>
                    </w:rPr>
                    <w:t>3</w:t>
                  </w:r>
                  <w:r>
                    <w:rPr>
                      <w:rFonts w:hint="eastAsia" w:ascii="宋体" w:hAnsi="宋体"/>
                    </w:rPr>
                    <w:t>.</w:t>
                  </w:r>
                  <w:r>
                    <w:rPr>
                      <w:rFonts w:hint="eastAsia" w:ascii="Calibri" w:hAnsi="Calibri" w:eastAsia="Calibri"/>
                    </w:rPr>
                    <w:t>4</w:t>
                  </w:r>
                  <w:r>
                    <w:rPr>
                      <w:rFonts w:hint="eastAsia" w:ascii="宋体" w:hAnsi="宋体"/>
                    </w:rPr>
                    <w:t>.</w:t>
                  </w:r>
                  <w:r>
                    <w:rPr>
                      <w:rFonts w:hint="eastAsia" w:ascii="Calibri" w:hAnsi="Calibri" w:eastAsia="Calibri"/>
                    </w:rPr>
                    <w:t>1</w:t>
                  </w:r>
                  <w:r>
                    <w:rPr>
                      <w:rFonts w:hint="eastAsia" w:ascii="宋体" w:hAnsi="宋体"/>
                    </w:rPr>
                    <w:t>）</w:t>
                  </w:r>
                </w:p>
              </w:tc>
            </w:tr>
            <w:tr w14:paraId="272384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683" w:type="dxa"/>
                  <w:vMerge w:val="restart"/>
                  <w:tcBorders>
                    <w:top w:val="single" w:color="000000" w:sz="4" w:space="0"/>
                    <w:left w:val="single" w:color="000000" w:sz="4" w:space="0"/>
                    <w:bottom w:val="single" w:color="000000" w:sz="4" w:space="0"/>
                    <w:right w:val="single" w:color="000000" w:sz="4" w:space="0"/>
                  </w:tcBorders>
                </w:tcPr>
                <w:p w14:paraId="3AD64A6B">
                  <w:pPr>
                    <w:wordWrap w:val="0"/>
                    <w:adjustRightInd w:val="0"/>
                    <w:snapToGrid w:val="0"/>
                    <w:spacing w:line="288" w:lineRule="auto"/>
                    <w:jc w:val="center"/>
                    <w:rPr>
                      <w:rFonts w:ascii="宋体" w:hAnsi="宋体"/>
                    </w:rPr>
                  </w:pPr>
                </w:p>
                <w:p w14:paraId="503D0139">
                  <w:pPr>
                    <w:wordWrap w:val="0"/>
                    <w:adjustRightInd w:val="0"/>
                    <w:snapToGrid w:val="0"/>
                    <w:spacing w:line="288" w:lineRule="auto"/>
                    <w:jc w:val="center"/>
                    <w:rPr>
                      <w:rFonts w:ascii="宋体" w:hAnsi="宋体"/>
                    </w:rPr>
                  </w:pPr>
                </w:p>
                <w:p w14:paraId="4BD73941">
                  <w:pPr>
                    <w:wordWrap w:val="0"/>
                    <w:adjustRightInd w:val="0"/>
                    <w:snapToGrid w:val="0"/>
                    <w:spacing w:line="288" w:lineRule="auto"/>
                    <w:jc w:val="center"/>
                    <w:rPr>
                      <w:rFonts w:ascii="宋体" w:hAnsi="宋体"/>
                    </w:rPr>
                  </w:pPr>
                </w:p>
                <w:p w14:paraId="6CD34476">
                  <w:pPr>
                    <w:wordWrap w:val="0"/>
                    <w:adjustRightInd w:val="0"/>
                    <w:snapToGrid w:val="0"/>
                    <w:spacing w:line="288" w:lineRule="auto"/>
                    <w:jc w:val="center"/>
                    <w:rPr>
                      <w:rFonts w:ascii="宋体" w:hAnsi="宋体"/>
                    </w:rPr>
                  </w:pPr>
                </w:p>
                <w:p w14:paraId="1007A5E3">
                  <w:pPr>
                    <w:wordWrap w:val="0"/>
                    <w:adjustRightInd w:val="0"/>
                    <w:snapToGrid w:val="0"/>
                    <w:spacing w:line="288" w:lineRule="auto"/>
                    <w:jc w:val="center"/>
                    <w:rPr>
                      <w:rFonts w:ascii="宋体" w:hAnsi="宋体"/>
                    </w:rPr>
                  </w:pPr>
                </w:p>
                <w:p w14:paraId="1FE3AEB3">
                  <w:pPr>
                    <w:wordWrap w:val="0"/>
                    <w:adjustRightInd w:val="0"/>
                    <w:snapToGrid w:val="0"/>
                    <w:spacing w:line="288" w:lineRule="auto"/>
                    <w:jc w:val="center"/>
                    <w:rPr>
                      <w:rFonts w:ascii="宋体" w:hAnsi="宋体"/>
                    </w:rPr>
                  </w:pPr>
                </w:p>
                <w:p w14:paraId="0323C309">
                  <w:pPr>
                    <w:wordWrap w:val="0"/>
                    <w:adjustRightInd w:val="0"/>
                    <w:snapToGrid w:val="0"/>
                    <w:spacing w:line="288" w:lineRule="auto"/>
                    <w:jc w:val="center"/>
                    <w:rPr>
                      <w:rFonts w:ascii="宋体" w:hAnsi="宋体"/>
                    </w:rPr>
                  </w:pPr>
                </w:p>
                <w:p w14:paraId="3F18B909">
                  <w:pPr>
                    <w:wordWrap w:val="0"/>
                    <w:adjustRightInd w:val="0"/>
                    <w:snapToGrid w:val="0"/>
                    <w:spacing w:line="288" w:lineRule="auto"/>
                    <w:jc w:val="center"/>
                  </w:pPr>
                  <w:r>
                    <w:rPr>
                      <w:rFonts w:hint="eastAsia" w:ascii="Calibri" w:hAnsi="Calibri" w:eastAsia="Calibri"/>
                    </w:rPr>
                    <w:t>4</w:t>
                  </w:r>
                </w:p>
              </w:tc>
              <w:tc>
                <w:tcPr>
                  <w:tcW w:w="1454" w:type="dxa"/>
                  <w:vMerge w:val="restart"/>
                  <w:tcBorders>
                    <w:top w:val="single" w:color="000000" w:sz="4" w:space="0"/>
                    <w:left w:val="single" w:color="000000" w:sz="4" w:space="0"/>
                    <w:bottom w:val="single" w:color="000000" w:sz="4" w:space="0"/>
                    <w:right w:val="single" w:color="000000" w:sz="4" w:space="0"/>
                  </w:tcBorders>
                </w:tcPr>
                <w:p w14:paraId="244E4599">
                  <w:pPr>
                    <w:wordWrap w:val="0"/>
                    <w:adjustRightInd w:val="0"/>
                    <w:snapToGrid w:val="0"/>
                    <w:spacing w:line="288" w:lineRule="auto"/>
                    <w:jc w:val="left"/>
                    <w:rPr>
                      <w:rFonts w:ascii="宋体" w:hAnsi="宋体"/>
                    </w:rPr>
                  </w:pPr>
                </w:p>
                <w:p w14:paraId="47FC7AEC">
                  <w:pPr>
                    <w:wordWrap w:val="0"/>
                    <w:adjustRightInd w:val="0"/>
                    <w:snapToGrid w:val="0"/>
                    <w:spacing w:line="288" w:lineRule="auto"/>
                    <w:jc w:val="left"/>
                    <w:rPr>
                      <w:rFonts w:ascii="宋体" w:hAnsi="宋体"/>
                    </w:rPr>
                  </w:pPr>
                </w:p>
                <w:p w14:paraId="3EDBBBA9">
                  <w:pPr>
                    <w:wordWrap w:val="0"/>
                    <w:adjustRightInd w:val="0"/>
                    <w:snapToGrid w:val="0"/>
                    <w:spacing w:line="288" w:lineRule="auto"/>
                    <w:jc w:val="left"/>
                    <w:rPr>
                      <w:rFonts w:ascii="宋体" w:hAnsi="宋体"/>
                    </w:rPr>
                  </w:pPr>
                </w:p>
                <w:p w14:paraId="1F7052CE">
                  <w:pPr>
                    <w:wordWrap w:val="0"/>
                    <w:adjustRightInd w:val="0"/>
                    <w:snapToGrid w:val="0"/>
                    <w:spacing w:line="288" w:lineRule="auto"/>
                    <w:jc w:val="left"/>
                    <w:rPr>
                      <w:rFonts w:ascii="宋体" w:hAnsi="宋体"/>
                    </w:rPr>
                  </w:pPr>
                </w:p>
                <w:p w14:paraId="47E14F6E">
                  <w:pPr>
                    <w:wordWrap w:val="0"/>
                    <w:adjustRightInd w:val="0"/>
                    <w:snapToGrid w:val="0"/>
                    <w:spacing w:line="288" w:lineRule="auto"/>
                    <w:jc w:val="left"/>
                    <w:rPr>
                      <w:rFonts w:ascii="宋体" w:hAnsi="宋体"/>
                    </w:rPr>
                  </w:pPr>
                </w:p>
                <w:p w14:paraId="0CFC678B">
                  <w:pPr>
                    <w:wordWrap w:val="0"/>
                    <w:adjustRightInd w:val="0"/>
                    <w:snapToGrid w:val="0"/>
                    <w:spacing w:line="288" w:lineRule="auto"/>
                    <w:jc w:val="left"/>
                    <w:rPr>
                      <w:rFonts w:ascii="宋体" w:hAnsi="宋体"/>
                    </w:rPr>
                  </w:pPr>
                </w:p>
                <w:p w14:paraId="16F59D75">
                  <w:pPr>
                    <w:wordWrap w:val="0"/>
                    <w:adjustRightInd w:val="0"/>
                    <w:snapToGrid w:val="0"/>
                    <w:spacing w:line="288" w:lineRule="auto"/>
                    <w:jc w:val="left"/>
                    <w:rPr>
                      <w:rFonts w:ascii="宋体" w:hAnsi="宋体"/>
                    </w:rPr>
                  </w:pPr>
                </w:p>
                <w:p w14:paraId="7717A866">
                  <w:pPr>
                    <w:wordWrap w:val="0"/>
                    <w:adjustRightInd w:val="0"/>
                    <w:snapToGrid w:val="0"/>
                    <w:spacing w:line="288" w:lineRule="auto"/>
                    <w:jc w:val="left"/>
                  </w:pPr>
                  <w:r>
                    <w:rPr>
                      <w:rFonts w:hint="eastAsia" w:ascii="宋体" w:hAnsi="宋体"/>
                    </w:rPr>
                    <w:t>垃圾处理</w:t>
                  </w:r>
                </w:p>
              </w:tc>
              <w:tc>
                <w:tcPr>
                  <w:tcW w:w="6308" w:type="dxa"/>
                  <w:tcBorders>
                    <w:top w:val="single" w:color="000000" w:sz="4" w:space="0"/>
                    <w:left w:val="single" w:color="000000" w:sz="4" w:space="0"/>
                    <w:bottom w:val="single" w:color="000000" w:sz="4" w:space="0"/>
                    <w:right w:val="single" w:color="000000" w:sz="4" w:space="0"/>
                  </w:tcBorders>
                </w:tcPr>
                <w:p w14:paraId="5C24BA9E">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）在指定位置摆放分类垃圾桶，并在显著处张贴垃圾分类标识。分类垃圾桶和垃圾分类标识根据所在城市的要求设置。</w:t>
                  </w:r>
                </w:p>
              </w:tc>
            </w:tr>
            <w:tr w14:paraId="494024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18622B3A">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49B8B647">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44EBD9AF">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）桶身表面干净无污渍，每日开展至少</w:t>
                  </w:r>
                  <w:r>
                    <w:rPr>
                      <w:rFonts w:hint="eastAsia" w:ascii="Calibri" w:hAnsi="Calibri" w:eastAsia="Calibri"/>
                    </w:rPr>
                    <w:t>1</w:t>
                  </w:r>
                  <w:r>
                    <w:rPr>
                      <w:rFonts w:hint="eastAsia" w:ascii="宋体" w:hAnsi="宋体"/>
                    </w:rPr>
                    <w:t>次清洁作业。</w:t>
                  </w:r>
                </w:p>
              </w:tc>
            </w:tr>
            <w:tr w14:paraId="540930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7E41877F">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50509573">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38E3CEDD">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）垃圾中转房保持整洁，无明显异味，每日至少开展</w:t>
                  </w:r>
                  <w:r>
                    <w:rPr>
                      <w:rFonts w:hint="eastAsia" w:ascii="Calibri" w:hAnsi="Calibri" w:eastAsia="Calibri"/>
                    </w:rPr>
                    <w:t>1</w:t>
                  </w:r>
                  <w:r>
                    <w:rPr>
                      <w:rFonts w:hint="eastAsia" w:ascii="宋体" w:hAnsi="宋体"/>
                    </w:rPr>
                    <w:t>次清洁作业。</w:t>
                  </w:r>
                </w:p>
              </w:tc>
            </w:tr>
            <w:tr w14:paraId="5430A6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4312A21">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0D430457">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35142EE4">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）化粪池清掏，无明显异味，每半年至少开展</w:t>
                  </w:r>
                  <w:r>
                    <w:rPr>
                      <w:rFonts w:hint="eastAsia" w:ascii="Calibri" w:hAnsi="Calibri" w:eastAsia="Calibri"/>
                    </w:rPr>
                    <w:t>1</w:t>
                  </w:r>
                  <w:r>
                    <w:rPr>
                      <w:rFonts w:hint="eastAsia" w:ascii="宋体" w:hAnsi="宋体"/>
                    </w:rPr>
                    <w:t>次清洁作业。</w:t>
                  </w:r>
                </w:p>
              </w:tc>
            </w:tr>
            <w:tr w14:paraId="24F121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76DF7B1B">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146FB460">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0CC26FBE">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）每个工作日内要对楼层产生的垃圾，进行清理分类，并运至垃圾集中堆放点。</w:t>
                  </w:r>
                </w:p>
              </w:tc>
            </w:tr>
            <w:tr w14:paraId="05F048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1E08000D">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1852D883">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12C96BC6">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）垃圾装袋，日产日清。</w:t>
                  </w:r>
                </w:p>
              </w:tc>
            </w:tr>
            <w:tr w14:paraId="506FCBD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32A37002">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021375C6">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5A388EE6">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）建立垃圾清运台账，交由规范的渠道回收处理。</w:t>
                  </w:r>
                </w:p>
              </w:tc>
            </w:tr>
            <w:tr w14:paraId="5B5AC5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18CDC12D">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52F3D1ED">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7BFC1BB6">
                  <w:pPr>
                    <w:wordWrap w:val="0"/>
                    <w:adjustRightInd w:val="0"/>
                    <w:snapToGrid w:val="0"/>
                    <w:spacing w:line="288" w:lineRule="auto"/>
                    <w:jc w:val="left"/>
                  </w:pPr>
                  <w:r>
                    <w:rPr>
                      <w:rFonts w:hint="eastAsia" w:ascii="宋体" w:hAnsi="宋体"/>
                    </w:rPr>
                    <w:t>（</w:t>
                  </w:r>
                  <w:r>
                    <w:rPr>
                      <w:rFonts w:hint="eastAsia" w:ascii="Calibri" w:hAnsi="Calibri" w:eastAsia="Calibri"/>
                    </w:rPr>
                    <w:t>8</w:t>
                  </w:r>
                  <w:r>
                    <w:rPr>
                      <w:rFonts w:hint="eastAsia" w:ascii="宋体" w:hAnsi="宋体"/>
                    </w:rPr>
                    <w:t>）做好垃圾分类管理的宣传工作，督促并引导全员参与垃圾分类投放。</w:t>
                  </w:r>
                </w:p>
              </w:tc>
            </w:tr>
            <w:tr w14:paraId="45A4DB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0EC52AF5">
                  <w:pPr>
                    <w:wordWrap w:val="0"/>
                    <w:adjustRightInd w:val="0"/>
                    <w:snapToGrid w:val="0"/>
                    <w:spacing w:line="288" w:lineRule="auto"/>
                    <w:jc w:val="center"/>
                  </w:pPr>
                </w:p>
              </w:tc>
              <w:tc>
                <w:tcPr>
                  <w:tcW w:w="1454" w:type="dxa"/>
                  <w:vMerge w:val="continue"/>
                  <w:tcBorders>
                    <w:top w:val="single" w:color="000000" w:sz="4" w:space="0"/>
                    <w:left w:val="single" w:color="000000" w:sz="4" w:space="0"/>
                    <w:bottom w:val="single" w:color="000000" w:sz="4" w:space="0"/>
                    <w:right w:val="single" w:color="000000" w:sz="4" w:space="0"/>
                  </w:tcBorders>
                </w:tcPr>
                <w:p w14:paraId="0F17D434">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40308E90">
                  <w:pPr>
                    <w:wordWrap w:val="0"/>
                    <w:adjustRightInd w:val="0"/>
                    <w:snapToGrid w:val="0"/>
                    <w:spacing w:line="288" w:lineRule="auto"/>
                    <w:jc w:val="left"/>
                  </w:pPr>
                  <w:r>
                    <w:rPr>
                      <w:rFonts w:hint="eastAsia" w:ascii="宋体" w:hAnsi="宋体"/>
                    </w:rPr>
                    <w:t>（</w:t>
                  </w:r>
                  <w:r>
                    <w:rPr>
                      <w:rFonts w:hint="eastAsia" w:ascii="Calibri" w:hAnsi="Calibri" w:eastAsia="Calibri"/>
                    </w:rPr>
                    <w:t>9</w:t>
                  </w:r>
                  <w:r>
                    <w:rPr>
                      <w:rFonts w:hint="eastAsia" w:ascii="宋体" w:hAnsi="宋体"/>
                    </w:rPr>
                    <w:t>）垃圾分类投放管理工作的执行标准，按所在城市的要求执行。</w:t>
                  </w:r>
                </w:p>
              </w:tc>
            </w:tr>
            <w:tr w14:paraId="33666F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683" w:type="dxa"/>
                  <w:vMerge w:val="restart"/>
                  <w:tcBorders>
                    <w:top w:val="single" w:color="000000" w:sz="4" w:space="0"/>
                    <w:left w:val="single" w:color="000000" w:sz="4" w:space="0"/>
                    <w:bottom w:val="single" w:color="000000" w:sz="4" w:space="0"/>
                    <w:right w:val="single" w:color="000000" w:sz="4" w:space="0"/>
                  </w:tcBorders>
                </w:tcPr>
                <w:p w14:paraId="36C580AF">
                  <w:pPr>
                    <w:wordWrap w:val="0"/>
                    <w:adjustRightInd w:val="0"/>
                    <w:snapToGrid w:val="0"/>
                    <w:spacing w:line="288" w:lineRule="auto"/>
                    <w:jc w:val="center"/>
                    <w:rPr>
                      <w:rFonts w:ascii="宋体" w:hAnsi="宋体"/>
                    </w:rPr>
                  </w:pPr>
                </w:p>
                <w:p w14:paraId="70DCEF4D">
                  <w:pPr>
                    <w:wordWrap w:val="0"/>
                    <w:adjustRightInd w:val="0"/>
                    <w:snapToGrid w:val="0"/>
                    <w:spacing w:line="288" w:lineRule="auto"/>
                    <w:jc w:val="center"/>
                    <w:rPr>
                      <w:rFonts w:ascii="宋体" w:hAnsi="宋体"/>
                    </w:rPr>
                  </w:pPr>
                </w:p>
                <w:p w14:paraId="68B3F0A7">
                  <w:pPr>
                    <w:wordWrap w:val="0"/>
                    <w:adjustRightInd w:val="0"/>
                    <w:snapToGrid w:val="0"/>
                    <w:spacing w:line="288" w:lineRule="auto"/>
                    <w:jc w:val="center"/>
                  </w:pPr>
                  <w:r>
                    <w:rPr>
                      <w:rFonts w:hint="eastAsia" w:ascii="Calibri" w:hAnsi="Calibri" w:eastAsia="Calibri"/>
                    </w:rPr>
                    <w:t>5</w:t>
                  </w:r>
                </w:p>
              </w:tc>
              <w:tc>
                <w:tcPr>
                  <w:tcW w:w="1454" w:type="dxa"/>
                  <w:vMerge w:val="restart"/>
                  <w:tcBorders>
                    <w:top w:val="single" w:color="000000" w:sz="4" w:space="0"/>
                    <w:left w:val="single" w:color="000000" w:sz="4" w:space="0"/>
                    <w:bottom w:val="single" w:color="000000" w:sz="4" w:space="0"/>
                    <w:right w:val="single" w:color="000000" w:sz="4" w:space="0"/>
                  </w:tcBorders>
                </w:tcPr>
                <w:p w14:paraId="25CF9905">
                  <w:pPr>
                    <w:wordWrap w:val="0"/>
                    <w:adjustRightInd w:val="0"/>
                    <w:snapToGrid w:val="0"/>
                    <w:spacing w:line="288" w:lineRule="auto"/>
                    <w:jc w:val="left"/>
                    <w:rPr>
                      <w:rFonts w:ascii="宋体" w:hAnsi="宋体"/>
                    </w:rPr>
                  </w:pPr>
                </w:p>
                <w:p w14:paraId="1D4DCF94">
                  <w:pPr>
                    <w:wordWrap w:val="0"/>
                    <w:adjustRightInd w:val="0"/>
                    <w:snapToGrid w:val="0"/>
                    <w:spacing w:line="288" w:lineRule="auto"/>
                    <w:jc w:val="left"/>
                    <w:rPr>
                      <w:rFonts w:ascii="宋体" w:hAnsi="宋体"/>
                    </w:rPr>
                  </w:pPr>
                </w:p>
                <w:p w14:paraId="00A5B311">
                  <w:pPr>
                    <w:wordWrap w:val="0"/>
                    <w:adjustRightInd w:val="0"/>
                    <w:snapToGrid w:val="0"/>
                    <w:spacing w:line="288" w:lineRule="auto"/>
                    <w:jc w:val="left"/>
                  </w:pPr>
                  <w:r>
                    <w:rPr>
                      <w:rFonts w:hint="eastAsia" w:ascii="宋体" w:hAnsi="宋体"/>
                    </w:rPr>
                    <w:t>卫生消毒</w:t>
                  </w:r>
                </w:p>
              </w:tc>
              <w:tc>
                <w:tcPr>
                  <w:tcW w:w="6308" w:type="dxa"/>
                  <w:tcBorders>
                    <w:top w:val="single" w:color="000000" w:sz="4" w:space="0"/>
                    <w:left w:val="single" w:color="000000" w:sz="4" w:space="0"/>
                    <w:bottom w:val="single" w:color="000000" w:sz="4" w:space="0"/>
                    <w:right w:val="single" w:color="000000" w:sz="4" w:space="0"/>
                  </w:tcBorders>
                </w:tcPr>
                <w:p w14:paraId="76BE240D">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）办公用房区域、公共场所区域和周围环境预防性卫生消毒，消毒后及时通风，每周至少开展</w:t>
                  </w:r>
                  <w:r>
                    <w:rPr>
                      <w:rFonts w:hint="eastAsia" w:ascii="Calibri" w:hAnsi="Calibri" w:eastAsia="Calibri"/>
                    </w:rPr>
                    <w:t>1</w:t>
                  </w:r>
                  <w:r>
                    <w:rPr>
                      <w:rFonts w:hint="eastAsia" w:ascii="宋体" w:hAnsi="宋体"/>
                    </w:rPr>
                    <w:t>次作业。</w:t>
                  </w:r>
                </w:p>
              </w:tc>
            </w:tr>
            <w:tr w14:paraId="3D4BCA2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552AE45F">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4E0345B9">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5F1E59E4">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）采取综合措施消灭老鼠、蟑螂，控制室内外蚊虫孳生，达到基本无蝇，每季度至少开展</w:t>
                  </w:r>
                  <w:r>
                    <w:rPr>
                      <w:rFonts w:hint="eastAsia" w:ascii="Calibri" w:hAnsi="Calibri" w:eastAsia="Calibri"/>
                    </w:rPr>
                    <w:t>1</w:t>
                  </w:r>
                  <w:r>
                    <w:rPr>
                      <w:rFonts w:hint="eastAsia" w:ascii="宋体" w:hAnsi="宋体"/>
                    </w:rPr>
                    <w:t>次作业。</w:t>
                  </w:r>
                </w:p>
              </w:tc>
            </w:tr>
            <w:tr w14:paraId="3D2C94F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683" w:type="dxa"/>
                  <w:vMerge w:val="continue"/>
                  <w:tcBorders>
                    <w:top w:val="single" w:color="000000" w:sz="4" w:space="0"/>
                    <w:left w:val="single" w:color="000000" w:sz="4" w:space="0"/>
                    <w:bottom w:val="single" w:color="000000" w:sz="4" w:space="0"/>
                    <w:right w:val="single" w:color="000000" w:sz="4" w:space="0"/>
                  </w:tcBorders>
                </w:tcPr>
                <w:p w14:paraId="4C90640B">
                  <w:pPr>
                    <w:wordWrap w:val="0"/>
                    <w:adjustRightInd w:val="0"/>
                    <w:snapToGrid w:val="0"/>
                    <w:spacing w:line="288" w:lineRule="auto"/>
                    <w:jc w:val="left"/>
                  </w:pPr>
                </w:p>
              </w:tc>
              <w:tc>
                <w:tcPr>
                  <w:tcW w:w="1454" w:type="dxa"/>
                  <w:vMerge w:val="continue"/>
                  <w:tcBorders>
                    <w:top w:val="single" w:color="000000" w:sz="4" w:space="0"/>
                    <w:left w:val="single" w:color="000000" w:sz="4" w:space="0"/>
                    <w:bottom w:val="single" w:color="000000" w:sz="4" w:space="0"/>
                    <w:right w:val="single" w:color="000000" w:sz="4" w:space="0"/>
                  </w:tcBorders>
                </w:tcPr>
                <w:p w14:paraId="28BCF6E1">
                  <w:pPr>
                    <w:wordWrap w:val="0"/>
                    <w:adjustRightInd w:val="0"/>
                    <w:snapToGrid w:val="0"/>
                    <w:spacing w:line="288" w:lineRule="auto"/>
                    <w:jc w:val="left"/>
                  </w:pPr>
                </w:p>
              </w:tc>
              <w:tc>
                <w:tcPr>
                  <w:tcW w:w="6308" w:type="dxa"/>
                  <w:tcBorders>
                    <w:top w:val="single" w:color="000000" w:sz="4" w:space="0"/>
                    <w:left w:val="single" w:color="000000" w:sz="4" w:space="0"/>
                    <w:bottom w:val="single" w:color="000000" w:sz="4" w:space="0"/>
                    <w:right w:val="single" w:color="000000" w:sz="4" w:space="0"/>
                  </w:tcBorders>
                </w:tcPr>
                <w:p w14:paraId="60D451EA">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）发生公共卫生事件时，邀请专业单位开展消毒、检测等工作。</w:t>
                  </w:r>
                </w:p>
              </w:tc>
            </w:tr>
          </w:tbl>
          <w:p w14:paraId="1095197A">
            <w:pPr>
              <w:widowControl/>
              <w:spacing w:line="276" w:lineRule="auto"/>
              <w:rPr>
                <w:rFonts w:ascii="宋体" w:hAnsi="宋体" w:cs="宋体"/>
              </w:rPr>
            </w:pPr>
          </w:p>
          <w:p w14:paraId="3092B62E">
            <w:pPr>
              <w:widowControl/>
              <w:spacing w:line="276" w:lineRule="auto"/>
              <w:ind w:firstLine="422" w:firstLineChars="200"/>
              <w:rPr>
                <w:rFonts w:ascii="宋体" w:hAnsi="宋体" w:cs="宋体"/>
                <w:b/>
                <w:bCs/>
              </w:rPr>
            </w:pPr>
            <w:r>
              <w:rPr>
                <w:rFonts w:hint="eastAsia" w:ascii="宋体" w:hAnsi="宋体"/>
                <w:b/>
                <w:bCs/>
              </w:rPr>
              <w:t>3.4.1具体清洁要求</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7"/>
              <w:gridCol w:w="784"/>
              <w:gridCol w:w="1756"/>
              <w:gridCol w:w="35"/>
              <w:gridCol w:w="5815"/>
              <w:gridCol w:w="69"/>
            </w:tblGrid>
            <w:tr w14:paraId="29DC167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400" w:hRule="atLeast"/>
              </w:trPr>
              <w:tc>
                <w:tcPr>
                  <w:tcW w:w="880" w:type="dxa"/>
                  <w:tcBorders>
                    <w:top w:val="single" w:color="000000" w:sz="4" w:space="0"/>
                    <w:left w:val="single" w:color="000000" w:sz="4" w:space="0"/>
                    <w:bottom w:val="single" w:color="000000" w:sz="4" w:space="0"/>
                    <w:right w:val="single" w:color="000000" w:sz="4" w:space="0"/>
                  </w:tcBorders>
                </w:tcPr>
                <w:p w14:paraId="1F60531E">
                  <w:pPr>
                    <w:wordWrap w:val="0"/>
                    <w:adjustRightInd w:val="0"/>
                    <w:snapToGrid w:val="0"/>
                    <w:spacing w:line="288" w:lineRule="auto"/>
                    <w:jc w:val="center"/>
                  </w:pPr>
                  <w:r>
                    <w:rPr>
                      <w:rFonts w:hint="eastAsia" w:ascii="宋体" w:hAnsi="宋体"/>
                    </w:rPr>
                    <w:t>序号</w:t>
                  </w:r>
                </w:p>
              </w:tc>
              <w:tc>
                <w:tcPr>
                  <w:tcW w:w="2020" w:type="dxa"/>
                  <w:tcBorders>
                    <w:top w:val="single" w:color="000000" w:sz="4" w:space="0"/>
                    <w:left w:val="single" w:color="000000" w:sz="4" w:space="0"/>
                    <w:bottom w:val="single" w:color="000000" w:sz="4" w:space="0"/>
                    <w:right w:val="single" w:color="000000" w:sz="4" w:space="0"/>
                  </w:tcBorders>
                </w:tcPr>
                <w:p w14:paraId="4C1AA175">
                  <w:pPr>
                    <w:wordWrap w:val="0"/>
                    <w:adjustRightInd w:val="0"/>
                    <w:snapToGrid w:val="0"/>
                    <w:spacing w:line="288" w:lineRule="auto"/>
                    <w:jc w:val="center"/>
                  </w:pPr>
                  <w:r>
                    <w:rPr>
                      <w:rFonts w:hint="eastAsia" w:ascii="宋体" w:hAnsi="宋体"/>
                    </w:rPr>
                    <w:t>材质</w:t>
                  </w:r>
                </w:p>
              </w:tc>
              <w:tc>
                <w:tcPr>
                  <w:tcW w:w="6760" w:type="dxa"/>
                  <w:gridSpan w:val="2"/>
                  <w:tcBorders>
                    <w:top w:val="single" w:color="000000" w:sz="4" w:space="0"/>
                    <w:left w:val="single" w:color="000000" w:sz="4" w:space="0"/>
                    <w:bottom w:val="single" w:color="000000" w:sz="4" w:space="0"/>
                    <w:right w:val="single" w:color="000000" w:sz="4" w:space="0"/>
                  </w:tcBorders>
                </w:tcPr>
                <w:p w14:paraId="6431E226">
                  <w:pPr>
                    <w:wordWrap w:val="0"/>
                    <w:adjustRightInd w:val="0"/>
                    <w:snapToGrid w:val="0"/>
                    <w:spacing w:line="288" w:lineRule="auto"/>
                    <w:jc w:val="center"/>
                  </w:pPr>
                  <w:r>
                    <w:rPr>
                      <w:rFonts w:hint="eastAsia" w:ascii="宋体" w:hAnsi="宋体"/>
                    </w:rPr>
                    <w:t>清洁要求</w:t>
                  </w:r>
                </w:p>
              </w:tc>
            </w:tr>
            <w:tr w14:paraId="471A51C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440" w:hRule="atLeast"/>
              </w:trPr>
              <w:tc>
                <w:tcPr>
                  <w:tcW w:w="880" w:type="dxa"/>
                  <w:vMerge w:val="restart"/>
                  <w:tcBorders>
                    <w:top w:val="single" w:color="000000" w:sz="4" w:space="0"/>
                    <w:left w:val="single" w:color="000000" w:sz="4" w:space="0"/>
                    <w:bottom w:val="single" w:color="000000" w:sz="4" w:space="0"/>
                    <w:right w:val="single" w:color="000000" w:sz="4" w:space="0"/>
                  </w:tcBorders>
                </w:tcPr>
                <w:p w14:paraId="3D43EED1">
                  <w:pPr>
                    <w:wordWrap w:val="0"/>
                    <w:adjustRightInd w:val="0"/>
                    <w:snapToGrid w:val="0"/>
                    <w:spacing w:line="288" w:lineRule="auto"/>
                    <w:jc w:val="left"/>
                    <w:rPr>
                      <w:rFonts w:ascii="宋体" w:hAnsi="宋体"/>
                    </w:rPr>
                  </w:pPr>
                </w:p>
                <w:p w14:paraId="39A54CE4">
                  <w:pPr>
                    <w:wordWrap w:val="0"/>
                    <w:adjustRightInd w:val="0"/>
                    <w:snapToGrid w:val="0"/>
                    <w:spacing w:line="288" w:lineRule="auto"/>
                    <w:jc w:val="left"/>
                    <w:rPr>
                      <w:rFonts w:ascii="宋体" w:hAnsi="宋体"/>
                    </w:rPr>
                  </w:pPr>
                </w:p>
                <w:p w14:paraId="042302C6">
                  <w:pPr>
                    <w:wordWrap w:val="0"/>
                    <w:adjustRightInd w:val="0"/>
                    <w:snapToGrid w:val="0"/>
                    <w:spacing w:line="288" w:lineRule="auto"/>
                    <w:jc w:val="left"/>
                    <w:rPr>
                      <w:rFonts w:ascii="宋体" w:hAnsi="宋体"/>
                    </w:rPr>
                  </w:pPr>
                </w:p>
                <w:p w14:paraId="0CD1159B">
                  <w:pPr>
                    <w:wordWrap w:val="0"/>
                    <w:adjustRightInd w:val="0"/>
                    <w:snapToGrid w:val="0"/>
                    <w:spacing w:line="288" w:lineRule="auto"/>
                    <w:jc w:val="center"/>
                    <w:rPr>
                      <w:rFonts w:ascii="宋体" w:hAnsi="宋体"/>
                    </w:rPr>
                  </w:pPr>
                </w:p>
                <w:p w14:paraId="1AF6B90F">
                  <w:pPr>
                    <w:wordWrap w:val="0"/>
                    <w:adjustRightInd w:val="0"/>
                    <w:snapToGrid w:val="0"/>
                    <w:spacing w:line="288" w:lineRule="auto"/>
                    <w:jc w:val="center"/>
                  </w:pPr>
                  <w:r>
                    <w:rPr>
                      <w:rFonts w:hint="eastAsia" w:ascii="Calibri" w:hAnsi="Calibri" w:eastAsia="Calibri"/>
                    </w:rPr>
                    <w:t>1</w:t>
                  </w:r>
                </w:p>
              </w:tc>
              <w:tc>
                <w:tcPr>
                  <w:tcW w:w="2020" w:type="dxa"/>
                  <w:vMerge w:val="restart"/>
                  <w:tcBorders>
                    <w:top w:val="single" w:color="000000" w:sz="4" w:space="0"/>
                    <w:left w:val="single" w:color="000000" w:sz="4" w:space="0"/>
                    <w:bottom w:val="single" w:color="000000" w:sz="4" w:space="0"/>
                    <w:right w:val="single" w:color="000000" w:sz="4" w:space="0"/>
                  </w:tcBorders>
                </w:tcPr>
                <w:p w14:paraId="7185FC49">
                  <w:pPr>
                    <w:wordWrap w:val="0"/>
                    <w:adjustRightInd w:val="0"/>
                    <w:snapToGrid w:val="0"/>
                    <w:spacing w:line="288" w:lineRule="auto"/>
                    <w:jc w:val="left"/>
                    <w:rPr>
                      <w:rFonts w:ascii="宋体" w:hAnsi="宋体"/>
                    </w:rPr>
                  </w:pPr>
                </w:p>
                <w:p w14:paraId="04010F5D">
                  <w:pPr>
                    <w:wordWrap w:val="0"/>
                    <w:adjustRightInd w:val="0"/>
                    <w:snapToGrid w:val="0"/>
                    <w:spacing w:line="288" w:lineRule="auto"/>
                    <w:jc w:val="left"/>
                    <w:rPr>
                      <w:rFonts w:ascii="宋体" w:hAnsi="宋体"/>
                    </w:rPr>
                  </w:pPr>
                </w:p>
                <w:p w14:paraId="5447A839">
                  <w:pPr>
                    <w:wordWrap w:val="0"/>
                    <w:adjustRightInd w:val="0"/>
                    <w:snapToGrid w:val="0"/>
                    <w:spacing w:line="288" w:lineRule="auto"/>
                    <w:jc w:val="left"/>
                    <w:rPr>
                      <w:rFonts w:ascii="宋体" w:hAnsi="宋体"/>
                    </w:rPr>
                  </w:pPr>
                </w:p>
                <w:p w14:paraId="1BD336B3">
                  <w:pPr>
                    <w:wordWrap w:val="0"/>
                    <w:adjustRightInd w:val="0"/>
                    <w:snapToGrid w:val="0"/>
                    <w:spacing w:line="288" w:lineRule="auto"/>
                    <w:jc w:val="left"/>
                    <w:rPr>
                      <w:rFonts w:ascii="宋体" w:hAnsi="宋体"/>
                    </w:rPr>
                  </w:pPr>
                </w:p>
                <w:p w14:paraId="0F9F7BA3">
                  <w:pPr>
                    <w:wordWrap w:val="0"/>
                    <w:adjustRightInd w:val="0"/>
                    <w:snapToGrid w:val="0"/>
                    <w:spacing w:line="288" w:lineRule="auto"/>
                    <w:jc w:val="left"/>
                  </w:pPr>
                  <w:r>
                    <w:rPr>
                      <w:rFonts w:hint="eastAsia" w:ascii="宋体" w:hAnsi="宋体"/>
                    </w:rPr>
                    <w:t>环氧地坪地面</w:t>
                  </w:r>
                </w:p>
              </w:tc>
              <w:tc>
                <w:tcPr>
                  <w:tcW w:w="6760" w:type="dxa"/>
                  <w:gridSpan w:val="2"/>
                  <w:tcBorders>
                    <w:top w:val="single" w:color="000000" w:sz="4" w:space="0"/>
                    <w:left w:val="single" w:color="000000" w:sz="4" w:space="0"/>
                    <w:bottom w:val="single" w:color="000000" w:sz="4" w:space="0"/>
                    <w:right w:val="single" w:color="000000" w:sz="4" w:space="0"/>
                  </w:tcBorders>
                </w:tcPr>
                <w:p w14:paraId="33059F93">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）清理垃圾：清理地面上的垃圾和杂物。</w:t>
                  </w:r>
                </w:p>
              </w:tc>
            </w:tr>
            <w:tr w14:paraId="50179B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1060" w:hRule="atLeast"/>
              </w:trPr>
              <w:tc>
                <w:tcPr>
                  <w:tcW w:w="880" w:type="dxa"/>
                  <w:vMerge w:val="continue"/>
                  <w:tcBorders>
                    <w:top w:val="single" w:color="000000" w:sz="4" w:space="0"/>
                    <w:left w:val="single" w:color="000000" w:sz="4" w:space="0"/>
                    <w:bottom w:val="single" w:color="000000" w:sz="4" w:space="0"/>
                    <w:right w:val="single" w:color="000000" w:sz="4" w:space="0"/>
                  </w:tcBorders>
                </w:tcPr>
                <w:p w14:paraId="063FECD5">
                  <w:pPr>
                    <w:wordWrap w:val="0"/>
                    <w:adjustRightInd w:val="0"/>
                    <w:snapToGrid w:val="0"/>
                    <w:spacing w:line="288" w:lineRule="auto"/>
                    <w:jc w:val="left"/>
                  </w:pPr>
                </w:p>
              </w:tc>
              <w:tc>
                <w:tcPr>
                  <w:tcW w:w="2020" w:type="dxa"/>
                  <w:vMerge w:val="continue"/>
                  <w:tcBorders>
                    <w:top w:val="single" w:color="000000" w:sz="4" w:space="0"/>
                    <w:left w:val="single" w:color="000000" w:sz="4" w:space="0"/>
                    <w:bottom w:val="single" w:color="000000" w:sz="4" w:space="0"/>
                    <w:right w:val="single" w:color="000000" w:sz="4" w:space="0"/>
                  </w:tcBorders>
                </w:tcPr>
                <w:p w14:paraId="348C736A">
                  <w:pPr>
                    <w:wordWrap w:val="0"/>
                    <w:adjustRightInd w:val="0"/>
                    <w:snapToGrid w:val="0"/>
                    <w:spacing w:line="288" w:lineRule="auto"/>
                    <w:jc w:val="left"/>
                  </w:pPr>
                </w:p>
              </w:tc>
              <w:tc>
                <w:tcPr>
                  <w:tcW w:w="6760" w:type="dxa"/>
                  <w:gridSpan w:val="2"/>
                  <w:tcBorders>
                    <w:top w:val="single" w:color="000000" w:sz="4" w:space="0"/>
                    <w:left w:val="single" w:color="000000" w:sz="4" w:space="0"/>
                    <w:bottom w:val="single" w:color="000000" w:sz="4" w:space="0"/>
                    <w:right w:val="single" w:color="000000" w:sz="4" w:space="0"/>
                  </w:tcBorders>
                </w:tcPr>
                <w:p w14:paraId="60BBB00C">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）清洗地面：用专业的清洁剂或去污剂清洗地面。清洁剂和去污剂的选取要根据污垢的性质而定。环氧地坪一般使用弱酸性或弱碱性的清洁剂，避免使用酸性或碱性强的清洁剂。</w:t>
                  </w:r>
                </w:p>
              </w:tc>
            </w:tr>
            <w:tr w14:paraId="2D7131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700" w:hRule="atLeast"/>
              </w:trPr>
              <w:tc>
                <w:tcPr>
                  <w:tcW w:w="880" w:type="dxa"/>
                  <w:vMerge w:val="continue"/>
                  <w:tcBorders>
                    <w:top w:val="single" w:color="000000" w:sz="4" w:space="0"/>
                    <w:left w:val="single" w:color="000000" w:sz="4" w:space="0"/>
                    <w:bottom w:val="single" w:color="000000" w:sz="4" w:space="0"/>
                    <w:right w:val="single" w:color="000000" w:sz="4" w:space="0"/>
                  </w:tcBorders>
                </w:tcPr>
                <w:p w14:paraId="5AFD80DC">
                  <w:pPr>
                    <w:wordWrap w:val="0"/>
                    <w:adjustRightInd w:val="0"/>
                    <w:snapToGrid w:val="0"/>
                    <w:spacing w:line="288" w:lineRule="auto"/>
                    <w:jc w:val="left"/>
                  </w:pPr>
                </w:p>
              </w:tc>
              <w:tc>
                <w:tcPr>
                  <w:tcW w:w="2020" w:type="dxa"/>
                  <w:vMerge w:val="continue"/>
                  <w:tcBorders>
                    <w:top w:val="single" w:color="000000" w:sz="4" w:space="0"/>
                    <w:left w:val="single" w:color="000000" w:sz="4" w:space="0"/>
                    <w:bottom w:val="single" w:color="000000" w:sz="4" w:space="0"/>
                    <w:right w:val="single" w:color="000000" w:sz="4" w:space="0"/>
                  </w:tcBorders>
                </w:tcPr>
                <w:p w14:paraId="27B907A5">
                  <w:pPr>
                    <w:wordWrap w:val="0"/>
                    <w:adjustRightInd w:val="0"/>
                    <w:snapToGrid w:val="0"/>
                    <w:spacing w:line="288" w:lineRule="auto"/>
                    <w:jc w:val="left"/>
                  </w:pPr>
                </w:p>
              </w:tc>
              <w:tc>
                <w:tcPr>
                  <w:tcW w:w="6760" w:type="dxa"/>
                  <w:gridSpan w:val="2"/>
                  <w:tcBorders>
                    <w:top w:val="single" w:color="000000" w:sz="4" w:space="0"/>
                    <w:left w:val="single" w:color="000000" w:sz="4" w:space="0"/>
                    <w:bottom w:val="single" w:color="000000" w:sz="4" w:space="0"/>
                    <w:right w:val="single" w:color="000000" w:sz="4" w:space="0"/>
                  </w:tcBorders>
                </w:tcPr>
                <w:p w14:paraId="7334E9BC">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）滚刷或颗粒机进行深层清洗：对于顽固沉积物，需要使用滚刷或颗粒机进行深层清洗。</w:t>
                  </w:r>
                </w:p>
              </w:tc>
            </w:tr>
            <w:tr w14:paraId="34CAA29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357" w:hRule="atLeast"/>
              </w:trPr>
              <w:tc>
                <w:tcPr>
                  <w:tcW w:w="880" w:type="dxa"/>
                  <w:vMerge w:val="continue"/>
                  <w:tcBorders>
                    <w:top w:val="single" w:color="000000" w:sz="4" w:space="0"/>
                    <w:left w:val="single" w:color="000000" w:sz="4" w:space="0"/>
                    <w:bottom w:val="single" w:color="000000" w:sz="4" w:space="0"/>
                    <w:right w:val="single" w:color="000000" w:sz="4" w:space="0"/>
                  </w:tcBorders>
                </w:tcPr>
                <w:p w14:paraId="6C44255E">
                  <w:pPr>
                    <w:wordWrap w:val="0"/>
                    <w:adjustRightInd w:val="0"/>
                    <w:snapToGrid w:val="0"/>
                    <w:spacing w:line="288" w:lineRule="auto"/>
                    <w:jc w:val="left"/>
                  </w:pPr>
                </w:p>
              </w:tc>
              <w:tc>
                <w:tcPr>
                  <w:tcW w:w="2020" w:type="dxa"/>
                  <w:vMerge w:val="continue"/>
                  <w:tcBorders>
                    <w:top w:val="single" w:color="000000" w:sz="4" w:space="0"/>
                    <w:left w:val="single" w:color="000000" w:sz="4" w:space="0"/>
                    <w:bottom w:val="single" w:color="000000" w:sz="4" w:space="0"/>
                    <w:right w:val="single" w:color="000000" w:sz="4" w:space="0"/>
                  </w:tcBorders>
                </w:tcPr>
                <w:p w14:paraId="3B4E5FE0">
                  <w:pPr>
                    <w:wordWrap w:val="0"/>
                    <w:adjustRightInd w:val="0"/>
                    <w:snapToGrid w:val="0"/>
                    <w:spacing w:line="288" w:lineRule="auto"/>
                    <w:jc w:val="left"/>
                  </w:pPr>
                </w:p>
              </w:tc>
              <w:tc>
                <w:tcPr>
                  <w:tcW w:w="6760" w:type="dxa"/>
                  <w:gridSpan w:val="2"/>
                  <w:tcBorders>
                    <w:top w:val="single" w:color="000000" w:sz="4" w:space="0"/>
                    <w:left w:val="single" w:color="000000" w:sz="4" w:space="0"/>
                    <w:bottom w:val="single" w:color="000000" w:sz="4" w:space="0"/>
                    <w:right w:val="single" w:color="000000" w:sz="4" w:space="0"/>
                  </w:tcBorders>
                </w:tcPr>
                <w:p w14:paraId="327B771D">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）浸泡：将清洁剂或去污剂浸泡在环氧地坪上，加强去除污渍的效果。</w:t>
                  </w:r>
                </w:p>
              </w:tc>
            </w:tr>
            <w:tr w14:paraId="69B453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Before w:val="1"/>
                <w:gridAfter w:val="1"/>
                <w:wBefore w:w="20" w:type="dxa"/>
                <w:wAfter w:w="80" w:type="dxa"/>
                <w:trHeight w:val="500" w:hRule="atLeast"/>
              </w:trPr>
              <w:tc>
                <w:tcPr>
                  <w:tcW w:w="880" w:type="dxa"/>
                  <w:vMerge w:val="continue"/>
                  <w:tcBorders>
                    <w:top w:val="single" w:color="000000" w:sz="4" w:space="0"/>
                    <w:left w:val="single" w:color="000000" w:sz="4" w:space="0"/>
                    <w:bottom w:val="single" w:color="000000" w:sz="4" w:space="0"/>
                    <w:right w:val="single" w:color="000000" w:sz="4" w:space="0"/>
                  </w:tcBorders>
                </w:tcPr>
                <w:p w14:paraId="76BC2A75">
                  <w:pPr>
                    <w:wordWrap w:val="0"/>
                    <w:adjustRightInd w:val="0"/>
                    <w:snapToGrid w:val="0"/>
                    <w:spacing w:line="288" w:lineRule="auto"/>
                    <w:jc w:val="left"/>
                  </w:pPr>
                </w:p>
              </w:tc>
              <w:tc>
                <w:tcPr>
                  <w:tcW w:w="2020" w:type="dxa"/>
                  <w:vMerge w:val="continue"/>
                  <w:tcBorders>
                    <w:top w:val="single" w:color="000000" w:sz="4" w:space="0"/>
                    <w:left w:val="single" w:color="000000" w:sz="4" w:space="0"/>
                    <w:bottom w:val="single" w:color="000000" w:sz="4" w:space="0"/>
                    <w:right w:val="single" w:color="000000" w:sz="4" w:space="0"/>
                  </w:tcBorders>
                </w:tcPr>
                <w:p w14:paraId="55CD5093">
                  <w:pPr>
                    <w:wordWrap w:val="0"/>
                    <w:adjustRightInd w:val="0"/>
                    <w:snapToGrid w:val="0"/>
                    <w:spacing w:line="288" w:lineRule="auto"/>
                    <w:jc w:val="left"/>
                  </w:pPr>
                </w:p>
              </w:tc>
              <w:tc>
                <w:tcPr>
                  <w:tcW w:w="6760" w:type="dxa"/>
                  <w:gridSpan w:val="2"/>
                  <w:tcBorders>
                    <w:top w:val="single" w:color="000000" w:sz="4" w:space="0"/>
                    <w:left w:val="single" w:color="000000" w:sz="4" w:space="0"/>
                    <w:bottom w:val="single" w:color="000000" w:sz="4" w:space="0"/>
                    <w:right w:val="single" w:color="000000" w:sz="4" w:space="0"/>
                  </w:tcBorders>
                </w:tcPr>
                <w:p w14:paraId="309F607E">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）冲洗：用清水将地面冲洗干净，以去除残留的清洁剂或去污剂。</w:t>
                  </w:r>
                </w:p>
              </w:tc>
            </w:tr>
            <w:tr w14:paraId="3C8343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73539CD7">
                  <w:pPr>
                    <w:wordWrap w:val="0"/>
                    <w:adjustRightInd w:val="0"/>
                    <w:snapToGrid w:val="0"/>
                    <w:spacing w:line="288" w:lineRule="auto"/>
                    <w:jc w:val="center"/>
                    <w:rPr>
                      <w:rFonts w:ascii="宋体" w:hAnsi="宋体"/>
                    </w:rPr>
                  </w:pPr>
                </w:p>
                <w:p w14:paraId="4C48011B">
                  <w:pPr>
                    <w:wordWrap w:val="0"/>
                    <w:adjustRightInd w:val="0"/>
                    <w:snapToGrid w:val="0"/>
                    <w:spacing w:line="288" w:lineRule="auto"/>
                    <w:jc w:val="center"/>
                    <w:rPr>
                      <w:rFonts w:ascii="宋体" w:hAnsi="宋体"/>
                    </w:rPr>
                  </w:pPr>
                </w:p>
                <w:p w14:paraId="052748B9">
                  <w:pPr>
                    <w:wordWrap w:val="0"/>
                    <w:adjustRightInd w:val="0"/>
                    <w:snapToGrid w:val="0"/>
                    <w:spacing w:line="288" w:lineRule="auto"/>
                    <w:jc w:val="center"/>
                  </w:pPr>
                  <w:r>
                    <w:rPr>
                      <w:rFonts w:hint="eastAsia" w:ascii="Calibri" w:hAnsi="Calibri" w:eastAsia="Calibri"/>
                    </w:rPr>
                    <w:t>2</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390BCE5D">
                  <w:pPr>
                    <w:wordWrap w:val="0"/>
                    <w:adjustRightInd w:val="0"/>
                    <w:snapToGrid w:val="0"/>
                    <w:spacing w:line="288" w:lineRule="auto"/>
                    <w:jc w:val="left"/>
                    <w:rPr>
                      <w:rFonts w:ascii="宋体" w:hAnsi="宋体"/>
                    </w:rPr>
                  </w:pPr>
                </w:p>
                <w:p w14:paraId="31CE8508">
                  <w:pPr>
                    <w:wordWrap w:val="0"/>
                    <w:adjustRightInd w:val="0"/>
                    <w:snapToGrid w:val="0"/>
                    <w:spacing w:line="288" w:lineRule="auto"/>
                    <w:jc w:val="left"/>
                    <w:rPr>
                      <w:rFonts w:ascii="宋体" w:hAnsi="宋体"/>
                    </w:rPr>
                  </w:pPr>
                </w:p>
                <w:p w14:paraId="4DDE901B">
                  <w:pPr>
                    <w:wordWrap w:val="0"/>
                    <w:adjustRightInd w:val="0"/>
                    <w:snapToGrid w:val="0"/>
                    <w:spacing w:line="288" w:lineRule="auto"/>
                    <w:jc w:val="left"/>
                  </w:pPr>
                  <w:r>
                    <w:rPr>
                      <w:rFonts w:hint="eastAsia" w:ascii="宋体" w:hAnsi="宋体"/>
                    </w:rPr>
                    <w:t>耐磨漆地面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7E5470A8">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）日常清洁：使用软质拖把或地板清洁机，配合清水和中性清洁剂进行清洁。避免使用酸性或碱性清洁剂，以免损坏地面表面。定期清理地面上的污渍和杂物，保持地面干净整洁。</w:t>
                  </w:r>
                </w:p>
              </w:tc>
            </w:tr>
            <w:tr w14:paraId="23DF54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0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25686E9C">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10C0344F">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4535F2E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）打蜡：为了增加耐磨地面的光亮度和耐磨性，可以进行打蜡处理。使用适合聚氨酯地面的蜡进行均匀涂抹，待蜡干燥后使用抛光机或拖把清理地面，使其变得光滑而有光泽。</w:t>
                  </w:r>
                </w:p>
              </w:tc>
            </w:tr>
            <w:tr w14:paraId="1A218B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6CD8C9A6">
                  <w:pPr>
                    <w:wordWrap w:val="0"/>
                    <w:adjustRightInd w:val="0"/>
                    <w:snapToGrid w:val="0"/>
                    <w:spacing w:line="288" w:lineRule="auto"/>
                    <w:jc w:val="center"/>
                    <w:rPr>
                      <w:rFonts w:ascii="宋体" w:hAnsi="宋体"/>
                    </w:rPr>
                  </w:pPr>
                </w:p>
                <w:p w14:paraId="3F748B24">
                  <w:pPr>
                    <w:wordWrap w:val="0"/>
                    <w:adjustRightInd w:val="0"/>
                    <w:snapToGrid w:val="0"/>
                    <w:spacing w:line="288" w:lineRule="auto"/>
                    <w:jc w:val="center"/>
                  </w:pPr>
                  <w:r>
                    <w:rPr>
                      <w:rFonts w:hint="eastAsia" w:ascii="Calibri" w:hAnsi="Calibri" w:eastAsia="Calibri"/>
                    </w:rPr>
                    <w:t>3</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01022609">
                  <w:pPr>
                    <w:wordWrap w:val="0"/>
                    <w:adjustRightInd w:val="0"/>
                    <w:snapToGrid w:val="0"/>
                    <w:spacing w:line="288" w:lineRule="auto"/>
                    <w:jc w:val="left"/>
                    <w:rPr>
                      <w:rFonts w:ascii="宋体" w:hAnsi="宋体"/>
                    </w:rPr>
                  </w:pPr>
                </w:p>
                <w:p w14:paraId="701B9672">
                  <w:pPr>
                    <w:wordWrap w:val="0"/>
                    <w:adjustRightInd w:val="0"/>
                    <w:snapToGrid w:val="0"/>
                    <w:spacing w:line="288" w:lineRule="auto"/>
                    <w:jc w:val="left"/>
                  </w:pPr>
                  <w:r>
                    <w:rPr>
                      <w:rFonts w:hint="eastAsia" w:ascii="宋体" w:hAnsi="宋体"/>
                    </w:rPr>
                    <w:t>瓷砖地面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6892DAD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）日常清洁：推尘，保持地面干净无杂物。</w:t>
                  </w:r>
                </w:p>
              </w:tc>
            </w:tr>
            <w:tr w14:paraId="31B1A1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6428A527">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6EAFC369">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4377E18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）深度清洁：使用洗洁精或肥皂水清理。</w:t>
                  </w:r>
                </w:p>
              </w:tc>
            </w:tr>
            <w:tr w14:paraId="7336F5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4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4BB24372">
                  <w:pPr>
                    <w:wordWrap w:val="0"/>
                    <w:adjustRightInd w:val="0"/>
                    <w:snapToGrid w:val="0"/>
                    <w:spacing w:line="288" w:lineRule="auto"/>
                    <w:jc w:val="center"/>
                    <w:rPr>
                      <w:rFonts w:ascii="宋体" w:hAnsi="宋体"/>
                    </w:rPr>
                  </w:pPr>
                </w:p>
                <w:p w14:paraId="50A708C0">
                  <w:pPr>
                    <w:wordWrap w:val="0"/>
                    <w:adjustRightInd w:val="0"/>
                    <w:snapToGrid w:val="0"/>
                    <w:spacing w:line="288" w:lineRule="auto"/>
                    <w:jc w:val="center"/>
                  </w:pPr>
                  <w:r>
                    <w:rPr>
                      <w:rFonts w:hint="eastAsia" w:ascii="Calibri" w:hAnsi="Calibri" w:eastAsia="Calibri"/>
                    </w:rPr>
                    <w:t>4</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70FB7A3C">
                  <w:pPr>
                    <w:wordWrap w:val="0"/>
                    <w:adjustRightInd w:val="0"/>
                    <w:snapToGrid w:val="0"/>
                    <w:spacing w:line="288" w:lineRule="auto"/>
                    <w:jc w:val="left"/>
                    <w:rPr>
                      <w:rFonts w:ascii="宋体" w:hAnsi="宋体"/>
                    </w:rPr>
                  </w:pPr>
                </w:p>
                <w:p w14:paraId="0179883E">
                  <w:pPr>
                    <w:wordWrap w:val="0"/>
                    <w:adjustRightInd w:val="0"/>
                    <w:snapToGrid w:val="0"/>
                    <w:spacing w:line="288" w:lineRule="auto"/>
                    <w:jc w:val="left"/>
                  </w:pPr>
                  <w:r>
                    <w:rPr>
                      <w:rFonts w:hint="eastAsia" w:ascii="宋体" w:hAnsi="宋体"/>
                    </w:rPr>
                    <w:t>石材地面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5183C0EF">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）根据各区域的人流量及大理石的实际磨损程度制定大理石的晶面保养计划。</w:t>
                  </w:r>
                </w:p>
              </w:tc>
            </w:tr>
            <w:tr w14:paraId="4235FD8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328130D8">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0191016C">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6C0A590F">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）启动晶面机，使用中性清洁剂清洁，避免使用强酸或强碱清洁剂，定期进行基础维护。</w:t>
                  </w:r>
                </w:p>
              </w:tc>
            </w:tr>
            <w:tr w14:paraId="16BE30B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4D1DE828">
                  <w:pPr>
                    <w:wordWrap w:val="0"/>
                    <w:adjustRightInd w:val="0"/>
                    <w:snapToGrid w:val="0"/>
                    <w:spacing w:line="288" w:lineRule="auto"/>
                    <w:jc w:val="center"/>
                  </w:pPr>
                  <w:r>
                    <w:rPr>
                      <w:rFonts w:hint="eastAsia" w:ascii="Calibri" w:hAnsi="Calibri" w:eastAsia="Calibri"/>
                    </w:rPr>
                    <w:t>5</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37D11EDE">
                  <w:pPr>
                    <w:wordWrap w:val="0"/>
                    <w:adjustRightInd w:val="0"/>
                    <w:snapToGrid w:val="0"/>
                    <w:spacing w:line="288" w:lineRule="auto"/>
                    <w:jc w:val="left"/>
                  </w:pPr>
                  <w:r>
                    <w:rPr>
                      <w:rFonts w:hint="eastAsia" w:ascii="宋体" w:hAnsi="宋体"/>
                    </w:rPr>
                    <w:t>水磨石地面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3405165B">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）日常清洁：推尘，保持地面干净无杂物。</w:t>
                  </w:r>
                </w:p>
              </w:tc>
            </w:tr>
            <w:tr w14:paraId="4BCF6B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71F4987E">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036002AB">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19341F99">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）深度清洁：使用洗洁精或肥皂水清理。</w:t>
                  </w:r>
                </w:p>
              </w:tc>
            </w:tr>
            <w:tr w14:paraId="1E8973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27E1668E">
                  <w:pPr>
                    <w:wordWrap w:val="0"/>
                    <w:adjustRightInd w:val="0"/>
                    <w:snapToGrid w:val="0"/>
                    <w:spacing w:line="288" w:lineRule="auto"/>
                    <w:jc w:val="center"/>
                    <w:rPr>
                      <w:rFonts w:ascii="宋体" w:hAnsi="宋体"/>
                    </w:rPr>
                  </w:pPr>
                </w:p>
                <w:p w14:paraId="2B14B1D8">
                  <w:pPr>
                    <w:wordWrap w:val="0"/>
                    <w:adjustRightInd w:val="0"/>
                    <w:snapToGrid w:val="0"/>
                    <w:spacing w:line="288" w:lineRule="auto"/>
                    <w:jc w:val="center"/>
                  </w:pPr>
                  <w:r>
                    <w:rPr>
                      <w:rFonts w:hint="eastAsia" w:ascii="Calibri" w:hAnsi="Calibri" w:eastAsia="Calibri"/>
                    </w:rPr>
                    <w:t>6</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0E69D76C">
                  <w:pPr>
                    <w:wordWrap w:val="0"/>
                    <w:adjustRightInd w:val="0"/>
                    <w:snapToGrid w:val="0"/>
                    <w:spacing w:line="288" w:lineRule="auto"/>
                    <w:jc w:val="left"/>
                    <w:rPr>
                      <w:rFonts w:ascii="宋体" w:hAnsi="宋体"/>
                    </w:rPr>
                  </w:pPr>
                </w:p>
                <w:p w14:paraId="47900802">
                  <w:pPr>
                    <w:wordWrap w:val="0"/>
                    <w:adjustRightInd w:val="0"/>
                    <w:snapToGrid w:val="0"/>
                    <w:spacing w:line="288" w:lineRule="auto"/>
                    <w:jc w:val="left"/>
                  </w:pPr>
                  <w:r>
                    <w:rPr>
                      <w:rFonts w:hint="eastAsia" w:ascii="宋体" w:hAnsi="宋体"/>
                    </w:rPr>
                    <w:t>地胶板地面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27EAE3AD">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）定期保养。使用中性清洁剂清洁，避免使用强酸或强碱清洁剂，定期进行基础维护。</w:t>
                  </w:r>
                </w:p>
              </w:tc>
            </w:tr>
            <w:tr w14:paraId="59FCCAF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1258F9B7">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61B0B5AE">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59EAEA46">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）日常维护。使用湿润的拖把清洁，污染严重时局部清洁，每月对地胶板地面进行打蜡处理。</w:t>
                  </w:r>
                </w:p>
              </w:tc>
            </w:tr>
            <w:tr w14:paraId="2F258E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6D2D982E">
                  <w:pPr>
                    <w:wordWrap w:val="0"/>
                    <w:adjustRightInd w:val="0"/>
                    <w:snapToGrid w:val="0"/>
                    <w:spacing w:line="288" w:lineRule="auto"/>
                    <w:jc w:val="center"/>
                    <w:rPr>
                      <w:rFonts w:ascii="宋体" w:hAnsi="宋体"/>
                    </w:rPr>
                  </w:pPr>
                </w:p>
                <w:p w14:paraId="1E47344A">
                  <w:pPr>
                    <w:wordWrap w:val="0"/>
                    <w:adjustRightInd w:val="0"/>
                    <w:snapToGrid w:val="0"/>
                    <w:spacing w:line="288" w:lineRule="auto"/>
                    <w:jc w:val="center"/>
                  </w:pPr>
                  <w:r>
                    <w:rPr>
                      <w:rFonts w:hint="eastAsia" w:ascii="Calibri" w:hAnsi="Calibri" w:eastAsia="Calibri"/>
                    </w:rPr>
                    <w:t>7</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55EAB2A1">
                  <w:pPr>
                    <w:wordWrap w:val="0"/>
                    <w:adjustRightInd w:val="0"/>
                    <w:snapToGrid w:val="0"/>
                    <w:spacing w:line="288" w:lineRule="auto"/>
                    <w:jc w:val="left"/>
                    <w:rPr>
                      <w:rFonts w:ascii="宋体" w:hAnsi="宋体"/>
                    </w:rPr>
                  </w:pPr>
                </w:p>
                <w:p w14:paraId="62B4F853">
                  <w:pPr>
                    <w:wordWrap w:val="0"/>
                    <w:adjustRightInd w:val="0"/>
                    <w:snapToGrid w:val="0"/>
                    <w:spacing w:line="288" w:lineRule="auto"/>
                    <w:jc w:val="left"/>
                  </w:pPr>
                  <w:r>
                    <w:rPr>
                      <w:rFonts w:hint="eastAsia" w:ascii="宋体" w:hAnsi="宋体"/>
                    </w:rPr>
                    <w:t>地板地面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27B2CA3A">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）定期保养。使用中性清洁剂清洁，避免使用强酸或强碱清洁剂，定期进行基础维护。</w:t>
                  </w:r>
                </w:p>
              </w:tc>
            </w:tr>
            <w:tr w14:paraId="055D10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1155040A">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08BABF6F">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3D6A1EF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）日常维护。使用湿润的拖把清洁，污染严重时局部清洁，每月对地板进行打蜡处理。</w:t>
                  </w:r>
                </w:p>
              </w:tc>
            </w:tr>
            <w:tr w14:paraId="695297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900" w:type="dxa"/>
                  <w:gridSpan w:val="2"/>
                  <w:vMerge w:val="restart"/>
                  <w:tcBorders>
                    <w:top w:val="single" w:color="000000" w:sz="4" w:space="0"/>
                    <w:left w:val="single" w:color="000000" w:sz="4" w:space="0"/>
                    <w:bottom w:val="single" w:color="000000" w:sz="4" w:space="0"/>
                    <w:right w:val="single" w:color="000000" w:sz="4" w:space="0"/>
                  </w:tcBorders>
                </w:tcPr>
                <w:p w14:paraId="50BA01CA">
                  <w:pPr>
                    <w:wordWrap w:val="0"/>
                    <w:adjustRightInd w:val="0"/>
                    <w:snapToGrid w:val="0"/>
                    <w:spacing w:line="288" w:lineRule="auto"/>
                    <w:jc w:val="center"/>
                  </w:pPr>
                  <w:r>
                    <w:rPr>
                      <w:rFonts w:hint="eastAsia" w:ascii="Calibri" w:hAnsi="Calibri" w:eastAsia="Calibri"/>
                    </w:rPr>
                    <w:t>8</w:t>
                  </w:r>
                </w:p>
              </w:tc>
              <w:tc>
                <w:tcPr>
                  <w:tcW w:w="2060" w:type="dxa"/>
                  <w:gridSpan w:val="2"/>
                  <w:vMerge w:val="restart"/>
                  <w:tcBorders>
                    <w:top w:val="single" w:color="000000" w:sz="4" w:space="0"/>
                    <w:left w:val="single" w:color="000000" w:sz="4" w:space="0"/>
                    <w:bottom w:val="single" w:color="000000" w:sz="4" w:space="0"/>
                    <w:right w:val="single" w:color="000000" w:sz="4" w:space="0"/>
                  </w:tcBorders>
                </w:tcPr>
                <w:p w14:paraId="431DA9EF">
                  <w:pPr>
                    <w:wordWrap w:val="0"/>
                    <w:adjustRightInd w:val="0"/>
                    <w:snapToGrid w:val="0"/>
                    <w:spacing w:line="288" w:lineRule="auto"/>
                    <w:jc w:val="left"/>
                  </w:pPr>
                  <w:r>
                    <w:rPr>
                      <w:rFonts w:hint="eastAsia" w:ascii="宋体" w:hAnsi="宋体"/>
                    </w:rPr>
                    <w:t>地毯地面</w:t>
                  </w:r>
                </w:p>
              </w:tc>
              <w:tc>
                <w:tcPr>
                  <w:tcW w:w="6800" w:type="dxa"/>
                  <w:gridSpan w:val="2"/>
                  <w:tcBorders>
                    <w:top w:val="single" w:color="000000" w:sz="4" w:space="0"/>
                    <w:left w:val="single" w:color="000000" w:sz="4" w:space="0"/>
                    <w:bottom w:val="single" w:color="000000" w:sz="4" w:space="0"/>
                    <w:right w:val="single" w:color="000000" w:sz="4" w:space="0"/>
                  </w:tcBorders>
                </w:tcPr>
                <w:p w14:paraId="02200B7F">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）日常用吸尘机除尘，局部脏污用湿布配中性清洁液重点清洁。</w:t>
                  </w:r>
                </w:p>
              </w:tc>
            </w:tr>
            <w:tr w14:paraId="0EDF25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0" w:type="dxa"/>
                  <w:gridSpan w:val="2"/>
                  <w:vMerge w:val="continue"/>
                  <w:tcBorders>
                    <w:top w:val="single" w:color="000000" w:sz="4" w:space="0"/>
                    <w:left w:val="single" w:color="000000" w:sz="4" w:space="0"/>
                    <w:bottom w:val="single" w:color="000000" w:sz="4" w:space="0"/>
                    <w:right w:val="single" w:color="000000" w:sz="4" w:space="0"/>
                  </w:tcBorders>
                </w:tcPr>
                <w:p w14:paraId="0C5784FF">
                  <w:pPr>
                    <w:wordWrap w:val="0"/>
                    <w:adjustRightInd w:val="0"/>
                    <w:snapToGrid w:val="0"/>
                    <w:spacing w:line="288" w:lineRule="auto"/>
                    <w:jc w:val="center"/>
                  </w:pPr>
                </w:p>
              </w:tc>
              <w:tc>
                <w:tcPr>
                  <w:tcW w:w="2060" w:type="dxa"/>
                  <w:gridSpan w:val="2"/>
                  <w:vMerge w:val="continue"/>
                  <w:tcBorders>
                    <w:top w:val="single" w:color="000000" w:sz="4" w:space="0"/>
                    <w:left w:val="single" w:color="000000" w:sz="4" w:space="0"/>
                    <w:bottom w:val="single" w:color="000000" w:sz="4" w:space="0"/>
                    <w:right w:val="single" w:color="000000" w:sz="4" w:space="0"/>
                  </w:tcBorders>
                </w:tcPr>
                <w:p w14:paraId="70B1AFB2">
                  <w:pPr>
                    <w:wordWrap w:val="0"/>
                    <w:adjustRightInd w:val="0"/>
                    <w:snapToGrid w:val="0"/>
                    <w:spacing w:line="288" w:lineRule="auto"/>
                    <w:jc w:val="left"/>
                  </w:pPr>
                </w:p>
              </w:tc>
              <w:tc>
                <w:tcPr>
                  <w:tcW w:w="6800" w:type="dxa"/>
                  <w:gridSpan w:val="2"/>
                  <w:tcBorders>
                    <w:top w:val="single" w:color="000000" w:sz="4" w:space="0"/>
                    <w:left w:val="single" w:color="000000" w:sz="4" w:space="0"/>
                    <w:bottom w:val="single" w:color="000000" w:sz="4" w:space="0"/>
                    <w:right w:val="single" w:color="000000" w:sz="4" w:space="0"/>
                  </w:tcBorders>
                </w:tcPr>
                <w:p w14:paraId="2685E63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）用地毯清洗机进行整体清洗，除螨。</w:t>
                  </w:r>
                </w:p>
              </w:tc>
            </w:tr>
            <w:tr w14:paraId="4374229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6470611B">
                  <w:pPr>
                    <w:wordWrap w:val="0"/>
                    <w:adjustRightInd w:val="0"/>
                    <w:snapToGrid w:val="0"/>
                    <w:spacing w:line="288" w:lineRule="auto"/>
                    <w:jc w:val="center"/>
                  </w:pPr>
                  <w:r>
                    <w:rPr>
                      <w:rFonts w:hint="eastAsia" w:ascii="Calibri" w:hAnsi="Calibri" w:eastAsia="Calibri"/>
                    </w:rPr>
                    <w:t>9</w:t>
                  </w:r>
                </w:p>
              </w:tc>
              <w:tc>
                <w:tcPr>
                  <w:tcW w:w="2060" w:type="dxa"/>
                  <w:gridSpan w:val="2"/>
                  <w:tcBorders>
                    <w:top w:val="single" w:color="000000" w:sz="4" w:space="0"/>
                    <w:left w:val="single" w:color="000000" w:sz="4" w:space="0"/>
                    <w:bottom w:val="single" w:color="000000" w:sz="4" w:space="0"/>
                    <w:right w:val="single" w:color="000000" w:sz="4" w:space="0"/>
                  </w:tcBorders>
                </w:tcPr>
                <w:p w14:paraId="7E1D01C8">
                  <w:pPr>
                    <w:wordWrap w:val="0"/>
                    <w:adjustRightInd w:val="0"/>
                    <w:snapToGrid w:val="0"/>
                    <w:spacing w:line="288" w:lineRule="auto"/>
                    <w:jc w:val="left"/>
                  </w:pPr>
                  <w:r>
                    <w:rPr>
                      <w:rFonts w:hint="eastAsia" w:ascii="宋体" w:hAnsi="宋体"/>
                    </w:rPr>
                    <w:t>乳胶漆内墙</w:t>
                  </w:r>
                </w:p>
              </w:tc>
              <w:tc>
                <w:tcPr>
                  <w:tcW w:w="6800" w:type="dxa"/>
                  <w:gridSpan w:val="2"/>
                  <w:tcBorders>
                    <w:top w:val="single" w:color="000000" w:sz="4" w:space="0"/>
                    <w:left w:val="single" w:color="000000" w:sz="4" w:space="0"/>
                    <w:bottom w:val="single" w:color="000000" w:sz="4" w:space="0"/>
                    <w:right w:val="single" w:color="000000" w:sz="4" w:space="0"/>
                  </w:tcBorders>
                </w:tcPr>
                <w:p w14:paraId="793AD2A5">
                  <w:pPr>
                    <w:wordWrap w:val="0"/>
                    <w:adjustRightInd w:val="0"/>
                    <w:snapToGrid w:val="0"/>
                    <w:spacing w:line="288" w:lineRule="auto"/>
                    <w:jc w:val="left"/>
                  </w:pPr>
                  <w:r>
                    <w:rPr>
                      <w:rFonts w:hint="eastAsia" w:ascii="宋体" w:hAnsi="宋体"/>
                    </w:rPr>
                    <w:t>有污渍时用半干布擦拭。</w:t>
                  </w:r>
                </w:p>
              </w:tc>
            </w:tr>
            <w:tr w14:paraId="5BFB971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79BA349E">
                  <w:pPr>
                    <w:wordWrap w:val="0"/>
                    <w:adjustRightInd w:val="0"/>
                    <w:snapToGrid w:val="0"/>
                    <w:spacing w:line="288" w:lineRule="auto"/>
                    <w:jc w:val="center"/>
                  </w:pPr>
                  <w:r>
                    <w:rPr>
                      <w:rFonts w:hint="eastAsia" w:ascii="Calibri" w:hAnsi="Calibri" w:eastAsia="Calibri"/>
                    </w:rPr>
                    <w:t>10</w:t>
                  </w:r>
                </w:p>
              </w:tc>
              <w:tc>
                <w:tcPr>
                  <w:tcW w:w="2060" w:type="dxa"/>
                  <w:gridSpan w:val="2"/>
                  <w:tcBorders>
                    <w:top w:val="single" w:color="000000" w:sz="4" w:space="0"/>
                    <w:left w:val="single" w:color="000000" w:sz="4" w:space="0"/>
                    <w:bottom w:val="single" w:color="000000" w:sz="4" w:space="0"/>
                    <w:right w:val="single" w:color="000000" w:sz="4" w:space="0"/>
                  </w:tcBorders>
                </w:tcPr>
                <w:p w14:paraId="36DA420F">
                  <w:pPr>
                    <w:wordWrap w:val="0"/>
                    <w:adjustRightInd w:val="0"/>
                    <w:snapToGrid w:val="0"/>
                    <w:spacing w:line="288" w:lineRule="auto"/>
                    <w:jc w:val="left"/>
                  </w:pPr>
                  <w:r>
                    <w:rPr>
                      <w:rFonts w:hint="eastAsia" w:ascii="宋体" w:hAnsi="宋体"/>
                    </w:rPr>
                    <w:t>墙纸内墙</w:t>
                  </w:r>
                </w:p>
              </w:tc>
              <w:tc>
                <w:tcPr>
                  <w:tcW w:w="6800" w:type="dxa"/>
                  <w:gridSpan w:val="2"/>
                  <w:tcBorders>
                    <w:top w:val="single" w:color="000000" w:sz="4" w:space="0"/>
                    <w:left w:val="single" w:color="000000" w:sz="4" w:space="0"/>
                    <w:bottom w:val="single" w:color="000000" w:sz="4" w:space="0"/>
                    <w:right w:val="single" w:color="000000" w:sz="4" w:space="0"/>
                  </w:tcBorders>
                </w:tcPr>
                <w:p w14:paraId="63C2F6F4">
                  <w:pPr>
                    <w:wordWrap w:val="0"/>
                    <w:adjustRightInd w:val="0"/>
                    <w:snapToGrid w:val="0"/>
                    <w:spacing w:line="288" w:lineRule="auto"/>
                    <w:jc w:val="left"/>
                  </w:pPr>
                  <w:r>
                    <w:rPr>
                      <w:rFonts w:hint="eastAsia" w:ascii="宋体" w:hAnsi="宋体"/>
                    </w:rPr>
                    <w:t>有污渍时用半干布擦拭。</w:t>
                  </w:r>
                </w:p>
              </w:tc>
            </w:tr>
            <w:tr w14:paraId="0A93C5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322BF0B6">
                  <w:pPr>
                    <w:wordWrap w:val="0"/>
                    <w:adjustRightInd w:val="0"/>
                    <w:snapToGrid w:val="0"/>
                    <w:spacing w:line="288" w:lineRule="auto"/>
                    <w:jc w:val="center"/>
                  </w:pPr>
                  <w:r>
                    <w:rPr>
                      <w:rFonts w:hint="eastAsia" w:ascii="Calibri" w:hAnsi="Calibri" w:eastAsia="Calibri"/>
                    </w:rPr>
                    <w:t>11</w:t>
                  </w:r>
                </w:p>
              </w:tc>
              <w:tc>
                <w:tcPr>
                  <w:tcW w:w="2060" w:type="dxa"/>
                  <w:gridSpan w:val="2"/>
                  <w:tcBorders>
                    <w:top w:val="single" w:color="000000" w:sz="4" w:space="0"/>
                    <w:left w:val="single" w:color="000000" w:sz="4" w:space="0"/>
                    <w:bottom w:val="single" w:color="000000" w:sz="4" w:space="0"/>
                    <w:right w:val="single" w:color="000000" w:sz="4" w:space="0"/>
                  </w:tcBorders>
                </w:tcPr>
                <w:p w14:paraId="33576772">
                  <w:pPr>
                    <w:wordWrap w:val="0"/>
                    <w:adjustRightInd w:val="0"/>
                    <w:snapToGrid w:val="0"/>
                    <w:spacing w:line="288" w:lineRule="auto"/>
                    <w:jc w:val="left"/>
                  </w:pPr>
                  <w:r>
                    <w:rPr>
                      <w:rFonts w:hint="eastAsia" w:ascii="宋体" w:hAnsi="宋体"/>
                    </w:rPr>
                    <w:t>木饰面内墙</w:t>
                  </w:r>
                </w:p>
              </w:tc>
              <w:tc>
                <w:tcPr>
                  <w:tcW w:w="6800" w:type="dxa"/>
                  <w:gridSpan w:val="2"/>
                  <w:tcBorders>
                    <w:top w:val="single" w:color="000000" w:sz="4" w:space="0"/>
                    <w:left w:val="single" w:color="000000" w:sz="4" w:space="0"/>
                    <w:bottom w:val="single" w:color="000000" w:sz="4" w:space="0"/>
                    <w:right w:val="single" w:color="000000" w:sz="4" w:space="0"/>
                  </w:tcBorders>
                </w:tcPr>
                <w:p w14:paraId="544B41EE">
                  <w:pPr>
                    <w:wordWrap w:val="0"/>
                    <w:adjustRightInd w:val="0"/>
                    <w:snapToGrid w:val="0"/>
                    <w:spacing w:line="288" w:lineRule="auto"/>
                    <w:jc w:val="left"/>
                  </w:pPr>
                  <w:r>
                    <w:rPr>
                      <w:rFonts w:hint="eastAsia" w:ascii="宋体" w:hAnsi="宋体"/>
                    </w:rPr>
                    <w:t>有污渍时用中性清洁剂、半干布擦拭。</w:t>
                  </w:r>
                </w:p>
              </w:tc>
            </w:tr>
            <w:tr w14:paraId="665071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0ED88ADD">
                  <w:pPr>
                    <w:wordWrap w:val="0"/>
                    <w:adjustRightInd w:val="0"/>
                    <w:snapToGrid w:val="0"/>
                    <w:spacing w:line="288" w:lineRule="auto"/>
                    <w:jc w:val="center"/>
                  </w:pPr>
                  <w:r>
                    <w:rPr>
                      <w:rFonts w:hint="eastAsia" w:ascii="Calibri" w:hAnsi="Calibri" w:eastAsia="Calibri"/>
                    </w:rPr>
                    <w:t>12</w:t>
                  </w:r>
                </w:p>
              </w:tc>
              <w:tc>
                <w:tcPr>
                  <w:tcW w:w="2060" w:type="dxa"/>
                  <w:gridSpan w:val="2"/>
                  <w:tcBorders>
                    <w:top w:val="single" w:color="000000" w:sz="4" w:space="0"/>
                    <w:left w:val="single" w:color="000000" w:sz="4" w:space="0"/>
                    <w:bottom w:val="single" w:color="000000" w:sz="4" w:space="0"/>
                    <w:right w:val="single" w:color="000000" w:sz="4" w:space="0"/>
                  </w:tcBorders>
                </w:tcPr>
                <w:p w14:paraId="156D1CA9">
                  <w:pPr>
                    <w:wordWrap w:val="0"/>
                    <w:adjustRightInd w:val="0"/>
                    <w:snapToGrid w:val="0"/>
                    <w:spacing w:line="288" w:lineRule="auto"/>
                    <w:jc w:val="left"/>
                  </w:pPr>
                  <w:r>
                    <w:rPr>
                      <w:rFonts w:hint="eastAsia" w:ascii="宋体" w:hAnsi="宋体"/>
                    </w:rPr>
                    <w:t>石材内墙</w:t>
                  </w:r>
                </w:p>
              </w:tc>
              <w:tc>
                <w:tcPr>
                  <w:tcW w:w="6800" w:type="dxa"/>
                  <w:gridSpan w:val="2"/>
                  <w:tcBorders>
                    <w:top w:val="single" w:color="000000" w:sz="4" w:space="0"/>
                    <w:left w:val="single" w:color="000000" w:sz="4" w:space="0"/>
                    <w:bottom w:val="single" w:color="000000" w:sz="4" w:space="0"/>
                    <w:right w:val="single" w:color="000000" w:sz="4" w:space="0"/>
                  </w:tcBorders>
                </w:tcPr>
                <w:p w14:paraId="66930DF6">
                  <w:pPr>
                    <w:wordWrap w:val="0"/>
                    <w:adjustRightInd w:val="0"/>
                    <w:snapToGrid w:val="0"/>
                    <w:spacing w:line="288" w:lineRule="auto"/>
                    <w:jc w:val="left"/>
                  </w:pPr>
                  <w:r>
                    <w:rPr>
                      <w:rFonts w:hint="eastAsia" w:ascii="宋体" w:hAnsi="宋体"/>
                    </w:rPr>
                    <w:t>有污渍时用半干布擦拭。</w:t>
                  </w:r>
                </w:p>
              </w:tc>
            </w:tr>
            <w:tr w14:paraId="1900E2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1254DD72">
                  <w:pPr>
                    <w:wordWrap w:val="0"/>
                    <w:adjustRightInd w:val="0"/>
                    <w:snapToGrid w:val="0"/>
                    <w:spacing w:line="288" w:lineRule="auto"/>
                    <w:jc w:val="center"/>
                  </w:pPr>
                  <w:r>
                    <w:rPr>
                      <w:rFonts w:hint="eastAsia" w:ascii="Calibri" w:hAnsi="Calibri" w:eastAsia="Calibri"/>
                    </w:rPr>
                    <w:t>13</w:t>
                  </w:r>
                </w:p>
              </w:tc>
              <w:tc>
                <w:tcPr>
                  <w:tcW w:w="2060" w:type="dxa"/>
                  <w:gridSpan w:val="2"/>
                  <w:tcBorders>
                    <w:top w:val="single" w:color="000000" w:sz="4" w:space="0"/>
                    <w:left w:val="single" w:color="000000" w:sz="4" w:space="0"/>
                    <w:bottom w:val="single" w:color="000000" w:sz="4" w:space="0"/>
                    <w:right w:val="single" w:color="000000" w:sz="4" w:space="0"/>
                  </w:tcBorders>
                </w:tcPr>
                <w:p w14:paraId="501968C6">
                  <w:pPr>
                    <w:wordWrap w:val="0"/>
                    <w:adjustRightInd w:val="0"/>
                    <w:snapToGrid w:val="0"/>
                    <w:spacing w:line="288" w:lineRule="auto"/>
                    <w:jc w:val="left"/>
                  </w:pPr>
                  <w:r>
                    <w:rPr>
                      <w:rFonts w:hint="eastAsia" w:ascii="宋体" w:hAnsi="宋体"/>
                    </w:rPr>
                    <w:t>金属板内墙</w:t>
                  </w:r>
                </w:p>
              </w:tc>
              <w:tc>
                <w:tcPr>
                  <w:tcW w:w="6800" w:type="dxa"/>
                  <w:gridSpan w:val="2"/>
                  <w:tcBorders>
                    <w:top w:val="single" w:color="000000" w:sz="4" w:space="0"/>
                    <w:left w:val="single" w:color="000000" w:sz="4" w:space="0"/>
                    <w:bottom w:val="single" w:color="000000" w:sz="4" w:space="0"/>
                    <w:right w:val="single" w:color="000000" w:sz="4" w:space="0"/>
                  </w:tcBorders>
                </w:tcPr>
                <w:p w14:paraId="19566002">
                  <w:pPr>
                    <w:wordWrap w:val="0"/>
                    <w:adjustRightInd w:val="0"/>
                    <w:snapToGrid w:val="0"/>
                    <w:spacing w:line="288" w:lineRule="auto"/>
                    <w:jc w:val="left"/>
                  </w:pPr>
                  <w:r>
                    <w:rPr>
                      <w:rFonts w:hint="eastAsia" w:ascii="宋体" w:hAnsi="宋体"/>
                    </w:rPr>
                    <w:t>有污溃时用半干布擦拭。</w:t>
                  </w:r>
                </w:p>
              </w:tc>
            </w:tr>
            <w:tr w14:paraId="71A49B8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0D1DC9C0">
                  <w:pPr>
                    <w:wordWrap w:val="0"/>
                    <w:adjustRightInd w:val="0"/>
                    <w:snapToGrid w:val="0"/>
                    <w:spacing w:line="288" w:lineRule="auto"/>
                    <w:jc w:val="center"/>
                  </w:pPr>
                  <w:r>
                    <w:rPr>
                      <w:rFonts w:hint="eastAsia" w:ascii="Calibri" w:hAnsi="Calibri" w:eastAsia="Calibri"/>
                    </w:rPr>
                    <w:t>14</w:t>
                  </w:r>
                </w:p>
              </w:tc>
              <w:tc>
                <w:tcPr>
                  <w:tcW w:w="2060" w:type="dxa"/>
                  <w:gridSpan w:val="2"/>
                  <w:tcBorders>
                    <w:top w:val="single" w:color="000000" w:sz="4" w:space="0"/>
                    <w:left w:val="single" w:color="000000" w:sz="4" w:space="0"/>
                    <w:bottom w:val="single" w:color="000000" w:sz="4" w:space="0"/>
                    <w:right w:val="single" w:color="000000" w:sz="4" w:space="0"/>
                  </w:tcBorders>
                </w:tcPr>
                <w:p w14:paraId="045124E8">
                  <w:pPr>
                    <w:wordWrap w:val="0"/>
                    <w:adjustRightInd w:val="0"/>
                    <w:snapToGrid w:val="0"/>
                    <w:spacing w:line="288" w:lineRule="auto"/>
                    <w:jc w:val="left"/>
                  </w:pPr>
                  <w:r>
                    <w:rPr>
                      <w:rFonts w:hint="eastAsia" w:ascii="宋体" w:hAnsi="宋体"/>
                    </w:rPr>
                    <w:t>涂料外墙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41149629">
                  <w:pPr>
                    <w:wordWrap w:val="0"/>
                    <w:adjustRightInd w:val="0"/>
                    <w:snapToGrid w:val="0"/>
                    <w:spacing w:line="288" w:lineRule="auto"/>
                    <w:jc w:val="left"/>
                  </w:pPr>
                  <w:r>
                    <w:rPr>
                      <w:rFonts w:hint="eastAsia" w:ascii="宋体" w:hAnsi="宋体"/>
                    </w:rPr>
                    <w:t>定期专业清洗。</w:t>
                  </w:r>
                </w:p>
              </w:tc>
            </w:tr>
            <w:tr w14:paraId="6BBF0F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3C9F123D">
                  <w:pPr>
                    <w:wordWrap w:val="0"/>
                    <w:adjustRightInd w:val="0"/>
                    <w:snapToGrid w:val="0"/>
                    <w:spacing w:line="288" w:lineRule="auto"/>
                    <w:jc w:val="center"/>
                  </w:pPr>
                  <w:r>
                    <w:rPr>
                      <w:rFonts w:hint="eastAsia" w:ascii="Calibri" w:hAnsi="Calibri" w:eastAsia="Calibri"/>
                    </w:rPr>
                    <w:t>15</w:t>
                  </w:r>
                </w:p>
              </w:tc>
              <w:tc>
                <w:tcPr>
                  <w:tcW w:w="2060" w:type="dxa"/>
                  <w:gridSpan w:val="2"/>
                  <w:tcBorders>
                    <w:top w:val="single" w:color="000000" w:sz="4" w:space="0"/>
                    <w:left w:val="single" w:color="000000" w:sz="4" w:space="0"/>
                    <w:bottom w:val="single" w:color="000000" w:sz="4" w:space="0"/>
                    <w:right w:val="single" w:color="000000" w:sz="4" w:space="0"/>
                  </w:tcBorders>
                </w:tcPr>
                <w:p w14:paraId="08EA4A77">
                  <w:pPr>
                    <w:wordWrap w:val="0"/>
                    <w:adjustRightInd w:val="0"/>
                    <w:snapToGrid w:val="0"/>
                    <w:spacing w:line="288" w:lineRule="auto"/>
                    <w:jc w:val="left"/>
                  </w:pPr>
                  <w:r>
                    <w:rPr>
                      <w:rFonts w:hint="eastAsia" w:ascii="宋体" w:hAnsi="宋体"/>
                    </w:rPr>
                    <w:t>真石漆外墙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50C8EDAC">
                  <w:pPr>
                    <w:wordWrap w:val="0"/>
                    <w:adjustRightInd w:val="0"/>
                    <w:snapToGrid w:val="0"/>
                    <w:spacing w:line="288" w:lineRule="auto"/>
                    <w:jc w:val="left"/>
                  </w:pPr>
                  <w:r>
                    <w:rPr>
                      <w:rFonts w:hint="eastAsia" w:ascii="宋体" w:hAnsi="宋体"/>
                    </w:rPr>
                    <w:t>定期专业清洗</w:t>
                  </w:r>
                </w:p>
              </w:tc>
            </w:tr>
            <w:tr w14:paraId="7DA80C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77AD4A98">
                  <w:pPr>
                    <w:wordWrap w:val="0"/>
                    <w:adjustRightInd w:val="0"/>
                    <w:snapToGrid w:val="0"/>
                    <w:spacing w:line="288" w:lineRule="auto"/>
                    <w:jc w:val="center"/>
                  </w:pPr>
                  <w:r>
                    <w:rPr>
                      <w:rFonts w:hint="eastAsia" w:ascii="Calibri" w:hAnsi="Calibri" w:eastAsia="Calibri"/>
                    </w:rPr>
                    <w:t>16</w:t>
                  </w:r>
                </w:p>
              </w:tc>
              <w:tc>
                <w:tcPr>
                  <w:tcW w:w="2060" w:type="dxa"/>
                  <w:gridSpan w:val="2"/>
                  <w:tcBorders>
                    <w:top w:val="single" w:color="000000" w:sz="4" w:space="0"/>
                    <w:left w:val="single" w:color="000000" w:sz="4" w:space="0"/>
                    <w:bottom w:val="single" w:color="000000" w:sz="4" w:space="0"/>
                    <w:right w:val="single" w:color="000000" w:sz="4" w:space="0"/>
                  </w:tcBorders>
                </w:tcPr>
                <w:p w14:paraId="31EC122B">
                  <w:pPr>
                    <w:wordWrap w:val="0"/>
                    <w:adjustRightInd w:val="0"/>
                    <w:snapToGrid w:val="0"/>
                    <w:spacing w:line="288" w:lineRule="auto"/>
                    <w:jc w:val="left"/>
                  </w:pPr>
                  <w:r>
                    <w:rPr>
                      <w:rFonts w:hint="eastAsia" w:ascii="宋体" w:hAnsi="宋体"/>
                    </w:rPr>
                    <w:t>瓷砖外墙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3C1F3386">
                  <w:pPr>
                    <w:wordWrap w:val="0"/>
                    <w:adjustRightInd w:val="0"/>
                    <w:snapToGrid w:val="0"/>
                    <w:spacing w:line="288" w:lineRule="auto"/>
                    <w:jc w:val="left"/>
                  </w:pPr>
                  <w:r>
                    <w:rPr>
                      <w:rFonts w:hint="eastAsia" w:ascii="宋体" w:hAnsi="宋体"/>
                    </w:rPr>
                    <w:t>每两年进行外墙清洗一次。</w:t>
                  </w:r>
                </w:p>
              </w:tc>
            </w:tr>
            <w:tr w14:paraId="774869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1979FAB8">
                  <w:pPr>
                    <w:wordWrap w:val="0"/>
                    <w:adjustRightInd w:val="0"/>
                    <w:snapToGrid w:val="0"/>
                    <w:spacing w:line="288" w:lineRule="auto"/>
                    <w:jc w:val="center"/>
                  </w:pPr>
                  <w:r>
                    <w:rPr>
                      <w:rFonts w:hint="eastAsia" w:ascii="Calibri" w:hAnsi="Calibri" w:eastAsia="Calibri"/>
                    </w:rPr>
                    <w:t>17</w:t>
                  </w:r>
                </w:p>
              </w:tc>
              <w:tc>
                <w:tcPr>
                  <w:tcW w:w="2060" w:type="dxa"/>
                  <w:gridSpan w:val="2"/>
                  <w:tcBorders>
                    <w:top w:val="single" w:color="000000" w:sz="4" w:space="0"/>
                    <w:left w:val="single" w:color="000000" w:sz="4" w:space="0"/>
                    <w:bottom w:val="single" w:color="000000" w:sz="4" w:space="0"/>
                    <w:right w:val="single" w:color="000000" w:sz="4" w:space="0"/>
                  </w:tcBorders>
                </w:tcPr>
                <w:p w14:paraId="2555F7C7">
                  <w:pPr>
                    <w:wordWrap w:val="0"/>
                    <w:adjustRightInd w:val="0"/>
                    <w:snapToGrid w:val="0"/>
                    <w:spacing w:line="288" w:lineRule="auto"/>
                    <w:jc w:val="left"/>
                  </w:pPr>
                  <w:r>
                    <w:rPr>
                      <w:rFonts w:hint="eastAsia" w:ascii="宋体" w:hAnsi="宋体"/>
                    </w:rPr>
                    <w:t>保温一体板外墙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07BFDCA7">
                  <w:pPr>
                    <w:wordWrap w:val="0"/>
                    <w:adjustRightInd w:val="0"/>
                    <w:snapToGrid w:val="0"/>
                    <w:spacing w:line="288" w:lineRule="auto"/>
                    <w:jc w:val="left"/>
                  </w:pPr>
                  <w:r>
                    <w:rPr>
                      <w:rFonts w:hint="eastAsia" w:ascii="宋体" w:hAnsi="宋体"/>
                    </w:rPr>
                    <w:t>定期专业清洗。</w:t>
                  </w:r>
                </w:p>
              </w:tc>
            </w:tr>
            <w:tr w14:paraId="03BEBA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084EC823">
                  <w:pPr>
                    <w:wordWrap w:val="0"/>
                    <w:adjustRightInd w:val="0"/>
                    <w:snapToGrid w:val="0"/>
                    <w:spacing w:line="288" w:lineRule="auto"/>
                    <w:jc w:val="center"/>
                  </w:pPr>
                  <w:r>
                    <w:rPr>
                      <w:rFonts w:hint="eastAsia" w:ascii="Calibri" w:hAnsi="Calibri" w:eastAsia="Calibri"/>
                    </w:rPr>
                    <w:t>18</w:t>
                  </w:r>
                </w:p>
              </w:tc>
              <w:tc>
                <w:tcPr>
                  <w:tcW w:w="2060" w:type="dxa"/>
                  <w:gridSpan w:val="2"/>
                  <w:tcBorders>
                    <w:top w:val="single" w:color="000000" w:sz="4" w:space="0"/>
                    <w:left w:val="single" w:color="000000" w:sz="4" w:space="0"/>
                    <w:bottom w:val="single" w:color="000000" w:sz="4" w:space="0"/>
                    <w:right w:val="single" w:color="000000" w:sz="4" w:space="0"/>
                  </w:tcBorders>
                </w:tcPr>
                <w:p w14:paraId="0145DE47">
                  <w:pPr>
                    <w:wordWrap w:val="0"/>
                    <w:adjustRightInd w:val="0"/>
                    <w:snapToGrid w:val="0"/>
                    <w:spacing w:line="288" w:lineRule="auto"/>
                    <w:jc w:val="left"/>
                  </w:pPr>
                  <w:r>
                    <w:rPr>
                      <w:rFonts w:hint="eastAsia" w:ascii="宋体" w:hAnsi="宋体"/>
                    </w:rPr>
                    <w:t>铝板外墙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22748BE9">
                  <w:pPr>
                    <w:wordWrap w:val="0"/>
                    <w:adjustRightInd w:val="0"/>
                    <w:snapToGrid w:val="0"/>
                    <w:spacing w:line="288" w:lineRule="auto"/>
                    <w:jc w:val="left"/>
                  </w:pPr>
                  <w:r>
                    <w:rPr>
                      <w:rFonts w:hint="eastAsia" w:ascii="宋体" w:hAnsi="宋体"/>
                    </w:rPr>
                    <w:t>定期专业清洗。</w:t>
                  </w:r>
                </w:p>
              </w:tc>
            </w:tr>
            <w:tr w14:paraId="53D1DD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085B0EC5">
                  <w:pPr>
                    <w:wordWrap w:val="0"/>
                    <w:adjustRightInd w:val="0"/>
                    <w:snapToGrid w:val="0"/>
                    <w:spacing w:line="288" w:lineRule="auto"/>
                    <w:jc w:val="center"/>
                  </w:pPr>
                  <w:r>
                    <w:rPr>
                      <w:rFonts w:hint="eastAsia" w:ascii="Calibri" w:hAnsi="Calibri" w:eastAsia="Calibri"/>
                    </w:rPr>
                    <w:t>19</w:t>
                  </w:r>
                </w:p>
              </w:tc>
              <w:tc>
                <w:tcPr>
                  <w:tcW w:w="2060" w:type="dxa"/>
                  <w:gridSpan w:val="2"/>
                  <w:tcBorders>
                    <w:top w:val="single" w:color="000000" w:sz="4" w:space="0"/>
                    <w:left w:val="single" w:color="000000" w:sz="4" w:space="0"/>
                    <w:bottom w:val="single" w:color="000000" w:sz="4" w:space="0"/>
                    <w:right w:val="single" w:color="000000" w:sz="4" w:space="0"/>
                  </w:tcBorders>
                </w:tcPr>
                <w:p w14:paraId="7E35C06D">
                  <w:pPr>
                    <w:wordWrap w:val="0"/>
                    <w:adjustRightInd w:val="0"/>
                    <w:snapToGrid w:val="0"/>
                    <w:spacing w:line="288" w:lineRule="auto"/>
                    <w:jc w:val="left"/>
                  </w:pPr>
                  <w:r>
                    <w:rPr>
                      <w:rFonts w:hint="eastAsia" w:ascii="宋体" w:hAnsi="宋体"/>
                    </w:rPr>
                    <w:t>干挂石材外墙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5801DA8D">
                  <w:pPr>
                    <w:wordWrap w:val="0"/>
                    <w:adjustRightInd w:val="0"/>
                    <w:snapToGrid w:val="0"/>
                    <w:spacing w:line="288" w:lineRule="auto"/>
                    <w:jc w:val="left"/>
                  </w:pPr>
                  <w:r>
                    <w:rPr>
                      <w:rFonts w:hint="eastAsia" w:ascii="宋体" w:hAnsi="宋体"/>
                    </w:rPr>
                    <w:t>定期专业清洗。</w:t>
                  </w:r>
                </w:p>
              </w:tc>
            </w:tr>
            <w:tr w14:paraId="524013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900" w:type="dxa"/>
                  <w:gridSpan w:val="2"/>
                  <w:tcBorders>
                    <w:top w:val="single" w:color="000000" w:sz="4" w:space="0"/>
                    <w:left w:val="single" w:color="000000" w:sz="4" w:space="0"/>
                    <w:bottom w:val="single" w:color="000000" w:sz="4" w:space="0"/>
                    <w:right w:val="single" w:color="000000" w:sz="4" w:space="0"/>
                  </w:tcBorders>
                </w:tcPr>
                <w:p w14:paraId="5977147C">
                  <w:pPr>
                    <w:wordWrap w:val="0"/>
                    <w:adjustRightInd w:val="0"/>
                    <w:snapToGrid w:val="0"/>
                    <w:spacing w:line="288" w:lineRule="auto"/>
                    <w:jc w:val="center"/>
                  </w:pPr>
                  <w:r>
                    <w:rPr>
                      <w:rFonts w:hint="eastAsia" w:ascii="Calibri" w:hAnsi="Calibri" w:eastAsia="Calibri"/>
                    </w:rPr>
                    <w:t>20</w:t>
                  </w:r>
                </w:p>
              </w:tc>
              <w:tc>
                <w:tcPr>
                  <w:tcW w:w="2060" w:type="dxa"/>
                  <w:gridSpan w:val="2"/>
                  <w:tcBorders>
                    <w:top w:val="single" w:color="000000" w:sz="4" w:space="0"/>
                    <w:left w:val="single" w:color="000000" w:sz="4" w:space="0"/>
                    <w:bottom w:val="single" w:color="000000" w:sz="4" w:space="0"/>
                    <w:right w:val="single" w:color="000000" w:sz="4" w:space="0"/>
                  </w:tcBorders>
                </w:tcPr>
                <w:p w14:paraId="7743B72C">
                  <w:pPr>
                    <w:wordWrap w:val="0"/>
                    <w:adjustRightInd w:val="0"/>
                    <w:snapToGrid w:val="0"/>
                    <w:spacing w:line="288" w:lineRule="auto"/>
                    <w:jc w:val="left"/>
                  </w:pPr>
                  <w:r>
                    <w:rPr>
                      <w:rFonts w:hint="eastAsia" w:ascii="宋体" w:hAnsi="宋体"/>
                    </w:rPr>
                    <w:t>玻璃幕墙外墙</w:t>
                  </w:r>
                </w:p>
              </w:tc>
              <w:tc>
                <w:tcPr>
                  <w:tcW w:w="6800" w:type="dxa"/>
                  <w:gridSpan w:val="2"/>
                  <w:tcBorders>
                    <w:top w:val="single" w:color="000000" w:sz="4" w:space="0"/>
                    <w:left w:val="single" w:color="000000" w:sz="4" w:space="0"/>
                    <w:bottom w:val="single" w:color="000000" w:sz="4" w:space="0"/>
                    <w:right w:val="single" w:color="000000" w:sz="4" w:space="0"/>
                  </w:tcBorders>
                </w:tcPr>
                <w:p w14:paraId="239DABCF">
                  <w:pPr>
                    <w:wordWrap w:val="0"/>
                    <w:adjustRightInd w:val="0"/>
                    <w:snapToGrid w:val="0"/>
                    <w:spacing w:line="288" w:lineRule="auto"/>
                    <w:jc w:val="left"/>
                  </w:pPr>
                  <w:r>
                    <w:rPr>
                      <w:rFonts w:hint="eastAsia" w:ascii="宋体" w:hAnsi="宋体"/>
                    </w:rPr>
                    <w:t>每两年进行外墙清洗一次。</w:t>
                  </w:r>
                </w:p>
              </w:tc>
            </w:tr>
          </w:tbl>
          <w:p w14:paraId="3B9C0BCE">
            <w:pPr>
              <w:widowControl/>
              <w:spacing w:line="276" w:lineRule="auto"/>
              <w:ind w:firstLine="420" w:firstLineChars="200"/>
              <w:rPr>
                <w:rFonts w:ascii="宋体" w:hAnsi="宋体"/>
              </w:rPr>
            </w:pPr>
            <w:r>
              <w:rPr>
                <w:rFonts w:hint="eastAsia" w:ascii="宋体" w:hAnsi="宋体"/>
              </w:rPr>
              <w:t>注：根据物业用材情况选择清洁要求</w:t>
            </w:r>
          </w:p>
          <w:p w14:paraId="49392FF9">
            <w:pPr>
              <w:widowControl/>
              <w:spacing w:line="276" w:lineRule="auto"/>
              <w:ind w:firstLine="422" w:firstLineChars="200"/>
              <w:rPr>
                <w:rFonts w:ascii="宋体" w:hAnsi="宋体" w:cs="宋体"/>
                <w:b/>
                <w:bCs/>
              </w:rPr>
            </w:pPr>
            <w:r>
              <w:rPr>
                <w:rFonts w:hint="eastAsia" w:ascii="宋体" w:hAnsi="宋体"/>
                <w:b/>
                <w:bCs/>
              </w:rPr>
              <w:t>3.5绿化服务</w:t>
            </w:r>
          </w:p>
          <w:tbl>
            <w:tblPr>
              <w:tblStyle w:val="11"/>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09"/>
              <w:gridCol w:w="1575"/>
              <w:gridCol w:w="6138"/>
            </w:tblGrid>
            <w:tr w14:paraId="3C3D18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09" w:type="dxa"/>
                  <w:tcBorders>
                    <w:top w:val="single" w:color="000000" w:sz="4" w:space="0"/>
                    <w:left w:val="single" w:color="000000" w:sz="4" w:space="0"/>
                    <w:bottom w:val="single" w:color="000000" w:sz="4" w:space="0"/>
                    <w:right w:val="single" w:color="000000" w:sz="4" w:space="0"/>
                  </w:tcBorders>
                </w:tcPr>
                <w:p w14:paraId="53EF0D3E">
                  <w:pPr>
                    <w:wordWrap w:val="0"/>
                    <w:adjustRightInd w:val="0"/>
                    <w:snapToGrid w:val="0"/>
                    <w:spacing w:line="288" w:lineRule="auto"/>
                    <w:jc w:val="center"/>
                  </w:pPr>
                  <w:r>
                    <w:rPr>
                      <w:rFonts w:hint="eastAsia" w:ascii="宋体" w:hAnsi="宋体"/>
                    </w:rPr>
                    <w:t>序号</w:t>
                  </w:r>
                </w:p>
              </w:tc>
              <w:tc>
                <w:tcPr>
                  <w:tcW w:w="1575" w:type="dxa"/>
                  <w:tcBorders>
                    <w:top w:val="single" w:color="000000" w:sz="4" w:space="0"/>
                    <w:left w:val="single" w:color="000000" w:sz="4" w:space="0"/>
                    <w:bottom w:val="single" w:color="000000" w:sz="4" w:space="0"/>
                    <w:right w:val="single" w:color="000000" w:sz="4" w:space="0"/>
                  </w:tcBorders>
                </w:tcPr>
                <w:p w14:paraId="18E521BA">
                  <w:pPr>
                    <w:wordWrap w:val="0"/>
                    <w:adjustRightInd w:val="0"/>
                    <w:snapToGrid w:val="0"/>
                    <w:spacing w:line="288" w:lineRule="auto"/>
                    <w:jc w:val="center"/>
                  </w:pPr>
                  <w:r>
                    <w:rPr>
                      <w:rFonts w:hint="eastAsia" w:ascii="宋体" w:hAnsi="宋体"/>
                    </w:rPr>
                    <w:t>服务内容</w:t>
                  </w:r>
                </w:p>
              </w:tc>
              <w:tc>
                <w:tcPr>
                  <w:tcW w:w="6138" w:type="dxa"/>
                  <w:tcBorders>
                    <w:top w:val="single" w:color="000000" w:sz="4" w:space="0"/>
                    <w:left w:val="single" w:color="000000" w:sz="4" w:space="0"/>
                    <w:bottom w:val="single" w:color="000000" w:sz="4" w:space="0"/>
                    <w:right w:val="single" w:color="000000" w:sz="4" w:space="0"/>
                  </w:tcBorders>
                </w:tcPr>
                <w:p w14:paraId="48FFACFD">
                  <w:pPr>
                    <w:wordWrap w:val="0"/>
                    <w:adjustRightInd w:val="0"/>
                    <w:snapToGrid w:val="0"/>
                    <w:spacing w:line="288" w:lineRule="auto"/>
                    <w:jc w:val="center"/>
                  </w:pPr>
                  <w:r>
                    <w:rPr>
                      <w:rFonts w:hint="eastAsia" w:ascii="宋体" w:hAnsi="宋体"/>
                    </w:rPr>
                    <w:t>服务标准</w:t>
                  </w:r>
                </w:p>
              </w:tc>
            </w:tr>
            <w:tr w14:paraId="06A967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09" w:type="dxa"/>
                  <w:vMerge w:val="restart"/>
                  <w:tcBorders>
                    <w:top w:val="single" w:color="000000" w:sz="4" w:space="0"/>
                    <w:left w:val="single" w:color="000000" w:sz="4" w:space="0"/>
                    <w:right w:val="single" w:color="000000" w:sz="4" w:space="0"/>
                  </w:tcBorders>
                </w:tcPr>
                <w:p w14:paraId="12EDD7D2">
                  <w:pPr>
                    <w:wordWrap w:val="0"/>
                    <w:adjustRightInd w:val="0"/>
                    <w:snapToGrid w:val="0"/>
                    <w:spacing w:line="288" w:lineRule="auto"/>
                    <w:jc w:val="center"/>
                    <w:rPr>
                      <w:rFonts w:ascii="宋体" w:hAnsi="宋体"/>
                    </w:rPr>
                  </w:pPr>
                </w:p>
                <w:p w14:paraId="43F0C9D5">
                  <w:pPr>
                    <w:wordWrap w:val="0"/>
                    <w:adjustRightInd w:val="0"/>
                    <w:snapToGrid w:val="0"/>
                    <w:spacing w:line="288" w:lineRule="auto"/>
                    <w:jc w:val="center"/>
                    <w:rPr>
                      <w:rFonts w:ascii="宋体" w:hAnsi="宋体"/>
                    </w:rPr>
                  </w:pPr>
                </w:p>
                <w:p w14:paraId="561C892B">
                  <w:pPr>
                    <w:wordWrap w:val="0"/>
                    <w:adjustRightInd w:val="0"/>
                    <w:snapToGrid w:val="0"/>
                    <w:spacing w:line="288" w:lineRule="auto"/>
                    <w:jc w:val="center"/>
                    <w:rPr>
                      <w:rFonts w:ascii="宋体" w:hAnsi="宋体"/>
                    </w:rPr>
                  </w:pPr>
                  <w:r>
                    <w:rPr>
                      <w:rFonts w:hint="eastAsia" w:ascii="Calibri" w:hAnsi="Calibri" w:eastAsia="Calibri"/>
                    </w:rPr>
                    <w:t>1</w:t>
                  </w:r>
                </w:p>
              </w:tc>
              <w:tc>
                <w:tcPr>
                  <w:tcW w:w="1575" w:type="dxa"/>
                  <w:vMerge w:val="restart"/>
                  <w:tcBorders>
                    <w:top w:val="single" w:color="000000" w:sz="4" w:space="0"/>
                    <w:left w:val="single" w:color="000000" w:sz="4" w:space="0"/>
                    <w:right w:val="single" w:color="000000" w:sz="4" w:space="0"/>
                  </w:tcBorders>
                </w:tcPr>
                <w:p w14:paraId="48333D5E">
                  <w:pPr>
                    <w:wordWrap w:val="0"/>
                    <w:adjustRightInd w:val="0"/>
                    <w:snapToGrid w:val="0"/>
                    <w:spacing w:line="288" w:lineRule="auto"/>
                    <w:jc w:val="left"/>
                    <w:rPr>
                      <w:rFonts w:ascii="宋体" w:hAnsi="宋体"/>
                    </w:rPr>
                  </w:pPr>
                </w:p>
                <w:p w14:paraId="6192F1B2">
                  <w:pPr>
                    <w:wordWrap w:val="0"/>
                    <w:adjustRightInd w:val="0"/>
                    <w:snapToGrid w:val="0"/>
                    <w:spacing w:line="288" w:lineRule="auto"/>
                    <w:jc w:val="left"/>
                    <w:rPr>
                      <w:rFonts w:ascii="宋体" w:hAnsi="宋体"/>
                    </w:rPr>
                  </w:pPr>
                </w:p>
                <w:p w14:paraId="337C050C">
                  <w:pPr>
                    <w:wordWrap w:val="0"/>
                    <w:adjustRightInd w:val="0"/>
                    <w:snapToGrid w:val="0"/>
                    <w:spacing w:line="288" w:lineRule="auto"/>
                    <w:jc w:val="left"/>
                    <w:rPr>
                      <w:rFonts w:ascii="宋体" w:hAnsi="宋体"/>
                    </w:rPr>
                  </w:pPr>
                  <w:r>
                    <w:rPr>
                      <w:rFonts w:hint="eastAsia" w:ascii="宋体" w:hAnsi="宋体"/>
                    </w:rPr>
                    <w:t>基本要求</w:t>
                  </w:r>
                </w:p>
              </w:tc>
              <w:tc>
                <w:tcPr>
                  <w:tcW w:w="6138" w:type="dxa"/>
                  <w:tcBorders>
                    <w:top w:val="single" w:color="000000" w:sz="4" w:space="0"/>
                    <w:left w:val="single" w:color="000000" w:sz="4" w:space="0"/>
                    <w:bottom w:val="single" w:color="000000" w:sz="4" w:space="0"/>
                    <w:right w:val="single" w:color="000000" w:sz="4" w:space="0"/>
                  </w:tcBorders>
                </w:tcPr>
                <w:p w14:paraId="19DADA10">
                  <w:pPr>
                    <w:wordWrap w:val="0"/>
                    <w:adjustRightInd w:val="0"/>
                    <w:snapToGrid w:val="0"/>
                    <w:spacing w:line="288" w:lineRule="auto"/>
                    <w:jc w:val="left"/>
                    <w:rPr>
                      <w:rFonts w:ascii="宋体" w:hAnsi="宋体"/>
                    </w:rPr>
                  </w:pPr>
                  <w:r>
                    <w:rPr>
                      <w:rFonts w:hint="eastAsia" w:ascii="宋体" w:hAnsi="宋体"/>
                    </w:rPr>
                    <w:t>▲（</w:t>
                  </w:r>
                  <w:r>
                    <w:rPr>
                      <w:rFonts w:hint="eastAsia" w:ascii="Calibri" w:hAnsi="Calibri" w:eastAsia="Calibri"/>
                    </w:rPr>
                    <w:t>1</w:t>
                  </w:r>
                  <w:r>
                    <w:rPr>
                      <w:rFonts w:hint="eastAsia" w:ascii="宋体" w:hAnsi="宋体"/>
                    </w:rPr>
                    <w:t>）绿化养护达到二级养护标准</w:t>
                  </w:r>
                </w:p>
              </w:tc>
            </w:tr>
            <w:tr w14:paraId="21F1F7D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09" w:type="dxa"/>
                  <w:vMerge w:val="continue"/>
                  <w:tcBorders>
                    <w:left w:val="single" w:color="000000" w:sz="4" w:space="0"/>
                    <w:right w:val="single" w:color="000000" w:sz="4" w:space="0"/>
                  </w:tcBorders>
                </w:tcPr>
                <w:p w14:paraId="15C600D0">
                  <w:pPr>
                    <w:wordWrap w:val="0"/>
                    <w:adjustRightInd w:val="0"/>
                    <w:snapToGrid w:val="0"/>
                    <w:spacing w:line="288" w:lineRule="auto"/>
                    <w:jc w:val="center"/>
                  </w:pPr>
                </w:p>
              </w:tc>
              <w:tc>
                <w:tcPr>
                  <w:tcW w:w="1575" w:type="dxa"/>
                  <w:vMerge w:val="continue"/>
                  <w:tcBorders>
                    <w:left w:val="single" w:color="000000" w:sz="4" w:space="0"/>
                    <w:right w:val="single" w:color="000000" w:sz="4" w:space="0"/>
                  </w:tcBorders>
                </w:tcPr>
                <w:p w14:paraId="155A0DA6">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5615957F">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）制定绿化服务的工作制度及工作计划，并按照执行。</w:t>
                  </w:r>
                </w:p>
              </w:tc>
            </w:tr>
            <w:tr w14:paraId="467CDE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09" w:type="dxa"/>
                  <w:vMerge w:val="continue"/>
                  <w:tcBorders>
                    <w:left w:val="single" w:color="000000" w:sz="4" w:space="0"/>
                    <w:right w:val="single" w:color="000000" w:sz="4" w:space="0"/>
                  </w:tcBorders>
                </w:tcPr>
                <w:p w14:paraId="4A6FDD06">
                  <w:pPr>
                    <w:wordWrap w:val="0"/>
                    <w:adjustRightInd w:val="0"/>
                    <w:snapToGrid w:val="0"/>
                    <w:spacing w:line="288" w:lineRule="auto"/>
                    <w:jc w:val="center"/>
                  </w:pPr>
                </w:p>
              </w:tc>
              <w:tc>
                <w:tcPr>
                  <w:tcW w:w="1575" w:type="dxa"/>
                  <w:vMerge w:val="continue"/>
                  <w:tcBorders>
                    <w:left w:val="single" w:color="000000" w:sz="4" w:space="0"/>
                    <w:right w:val="single" w:color="000000" w:sz="4" w:space="0"/>
                  </w:tcBorders>
                </w:tcPr>
                <w:p w14:paraId="1C5FDBD0">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21E4BEA3">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做好绿化服务工作记录，填写规范。</w:t>
                  </w:r>
                </w:p>
              </w:tc>
            </w:tr>
            <w:tr w14:paraId="49667B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09" w:type="dxa"/>
                  <w:vMerge w:val="continue"/>
                  <w:tcBorders>
                    <w:left w:val="single" w:color="000000" w:sz="4" w:space="0"/>
                    <w:right w:val="single" w:color="000000" w:sz="4" w:space="0"/>
                  </w:tcBorders>
                </w:tcPr>
                <w:p w14:paraId="589CD29E">
                  <w:pPr>
                    <w:wordWrap w:val="0"/>
                    <w:adjustRightInd w:val="0"/>
                    <w:snapToGrid w:val="0"/>
                    <w:spacing w:line="288" w:lineRule="auto"/>
                    <w:jc w:val="center"/>
                  </w:pPr>
                </w:p>
              </w:tc>
              <w:tc>
                <w:tcPr>
                  <w:tcW w:w="1575" w:type="dxa"/>
                  <w:vMerge w:val="continue"/>
                  <w:tcBorders>
                    <w:left w:val="single" w:color="000000" w:sz="4" w:space="0"/>
                    <w:right w:val="single" w:color="000000" w:sz="4" w:space="0"/>
                  </w:tcBorders>
                </w:tcPr>
                <w:p w14:paraId="61F8E059">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1EA0D521">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）作业时采取安全防护措施，防止对作业人员或他人造成伤害。</w:t>
                  </w:r>
                </w:p>
              </w:tc>
            </w:tr>
            <w:tr w14:paraId="5F52F9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09" w:type="dxa"/>
                  <w:vMerge w:val="continue"/>
                  <w:tcBorders>
                    <w:left w:val="single" w:color="000000" w:sz="4" w:space="0"/>
                    <w:bottom w:val="single" w:color="000000" w:sz="4" w:space="0"/>
                    <w:right w:val="single" w:color="000000" w:sz="4" w:space="0"/>
                  </w:tcBorders>
                </w:tcPr>
                <w:p w14:paraId="703390BE">
                  <w:pPr>
                    <w:wordWrap w:val="0"/>
                    <w:adjustRightInd w:val="0"/>
                    <w:snapToGrid w:val="0"/>
                    <w:spacing w:line="288" w:lineRule="auto"/>
                    <w:jc w:val="center"/>
                  </w:pPr>
                </w:p>
              </w:tc>
              <w:tc>
                <w:tcPr>
                  <w:tcW w:w="1575" w:type="dxa"/>
                  <w:vMerge w:val="continue"/>
                  <w:tcBorders>
                    <w:left w:val="single" w:color="000000" w:sz="4" w:space="0"/>
                    <w:bottom w:val="single" w:color="000000" w:sz="4" w:space="0"/>
                    <w:right w:val="single" w:color="000000" w:sz="4" w:space="0"/>
                  </w:tcBorders>
                </w:tcPr>
                <w:p w14:paraId="6525AA5D">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44912B2B">
                  <w:pPr>
                    <w:wordWrap w:val="0"/>
                    <w:adjustRightInd w:val="0"/>
                    <w:snapToGrid w:val="0"/>
                    <w:spacing w:line="288" w:lineRule="auto"/>
                    <w:jc w:val="left"/>
                  </w:pPr>
                  <w:r>
                    <w:rPr>
                      <w:rFonts w:hint="eastAsia" w:ascii="宋体" w:hAnsi="宋体"/>
                    </w:rPr>
                    <w:t>（</w:t>
                  </w:r>
                  <w:r>
                    <w:rPr>
                      <w:rFonts w:ascii="Calibri" w:hAnsi="Calibri" w:eastAsia="Calibri"/>
                    </w:rPr>
                    <w:t>5</w:t>
                  </w:r>
                  <w:r>
                    <w:rPr>
                      <w:rFonts w:hint="eastAsia" w:ascii="宋体" w:hAnsi="宋体"/>
                    </w:rPr>
                    <w:t>）相关耗材的环保、安全性应当符合规定要求。</w:t>
                  </w:r>
                </w:p>
              </w:tc>
            </w:tr>
            <w:tr w14:paraId="1F51BF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09" w:type="dxa"/>
                  <w:vMerge w:val="restart"/>
                  <w:tcBorders>
                    <w:top w:val="single" w:color="000000" w:sz="4" w:space="0"/>
                    <w:left w:val="single" w:color="000000" w:sz="4" w:space="0"/>
                    <w:right w:val="single" w:color="000000" w:sz="4" w:space="0"/>
                  </w:tcBorders>
                </w:tcPr>
                <w:p w14:paraId="0AD23CB0">
                  <w:pPr>
                    <w:wordWrap w:val="0"/>
                    <w:adjustRightInd w:val="0"/>
                    <w:snapToGrid w:val="0"/>
                    <w:spacing w:line="288" w:lineRule="auto"/>
                    <w:jc w:val="center"/>
                    <w:rPr>
                      <w:rFonts w:ascii="宋体" w:hAnsi="宋体"/>
                    </w:rPr>
                  </w:pPr>
                </w:p>
                <w:p w14:paraId="515C7862">
                  <w:pPr>
                    <w:wordWrap w:val="0"/>
                    <w:adjustRightInd w:val="0"/>
                    <w:snapToGrid w:val="0"/>
                    <w:spacing w:line="288" w:lineRule="auto"/>
                    <w:jc w:val="center"/>
                    <w:rPr>
                      <w:rFonts w:ascii="宋体" w:hAnsi="宋体"/>
                    </w:rPr>
                  </w:pPr>
                </w:p>
                <w:p w14:paraId="79AC86B8">
                  <w:pPr>
                    <w:wordWrap w:val="0"/>
                    <w:adjustRightInd w:val="0"/>
                    <w:snapToGrid w:val="0"/>
                    <w:spacing w:line="288" w:lineRule="auto"/>
                    <w:jc w:val="center"/>
                    <w:rPr>
                      <w:rFonts w:ascii="宋体" w:hAnsi="宋体"/>
                    </w:rPr>
                  </w:pPr>
                </w:p>
                <w:p w14:paraId="335A606C">
                  <w:pPr>
                    <w:wordWrap w:val="0"/>
                    <w:adjustRightInd w:val="0"/>
                    <w:snapToGrid w:val="0"/>
                    <w:spacing w:line="288" w:lineRule="auto"/>
                    <w:jc w:val="center"/>
                    <w:rPr>
                      <w:rFonts w:ascii="宋体" w:hAnsi="宋体"/>
                    </w:rPr>
                  </w:pPr>
                </w:p>
                <w:p w14:paraId="0FBE5676">
                  <w:pPr>
                    <w:wordWrap w:val="0"/>
                    <w:adjustRightInd w:val="0"/>
                    <w:snapToGrid w:val="0"/>
                    <w:spacing w:line="288" w:lineRule="auto"/>
                    <w:jc w:val="center"/>
                    <w:rPr>
                      <w:rFonts w:ascii="宋体" w:hAnsi="宋体"/>
                    </w:rPr>
                  </w:pPr>
                </w:p>
                <w:p w14:paraId="52150C3A">
                  <w:pPr>
                    <w:wordWrap w:val="0"/>
                    <w:adjustRightInd w:val="0"/>
                    <w:snapToGrid w:val="0"/>
                    <w:spacing w:line="288" w:lineRule="auto"/>
                    <w:jc w:val="center"/>
                    <w:rPr>
                      <w:rFonts w:ascii="宋体" w:hAnsi="宋体"/>
                    </w:rPr>
                  </w:pPr>
                </w:p>
                <w:p w14:paraId="3EB96B3B">
                  <w:pPr>
                    <w:wordWrap w:val="0"/>
                    <w:adjustRightInd w:val="0"/>
                    <w:snapToGrid w:val="0"/>
                    <w:spacing w:line="288" w:lineRule="auto"/>
                    <w:jc w:val="center"/>
                    <w:rPr>
                      <w:rFonts w:ascii="宋体" w:hAnsi="宋体"/>
                    </w:rPr>
                  </w:pPr>
                </w:p>
                <w:p w14:paraId="30C40099">
                  <w:pPr>
                    <w:wordWrap w:val="0"/>
                    <w:adjustRightInd w:val="0"/>
                    <w:snapToGrid w:val="0"/>
                    <w:spacing w:line="288" w:lineRule="auto"/>
                    <w:jc w:val="center"/>
                    <w:rPr>
                      <w:rFonts w:ascii="宋体" w:hAnsi="宋体"/>
                    </w:rPr>
                  </w:pPr>
                </w:p>
                <w:p w14:paraId="347F9449">
                  <w:pPr>
                    <w:wordWrap w:val="0"/>
                    <w:adjustRightInd w:val="0"/>
                    <w:snapToGrid w:val="0"/>
                    <w:spacing w:line="288" w:lineRule="auto"/>
                    <w:jc w:val="center"/>
                  </w:pPr>
                  <w:r>
                    <w:rPr>
                      <w:rFonts w:hint="eastAsia" w:ascii="Calibri" w:hAnsi="Calibri" w:eastAsia="Calibri"/>
                    </w:rPr>
                    <w:t>2</w:t>
                  </w:r>
                </w:p>
              </w:tc>
              <w:tc>
                <w:tcPr>
                  <w:tcW w:w="1575" w:type="dxa"/>
                  <w:vMerge w:val="restart"/>
                  <w:tcBorders>
                    <w:top w:val="single" w:color="000000" w:sz="4" w:space="0"/>
                    <w:left w:val="single" w:color="000000" w:sz="4" w:space="0"/>
                    <w:right w:val="single" w:color="000000" w:sz="4" w:space="0"/>
                  </w:tcBorders>
                </w:tcPr>
                <w:p w14:paraId="04FC48CF">
                  <w:pPr>
                    <w:wordWrap w:val="0"/>
                    <w:adjustRightInd w:val="0"/>
                    <w:snapToGrid w:val="0"/>
                    <w:spacing w:line="288" w:lineRule="auto"/>
                    <w:jc w:val="left"/>
                    <w:rPr>
                      <w:rFonts w:ascii="宋体" w:hAnsi="宋体"/>
                    </w:rPr>
                  </w:pPr>
                </w:p>
                <w:p w14:paraId="0E8AFF2A">
                  <w:pPr>
                    <w:wordWrap w:val="0"/>
                    <w:adjustRightInd w:val="0"/>
                    <w:snapToGrid w:val="0"/>
                    <w:spacing w:line="288" w:lineRule="auto"/>
                    <w:jc w:val="left"/>
                    <w:rPr>
                      <w:rFonts w:ascii="宋体" w:hAnsi="宋体"/>
                    </w:rPr>
                  </w:pPr>
                </w:p>
                <w:p w14:paraId="4DDDDE49">
                  <w:pPr>
                    <w:wordWrap w:val="0"/>
                    <w:adjustRightInd w:val="0"/>
                    <w:snapToGrid w:val="0"/>
                    <w:spacing w:line="288" w:lineRule="auto"/>
                    <w:jc w:val="left"/>
                    <w:rPr>
                      <w:rFonts w:ascii="宋体" w:hAnsi="宋体"/>
                    </w:rPr>
                  </w:pPr>
                </w:p>
                <w:p w14:paraId="363D9028">
                  <w:pPr>
                    <w:wordWrap w:val="0"/>
                    <w:adjustRightInd w:val="0"/>
                    <w:snapToGrid w:val="0"/>
                    <w:spacing w:line="288" w:lineRule="auto"/>
                    <w:jc w:val="left"/>
                    <w:rPr>
                      <w:rFonts w:ascii="宋体" w:hAnsi="宋体"/>
                    </w:rPr>
                  </w:pPr>
                </w:p>
                <w:p w14:paraId="7C0891D7">
                  <w:pPr>
                    <w:wordWrap w:val="0"/>
                    <w:adjustRightInd w:val="0"/>
                    <w:snapToGrid w:val="0"/>
                    <w:spacing w:line="288" w:lineRule="auto"/>
                    <w:jc w:val="left"/>
                    <w:rPr>
                      <w:rFonts w:ascii="宋体" w:hAnsi="宋体"/>
                    </w:rPr>
                  </w:pPr>
                </w:p>
                <w:p w14:paraId="22790DC0">
                  <w:pPr>
                    <w:wordWrap w:val="0"/>
                    <w:adjustRightInd w:val="0"/>
                    <w:snapToGrid w:val="0"/>
                    <w:spacing w:line="288" w:lineRule="auto"/>
                    <w:jc w:val="left"/>
                    <w:rPr>
                      <w:rFonts w:ascii="宋体" w:hAnsi="宋体"/>
                    </w:rPr>
                  </w:pPr>
                </w:p>
                <w:p w14:paraId="7931FB34">
                  <w:pPr>
                    <w:wordWrap w:val="0"/>
                    <w:adjustRightInd w:val="0"/>
                    <w:snapToGrid w:val="0"/>
                    <w:spacing w:line="288" w:lineRule="auto"/>
                    <w:jc w:val="left"/>
                    <w:rPr>
                      <w:rFonts w:ascii="宋体" w:hAnsi="宋体"/>
                    </w:rPr>
                  </w:pPr>
                </w:p>
                <w:p w14:paraId="62A0DBCD">
                  <w:pPr>
                    <w:wordWrap w:val="0"/>
                    <w:adjustRightInd w:val="0"/>
                    <w:snapToGrid w:val="0"/>
                    <w:spacing w:line="288" w:lineRule="auto"/>
                    <w:jc w:val="left"/>
                    <w:rPr>
                      <w:rFonts w:ascii="宋体" w:hAnsi="宋体"/>
                    </w:rPr>
                  </w:pPr>
                </w:p>
                <w:p w14:paraId="02440D49">
                  <w:pPr>
                    <w:wordWrap w:val="0"/>
                    <w:adjustRightInd w:val="0"/>
                    <w:snapToGrid w:val="0"/>
                    <w:spacing w:line="288" w:lineRule="auto"/>
                    <w:jc w:val="left"/>
                  </w:pPr>
                  <w:r>
                    <w:rPr>
                      <w:rFonts w:hint="eastAsia" w:ascii="宋体" w:hAnsi="宋体"/>
                    </w:rPr>
                    <w:t>室外绿化养护</w:t>
                  </w:r>
                </w:p>
              </w:tc>
              <w:tc>
                <w:tcPr>
                  <w:tcW w:w="6138" w:type="dxa"/>
                  <w:tcBorders>
                    <w:top w:val="single" w:color="000000" w:sz="4" w:space="0"/>
                    <w:left w:val="single" w:color="000000" w:sz="4" w:space="0"/>
                    <w:bottom w:val="single" w:color="000000" w:sz="4" w:space="0"/>
                    <w:right w:val="single" w:color="000000" w:sz="4" w:space="0"/>
                  </w:tcBorders>
                </w:tcPr>
                <w:p w14:paraId="24FEE1A3">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）根据生长环境、植物特性进行除草、灌溉、施肥、整形修剪、防治病虫害等。保证绿化完整率达9</w:t>
                  </w:r>
                  <w:r>
                    <w:rPr>
                      <w:rFonts w:ascii="宋体" w:hAnsi="宋体"/>
                    </w:rPr>
                    <w:t>0</w:t>
                  </w:r>
                  <w:r>
                    <w:rPr>
                      <w:rFonts w:hint="eastAsia" w:ascii="宋体" w:hAnsi="宋体"/>
                    </w:rPr>
                    <w:t>%以上。</w:t>
                  </w:r>
                </w:p>
              </w:tc>
            </w:tr>
            <w:tr w14:paraId="2FB50FF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09" w:type="dxa"/>
                  <w:vMerge w:val="continue"/>
                  <w:tcBorders>
                    <w:left w:val="single" w:color="000000" w:sz="4" w:space="0"/>
                    <w:right w:val="single" w:color="000000" w:sz="4" w:space="0"/>
                  </w:tcBorders>
                </w:tcPr>
                <w:p w14:paraId="4FB3A9A1">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53A7499B">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64B33A52">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）根据生长情况修剪绿地，绿地内无枯草、无杂物，无干枯坏死和病虫侵害，基本无裸露土地。</w:t>
                  </w:r>
                </w:p>
              </w:tc>
            </w:tr>
            <w:tr w14:paraId="2139DE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09" w:type="dxa"/>
                  <w:vMerge w:val="continue"/>
                  <w:tcBorders>
                    <w:left w:val="single" w:color="000000" w:sz="4" w:space="0"/>
                    <w:right w:val="single" w:color="000000" w:sz="4" w:space="0"/>
                  </w:tcBorders>
                </w:tcPr>
                <w:p w14:paraId="478A22E5">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0FCAFFA9">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17B1D3EC">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）定期修剪树木、花卉等，灌乔木生长正常、造型美观自然、花枝新鲜，无枯叶、无病虫、无死树缺株。</w:t>
                  </w:r>
                </w:p>
              </w:tc>
            </w:tr>
            <w:tr w14:paraId="73AD1B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09" w:type="dxa"/>
                  <w:vMerge w:val="continue"/>
                  <w:tcBorders>
                    <w:left w:val="single" w:color="000000" w:sz="4" w:space="0"/>
                    <w:right w:val="single" w:color="000000" w:sz="4" w:space="0"/>
                  </w:tcBorders>
                </w:tcPr>
                <w:p w14:paraId="16298196">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572D0244">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6B41E239">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）绿篱生长造型正常，颜色正常，修剪及时，基本无死株和干死株，有虫株率在</w:t>
                  </w:r>
                  <w:r>
                    <w:rPr>
                      <w:rFonts w:hint="eastAsia" w:ascii="Calibri" w:hAnsi="Calibri" w:eastAsia="Calibri"/>
                    </w:rPr>
                    <w:t>10</w:t>
                  </w:r>
                  <w:r>
                    <w:rPr>
                      <w:rFonts w:hint="eastAsia" w:ascii="宋体" w:hAnsi="宋体"/>
                    </w:rPr>
                    <w:t>％以下。</w:t>
                  </w:r>
                </w:p>
              </w:tc>
            </w:tr>
            <w:tr w14:paraId="4C0EFB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09" w:type="dxa"/>
                  <w:vMerge w:val="continue"/>
                  <w:tcBorders>
                    <w:left w:val="single" w:color="000000" w:sz="4" w:space="0"/>
                    <w:right w:val="single" w:color="000000" w:sz="4" w:space="0"/>
                  </w:tcBorders>
                </w:tcPr>
                <w:p w14:paraId="71E120D0">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572A98D6">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0D3F27FA">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）清除花坛和花景的花蒂、黄叶、杂草、垃圾，做好病虫害防治。</w:t>
                  </w:r>
                </w:p>
              </w:tc>
            </w:tr>
            <w:tr w14:paraId="4BAE6A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09" w:type="dxa"/>
                  <w:vMerge w:val="continue"/>
                  <w:tcBorders>
                    <w:left w:val="single" w:color="000000" w:sz="4" w:space="0"/>
                    <w:right w:val="single" w:color="000000" w:sz="4" w:space="0"/>
                  </w:tcBorders>
                </w:tcPr>
                <w:p w14:paraId="5165FC01">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0FA5F5C7">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0BA0BB84">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）水池水面定期清理，无枯枝落叶、水质清洁。</w:t>
                  </w:r>
                </w:p>
              </w:tc>
            </w:tr>
            <w:tr w14:paraId="17F9938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709" w:type="dxa"/>
                  <w:vMerge w:val="continue"/>
                  <w:tcBorders>
                    <w:left w:val="single" w:color="000000" w:sz="4" w:space="0"/>
                    <w:right w:val="single" w:color="000000" w:sz="4" w:space="0"/>
                  </w:tcBorders>
                </w:tcPr>
                <w:p w14:paraId="6B875BBE">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15C37182">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1F001E49">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）根据病虫害发生规律实施综合治理，通常在病虫率高时，以药剂杀死病虫，以确保植物良好生长。产生垃圾的主要区域和路段做到日产日清。</w:t>
                  </w:r>
                </w:p>
              </w:tc>
            </w:tr>
            <w:tr w14:paraId="637E0F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09" w:type="dxa"/>
                  <w:vMerge w:val="continue"/>
                  <w:tcBorders>
                    <w:left w:val="single" w:color="000000" w:sz="4" w:space="0"/>
                    <w:right w:val="single" w:color="000000" w:sz="4" w:space="0"/>
                  </w:tcBorders>
                </w:tcPr>
                <w:p w14:paraId="143689C3">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23814EDE">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0D714C70">
                  <w:pPr>
                    <w:wordWrap w:val="0"/>
                    <w:adjustRightInd w:val="0"/>
                    <w:snapToGrid w:val="0"/>
                    <w:spacing w:line="288" w:lineRule="auto"/>
                    <w:jc w:val="left"/>
                  </w:pPr>
                  <w:r>
                    <w:rPr>
                      <w:rFonts w:hint="eastAsia" w:ascii="宋体" w:hAnsi="宋体"/>
                    </w:rPr>
                    <w:t>（</w:t>
                  </w:r>
                  <w:r>
                    <w:rPr>
                      <w:rFonts w:hint="eastAsia" w:ascii="Calibri" w:hAnsi="Calibri" w:eastAsia="Calibri"/>
                    </w:rPr>
                    <w:t>8</w:t>
                  </w:r>
                  <w:r>
                    <w:rPr>
                      <w:rFonts w:hint="eastAsia" w:ascii="宋体" w:hAnsi="宋体"/>
                    </w:rPr>
                    <w:t>）雨雪、冰冻等恶劣天气来临前，专人巡查，对绿植做好预防措施，排除安全隐患。</w:t>
                  </w:r>
                </w:p>
              </w:tc>
            </w:tr>
            <w:tr w14:paraId="3CFE94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09" w:type="dxa"/>
                  <w:vMerge w:val="continue"/>
                  <w:tcBorders>
                    <w:left w:val="single" w:color="000000" w:sz="4" w:space="0"/>
                    <w:right w:val="single" w:color="000000" w:sz="4" w:space="0"/>
                  </w:tcBorders>
                </w:tcPr>
                <w:p w14:paraId="33B46398">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79B60487">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20B3C3F1">
                  <w:pPr>
                    <w:wordWrap w:val="0"/>
                    <w:adjustRightInd w:val="0"/>
                    <w:snapToGrid w:val="0"/>
                    <w:spacing w:line="288" w:lineRule="auto"/>
                    <w:jc w:val="left"/>
                  </w:pPr>
                  <w:r>
                    <w:rPr>
                      <w:rFonts w:hint="eastAsia" w:ascii="宋体" w:hAnsi="宋体"/>
                    </w:rPr>
                    <w:t>（</w:t>
                  </w:r>
                  <w:r>
                    <w:rPr>
                      <w:rFonts w:hint="eastAsia" w:ascii="Calibri" w:hAnsi="Calibri" w:eastAsia="Calibri"/>
                    </w:rPr>
                    <w:t>9</w:t>
                  </w:r>
                  <w:r>
                    <w:rPr>
                      <w:rFonts w:hint="eastAsia" w:ascii="宋体" w:hAnsi="宋体"/>
                    </w:rPr>
                    <w:t>）恶劣天气后，及时清除倒树断枝，疏通道路，尽快恢复原状。</w:t>
                  </w:r>
                </w:p>
              </w:tc>
            </w:tr>
            <w:tr w14:paraId="5A941A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09" w:type="dxa"/>
                  <w:vMerge w:val="continue"/>
                  <w:tcBorders>
                    <w:left w:val="single" w:color="000000" w:sz="4" w:space="0"/>
                    <w:right w:val="single" w:color="000000" w:sz="4" w:space="0"/>
                  </w:tcBorders>
                </w:tcPr>
                <w:p w14:paraId="61237502">
                  <w:pPr>
                    <w:wordWrap w:val="0"/>
                    <w:adjustRightInd w:val="0"/>
                    <w:snapToGrid w:val="0"/>
                    <w:spacing w:line="288" w:lineRule="auto"/>
                    <w:jc w:val="left"/>
                  </w:pPr>
                </w:p>
              </w:tc>
              <w:tc>
                <w:tcPr>
                  <w:tcW w:w="1575" w:type="dxa"/>
                  <w:vMerge w:val="continue"/>
                  <w:tcBorders>
                    <w:left w:val="single" w:color="000000" w:sz="4" w:space="0"/>
                    <w:right w:val="single" w:color="000000" w:sz="4" w:space="0"/>
                  </w:tcBorders>
                </w:tcPr>
                <w:p w14:paraId="2A62D0C8">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4519EF4A">
                  <w:pPr>
                    <w:wordWrap w:val="0"/>
                    <w:adjustRightInd w:val="0"/>
                    <w:snapToGrid w:val="0"/>
                    <w:spacing w:line="288" w:lineRule="auto"/>
                    <w:jc w:val="left"/>
                    <w:rPr>
                      <w:rFonts w:ascii="宋体" w:hAnsi="宋体"/>
                    </w:rPr>
                  </w:pPr>
                  <w:r>
                    <w:rPr>
                      <w:rFonts w:hint="eastAsia" w:ascii="宋体" w:hAnsi="宋体"/>
                    </w:rPr>
                    <w:t>▲（</w:t>
                  </w:r>
                  <w:r>
                    <w:rPr>
                      <w:rFonts w:ascii="Calibri" w:hAnsi="Calibri" w:eastAsia="Calibri"/>
                    </w:rPr>
                    <w:t>10</w:t>
                  </w:r>
                  <w:r>
                    <w:rPr>
                      <w:rFonts w:hint="eastAsia" w:ascii="宋体" w:hAnsi="宋体"/>
                    </w:rPr>
                    <w:t>）草坪生长整齐，及时进行清除杂草，有效控制杂草孳生；绿地无垃圾、无烟头纸屑；草坪内杂草控制在20％。</w:t>
                  </w:r>
                </w:p>
              </w:tc>
            </w:tr>
            <w:tr w14:paraId="4E0B86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09" w:type="dxa"/>
                  <w:tcBorders>
                    <w:left w:val="single" w:color="000000" w:sz="4" w:space="0"/>
                    <w:bottom w:val="single" w:color="000000" w:sz="4" w:space="0"/>
                    <w:right w:val="single" w:color="000000" w:sz="4" w:space="0"/>
                  </w:tcBorders>
                </w:tcPr>
                <w:p w14:paraId="73768382">
                  <w:pPr>
                    <w:wordWrap w:val="0"/>
                    <w:adjustRightInd w:val="0"/>
                    <w:snapToGrid w:val="0"/>
                    <w:spacing w:line="288" w:lineRule="auto"/>
                    <w:jc w:val="left"/>
                  </w:pPr>
                </w:p>
              </w:tc>
              <w:tc>
                <w:tcPr>
                  <w:tcW w:w="1575" w:type="dxa"/>
                  <w:tcBorders>
                    <w:left w:val="single" w:color="000000" w:sz="4" w:space="0"/>
                    <w:bottom w:val="single" w:color="000000" w:sz="4" w:space="0"/>
                    <w:right w:val="single" w:color="000000" w:sz="4" w:space="0"/>
                  </w:tcBorders>
                </w:tcPr>
                <w:p w14:paraId="1BAD0CBD">
                  <w:pPr>
                    <w:wordWrap w:val="0"/>
                    <w:adjustRightInd w:val="0"/>
                    <w:snapToGrid w:val="0"/>
                    <w:spacing w:line="288" w:lineRule="auto"/>
                    <w:jc w:val="left"/>
                  </w:pPr>
                </w:p>
              </w:tc>
              <w:tc>
                <w:tcPr>
                  <w:tcW w:w="6138" w:type="dxa"/>
                  <w:tcBorders>
                    <w:top w:val="single" w:color="000000" w:sz="4" w:space="0"/>
                    <w:left w:val="single" w:color="000000" w:sz="4" w:space="0"/>
                    <w:bottom w:val="single" w:color="000000" w:sz="4" w:space="0"/>
                    <w:right w:val="single" w:color="000000" w:sz="4" w:space="0"/>
                  </w:tcBorders>
                </w:tcPr>
                <w:p w14:paraId="1ED42183">
                  <w:pPr>
                    <w:wordWrap w:val="0"/>
                    <w:adjustRightInd w:val="0"/>
                    <w:snapToGrid w:val="0"/>
                    <w:spacing w:line="288" w:lineRule="auto"/>
                    <w:jc w:val="left"/>
                    <w:rPr>
                      <w:rFonts w:ascii="宋体" w:hAnsi="宋体"/>
                    </w:rPr>
                  </w:pPr>
                  <w:r>
                    <w:rPr>
                      <w:rFonts w:hint="eastAsia" w:ascii="宋体" w:hAnsi="宋体"/>
                    </w:rPr>
                    <w:t>▲（1</w:t>
                  </w:r>
                  <w:r>
                    <w:rPr>
                      <w:rFonts w:ascii="宋体" w:hAnsi="宋体"/>
                    </w:rPr>
                    <w:t>1</w:t>
                  </w:r>
                  <w:r>
                    <w:rPr>
                      <w:rFonts w:hint="eastAsia" w:ascii="宋体" w:hAnsi="宋体"/>
                    </w:rPr>
                    <w:t>）适时组织防冻保暖，预防病虫害，病虫害无明显迹象；每年修剪暖地型二次，冷地型5次</w:t>
                  </w:r>
                </w:p>
              </w:tc>
            </w:tr>
          </w:tbl>
          <w:p w14:paraId="161A447E">
            <w:pPr>
              <w:widowControl/>
              <w:spacing w:line="276" w:lineRule="auto"/>
              <w:rPr>
                <w:rFonts w:ascii="宋体" w:hAnsi="宋体" w:cs="宋体"/>
              </w:rPr>
            </w:pPr>
          </w:p>
          <w:p w14:paraId="265DABFD">
            <w:pPr>
              <w:pStyle w:val="2"/>
              <w:ind w:firstLine="422"/>
              <w:rPr>
                <w:bCs/>
              </w:rPr>
            </w:pPr>
            <w:r>
              <w:rPr>
                <w:rFonts w:hint="eastAsia"/>
                <w:bCs/>
              </w:rPr>
              <w:t>3.6保安服务</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1"/>
              <w:gridCol w:w="1828"/>
              <w:gridCol w:w="5684"/>
            </w:tblGrid>
            <w:tr w14:paraId="716A9B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tcBorders>
                    <w:top w:val="single" w:color="000000" w:sz="4" w:space="0"/>
                    <w:left w:val="single" w:color="000000" w:sz="4" w:space="0"/>
                    <w:bottom w:val="single" w:color="000000" w:sz="4" w:space="0"/>
                    <w:right w:val="single" w:color="000000" w:sz="4" w:space="0"/>
                  </w:tcBorders>
                </w:tcPr>
                <w:p w14:paraId="0A40168C">
                  <w:pPr>
                    <w:wordWrap w:val="0"/>
                    <w:adjustRightInd w:val="0"/>
                    <w:snapToGrid w:val="0"/>
                    <w:spacing w:line="288" w:lineRule="auto"/>
                    <w:jc w:val="center"/>
                  </w:pPr>
                  <w:r>
                    <w:rPr>
                      <w:rFonts w:hint="eastAsia" w:ascii="宋体" w:hAnsi="宋体"/>
                    </w:rPr>
                    <w:t>序号</w:t>
                  </w:r>
                </w:p>
              </w:tc>
              <w:tc>
                <w:tcPr>
                  <w:tcW w:w="1828" w:type="dxa"/>
                  <w:tcBorders>
                    <w:top w:val="single" w:color="000000" w:sz="4" w:space="0"/>
                    <w:left w:val="single" w:color="000000" w:sz="4" w:space="0"/>
                    <w:bottom w:val="single" w:color="000000" w:sz="4" w:space="0"/>
                    <w:right w:val="single" w:color="000000" w:sz="4" w:space="0"/>
                  </w:tcBorders>
                </w:tcPr>
                <w:p w14:paraId="1A886462">
                  <w:pPr>
                    <w:wordWrap w:val="0"/>
                    <w:adjustRightInd w:val="0"/>
                    <w:snapToGrid w:val="0"/>
                    <w:spacing w:line="288" w:lineRule="auto"/>
                    <w:jc w:val="center"/>
                  </w:pPr>
                  <w:r>
                    <w:rPr>
                      <w:rFonts w:hint="eastAsia" w:ascii="宋体" w:hAnsi="宋体"/>
                    </w:rPr>
                    <w:t>服务内容</w:t>
                  </w:r>
                </w:p>
              </w:tc>
              <w:tc>
                <w:tcPr>
                  <w:tcW w:w="5684" w:type="dxa"/>
                  <w:tcBorders>
                    <w:top w:val="single" w:color="000000" w:sz="4" w:space="0"/>
                    <w:left w:val="single" w:color="000000" w:sz="4" w:space="0"/>
                    <w:bottom w:val="single" w:color="000000" w:sz="4" w:space="0"/>
                    <w:right w:val="single" w:color="000000" w:sz="4" w:space="0"/>
                  </w:tcBorders>
                </w:tcPr>
                <w:p w14:paraId="008A0DE9">
                  <w:pPr>
                    <w:wordWrap w:val="0"/>
                    <w:adjustRightInd w:val="0"/>
                    <w:snapToGrid w:val="0"/>
                    <w:spacing w:line="288" w:lineRule="auto"/>
                    <w:jc w:val="center"/>
                  </w:pPr>
                  <w:r>
                    <w:rPr>
                      <w:rFonts w:hint="eastAsia" w:ascii="宋体" w:hAnsi="宋体"/>
                    </w:rPr>
                    <w:t>服务标准</w:t>
                  </w:r>
                </w:p>
              </w:tc>
            </w:tr>
            <w:tr w14:paraId="645E7E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3BC905BD">
                  <w:pPr>
                    <w:wordWrap w:val="0"/>
                    <w:adjustRightInd w:val="0"/>
                    <w:snapToGrid w:val="0"/>
                    <w:spacing w:line="288" w:lineRule="auto"/>
                    <w:jc w:val="center"/>
                    <w:rPr>
                      <w:rFonts w:ascii="宋体" w:hAnsi="宋体"/>
                    </w:rPr>
                  </w:pPr>
                </w:p>
                <w:p w14:paraId="62E6BBB6">
                  <w:pPr>
                    <w:wordWrap w:val="0"/>
                    <w:adjustRightInd w:val="0"/>
                    <w:snapToGrid w:val="0"/>
                    <w:spacing w:line="288" w:lineRule="auto"/>
                    <w:jc w:val="center"/>
                    <w:rPr>
                      <w:rFonts w:ascii="宋体" w:hAnsi="宋体"/>
                    </w:rPr>
                  </w:pPr>
                </w:p>
                <w:p w14:paraId="754B4667">
                  <w:pPr>
                    <w:wordWrap w:val="0"/>
                    <w:adjustRightInd w:val="0"/>
                    <w:snapToGrid w:val="0"/>
                    <w:spacing w:line="288" w:lineRule="auto"/>
                    <w:jc w:val="center"/>
                  </w:pPr>
                  <w:r>
                    <w:rPr>
                      <w:rFonts w:hint="eastAsia" w:ascii="Calibri" w:hAnsi="Calibri" w:eastAsia="Calibri"/>
                    </w:rPr>
                    <w:t>1</w:t>
                  </w:r>
                </w:p>
              </w:tc>
              <w:tc>
                <w:tcPr>
                  <w:tcW w:w="1828" w:type="dxa"/>
                  <w:vMerge w:val="restart"/>
                  <w:tcBorders>
                    <w:top w:val="single" w:color="000000" w:sz="4" w:space="0"/>
                    <w:left w:val="single" w:color="000000" w:sz="4" w:space="0"/>
                    <w:bottom w:val="single" w:color="000000" w:sz="4" w:space="0"/>
                    <w:right w:val="single" w:color="000000" w:sz="4" w:space="0"/>
                  </w:tcBorders>
                </w:tcPr>
                <w:p w14:paraId="6CD22548">
                  <w:pPr>
                    <w:wordWrap w:val="0"/>
                    <w:adjustRightInd w:val="0"/>
                    <w:snapToGrid w:val="0"/>
                    <w:spacing w:line="288" w:lineRule="auto"/>
                    <w:jc w:val="left"/>
                    <w:rPr>
                      <w:rFonts w:ascii="宋体" w:hAnsi="宋体"/>
                    </w:rPr>
                  </w:pPr>
                </w:p>
                <w:p w14:paraId="3A6E9F2D">
                  <w:pPr>
                    <w:wordWrap w:val="0"/>
                    <w:adjustRightInd w:val="0"/>
                    <w:snapToGrid w:val="0"/>
                    <w:spacing w:line="288" w:lineRule="auto"/>
                    <w:jc w:val="left"/>
                    <w:rPr>
                      <w:rFonts w:ascii="宋体" w:hAnsi="宋体"/>
                    </w:rPr>
                  </w:pPr>
                </w:p>
                <w:p w14:paraId="3A932CB9">
                  <w:pPr>
                    <w:wordWrap w:val="0"/>
                    <w:adjustRightInd w:val="0"/>
                    <w:snapToGrid w:val="0"/>
                    <w:spacing w:line="288" w:lineRule="auto"/>
                    <w:jc w:val="left"/>
                  </w:pPr>
                  <w:r>
                    <w:rPr>
                      <w:rFonts w:hint="eastAsia" w:ascii="宋体" w:hAnsi="宋体"/>
                    </w:rPr>
                    <w:t>基本要求</w:t>
                  </w:r>
                </w:p>
              </w:tc>
              <w:tc>
                <w:tcPr>
                  <w:tcW w:w="5684" w:type="dxa"/>
                  <w:tcBorders>
                    <w:top w:val="single" w:color="000000" w:sz="4" w:space="0"/>
                    <w:left w:val="single" w:color="000000" w:sz="4" w:space="0"/>
                    <w:bottom w:val="single" w:color="000000" w:sz="4" w:space="0"/>
                    <w:right w:val="single" w:color="000000" w:sz="4" w:space="0"/>
                  </w:tcBorders>
                </w:tcPr>
                <w:p w14:paraId="3E1D2A43">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）建立保安服务相关制度，并按照执行。</w:t>
                  </w:r>
                </w:p>
              </w:tc>
            </w:tr>
            <w:tr w14:paraId="3A4DF4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1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4E497E5B">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7B0EE923">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8DA0A73">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）对巡查、值守及异常情况等做好相关记录，填写规范，保存完好。</w:t>
                  </w:r>
                </w:p>
              </w:tc>
            </w:tr>
            <w:tr w14:paraId="44DA47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1D4A0EBB">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0C41B933">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2EFE3214">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）配备保安服务必要的器材。</w:t>
                  </w:r>
                </w:p>
              </w:tc>
            </w:tr>
            <w:tr w14:paraId="3F3706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restart"/>
                  <w:tcBorders>
                    <w:top w:val="single" w:color="000000" w:sz="4" w:space="0"/>
                    <w:left w:val="single" w:color="000000" w:sz="4" w:space="0"/>
                    <w:right w:val="single" w:color="000000" w:sz="4" w:space="0"/>
                  </w:tcBorders>
                </w:tcPr>
                <w:p w14:paraId="63CBF09D">
                  <w:pPr>
                    <w:wordWrap w:val="0"/>
                    <w:adjustRightInd w:val="0"/>
                    <w:snapToGrid w:val="0"/>
                    <w:spacing w:line="288" w:lineRule="auto"/>
                    <w:jc w:val="center"/>
                    <w:rPr>
                      <w:rFonts w:ascii="宋体" w:hAnsi="宋体"/>
                    </w:rPr>
                  </w:pPr>
                </w:p>
                <w:p w14:paraId="6BC17148">
                  <w:pPr>
                    <w:wordWrap w:val="0"/>
                    <w:adjustRightInd w:val="0"/>
                    <w:snapToGrid w:val="0"/>
                    <w:spacing w:line="288" w:lineRule="auto"/>
                    <w:jc w:val="center"/>
                    <w:rPr>
                      <w:rFonts w:ascii="宋体" w:hAnsi="宋体"/>
                    </w:rPr>
                  </w:pPr>
                </w:p>
                <w:p w14:paraId="514271F9">
                  <w:pPr>
                    <w:wordWrap w:val="0"/>
                    <w:adjustRightInd w:val="0"/>
                    <w:snapToGrid w:val="0"/>
                    <w:spacing w:line="288" w:lineRule="auto"/>
                    <w:jc w:val="center"/>
                    <w:rPr>
                      <w:rFonts w:ascii="宋体" w:hAnsi="宋体"/>
                    </w:rPr>
                  </w:pPr>
                </w:p>
                <w:p w14:paraId="1D15216F">
                  <w:pPr>
                    <w:wordWrap w:val="0"/>
                    <w:adjustRightInd w:val="0"/>
                    <w:snapToGrid w:val="0"/>
                    <w:spacing w:line="288" w:lineRule="auto"/>
                    <w:jc w:val="center"/>
                  </w:pPr>
                  <w:r>
                    <w:rPr>
                      <w:rFonts w:hint="eastAsia" w:ascii="Calibri" w:hAnsi="Calibri" w:eastAsia="Calibri"/>
                    </w:rPr>
                    <w:t>2</w:t>
                  </w:r>
                </w:p>
                <w:p w14:paraId="1B65850C">
                  <w:pPr>
                    <w:wordWrap w:val="0"/>
                    <w:adjustRightInd w:val="0"/>
                    <w:snapToGrid w:val="0"/>
                    <w:spacing w:line="288" w:lineRule="auto"/>
                    <w:jc w:val="center"/>
                    <w:rPr>
                      <w:rFonts w:ascii="宋体" w:hAnsi="宋体"/>
                    </w:rPr>
                  </w:pPr>
                </w:p>
                <w:p w14:paraId="5639F1BA">
                  <w:pPr>
                    <w:wordWrap w:val="0"/>
                    <w:adjustRightInd w:val="0"/>
                    <w:snapToGrid w:val="0"/>
                    <w:spacing w:line="288" w:lineRule="auto"/>
                    <w:jc w:val="center"/>
                    <w:rPr>
                      <w:rFonts w:ascii="宋体" w:hAnsi="宋体"/>
                    </w:rPr>
                  </w:pPr>
                </w:p>
                <w:p w14:paraId="47E8427D">
                  <w:pPr>
                    <w:wordWrap w:val="0"/>
                    <w:adjustRightInd w:val="0"/>
                    <w:snapToGrid w:val="0"/>
                    <w:spacing w:line="288" w:lineRule="auto"/>
                    <w:jc w:val="center"/>
                  </w:pPr>
                </w:p>
              </w:tc>
              <w:tc>
                <w:tcPr>
                  <w:tcW w:w="1828" w:type="dxa"/>
                  <w:vMerge w:val="restart"/>
                  <w:tcBorders>
                    <w:top w:val="single" w:color="000000" w:sz="4" w:space="0"/>
                    <w:left w:val="single" w:color="000000" w:sz="4" w:space="0"/>
                    <w:right w:val="single" w:color="000000" w:sz="4" w:space="0"/>
                  </w:tcBorders>
                </w:tcPr>
                <w:p w14:paraId="532F0718">
                  <w:pPr>
                    <w:wordWrap w:val="0"/>
                    <w:adjustRightInd w:val="0"/>
                    <w:snapToGrid w:val="0"/>
                    <w:spacing w:line="288" w:lineRule="auto"/>
                    <w:jc w:val="left"/>
                    <w:rPr>
                      <w:rFonts w:ascii="宋体" w:hAnsi="宋体"/>
                    </w:rPr>
                  </w:pPr>
                </w:p>
                <w:p w14:paraId="5C5FF1C0">
                  <w:pPr>
                    <w:wordWrap w:val="0"/>
                    <w:adjustRightInd w:val="0"/>
                    <w:snapToGrid w:val="0"/>
                    <w:spacing w:line="288" w:lineRule="auto"/>
                    <w:jc w:val="left"/>
                    <w:rPr>
                      <w:rFonts w:ascii="宋体" w:hAnsi="宋体"/>
                    </w:rPr>
                  </w:pPr>
                </w:p>
                <w:p w14:paraId="00B390DB">
                  <w:pPr>
                    <w:wordWrap w:val="0"/>
                    <w:adjustRightInd w:val="0"/>
                    <w:snapToGrid w:val="0"/>
                    <w:spacing w:line="288" w:lineRule="auto"/>
                    <w:jc w:val="left"/>
                    <w:rPr>
                      <w:rFonts w:ascii="宋体" w:hAnsi="宋体"/>
                    </w:rPr>
                  </w:pPr>
                </w:p>
                <w:p w14:paraId="118A1968">
                  <w:pPr>
                    <w:wordWrap w:val="0"/>
                    <w:adjustRightInd w:val="0"/>
                    <w:snapToGrid w:val="0"/>
                    <w:spacing w:line="288" w:lineRule="auto"/>
                    <w:jc w:val="left"/>
                  </w:pPr>
                  <w:r>
                    <w:rPr>
                      <w:rFonts w:hint="eastAsia" w:ascii="宋体" w:hAnsi="宋体"/>
                    </w:rPr>
                    <w:t>出入管理</w:t>
                  </w:r>
                </w:p>
                <w:p w14:paraId="4F1BBC19">
                  <w:pPr>
                    <w:wordWrap w:val="0"/>
                    <w:adjustRightInd w:val="0"/>
                    <w:snapToGrid w:val="0"/>
                    <w:spacing w:line="288" w:lineRule="auto"/>
                    <w:jc w:val="left"/>
                    <w:rPr>
                      <w:rFonts w:ascii="宋体" w:hAnsi="宋体"/>
                    </w:rPr>
                  </w:pPr>
                </w:p>
                <w:p w14:paraId="52B76E07">
                  <w:pPr>
                    <w:wordWrap w:val="0"/>
                    <w:adjustRightInd w:val="0"/>
                    <w:snapToGrid w:val="0"/>
                    <w:spacing w:line="288" w:lineRule="auto"/>
                    <w:jc w:val="left"/>
                    <w:rPr>
                      <w:rFonts w:ascii="宋体" w:hAnsi="宋体"/>
                    </w:rPr>
                  </w:pPr>
                </w:p>
                <w:p w14:paraId="54A91524">
                  <w:pPr>
                    <w:wordWrap w:val="0"/>
                    <w:adjustRightInd w:val="0"/>
                    <w:snapToGrid w:val="0"/>
                    <w:spacing w:line="288" w:lineRule="auto"/>
                    <w:jc w:val="left"/>
                    <w:rPr>
                      <w:rFonts w:ascii="宋体" w:hAnsi="宋体"/>
                    </w:rPr>
                  </w:pPr>
                </w:p>
                <w:p w14:paraId="5919316A">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2E2425B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 xml:space="preserve">）办公楼（区）主出入口应当实行 </w:t>
                  </w:r>
                  <w:r>
                    <w:rPr>
                      <w:rFonts w:hint="eastAsia" w:ascii="Calibri" w:hAnsi="Calibri" w:eastAsia="Calibri"/>
                    </w:rPr>
                    <w:t>24</w:t>
                  </w:r>
                  <w:r>
                    <w:rPr>
                      <w:rFonts w:hint="eastAsia" w:ascii="宋体" w:hAnsi="宋体"/>
                    </w:rPr>
                    <w:t>小时值班制。</w:t>
                  </w:r>
                </w:p>
              </w:tc>
            </w:tr>
            <w:tr w14:paraId="47896E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91" w:type="dxa"/>
                  <w:vMerge w:val="continue"/>
                  <w:tcBorders>
                    <w:left w:val="single" w:color="000000" w:sz="4" w:space="0"/>
                    <w:right w:val="single" w:color="000000" w:sz="4" w:space="0"/>
                  </w:tcBorders>
                </w:tcPr>
                <w:p w14:paraId="50261516">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23688A05">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7E9050A">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）设置门岗。</w:t>
                  </w:r>
                </w:p>
              </w:tc>
            </w:tr>
            <w:tr w14:paraId="29C97E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91" w:type="dxa"/>
                  <w:vMerge w:val="continue"/>
                  <w:tcBorders>
                    <w:left w:val="single" w:color="000000" w:sz="4" w:space="0"/>
                    <w:right w:val="single" w:color="000000" w:sz="4" w:space="0"/>
                  </w:tcBorders>
                </w:tcPr>
                <w:p w14:paraId="608541BF">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432D579F">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046DBE09">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）在出入口对外来人员及其携带大件物品、外来车辆进行询问和记录，并与相关部门取得联系，同意后方可进入。</w:t>
                  </w:r>
                </w:p>
              </w:tc>
            </w:tr>
            <w:tr w14:paraId="7BEC206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continue"/>
                  <w:tcBorders>
                    <w:left w:val="single" w:color="000000" w:sz="4" w:space="0"/>
                    <w:right w:val="single" w:color="000000" w:sz="4" w:space="0"/>
                  </w:tcBorders>
                </w:tcPr>
                <w:p w14:paraId="68EEF40E">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12738C8D">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DF7CFA8">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）大件物品搬出有相关部门开具的证明和清单，经核实后放行。</w:t>
                  </w:r>
                </w:p>
              </w:tc>
            </w:tr>
            <w:tr w14:paraId="1B5ED3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791" w:type="dxa"/>
                  <w:vMerge w:val="continue"/>
                  <w:tcBorders>
                    <w:left w:val="single" w:color="000000" w:sz="4" w:space="0"/>
                    <w:right w:val="single" w:color="000000" w:sz="4" w:space="0"/>
                  </w:tcBorders>
                </w:tcPr>
                <w:p w14:paraId="5BBF1B14">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602EEB11">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36FA19AF">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）排查可疑人员，对于不出示证件、不按规定登记、不听劝阻而强行闯入者，及时劝离，必要时通知公安机关进行处理。</w:t>
                  </w:r>
                </w:p>
              </w:tc>
            </w:tr>
            <w:tr w14:paraId="09FC279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791" w:type="dxa"/>
                  <w:vMerge w:val="continue"/>
                  <w:tcBorders>
                    <w:left w:val="single" w:color="000000" w:sz="4" w:space="0"/>
                    <w:right w:val="single" w:color="000000" w:sz="4" w:space="0"/>
                  </w:tcBorders>
                </w:tcPr>
                <w:p w14:paraId="12869E86">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109852AB">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6B452C4">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）配合相关部门积极疏导上访人员，有效疏导如出入口人群集聚、车辆拥堵、货物堵塞道路等情况。</w:t>
                  </w:r>
                </w:p>
              </w:tc>
            </w:tr>
            <w:tr w14:paraId="1300A4F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60" w:hRule="atLeast"/>
              </w:trPr>
              <w:tc>
                <w:tcPr>
                  <w:tcW w:w="791" w:type="dxa"/>
                  <w:vMerge w:val="continue"/>
                  <w:tcBorders>
                    <w:left w:val="single" w:color="000000" w:sz="4" w:space="0"/>
                    <w:right w:val="single" w:color="000000" w:sz="4" w:space="0"/>
                  </w:tcBorders>
                </w:tcPr>
                <w:p w14:paraId="60361F55">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6F809359">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0F1C5D2">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3264F4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20" w:hRule="atLeast"/>
              </w:trPr>
              <w:tc>
                <w:tcPr>
                  <w:tcW w:w="791" w:type="dxa"/>
                  <w:vMerge w:val="continue"/>
                  <w:tcBorders>
                    <w:left w:val="single" w:color="000000" w:sz="4" w:space="0"/>
                    <w:bottom w:val="single" w:color="000000" w:sz="4" w:space="0"/>
                    <w:right w:val="single" w:color="000000" w:sz="4" w:space="0"/>
                  </w:tcBorders>
                </w:tcPr>
                <w:p w14:paraId="52F31E4F">
                  <w:pPr>
                    <w:wordWrap w:val="0"/>
                    <w:adjustRightInd w:val="0"/>
                    <w:snapToGrid w:val="0"/>
                    <w:spacing w:line="288" w:lineRule="auto"/>
                    <w:jc w:val="center"/>
                  </w:pPr>
                </w:p>
              </w:tc>
              <w:tc>
                <w:tcPr>
                  <w:tcW w:w="1828" w:type="dxa"/>
                  <w:vMerge w:val="continue"/>
                  <w:tcBorders>
                    <w:left w:val="single" w:color="000000" w:sz="4" w:space="0"/>
                    <w:bottom w:val="single" w:color="000000" w:sz="4" w:space="0"/>
                    <w:right w:val="single" w:color="000000" w:sz="4" w:space="0"/>
                  </w:tcBorders>
                </w:tcPr>
                <w:p w14:paraId="37BD3832">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BAE775D">
                  <w:pPr>
                    <w:wordWrap w:val="0"/>
                    <w:adjustRightInd w:val="0"/>
                    <w:snapToGrid w:val="0"/>
                    <w:spacing w:line="288" w:lineRule="auto"/>
                    <w:jc w:val="left"/>
                  </w:pPr>
                  <w:r>
                    <w:rPr>
                      <w:rFonts w:hint="eastAsia" w:ascii="宋体" w:hAnsi="宋体"/>
                    </w:rPr>
                    <w:t>（</w:t>
                  </w:r>
                  <w:r>
                    <w:rPr>
                      <w:rFonts w:hint="eastAsia" w:ascii="Calibri" w:hAnsi="Calibri" w:eastAsia="Calibri"/>
                    </w:rPr>
                    <w:t>8</w:t>
                  </w:r>
                  <w:r>
                    <w:rPr>
                      <w:rFonts w:hint="eastAsia" w:ascii="宋体" w:hAnsi="宋体"/>
                    </w:rPr>
                    <w:t>）提供现场接待服务。</w:t>
                  </w:r>
                </w:p>
                <w:p w14:paraId="75068A34">
                  <w:pPr>
                    <w:wordWrap w:val="0"/>
                    <w:adjustRightInd w:val="0"/>
                    <w:snapToGrid w:val="0"/>
                    <w:spacing w:line="288" w:lineRule="auto"/>
                    <w:jc w:val="left"/>
                  </w:pPr>
                  <w:r>
                    <w:rPr>
                      <w:rFonts w:hint="eastAsia" w:ascii="宋体" w:hAnsi="宋体"/>
                    </w:rPr>
                    <w:t>①做好来访人员、车辆进出证件登记，及时通报。</w:t>
                  </w:r>
                </w:p>
                <w:p w14:paraId="38B4ED3A">
                  <w:pPr>
                    <w:wordWrap w:val="0"/>
                    <w:adjustRightInd w:val="0"/>
                    <w:snapToGrid w:val="0"/>
                    <w:spacing w:line="288" w:lineRule="auto"/>
                    <w:jc w:val="left"/>
                  </w:pPr>
                  <w:r>
                    <w:rPr>
                      <w:rFonts w:hint="eastAsia" w:ascii="宋体" w:hAnsi="宋体"/>
                    </w:rPr>
                    <w:t>②严禁无关人员、可疑人员和危险物品进入办公楼（区）内。</w:t>
                  </w:r>
                </w:p>
                <w:p w14:paraId="1D36A3EF">
                  <w:pPr>
                    <w:wordWrap w:val="0"/>
                    <w:adjustRightInd w:val="0"/>
                    <w:snapToGrid w:val="0"/>
                    <w:spacing w:line="288" w:lineRule="auto"/>
                    <w:jc w:val="left"/>
                  </w:pPr>
                  <w:r>
                    <w:rPr>
                      <w:rFonts w:hint="eastAsia" w:ascii="宋体" w:hAnsi="宋体"/>
                    </w:rPr>
                    <w:t>③物品摆放整齐有序、分类放置。</w:t>
                  </w:r>
                </w:p>
                <w:p w14:paraId="14E337CD">
                  <w:pPr>
                    <w:wordWrap w:val="0"/>
                    <w:adjustRightInd w:val="0"/>
                    <w:snapToGrid w:val="0"/>
                    <w:spacing w:line="288" w:lineRule="auto"/>
                    <w:jc w:val="left"/>
                  </w:pPr>
                  <w:r>
                    <w:rPr>
                      <w:rFonts w:hint="eastAsia" w:ascii="宋体" w:hAnsi="宋体"/>
                    </w:rPr>
                    <w:t>▲④现场办理等待时间不超过</w:t>
                  </w:r>
                  <w:r>
                    <w:rPr>
                      <w:rFonts w:hint="eastAsia" w:ascii="Calibri" w:hAnsi="Calibri" w:eastAsia="Calibri"/>
                    </w:rPr>
                    <w:t>5</w:t>
                  </w:r>
                  <w:r>
                    <w:rPr>
                      <w:rFonts w:hint="eastAsia" w:ascii="宋体" w:hAnsi="宋体"/>
                    </w:rPr>
                    <w:t>分钟，等待较长时间应当及时沟通。</w:t>
                  </w:r>
                </w:p>
                <w:p w14:paraId="60E817D2">
                  <w:pPr>
                    <w:wordWrap w:val="0"/>
                    <w:adjustRightInd w:val="0"/>
                    <w:snapToGrid w:val="0"/>
                    <w:spacing w:line="288" w:lineRule="auto"/>
                    <w:jc w:val="left"/>
                  </w:pPr>
                  <w:r>
                    <w:rPr>
                      <w:rFonts w:hint="eastAsia" w:ascii="宋体" w:hAnsi="宋体"/>
                    </w:rPr>
                    <w:t>⑤对来访人员咨询、建议、求助等事项，及时处理或答复，处理和答复率</w:t>
                  </w:r>
                  <w:r>
                    <w:rPr>
                      <w:rFonts w:hint="eastAsia" w:ascii="Calibri" w:hAnsi="Calibri" w:eastAsia="Calibri"/>
                    </w:rPr>
                    <w:t>100％。</w:t>
                  </w:r>
                </w:p>
                <w:p w14:paraId="53E52EA8">
                  <w:pPr>
                    <w:wordWrap w:val="0"/>
                    <w:adjustRightInd w:val="0"/>
                    <w:snapToGrid w:val="0"/>
                    <w:spacing w:line="288" w:lineRule="auto"/>
                    <w:jc w:val="left"/>
                    <w:rPr>
                      <w:rFonts w:ascii="宋体" w:hAnsi="宋体"/>
                    </w:rPr>
                  </w:pPr>
                  <w:r>
                    <w:rPr>
                      <w:rFonts w:asciiTheme="minorHAnsi" w:hAnsiTheme="minorHAnsi" w:eastAsiaTheme="minorEastAsia"/>
                    </w:rPr>
                    <mc:AlternateContent>
                      <mc:Choice Requires="wps">
                        <w:drawing>
                          <wp:anchor distT="0" distB="0" distL="114300" distR="114300" simplePos="0" relativeHeight="251660288" behindDoc="0" locked="0" layoutInCell="1" allowOverlap="1">
                            <wp:simplePos x="0" y="0"/>
                            <wp:positionH relativeFrom="page">
                              <wp:posOffset>66675</wp:posOffset>
                            </wp:positionH>
                            <wp:positionV relativeFrom="page">
                              <wp:posOffset>2008505</wp:posOffset>
                            </wp:positionV>
                            <wp:extent cx="1657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5735" cy="162560"/>
                                    </a:xfrm>
                                    <a:prstGeom prst="rect">
                                      <a:avLst/>
                                    </a:prstGeom>
                                    <a:noFill/>
                                    <a:ln w="6350">
                                      <a:noFill/>
                                    </a:ln>
                                  </wps:spPr>
                                  <wps:txbx>
                                    <w:txbxContent>
                                      <w:p w14:paraId="17506B23"/>
                                    </w:txbxContent>
                                  </wps:txbx>
                                  <wps:bodyPr wrap="none" lIns="25400" tIns="0" rIns="25400" bIns="0">
                                    <a:spAutoFit/>
                                  </wps:bodyPr>
                                </wps:wsp>
                              </a:graphicData>
                            </a:graphic>
                          </wp:anchor>
                        </w:drawing>
                      </mc:Choice>
                      <mc:Fallback>
                        <w:pict>
                          <v:shape id="_x0000_s1026" o:spid="_x0000_s1026" o:spt="202" type="#_x0000_t202" style="position:absolute;left:0pt;margin-left:5.25pt;margin-top:158.15pt;height:12.8pt;width:13.05pt;mso-position-horizontal-relative:page;mso-position-vertical-relative:page;mso-wrap-style:none;z-index:251660288;mso-width-relative:page;mso-height-relative:page;" filled="f" stroked="f" coordsize="21600,21600" o:gfxdata="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vHOV2AAAAAkBAAAPAAAAAAAAAAEAIAAA&#10;ACIAAABkcnMvZG93bnJldi54bWxQSwECFAAUAAAACACHTuJAPMB76NMBAACcAwAADgAAAAAAAAAB&#10;ACAAAAAnAQAAZHJzL2Uyb0RvYy54bWxQSwUGAAAAAAYABgBZAQAAbAUAAAAA&#10;">
                            <v:fill on="f" focussize="0,0"/>
                            <v:stroke on="f" weight="0.5pt"/>
                            <v:imagedata o:title=""/>
                            <o:lock v:ext="edit" aspectratio="f"/>
                            <v:textbox inset="2pt,0mm,2pt,0mm" style="mso-fit-shape-to-text:t;">
                              <w:txbxContent>
                                <w:p w14:paraId="17506B23"/>
                              </w:txbxContent>
                            </v:textbox>
                          </v:shape>
                        </w:pict>
                      </mc:Fallback>
                    </mc:AlternateContent>
                  </w:r>
                  <w:r>
                    <w:rPr>
                      <w:rFonts w:hint="eastAsia" w:ascii="宋体" w:hAnsi="宋体"/>
                    </w:rPr>
                    <w:t>⑥接待服务工作时间应当覆盖采购人工作时间（上班时间为</w:t>
                  </w:r>
                  <w:r>
                    <w:rPr>
                      <w:rFonts w:hint="eastAsia" w:ascii="Calibri" w:hAnsi="Calibri" w:eastAsia="Calibri"/>
                    </w:rPr>
                    <w:t>24</w:t>
                  </w:r>
                  <w:r>
                    <w:rPr>
                      <w:rFonts w:hint="eastAsia" w:ascii="宋体" w:hAnsi="宋体"/>
                    </w:rPr>
                    <w:t>小时值班）。</w:t>
                  </w:r>
                </w:p>
                <w:p w14:paraId="6A783C4A">
                  <w:pPr>
                    <w:wordWrap w:val="0"/>
                    <w:adjustRightInd w:val="0"/>
                    <w:snapToGrid w:val="0"/>
                    <w:spacing w:line="288" w:lineRule="auto"/>
                    <w:jc w:val="left"/>
                    <w:rPr>
                      <w:rFonts w:ascii="宋体" w:hAnsi="宋体"/>
                    </w:rPr>
                  </w:pPr>
                  <w:r>
                    <w:rPr>
                      <w:rFonts w:hint="eastAsia" w:ascii="宋体" w:hAnsi="宋体"/>
                    </w:rPr>
                    <w:t>⑦与被访人进行核实确认；告知被访人的办公室门牌号；告知访客</w:t>
                  </w:r>
                </w:p>
                <w:p w14:paraId="709C42C3">
                  <w:pPr>
                    <w:wordWrap w:val="0"/>
                    <w:adjustRightInd w:val="0"/>
                    <w:snapToGrid w:val="0"/>
                    <w:spacing w:line="288" w:lineRule="auto"/>
                    <w:jc w:val="left"/>
                    <w:rPr>
                      <w:rFonts w:ascii="宋体" w:hAnsi="宋体"/>
                    </w:rPr>
                  </w:pPr>
                  <w:r>
                    <w:rPr>
                      <w:rFonts w:hint="eastAsia" w:ascii="宋体" w:hAnsi="宋体"/>
                    </w:rPr>
                    <w:t>注意事项（根据实际需要填写注意事项）。</w:t>
                  </w:r>
                </w:p>
                <w:p w14:paraId="152390C5">
                  <w:pPr>
                    <w:pStyle w:val="2"/>
                    <w:wordWrap w:val="0"/>
                    <w:adjustRightInd w:val="0"/>
                    <w:snapToGrid w:val="0"/>
                    <w:spacing w:line="288" w:lineRule="auto"/>
                    <w:ind w:firstLine="0" w:firstLineChars="0"/>
                    <w:jc w:val="left"/>
                    <w:rPr>
                      <w:sz w:val="24"/>
                      <w:szCs w:val="22"/>
                    </w:rPr>
                  </w:pPr>
                </w:p>
              </w:tc>
            </w:tr>
            <w:tr w14:paraId="59C850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1772C7C1">
                  <w:pPr>
                    <w:wordWrap w:val="0"/>
                    <w:adjustRightInd w:val="0"/>
                    <w:snapToGrid w:val="0"/>
                    <w:spacing w:line="288" w:lineRule="auto"/>
                    <w:jc w:val="center"/>
                    <w:rPr>
                      <w:rFonts w:ascii="宋体" w:hAnsi="宋体"/>
                    </w:rPr>
                  </w:pPr>
                </w:p>
                <w:p w14:paraId="6344D5F4">
                  <w:pPr>
                    <w:wordWrap w:val="0"/>
                    <w:adjustRightInd w:val="0"/>
                    <w:snapToGrid w:val="0"/>
                    <w:spacing w:line="288" w:lineRule="auto"/>
                    <w:jc w:val="center"/>
                    <w:rPr>
                      <w:rFonts w:ascii="宋体" w:hAnsi="宋体"/>
                    </w:rPr>
                  </w:pPr>
                </w:p>
                <w:p w14:paraId="4136C271">
                  <w:pPr>
                    <w:wordWrap w:val="0"/>
                    <w:adjustRightInd w:val="0"/>
                    <w:snapToGrid w:val="0"/>
                    <w:spacing w:line="288" w:lineRule="auto"/>
                    <w:jc w:val="center"/>
                    <w:rPr>
                      <w:rFonts w:ascii="宋体" w:hAnsi="宋体"/>
                    </w:rPr>
                  </w:pPr>
                </w:p>
                <w:p w14:paraId="4F250306">
                  <w:pPr>
                    <w:wordWrap w:val="0"/>
                    <w:adjustRightInd w:val="0"/>
                    <w:snapToGrid w:val="0"/>
                    <w:spacing w:line="288" w:lineRule="auto"/>
                    <w:jc w:val="center"/>
                  </w:pPr>
                  <w:r>
                    <w:rPr>
                      <w:rFonts w:hint="eastAsia" w:ascii="Calibri" w:hAnsi="Calibri" w:eastAsia="Calibri"/>
                    </w:rPr>
                    <w:t>3</w:t>
                  </w:r>
                </w:p>
              </w:tc>
              <w:tc>
                <w:tcPr>
                  <w:tcW w:w="1828" w:type="dxa"/>
                  <w:vMerge w:val="restart"/>
                  <w:tcBorders>
                    <w:top w:val="single" w:color="000000" w:sz="4" w:space="0"/>
                    <w:left w:val="single" w:color="000000" w:sz="4" w:space="0"/>
                    <w:bottom w:val="single" w:color="000000" w:sz="4" w:space="0"/>
                    <w:right w:val="single" w:color="000000" w:sz="4" w:space="0"/>
                  </w:tcBorders>
                </w:tcPr>
                <w:p w14:paraId="2F043E56">
                  <w:pPr>
                    <w:wordWrap w:val="0"/>
                    <w:adjustRightInd w:val="0"/>
                    <w:snapToGrid w:val="0"/>
                    <w:spacing w:line="288" w:lineRule="auto"/>
                    <w:jc w:val="left"/>
                    <w:rPr>
                      <w:rFonts w:ascii="宋体" w:hAnsi="宋体"/>
                    </w:rPr>
                  </w:pPr>
                </w:p>
                <w:p w14:paraId="035882BE">
                  <w:pPr>
                    <w:wordWrap w:val="0"/>
                    <w:adjustRightInd w:val="0"/>
                    <w:snapToGrid w:val="0"/>
                    <w:spacing w:line="288" w:lineRule="auto"/>
                    <w:jc w:val="left"/>
                    <w:rPr>
                      <w:rFonts w:ascii="宋体" w:hAnsi="宋体"/>
                    </w:rPr>
                  </w:pPr>
                </w:p>
                <w:p w14:paraId="42FF96A2">
                  <w:pPr>
                    <w:wordWrap w:val="0"/>
                    <w:adjustRightInd w:val="0"/>
                    <w:snapToGrid w:val="0"/>
                    <w:spacing w:line="288" w:lineRule="auto"/>
                    <w:jc w:val="left"/>
                    <w:rPr>
                      <w:rFonts w:ascii="宋体" w:hAnsi="宋体"/>
                    </w:rPr>
                  </w:pPr>
                </w:p>
                <w:p w14:paraId="49725BCF">
                  <w:pPr>
                    <w:wordWrap w:val="0"/>
                    <w:adjustRightInd w:val="0"/>
                    <w:snapToGrid w:val="0"/>
                    <w:spacing w:line="288" w:lineRule="auto"/>
                    <w:jc w:val="left"/>
                  </w:pPr>
                  <w:r>
                    <w:rPr>
                      <w:rFonts w:hint="eastAsia" w:ascii="宋体" w:hAnsi="宋体"/>
                    </w:rPr>
                    <w:t>值班巡查</w:t>
                  </w:r>
                </w:p>
              </w:tc>
              <w:tc>
                <w:tcPr>
                  <w:tcW w:w="5684" w:type="dxa"/>
                  <w:tcBorders>
                    <w:top w:val="single" w:color="000000" w:sz="4" w:space="0"/>
                    <w:left w:val="single" w:color="000000" w:sz="4" w:space="0"/>
                    <w:bottom w:val="single" w:color="000000" w:sz="4" w:space="0"/>
                    <w:right w:val="single" w:color="000000" w:sz="4" w:space="0"/>
                  </w:tcBorders>
                </w:tcPr>
                <w:p w14:paraId="73AE8AC4">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）建立</w:t>
                  </w:r>
                  <w:r>
                    <w:rPr>
                      <w:rFonts w:hint="eastAsia" w:ascii="Calibri" w:hAnsi="Calibri" w:eastAsia="Calibri"/>
                    </w:rPr>
                    <w:t>24</w:t>
                  </w:r>
                  <w:r>
                    <w:rPr>
                      <w:rFonts w:hint="eastAsia" w:ascii="宋体" w:hAnsi="宋体"/>
                    </w:rPr>
                    <w:t>小时值班巡查制度。</w:t>
                  </w:r>
                </w:p>
              </w:tc>
            </w:tr>
            <w:tr w14:paraId="0302A5A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689F87E7">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26F9E137">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393653D9">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制定巡查计划，根据路线和时间点进行24小时有计划、不间断对服务范围内进行巡逻，白天巡逻6次，夜间加强防范检查和巡逻，重点区域（含行政办公区）巡逻3次；发现可疑人员及时控制并向上级汇报；发现可疑人员及时控制并向上级汇报。</w:t>
                  </w:r>
                </w:p>
              </w:tc>
            </w:tr>
            <w:tr w14:paraId="425FA1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45619D36">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70EDCA67">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6173754">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）巡查期间保持通信设施设备畅通，遇到异常情况立即上报并在现场采取相应措施。</w:t>
                  </w:r>
                </w:p>
              </w:tc>
            </w:tr>
            <w:tr w14:paraId="7A8E78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7BCEF9B7">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199E3E57">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33B55EDF">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）收到监控室指令后，巡查人员及时到达指定地点并迅速采取相应措施。</w:t>
                  </w:r>
                </w:p>
              </w:tc>
            </w:tr>
            <w:tr w14:paraId="69E0E64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7582A12A">
                  <w:pPr>
                    <w:wordWrap w:val="0"/>
                    <w:adjustRightInd w:val="0"/>
                    <w:snapToGrid w:val="0"/>
                    <w:spacing w:line="288" w:lineRule="auto"/>
                    <w:jc w:val="center"/>
                    <w:rPr>
                      <w:rFonts w:ascii="宋体" w:hAnsi="宋体"/>
                    </w:rPr>
                  </w:pPr>
                </w:p>
                <w:p w14:paraId="0628486D">
                  <w:pPr>
                    <w:wordWrap w:val="0"/>
                    <w:adjustRightInd w:val="0"/>
                    <w:snapToGrid w:val="0"/>
                    <w:spacing w:line="288" w:lineRule="auto"/>
                    <w:jc w:val="center"/>
                    <w:rPr>
                      <w:rFonts w:ascii="宋体" w:hAnsi="宋体"/>
                    </w:rPr>
                  </w:pPr>
                </w:p>
                <w:p w14:paraId="0582151E">
                  <w:pPr>
                    <w:wordWrap w:val="0"/>
                    <w:adjustRightInd w:val="0"/>
                    <w:snapToGrid w:val="0"/>
                    <w:spacing w:line="288" w:lineRule="auto"/>
                    <w:jc w:val="center"/>
                    <w:rPr>
                      <w:rFonts w:ascii="宋体" w:hAnsi="宋体"/>
                    </w:rPr>
                  </w:pPr>
                </w:p>
                <w:p w14:paraId="5DDC0C7B">
                  <w:pPr>
                    <w:wordWrap w:val="0"/>
                    <w:adjustRightInd w:val="0"/>
                    <w:snapToGrid w:val="0"/>
                    <w:spacing w:line="288" w:lineRule="auto"/>
                    <w:jc w:val="center"/>
                    <w:rPr>
                      <w:rFonts w:ascii="宋体" w:hAnsi="宋体"/>
                    </w:rPr>
                  </w:pPr>
                </w:p>
                <w:p w14:paraId="1D74B0F1">
                  <w:pPr>
                    <w:wordWrap w:val="0"/>
                    <w:adjustRightInd w:val="0"/>
                    <w:snapToGrid w:val="0"/>
                    <w:spacing w:line="288" w:lineRule="auto"/>
                    <w:jc w:val="center"/>
                    <w:rPr>
                      <w:rFonts w:ascii="宋体" w:hAnsi="宋体"/>
                    </w:rPr>
                  </w:pPr>
                </w:p>
                <w:p w14:paraId="540DB5EB">
                  <w:pPr>
                    <w:wordWrap w:val="0"/>
                    <w:adjustRightInd w:val="0"/>
                    <w:snapToGrid w:val="0"/>
                    <w:spacing w:line="288" w:lineRule="auto"/>
                    <w:jc w:val="center"/>
                    <w:rPr>
                      <w:rFonts w:ascii="宋体" w:hAnsi="宋体"/>
                    </w:rPr>
                  </w:pPr>
                </w:p>
                <w:p w14:paraId="0F929DB5">
                  <w:pPr>
                    <w:wordWrap w:val="0"/>
                    <w:adjustRightInd w:val="0"/>
                    <w:snapToGrid w:val="0"/>
                    <w:spacing w:line="288" w:lineRule="auto"/>
                    <w:jc w:val="center"/>
                  </w:pPr>
                  <w:r>
                    <w:rPr>
                      <w:rFonts w:hint="eastAsia" w:ascii="Calibri" w:hAnsi="Calibri" w:eastAsia="Calibri"/>
                    </w:rPr>
                    <w:t>4</w:t>
                  </w:r>
                </w:p>
              </w:tc>
              <w:tc>
                <w:tcPr>
                  <w:tcW w:w="1828" w:type="dxa"/>
                  <w:vMerge w:val="restart"/>
                  <w:tcBorders>
                    <w:top w:val="single" w:color="000000" w:sz="4" w:space="0"/>
                    <w:left w:val="single" w:color="000000" w:sz="4" w:space="0"/>
                    <w:bottom w:val="single" w:color="000000" w:sz="4" w:space="0"/>
                    <w:right w:val="single" w:color="000000" w:sz="4" w:space="0"/>
                  </w:tcBorders>
                </w:tcPr>
                <w:p w14:paraId="356A38D2">
                  <w:pPr>
                    <w:wordWrap w:val="0"/>
                    <w:adjustRightInd w:val="0"/>
                    <w:snapToGrid w:val="0"/>
                    <w:spacing w:line="288" w:lineRule="auto"/>
                    <w:jc w:val="left"/>
                    <w:rPr>
                      <w:rFonts w:ascii="宋体" w:hAnsi="宋体"/>
                    </w:rPr>
                  </w:pPr>
                </w:p>
                <w:p w14:paraId="5EBBF2E1">
                  <w:pPr>
                    <w:wordWrap w:val="0"/>
                    <w:adjustRightInd w:val="0"/>
                    <w:snapToGrid w:val="0"/>
                    <w:spacing w:line="288" w:lineRule="auto"/>
                    <w:jc w:val="left"/>
                    <w:rPr>
                      <w:rFonts w:ascii="宋体" w:hAnsi="宋体"/>
                    </w:rPr>
                  </w:pPr>
                </w:p>
                <w:p w14:paraId="6FD556CC">
                  <w:pPr>
                    <w:wordWrap w:val="0"/>
                    <w:adjustRightInd w:val="0"/>
                    <w:snapToGrid w:val="0"/>
                    <w:spacing w:line="288" w:lineRule="auto"/>
                    <w:jc w:val="left"/>
                    <w:rPr>
                      <w:rFonts w:ascii="宋体" w:hAnsi="宋体"/>
                    </w:rPr>
                  </w:pPr>
                </w:p>
                <w:p w14:paraId="30D82B72">
                  <w:pPr>
                    <w:wordWrap w:val="0"/>
                    <w:adjustRightInd w:val="0"/>
                    <w:snapToGrid w:val="0"/>
                    <w:spacing w:line="288" w:lineRule="auto"/>
                    <w:jc w:val="left"/>
                    <w:rPr>
                      <w:rFonts w:ascii="宋体" w:hAnsi="宋体"/>
                    </w:rPr>
                  </w:pPr>
                </w:p>
                <w:p w14:paraId="1D19247F">
                  <w:pPr>
                    <w:wordWrap w:val="0"/>
                    <w:adjustRightInd w:val="0"/>
                    <w:snapToGrid w:val="0"/>
                    <w:spacing w:line="288" w:lineRule="auto"/>
                    <w:jc w:val="left"/>
                    <w:rPr>
                      <w:rFonts w:ascii="宋体" w:hAnsi="宋体"/>
                    </w:rPr>
                  </w:pPr>
                </w:p>
                <w:p w14:paraId="7BB1C30E">
                  <w:pPr>
                    <w:wordWrap w:val="0"/>
                    <w:adjustRightInd w:val="0"/>
                    <w:snapToGrid w:val="0"/>
                    <w:spacing w:line="288" w:lineRule="auto"/>
                    <w:jc w:val="left"/>
                    <w:rPr>
                      <w:rFonts w:ascii="宋体" w:hAnsi="宋体"/>
                    </w:rPr>
                  </w:pPr>
                </w:p>
                <w:p w14:paraId="308D38BF">
                  <w:pPr>
                    <w:wordWrap w:val="0"/>
                    <w:adjustRightInd w:val="0"/>
                    <w:snapToGrid w:val="0"/>
                    <w:spacing w:line="288" w:lineRule="auto"/>
                    <w:jc w:val="left"/>
                  </w:pPr>
                  <w:r>
                    <w:rPr>
                      <w:rFonts w:hint="eastAsia" w:ascii="宋体" w:hAnsi="宋体"/>
                    </w:rPr>
                    <w:t>监控值守</w:t>
                  </w:r>
                </w:p>
              </w:tc>
              <w:tc>
                <w:tcPr>
                  <w:tcW w:w="5684" w:type="dxa"/>
                  <w:tcBorders>
                    <w:top w:val="single" w:color="000000" w:sz="4" w:space="0"/>
                    <w:left w:val="single" w:color="000000" w:sz="4" w:space="0"/>
                    <w:bottom w:val="single" w:color="000000" w:sz="4" w:space="0"/>
                    <w:right w:val="single" w:color="000000" w:sz="4" w:space="0"/>
                  </w:tcBorders>
                </w:tcPr>
                <w:p w14:paraId="784938FE">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）监控室环境符合系统设备运行要求，定期进行检查和检测，确保系统功能正常。</w:t>
                  </w:r>
                </w:p>
              </w:tc>
            </w:tr>
            <w:tr w14:paraId="6BCBF7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43D55A49">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28595394">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58961B8">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）监控设备</w:t>
                  </w:r>
                  <w:r>
                    <w:rPr>
                      <w:rFonts w:hint="eastAsia" w:ascii="Calibri" w:hAnsi="Calibri" w:eastAsia="Calibri"/>
                    </w:rPr>
                    <w:t>24</w:t>
                  </w:r>
                  <w:r>
                    <w:rPr>
                      <w:rFonts w:hint="eastAsia" w:ascii="宋体" w:hAnsi="宋体"/>
                    </w:rPr>
                    <w:t>小时正常运行，监控室实行专人</w:t>
                  </w:r>
                  <w:r>
                    <w:rPr>
                      <w:rFonts w:hint="eastAsia" w:ascii="Calibri" w:hAnsi="Calibri" w:eastAsia="Calibri"/>
                    </w:rPr>
                    <w:t>24</w:t>
                  </w:r>
                  <w:r>
                    <w:rPr>
                      <w:rFonts w:hint="eastAsia" w:ascii="宋体" w:hAnsi="宋体"/>
                    </w:rPr>
                    <w:t>小时值班制度。</w:t>
                  </w:r>
                </w:p>
              </w:tc>
            </w:tr>
            <w:tr w14:paraId="51FEC5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3AE97EC0">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4C33A082">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A909E5D">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）监控记录画面清晰，视频监控无死角、无盲区。</w:t>
                  </w:r>
                </w:p>
              </w:tc>
            </w:tr>
            <w:tr w14:paraId="743D4DC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3"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7631FA55">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439A9117">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BBC02F3">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）值班期间遵守操作规程和保密制度，做好监控记录的保存工作。</w:t>
                  </w:r>
                </w:p>
              </w:tc>
            </w:tr>
            <w:tr w14:paraId="4DEA69F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5880E459">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7B38CC65">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7E57501">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）监控记录保持完整，保存时间不应少于</w:t>
                  </w:r>
                  <w:r>
                    <w:rPr>
                      <w:rFonts w:hint="eastAsia" w:ascii="Calibri" w:hAnsi="Calibri" w:eastAsia="Calibri"/>
                    </w:rPr>
                    <w:t>90</w:t>
                  </w:r>
                  <w:r>
                    <w:rPr>
                      <w:rFonts w:hint="eastAsia" w:ascii="宋体" w:hAnsi="宋体"/>
                    </w:rPr>
                    <w:t>天。</w:t>
                  </w:r>
                </w:p>
              </w:tc>
            </w:tr>
            <w:tr w14:paraId="2FFC28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05BAAE58">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463CC9F4">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E8F55EC">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）无关人员进入监控室或查阅监控记录，经授权人批准并做好相关记录。</w:t>
                  </w:r>
                </w:p>
              </w:tc>
            </w:tr>
            <w:tr w14:paraId="3124E37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0BA1CCAD">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60B933C3">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37FBF955">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）监控室收到火情等报警信号、其他异常情况信号后，及时报警并安排其他安保人员前往现场进行处理。</w:t>
                  </w:r>
                </w:p>
              </w:tc>
            </w:tr>
            <w:tr w14:paraId="1F8A39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791" w:type="dxa"/>
                  <w:vMerge w:val="restart"/>
                  <w:tcBorders>
                    <w:top w:val="single" w:color="000000" w:sz="4" w:space="0"/>
                    <w:left w:val="single" w:color="000000" w:sz="4" w:space="0"/>
                    <w:right w:val="single" w:color="000000" w:sz="4" w:space="0"/>
                  </w:tcBorders>
                </w:tcPr>
                <w:p w14:paraId="090B63BE">
                  <w:pPr>
                    <w:wordWrap w:val="0"/>
                    <w:adjustRightInd w:val="0"/>
                    <w:snapToGrid w:val="0"/>
                    <w:spacing w:line="288" w:lineRule="auto"/>
                    <w:jc w:val="center"/>
                    <w:rPr>
                      <w:rFonts w:ascii="宋体" w:hAnsi="宋体"/>
                    </w:rPr>
                  </w:pPr>
                </w:p>
                <w:p w14:paraId="57EF5871">
                  <w:pPr>
                    <w:wordWrap w:val="0"/>
                    <w:adjustRightInd w:val="0"/>
                    <w:snapToGrid w:val="0"/>
                    <w:spacing w:line="288" w:lineRule="auto"/>
                    <w:jc w:val="center"/>
                    <w:rPr>
                      <w:rFonts w:ascii="宋体" w:hAnsi="宋体"/>
                    </w:rPr>
                  </w:pPr>
                </w:p>
                <w:p w14:paraId="7C185A3F">
                  <w:pPr>
                    <w:wordWrap w:val="0"/>
                    <w:adjustRightInd w:val="0"/>
                    <w:snapToGrid w:val="0"/>
                    <w:spacing w:line="288" w:lineRule="auto"/>
                    <w:jc w:val="center"/>
                    <w:rPr>
                      <w:rFonts w:ascii="宋体" w:hAnsi="宋体"/>
                    </w:rPr>
                  </w:pPr>
                </w:p>
                <w:p w14:paraId="10F7053B">
                  <w:pPr>
                    <w:wordWrap w:val="0"/>
                    <w:adjustRightInd w:val="0"/>
                    <w:snapToGrid w:val="0"/>
                    <w:spacing w:line="288" w:lineRule="auto"/>
                    <w:jc w:val="center"/>
                  </w:pPr>
                  <w:r>
                    <w:rPr>
                      <w:rFonts w:hint="eastAsia" w:ascii="Calibri" w:hAnsi="Calibri" w:eastAsia="Calibri"/>
                    </w:rPr>
                    <w:t>5</w:t>
                  </w:r>
                </w:p>
                <w:p w14:paraId="7413B080">
                  <w:pPr>
                    <w:wordWrap w:val="0"/>
                    <w:adjustRightInd w:val="0"/>
                    <w:snapToGrid w:val="0"/>
                    <w:spacing w:line="288" w:lineRule="auto"/>
                    <w:jc w:val="center"/>
                  </w:pPr>
                </w:p>
              </w:tc>
              <w:tc>
                <w:tcPr>
                  <w:tcW w:w="1828" w:type="dxa"/>
                  <w:vMerge w:val="restart"/>
                  <w:tcBorders>
                    <w:top w:val="single" w:color="000000" w:sz="4" w:space="0"/>
                    <w:left w:val="single" w:color="000000" w:sz="4" w:space="0"/>
                    <w:right w:val="single" w:color="000000" w:sz="4" w:space="0"/>
                  </w:tcBorders>
                </w:tcPr>
                <w:p w14:paraId="404664A9">
                  <w:pPr>
                    <w:wordWrap w:val="0"/>
                    <w:adjustRightInd w:val="0"/>
                    <w:snapToGrid w:val="0"/>
                    <w:spacing w:line="288" w:lineRule="auto"/>
                    <w:jc w:val="left"/>
                    <w:rPr>
                      <w:rFonts w:ascii="宋体" w:hAnsi="宋体"/>
                    </w:rPr>
                  </w:pPr>
                </w:p>
                <w:p w14:paraId="2A936702">
                  <w:pPr>
                    <w:wordWrap w:val="0"/>
                    <w:adjustRightInd w:val="0"/>
                    <w:snapToGrid w:val="0"/>
                    <w:spacing w:line="288" w:lineRule="auto"/>
                    <w:jc w:val="left"/>
                    <w:rPr>
                      <w:rFonts w:ascii="宋体" w:hAnsi="宋体"/>
                    </w:rPr>
                  </w:pPr>
                </w:p>
                <w:p w14:paraId="3C711897">
                  <w:pPr>
                    <w:wordWrap w:val="0"/>
                    <w:adjustRightInd w:val="0"/>
                    <w:snapToGrid w:val="0"/>
                    <w:spacing w:line="288" w:lineRule="auto"/>
                    <w:jc w:val="left"/>
                    <w:rPr>
                      <w:rFonts w:ascii="宋体" w:hAnsi="宋体"/>
                    </w:rPr>
                  </w:pPr>
                </w:p>
                <w:p w14:paraId="0C584A30">
                  <w:pPr>
                    <w:wordWrap w:val="0"/>
                    <w:adjustRightInd w:val="0"/>
                    <w:snapToGrid w:val="0"/>
                    <w:spacing w:line="288" w:lineRule="auto"/>
                    <w:jc w:val="left"/>
                  </w:pPr>
                  <w:r>
                    <w:rPr>
                      <w:rFonts w:hint="eastAsia" w:ascii="宋体" w:hAnsi="宋体"/>
                    </w:rPr>
                    <w:t>车辆停放</w:t>
                  </w:r>
                </w:p>
                <w:p w14:paraId="27972971">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4C589D14">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）车辆行驶路线设置合理、规范，导向标志完整、清晰。</w:t>
                  </w:r>
                </w:p>
              </w:tc>
            </w:tr>
            <w:tr w14:paraId="714E1C0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trPr>
              <w:tc>
                <w:tcPr>
                  <w:tcW w:w="791" w:type="dxa"/>
                  <w:vMerge w:val="continue"/>
                  <w:tcBorders>
                    <w:left w:val="single" w:color="000000" w:sz="4" w:space="0"/>
                    <w:right w:val="single" w:color="000000" w:sz="4" w:space="0"/>
                  </w:tcBorders>
                </w:tcPr>
                <w:p w14:paraId="2A33009B">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72E5C0FF">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22090A3">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）合理规划车辆停放区域，张贴车辆引导标识，对车辆及停放区域实行规范管理。</w:t>
                  </w:r>
                </w:p>
              </w:tc>
            </w:tr>
            <w:tr w14:paraId="564E053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91" w:type="dxa"/>
                  <w:vMerge w:val="continue"/>
                  <w:tcBorders>
                    <w:left w:val="single" w:color="000000" w:sz="4" w:space="0"/>
                    <w:right w:val="single" w:color="000000" w:sz="4" w:space="0"/>
                  </w:tcBorders>
                </w:tcPr>
                <w:p w14:paraId="37871E91">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293C4D05">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584B8CA">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）严禁在办公楼的公用走道、楼梯间、安全出口处等公共区域停放车辆或充电。</w:t>
                  </w:r>
                </w:p>
              </w:tc>
            </w:tr>
            <w:tr w14:paraId="3C9BC0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791" w:type="dxa"/>
                  <w:vMerge w:val="continue"/>
                  <w:tcBorders>
                    <w:left w:val="single" w:color="000000" w:sz="4" w:space="0"/>
                    <w:right w:val="single" w:color="000000" w:sz="4" w:space="0"/>
                  </w:tcBorders>
                </w:tcPr>
                <w:p w14:paraId="615196F7">
                  <w:pPr>
                    <w:wordWrap w:val="0"/>
                    <w:adjustRightInd w:val="0"/>
                    <w:snapToGrid w:val="0"/>
                    <w:spacing w:line="288" w:lineRule="auto"/>
                    <w:jc w:val="center"/>
                  </w:pPr>
                </w:p>
              </w:tc>
              <w:tc>
                <w:tcPr>
                  <w:tcW w:w="1828" w:type="dxa"/>
                  <w:vMerge w:val="continue"/>
                  <w:tcBorders>
                    <w:left w:val="single" w:color="000000" w:sz="4" w:space="0"/>
                    <w:right w:val="single" w:color="000000" w:sz="4" w:space="0"/>
                  </w:tcBorders>
                </w:tcPr>
                <w:p w14:paraId="6585153B">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036A553E">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）非机动车定点有序停放。</w:t>
                  </w:r>
                </w:p>
              </w:tc>
            </w:tr>
            <w:tr w14:paraId="370EBC6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60" w:hRule="atLeast"/>
              </w:trPr>
              <w:tc>
                <w:tcPr>
                  <w:tcW w:w="791" w:type="dxa"/>
                  <w:vMerge w:val="continue"/>
                  <w:tcBorders>
                    <w:left w:val="single" w:color="000000" w:sz="4" w:space="0"/>
                    <w:bottom w:val="single" w:color="000000" w:sz="4" w:space="0"/>
                    <w:right w:val="single" w:color="000000" w:sz="4" w:space="0"/>
                  </w:tcBorders>
                </w:tcPr>
                <w:p w14:paraId="182E5321">
                  <w:pPr>
                    <w:wordWrap w:val="0"/>
                    <w:adjustRightInd w:val="0"/>
                    <w:snapToGrid w:val="0"/>
                    <w:spacing w:line="288" w:lineRule="auto"/>
                    <w:jc w:val="center"/>
                  </w:pPr>
                </w:p>
              </w:tc>
              <w:tc>
                <w:tcPr>
                  <w:tcW w:w="1828" w:type="dxa"/>
                  <w:vMerge w:val="continue"/>
                  <w:tcBorders>
                    <w:left w:val="single" w:color="000000" w:sz="4" w:space="0"/>
                    <w:bottom w:val="single" w:color="000000" w:sz="4" w:space="0"/>
                    <w:right w:val="single" w:color="000000" w:sz="4" w:space="0"/>
                  </w:tcBorders>
                </w:tcPr>
                <w:p w14:paraId="13BAA392">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4782CFF1">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）发现车辆异常情况及时通知车主，并做好登记；发生交通事故、自然灾害等意外事故时及时赶赴现场疏导和协助处理，响应时间不超过</w:t>
                  </w:r>
                  <w:r>
                    <w:rPr>
                      <w:rFonts w:hint="eastAsia" w:ascii="Calibri" w:hAnsi="Calibri" w:eastAsia="Calibri"/>
                    </w:rPr>
                    <w:t>3</w:t>
                  </w:r>
                  <w:r>
                    <w:rPr>
                      <w:rFonts w:hint="eastAsia" w:ascii="宋体" w:hAnsi="宋体"/>
                    </w:rPr>
                    <w:t>分钟。</w:t>
                  </w:r>
                </w:p>
              </w:tc>
            </w:tr>
            <w:tr w14:paraId="61BA6C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6"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12634F30">
                  <w:pPr>
                    <w:wordWrap w:val="0"/>
                    <w:adjustRightInd w:val="0"/>
                    <w:snapToGrid w:val="0"/>
                    <w:spacing w:line="288" w:lineRule="auto"/>
                    <w:jc w:val="center"/>
                    <w:rPr>
                      <w:rFonts w:ascii="宋体" w:hAnsi="宋体"/>
                    </w:rPr>
                  </w:pPr>
                </w:p>
                <w:p w14:paraId="72451420">
                  <w:pPr>
                    <w:wordWrap w:val="0"/>
                    <w:adjustRightInd w:val="0"/>
                    <w:snapToGrid w:val="0"/>
                    <w:spacing w:line="288" w:lineRule="auto"/>
                    <w:jc w:val="center"/>
                    <w:rPr>
                      <w:rFonts w:ascii="宋体" w:hAnsi="宋体"/>
                    </w:rPr>
                  </w:pPr>
                </w:p>
                <w:p w14:paraId="5C7CF79D">
                  <w:pPr>
                    <w:wordWrap w:val="0"/>
                    <w:adjustRightInd w:val="0"/>
                    <w:snapToGrid w:val="0"/>
                    <w:spacing w:line="288" w:lineRule="auto"/>
                    <w:jc w:val="center"/>
                    <w:rPr>
                      <w:rFonts w:ascii="宋体" w:hAnsi="宋体"/>
                    </w:rPr>
                  </w:pPr>
                </w:p>
                <w:p w14:paraId="3FA8F798">
                  <w:pPr>
                    <w:wordWrap w:val="0"/>
                    <w:adjustRightInd w:val="0"/>
                    <w:snapToGrid w:val="0"/>
                    <w:spacing w:line="288" w:lineRule="auto"/>
                    <w:jc w:val="center"/>
                  </w:pPr>
                  <w:r>
                    <w:rPr>
                      <w:rFonts w:hint="eastAsia" w:ascii="Calibri" w:hAnsi="Calibri" w:eastAsia="Calibri"/>
                    </w:rPr>
                    <w:t>6</w:t>
                  </w:r>
                </w:p>
              </w:tc>
              <w:tc>
                <w:tcPr>
                  <w:tcW w:w="1828" w:type="dxa"/>
                  <w:vMerge w:val="restart"/>
                  <w:tcBorders>
                    <w:top w:val="single" w:color="000000" w:sz="4" w:space="0"/>
                    <w:left w:val="single" w:color="000000" w:sz="4" w:space="0"/>
                    <w:bottom w:val="single" w:color="000000" w:sz="4" w:space="0"/>
                    <w:right w:val="single" w:color="000000" w:sz="4" w:space="0"/>
                  </w:tcBorders>
                </w:tcPr>
                <w:p w14:paraId="562F0AE8">
                  <w:pPr>
                    <w:wordWrap w:val="0"/>
                    <w:adjustRightInd w:val="0"/>
                    <w:snapToGrid w:val="0"/>
                    <w:spacing w:line="288" w:lineRule="auto"/>
                    <w:jc w:val="left"/>
                    <w:rPr>
                      <w:rFonts w:ascii="宋体" w:hAnsi="宋体"/>
                    </w:rPr>
                  </w:pPr>
                </w:p>
                <w:p w14:paraId="2899B0B1">
                  <w:pPr>
                    <w:wordWrap w:val="0"/>
                    <w:adjustRightInd w:val="0"/>
                    <w:snapToGrid w:val="0"/>
                    <w:spacing w:line="288" w:lineRule="auto"/>
                    <w:jc w:val="left"/>
                    <w:rPr>
                      <w:rFonts w:ascii="宋体" w:hAnsi="宋体"/>
                    </w:rPr>
                  </w:pPr>
                </w:p>
                <w:p w14:paraId="00466910">
                  <w:pPr>
                    <w:wordWrap w:val="0"/>
                    <w:adjustRightInd w:val="0"/>
                    <w:snapToGrid w:val="0"/>
                    <w:spacing w:line="288" w:lineRule="auto"/>
                    <w:jc w:val="left"/>
                    <w:rPr>
                      <w:rFonts w:ascii="宋体" w:hAnsi="宋体"/>
                    </w:rPr>
                  </w:pPr>
                </w:p>
                <w:p w14:paraId="4252C85B">
                  <w:pPr>
                    <w:wordWrap w:val="0"/>
                    <w:adjustRightInd w:val="0"/>
                    <w:snapToGrid w:val="0"/>
                    <w:spacing w:line="288" w:lineRule="auto"/>
                    <w:jc w:val="left"/>
                  </w:pPr>
                  <w:r>
                    <w:rPr>
                      <w:rFonts w:hint="eastAsia" w:ascii="宋体" w:hAnsi="宋体"/>
                    </w:rPr>
                    <w:t>消防安全管理</w:t>
                  </w:r>
                </w:p>
              </w:tc>
              <w:tc>
                <w:tcPr>
                  <w:tcW w:w="5684" w:type="dxa"/>
                  <w:tcBorders>
                    <w:top w:val="single" w:color="000000" w:sz="4" w:space="0"/>
                    <w:left w:val="single" w:color="000000" w:sz="4" w:space="0"/>
                    <w:bottom w:val="single" w:color="000000" w:sz="4" w:space="0"/>
                    <w:right w:val="single" w:color="000000" w:sz="4" w:space="0"/>
                  </w:tcBorders>
                </w:tcPr>
                <w:p w14:paraId="28ADAA4D">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）建立消防安全责任制，确定各级消防安全责任人及其职责。</w:t>
                  </w:r>
                </w:p>
              </w:tc>
            </w:tr>
            <w:tr w14:paraId="1AF08C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76"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49FF533E">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0FE57A5D">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6677F23F">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）消防控制室实行</w:t>
                  </w:r>
                  <w:r>
                    <w:rPr>
                      <w:rFonts w:hint="eastAsia" w:ascii="Calibri" w:hAnsi="Calibri" w:eastAsia="Calibri"/>
                    </w:rPr>
                    <w:t>24</w:t>
                  </w:r>
                  <w:r>
                    <w:rPr>
                      <w:rFonts w:hint="eastAsia" w:ascii="宋体" w:hAnsi="宋体"/>
                    </w:rPr>
                    <w:t>小时值班制度，每班不少于</w:t>
                  </w:r>
                  <w:r>
                    <w:rPr>
                      <w:rFonts w:hint="eastAsia" w:ascii="Calibri" w:hAnsi="Calibri" w:eastAsia="Calibri"/>
                    </w:rPr>
                    <w:t>2</w:t>
                  </w:r>
                  <w:r>
                    <w:rPr>
                      <w:rFonts w:hint="eastAsia" w:ascii="宋体" w:hAnsi="宋体"/>
                    </w:rPr>
                    <w:t>人。</w:t>
                  </w:r>
                </w:p>
              </w:tc>
            </w:tr>
            <w:tr w14:paraId="39C4ED5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5D940A98">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20BCE36E">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4B00CADA">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）消火栓、应急照明、应急物资、消防及人员逃生通道、消防车通道可随时正常使用。</w:t>
                  </w:r>
                </w:p>
              </w:tc>
            </w:tr>
            <w:tr w14:paraId="679BE8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9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7DE3D885">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62A049F6">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4BCAF7D6">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）易燃易爆品设专区专人管理，做好相关记录。</w:t>
                  </w:r>
                </w:p>
              </w:tc>
            </w:tr>
            <w:tr w14:paraId="4830BE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760CF3CB">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2342FAC6">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4D1E272">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）定期组织消防安全宣传，每半年至少开展</w:t>
                  </w:r>
                  <w:r>
                    <w:rPr>
                      <w:rFonts w:hint="eastAsia" w:ascii="Calibri" w:hAnsi="Calibri" w:eastAsia="Calibri"/>
                    </w:rPr>
                    <w:t>1</w:t>
                  </w:r>
                  <w:r>
                    <w:rPr>
                      <w:rFonts w:hint="eastAsia" w:ascii="宋体" w:hAnsi="宋体"/>
                    </w:rPr>
                    <w:t>次消防演练。</w:t>
                  </w:r>
                </w:p>
              </w:tc>
            </w:tr>
            <w:tr w14:paraId="43C715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7C881CD8">
                  <w:pPr>
                    <w:wordWrap w:val="0"/>
                    <w:adjustRightInd w:val="0"/>
                    <w:snapToGrid w:val="0"/>
                    <w:spacing w:line="288" w:lineRule="auto"/>
                    <w:jc w:val="center"/>
                    <w:rPr>
                      <w:rFonts w:ascii="宋体" w:hAnsi="宋体"/>
                    </w:rPr>
                  </w:pPr>
                </w:p>
                <w:p w14:paraId="199F1878">
                  <w:pPr>
                    <w:wordWrap w:val="0"/>
                    <w:adjustRightInd w:val="0"/>
                    <w:snapToGrid w:val="0"/>
                    <w:spacing w:line="288" w:lineRule="auto"/>
                    <w:jc w:val="center"/>
                    <w:rPr>
                      <w:rFonts w:ascii="宋体" w:hAnsi="宋体"/>
                    </w:rPr>
                  </w:pPr>
                </w:p>
                <w:p w14:paraId="126A94EF">
                  <w:pPr>
                    <w:wordWrap w:val="0"/>
                    <w:adjustRightInd w:val="0"/>
                    <w:snapToGrid w:val="0"/>
                    <w:spacing w:line="288" w:lineRule="auto"/>
                    <w:jc w:val="center"/>
                    <w:rPr>
                      <w:rFonts w:ascii="宋体" w:hAnsi="宋体"/>
                    </w:rPr>
                  </w:pPr>
                </w:p>
                <w:p w14:paraId="18A1DA82">
                  <w:pPr>
                    <w:wordWrap w:val="0"/>
                    <w:adjustRightInd w:val="0"/>
                    <w:snapToGrid w:val="0"/>
                    <w:spacing w:line="288" w:lineRule="auto"/>
                    <w:jc w:val="center"/>
                    <w:rPr>
                      <w:rFonts w:ascii="宋体" w:hAnsi="宋体"/>
                    </w:rPr>
                  </w:pPr>
                </w:p>
                <w:p w14:paraId="0761323B">
                  <w:pPr>
                    <w:wordWrap w:val="0"/>
                    <w:adjustRightInd w:val="0"/>
                    <w:snapToGrid w:val="0"/>
                    <w:spacing w:line="288" w:lineRule="auto"/>
                    <w:jc w:val="center"/>
                    <w:rPr>
                      <w:rFonts w:ascii="宋体" w:hAnsi="宋体"/>
                    </w:rPr>
                  </w:pPr>
                </w:p>
                <w:p w14:paraId="6F4E9F8A">
                  <w:pPr>
                    <w:wordWrap w:val="0"/>
                    <w:adjustRightInd w:val="0"/>
                    <w:snapToGrid w:val="0"/>
                    <w:spacing w:line="288" w:lineRule="auto"/>
                    <w:jc w:val="center"/>
                    <w:rPr>
                      <w:rFonts w:ascii="宋体" w:hAnsi="宋体"/>
                    </w:rPr>
                  </w:pPr>
                </w:p>
                <w:p w14:paraId="24446DAF">
                  <w:pPr>
                    <w:wordWrap w:val="0"/>
                    <w:adjustRightInd w:val="0"/>
                    <w:snapToGrid w:val="0"/>
                    <w:spacing w:line="288" w:lineRule="auto"/>
                    <w:jc w:val="center"/>
                  </w:pPr>
                  <w:r>
                    <w:rPr>
                      <w:rFonts w:hint="eastAsia" w:ascii="Calibri" w:hAnsi="Calibri" w:eastAsia="Calibri"/>
                    </w:rPr>
                    <w:t>7</w:t>
                  </w:r>
                </w:p>
              </w:tc>
              <w:tc>
                <w:tcPr>
                  <w:tcW w:w="1828" w:type="dxa"/>
                  <w:vMerge w:val="restart"/>
                  <w:tcBorders>
                    <w:top w:val="single" w:color="000000" w:sz="4" w:space="0"/>
                    <w:left w:val="single" w:color="000000" w:sz="4" w:space="0"/>
                    <w:bottom w:val="single" w:color="000000" w:sz="4" w:space="0"/>
                    <w:right w:val="single" w:color="000000" w:sz="4" w:space="0"/>
                  </w:tcBorders>
                </w:tcPr>
                <w:p w14:paraId="11F92A54">
                  <w:pPr>
                    <w:wordWrap w:val="0"/>
                    <w:adjustRightInd w:val="0"/>
                    <w:snapToGrid w:val="0"/>
                    <w:spacing w:line="288" w:lineRule="auto"/>
                    <w:jc w:val="left"/>
                    <w:rPr>
                      <w:rFonts w:ascii="宋体" w:hAnsi="宋体"/>
                    </w:rPr>
                  </w:pPr>
                </w:p>
                <w:p w14:paraId="5F94B272">
                  <w:pPr>
                    <w:wordWrap w:val="0"/>
                    <w:adjustRightInd w:val="0"/>
                    <w:snapToGrid w:val="0"/>
                    <w:spacing w:line="288" w:lineRule="auto"/>
                    <w:jc w:val="left"/>
                    <w:rPr>
                      <w:rFonts w:ascii="宋体" w:hAnsi="宋体"/>
                    </w:rPr>
                  </w:pPr>
                </w:p>
                <w:p w14:paraId="0959A8C8">
                  <w:pPr>
                    <w:wordWrap w:val="0"/>
                    <w:adjustRightInd w:val="0"/>
                    <w:snapToGrid w:val="0"/>
                    <w:spacing w:line="288" w:lineRule="auto"/>
                    <w:jc w:val="left"/>
                    <w:rPr>
                      <w:rFonts w:ascii="宋体" w:hAnsi="宋体"/>
                    </w:rPr>
                  </w:pPr>
                </w:p>
                <w:p w14:paraId="4667DFD4">
                  <w:pPr>
                    <w:wordWrap w:val="0"/>
                    <w:adjustRightInd w:val="0"/>
                    <w:snapToGrid w:val="0"/>
                    <w:spacing w:line="288" w:lineRule="auto"/>
                    <w:jc w:val="left"/>
                    <w:rPr>
                      <w:rFonts w:ascii="宋体" w:hAnsi="宋体"/>
                    </w:rPr>
                  </w:pPr>
                </w:p>
                <w:p w14:paraId="5FD0A8A7">
                  <w:pPr>
                    <w:wordWrap w:val="0"/>
                    <w:adjustRightInd w:val="0"/>
                    <w:snapToGrid w:val="0"/>
                    <w:spacing w:line="288" w:lineRule="auto"/>
                    <w:jc w:val="left"/>
                    <w:rPr>
                      <w:rFonts w:ascii="宋体" w:hAnsi="宋体"/>
                    </w:rPr>
                  </w:pPr>
                </w:p>
                <w:p w14:paraId="02A32DD6">
                  <w:pPr>
                    <w:wordWrap w:val="0"/>
                    <w:adjustRightInd w:val="0"/>
                    <w:snapToGrid w:val="0"/>
                    <w:spacing w:line="288" w:lineRule="auto"/>
                    <w:jc w:val="left"/>
                    <w:rPr>
                      <w:rFonts w:ascii="宋体" w:hAnsi="宋体"/>
                    </w:rPr>
                  </w:pPr>
                </w:p>
                <w:p w14:paraId="5936497D">
                  <w:pPr>
                    <w:wordWrap w:val="0"/>
                    <w:adjustRightInd w:val="0"/>
                    <w:snapToGrid w:val="0"/>
                    <w:spacing w:line="288" w:lineRule="auto"/>
                    <w:jc w:val="left"/>
                  </w:pPr>
                  <w:r>
                    <w:rPr>
                      <w:rFonts w:hint="eastAsia" w:ascii="宋体" w:hAnsi="宋体"/>
                    </w:rPr>
                    <w:t>突发事件处理</w:t>
                  </w:r>
                </w:p>
              </w:tc>
              <w:tc>
                <w:tcPr>
                  <w:tcW w:w="5684" w:type="dxa"/>
                  <w:tcBorders>
                    <w:top w:val="single" w:color="000000" w:sz="4" w:space="0"/>
                    <w:left w:val="single" w:color="000000" w:sz="4" w:space="0"/>
                    <w:bottom w:val="single" w:color="000000" w:sz="4" w:space="0"/>
                    <w:right w:val="single" w:color="000000" w:sz="4" w:space="0"/>
                  </w:tcBorders>
                </w:tcPr>
                <w:p w14:paraId="4A6A7997">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）制定突发事件安全责任书，明确突发事件责任人及应承担的安全责任。</w:t>
                  </w:r>
                </w:p>
              </w:tc>
            </w:tr>
            <w:tr w14:paraId="3E2260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1CC355EC">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48B5DBE7">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2714CA66">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）建立应急突发事件处置队伍，明确各自的职责。</w:t>
                  </w:r>
                </w:p>
              </w:tc>
            </w:tr>
            <w:tr w14:paraId="242C39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4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66221229">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0891F8BC">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09816BCC">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）识别、分析各种潜在风险，针对不同风险类型制定相应解决方案，并配备应急物资。</w:t>
                  </w:r>
                </w:p>
              </w:tc>
            </w:tr>
            <w:tr w14:paraId="1D4549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5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097C09B1">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67545F8F">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227023CF">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）每半年至少开展</w:t>
                  </w:r>
                  <w:r>
                    <w:rPr>
                      <w:rFonts w:hint="eastAsia" w:ascii="Calibri" w:hAnsi="Calibri" w:eastAsia="Calibri"/>
                    </w:rPr>
                    <w:t>1</w:t>
                  </w:r>
                  <w:r>
                    <w:rPr>
                      <w:rFonts w:hint="eastAsia" w:ascii="宋体" w:hAnsi="宋体"/>
                    </w:rPr>
                    <w:t>次突发事件应急演练，并有相应记录。</w:t>
                  </w:r>
                </w:p>
              </w:tc>
            </w:tr>
            <w:tr w14:paraId="1D12E2F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0DA5F4FE">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5DBC7E94">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7906C5F5">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）发生意外事件时，及时采取应急措施，维护办公区域物业服务正常进行，保护人身财产安全。</w:t>
                  </w:r>
                </w:p>
              </w:tc>
            </w:tr>
            <w:tr w14:paraId="7922B9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8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22C0EA75">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09FE174C">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10D93EBE">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）办公区域物业服务应急预案终止实施后，积极采取措施，在尽可能短的时间内，消除事故带来的不良影响，妥善安置和慰问受害及受影响的人员和部门。</w:t>
                  </w:r>
                </w:p>
              </w:tc>
            </w:tr>
            <w:tr w14:paraId="2A79BE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3"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3DD960F3">
                  <w:pPr>
                    <w:wordWrap w:val="0"/>
                    <w:adjustRightInd w:val="0"/>
                    <w:snapToGrid w:val="0"/>
                    <w:spacing w:line="288" w:lineRule="auto"/>
                    <w:jc w:val="center"/>
                  </w:pPr>
                </w:p>
              </w:tc>
              <w:tc>
                <w:tcPr>
                  <w:tcW w:w="1828" w:type="dxa"/>
                  <w:vMerge w:val="continue"/>
                  <w:tcBorders>
                    <w:top w:val="single" w:color="000000" w:sz="4" w:space="0"/>
                    <w:left w:val="single" w:color="000000" w:sz="4" w:space="0"/>
                    <w:bottom w:val="single" w:color="000000" w:sz="4" w:space="0"/>
                    <w:right w:val="single" w:color="000000" w:sz="4" w:space="0"/>
                  </w:tcBorders>
                </w:tcPr>
                <w:p w14:paraId="0DEFE24D">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E00EA56">
                  <w:pPr>
                    <w:wordWrap w:val="0"/>
                    <w:adjustRightInd w:val="0"/>
                    <w:snapToGrid w:val="0"/>
                    <w:spacing w:line="288" w:lineRule="auto"/>
                    <w:jc w:val="left"/>
                  </w:pPr>
                  <w:r>
                    <w:rPr>
                      <w:rFonts w:hint="eastAsia" w:ascii="宋体" w:hAnsi="宋体"/>
                    </w:rPr>
                    <w:t>（</w:t>
                  </w:r>
                  <w:r>
                    <w:rPr>
                      <w:rFonts w:hint="eastAsia" w:ascii="Calibri" w:hAnsi="Calibri" w:eastAsia="Calibri"/>
                    </w:rPr>
                    <w:t>7</w:t>
                  </w:r>
                  <w:r>
                    <w:rPr>
                      <w:rFonts w:hint="eastAsia" w:ascii="宋体" w:hAnsi="宋体"/>
                    </w:rPr>
                    <w:t>）事故处理后，及时形成事故应急总结报告，完善应急救援工作方案。</w:t>
                  </w:r>
                </w:p>
              </w:tc>
            </w:tr>
            <w:tr w14:paraId="1B1AA97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91" w:type="dxa"/>
                  <w:vMerge w:val="restart"/>
                  <w:tcBorders>
                    <w:top w:val="single" w:color="000000" w:sz="4" w:space="0"/>
                    <w:left w:val="single" w:color="000000" w:sz="4" w:space="0"/>
                    <w:bottom w:val="single" w:color="000000" w:sz="4" w:space="0"/>
                    <w:right w:val="single" w:color="000000" w:sz="4" w:space="0"/>
                  </w:tcBorders>
                </w:tcPr>
                <w:p w14:paraId="0FD26D1B">
                  <w:pPr>
                    <w:wordWrap w:val="0"/>
                    <w:adjustRightInd w:val="0"/>
                    <w:snapToGrid w:val="0"/>
                    <w:spacing w:line="288" w:lineRule="auto"/>
                    <w:jc w:val="center"/>
                    <w:rPr>
                      <w:rFonts w:ascii="宋体" w:hAnsi="宋体"/>
                    </w:rPr>
                  </w:pPr>
                </w:p>
                <w:p w14:paraId="61C3A327">
                  <w:pPr>
                    <w:wordWrap w:val="0"/>
                    <w:adjustRightInd w:val="0"/>
                    <w:snapToGrid w:val="0"/>
                    <w:spacing w:line="288" w:lineRule="auto"/>
                    <w:jc w:val="center"/>
                    <w:rPr>
                      <w:rFonts w:ascii="宋体" w:hAnsi="宋体"/>
                    </w:rPr>
                  </w:pPr>
                </w:p>
                <w:p w14:paraId="2AD97280">
                  <w:pPr>
                    <w:wordWrap w:val="0"/>
                    <w:adjustRightInd w:val="0"/>
                    <w:snapToGrid w:val="0"/>
                    <w:spacing w:line="288" w:lineRule="auto"/>
                    <w:jc w:val="center"/>
                  </w:pPr>
                  <w:r>
                    <w:rPr>
                      <w:rFonts w:hint="eastAsia" w:ascii="Calibri" w:hAnsi="Calibri" w:eastAsia="Calibri"/>
                    </w:rPr>
                    <w:t>8</w:t>
                  </w:r>
                </w:p>
              </w:tc>
              <w:tc>
                <w:tcPr>
                  <w:tcW w:w="1828" w:type="dxa"/>
                  <w:vMerge w:val="restart"/>
                  <w:tcBorders>
                    <w:top w:val="single" w:color="000000" w:sz="4" w:space="0"/>
                    <w:left w:val="single" w:color="000000" w:sz="4" w:space="0"/>
                    <w:bottom w:val="single" w:color="000000" w:sz="4" w:space="0"/>
                    <w:right w:val="single" w:color="000000" w:sz="4" w:space="0"/>
                  </w:tcBorders>
                </w:tcPr>
                <w:p w14:paraId="2F9BE41E">
                  <w:pPr>
                    <w:wordWrap w:val="0"/>
                    <w:adjustRightInd w:val="0"/>
                    <w:snapToGrid w:val="0"/>
                    <w:spacing w:line="288" w:lineRule="auto"/>
                    <w:jc w:val="left"/>
                    <w:rPr>
                      <w:rFonts w:ascii="宋体" w:hAnsi="宋体"/>
                    </w:rPr>
                  </w:pPr>
                </w:p>
                <w:p w14:paraId="623F5072">
                  <w:pPr>
                    <w:wordWrap w:val="0"/>
                    <w:adjustRightInd w:val="0"/>
                    <w:snapToGrid w:val="0"/>
                    <w:spacing w:line="288" w:lineRule="auto"/>
                    <w:jc w:val="left"/>
                    <w:rPr>
                      <w:rFonts w:ascii="宋体" w:hAnsi="宋体"/>
                    </w:rPr>
                  </w:pPr>
                </w:p>
                <w:p w14:paraId="57170E9A">
                  <w:pPr>
                    <w:wordWrap w:val="0"/>
                    <w:adjustRightInd w:val="0"/>
                    <w:snapToGrid w:val="0"/>
                    <w:spacing w:line="288" w:lineRule="auto"/>
                    <w:jc w:val="left"/>
                  </w:pPr>
                  <w:r>
                    <w:rPr>
                      <w:rFonts w:hint="eastAsia" w:ascii="宋体" w:hAnsi="宋体"/>
                    </w:rPr>
                    <w:t>大型活动秩序</w:t>
                  </w:r>
                </w:p>
              </w:tc>
              <w:tc>
                <w:tcPr>
                  <w:tcW w:w="5684" w:type="dxa"/>
                  <w:tcBorders>
                    <w:top w:val="single" w:color="000000" w:sz="4" w:space="0"/>
                    <w:left w:val="single" w:color="000000" w:sz="4" w:space="0"/>
                    <w:bottom w:val="single" w:color="000000" w:sz="4" w:space="0"/>
                    <w:right w:val="single" w:color="000000" w:sz="4" w:space="0"/>
                  </w:tcBorders>
                </w:tcPr>
                <w:p w14:paraId="06C7616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）制定相应的活动秩序维护方案，合理安排人员，并对场所的安全隐患进行排查。</w:t>
                  </w:r>
                </w:p>
              </w:tc>
            </w:tr>
            <w:tr w14:paraId="3C294A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43EC1401">
                  <w:pPr>
                    <w:wordWrap w:val="0"/>
                    <w:adjustRightInd w:val="0"/>
                    <w:snapToGrid w:val="0"/>
                    <w:spacing w:line="288" w:lineRule="auto"/>
                    <w:jc w:val="left"/>
                  </w:pPr>
                </w:p>
              </w:tc>
              <w:tc>
                <w:tcPr>
                  <w:tcW w:w="1828" w:type="dxa"/>
                  <w:vMerge w:val="continue"/>
                  <w:tcBorders>
                    <w:top w:val="single" w:color="000000" w:sz="4" w:space="0"/>
                    <w:left w:val="single" w:color="000000" w:sz="4" w:space="0"/>
                    <w:bottom w:val="single" w:color="000000" w:sz="4" w:space="0"/>
                    <w:right w:val="single" w:color="000000" w:sz="4" w:space="0"/>
                  </w:tcBorders>
                </w:tcPr>
                <w:p w14:paraId="11CD7E31">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53A19B5E">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）应当保障通道、出入口、停车场等区域畅通。</w:t>
                  </w:r>
                </w:p>
              </w:tc>
            </w:tr>
            <w:tr w14:paraId="1CDD52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trPr>
              <w:tc>
                <w:tcPr>
                  <w:tcW w:w="791" w:type="dxa"/>
                  <w:vMerge w:val="continue"/>
                  <w:tcBorders>
                    <w:top w:val="single" w:color="000000" w:sz="4" w:space="0"/>
                    <w:left w:val="single" w:color="000000" w:sz="4" w:space="0"/>
                    <w:bottom w:val="single" w:color="000000" w:sz="4" w:space="0"/>
                    <w:right w:val="single" w:color="000000" w:sz="4" w:space="0"/>
                  </w:tcBorders>
                </w:tcPr>
                <w:p w14:paraId="26258225">
                  <w:pPr>
                    <w:wordWrap w:val="0"/>
                    <w:adjustRightInd w:val="0"/>
                    <w:snapToGrid w:val="0"/>
                    <w:spacing w:line="288" w:lineRule="auto"/>
                    <w:jc w:val="left"/>
                  </w:pPr>
                </w:p>
              </w:tc>
              <w:tc>
                <w:tcPr>
                  <w:tcW w:w="1828" w:type="dxa"/>
                  <w:vMerge w:val="continue"/>
                  <w:tcBorders>
                    <w:top w:val="single" w:color="000000" w:sz="4" w:space="0"/>
                    <w:left w:val="single" w:color="000000" w:sz="4" w:space="0"/>
                    <w:bottom w:val="single" w:color="000000" w:sz="4" w:space="0"/>
                    <w:right w:val="single" w:color="000000" w:sz="4" w:space="0"/>
                  </w:tcBorders>
                </w:tcPr>
                <w:p w14:paraId="15BE1AD3">
                  <w:pPr>
                    <w:wordWrap w:val="0"/>
                    <w:adjustRightInd w:val="0"/>
                    <w:snapToGrid w:val="0"/>
                    <w:spacing w:line="288" w:lineRule="auto"/>
                    <w:jc w:val="left"/>
                  </w:pPr>
                </w:p>
              </w:tc>
              <w:tc>
                <w:tcPr>
                  <w:tcW w:w="5684" w:type="dxa"/>
                  <w:tcBorders>
                    <w:top w:val="single" w:color="000000" w:sz="4" w:space="0"/>
                    <w:left w:val="single" w:color="000000" w:sz="4" w:space="0"/>
                    <w:bottom w:val="single" w:color="000000" w:sz="4" w:space="0"/>
                    <w:right w:val="single" w:color="000000" w:sz="4" w:space="0"/>
                  </w:tcBorders>
                </w:tcPr>
                <w:p w14:paraId="07DB9322">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）活动举办过程中，做好现场秩序的维护和突发事故的处置工作，确保活动正常进行。</w:t>
                  </w:r>
                </w:p>
              </w:tc>
            </w:tr>
          </w:tbl>
          <w:p w14:paraId="34B52A7F">
            <w:pPr>
              <w:widowControl/>
              <w:spacing w:line="276" w:lineRule="auto"/>
              <w:ind w:firstLine="420" w:firstLineChars="200"/>
              <w:rPr>
                <w:rFonts w:ascii="宋体" w:hAnsi="宋体"/>
              </w:rPr>
            </w:pPr>
          </w:p>
          <w:p w14:paraId="0F5C3AD3">
            <w:pPr>
              <w:widowControl/>
              <w:spacing w:line="276" w:lineRule="auto"/>
              <w:ind w:firstLine="422" w:firstLineChars="200"/>
              <w:rPr>
                <w:rFonts w:ascii="宋体" w:hAnsi="宋体" w:cs="宋体"/>
                <w:b/>
                <w:bCs/>
              </w:rPr>
            </w:pPr>
            <w:r>
              <w:rPr>
                <w:rFonts w:hint="eastAsia" w:ascii="宋体" w:hAnsi="宋体"/>
                <w:b/>
                <w:bCs/>
              </w:rPr>
              <w:t>3.7会议服务</w:t>
            </w:r>
          </w:p>
          <w:tbl>
            <w:tblPr>
              <w:tblStyle w:val="11"/>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82"/>
              <w:gridCol w:w="1799"/>
              <w:gridCol w:w="5875"/>
            </w:tblGrid>
            <w:tr w14:paraId="660611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860" w:type="dxa"/>
                  <w:tcBorders>
                    <w:top w:val="single" w:color="000000" w:sz="4" w:space="0"/>
                    <w:left w:val="single" w:color="000000" w:sz="4" w:space="0"/>
                    <w:bottom w:val="single" w:color="000000" w:sz="4" w:space="0"/>
                    <w:right w:val="single" w:color="000000" w:sz="4" w:space="0"/>
                  </w:tcBorders>
                </w:tcPr>
                <w:p w14:paraId="08F93619">
                  <w:pPr>
                    <w:wordWrap w:val="0"/>
                    <w:adjustRightInd w:val="0"/>
                    <w:snapToGrid w:val="0"/>
                    <w:spacing w:line="288" w:lineRule="auto"/>
                    <w:jc w:val="center"/>
                  </w:pPr>
                  <w:r>
                    <w:rPr>
                      <w:rFonts w:hint="eastAsia" w:ascii="宋体" w:hAnsi="宋体"/>
                    </w:rPr>
                    <w:t>序号</w:t>
                  </w:r>
                </w:p>
              </w:tc>
              <w:tc>
                <w:tcPr>
                  <w:tcW w:w="2020" w:type="dxa"/>
                  <w:tcBorders>
                    <w:top w:val="single" w:color="000000" w:sz="4" w:space="0"/>
                    <w:left w:val="single" w:color="000000" w:sz="4" w:space="0"/>
                    <w:bottom w:val="single" w:color="000000" w:sz="4" w:space="0"/>
                    <w:right w:val="single" w:color="000000" w:sz="4" w:space="0"/>
                  </w:tcBorders>
                </w:tcPr>
                <w:p w14:paraId="28ED8B67">
                  <w:pPr>
                    <w:wordWrap w:val="0"/>
                    <w:adjustRightInd w:val="0"/>
                    <w:snapToGrid w:val="0"/>
                    <w:spacing w:line="288" w:lineRule="auto"/>
                    <w:jc w:val="center"/>
                  </w:pPr>
                  <w:r>
                    <w:rPr>
                      <w:rFonts w:hint="eastAsia" w:ascii="宋体" w:hAnsi="宋体"/>
                    </w:rPr>
                    <w:t>服务内容</w:t>
                  </w:r>
                </w:p>
              </w:tc>
              <w:tc>
                <w:tcPr>
                  <w:tcW w:w="6640" w:type="dxa"/>
                  <w:tcBorders>
                    <w:top w:val="single" w:color="000000" w:sz="4" w:space="0"/>
                    <w:left w:val="single" w:color="000000" w:sz="4" w:space="0"/>
                    <w:bottom w:val="single" w:color="000000" w:sz="4" w:space="0"/>
                    <w:right w:val="single" w:color="000000" w:sz="4" w:space="0"/>
                  </w:tcBorders>
                </w:tcPr>
                <w:p w14:paraId="57872D5D">
                  <w:pPr>
                    <w:wordWrap w:val="0"/>
                    <w:adjustRightInd w:val="0"/>
                    <w:snapToGrid w:val="0"/>
                    <w:spacing w:line="288" w:lineRule="auto"/>
                    <w:jc w:val="center"/>
                  </w:pPr>
                  <w:r>
                    <w:rPr>
                      <w:rFonts w:hint="eastAsia" w:ascii="宋体" w:hAnsi="宋体"/>
                    </w:rPr>
                    <w:t>服务标准</w:t>
                  </w:r>
                </w:p>
              </w:tc>
            </w:tr>
            <w:tr w14:paraId="014B86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860" w:type="dxa"/>
                  <w:tcBorders>
                    <w:top w:val="single" w:color="000000" w:sz="4" w:space="0"/>
                    <w:left w:val="single" w:color="000000" w:sz="4" w:space="0"/>
                    <w:bottom w:val="single" w:color="000000" w:sz="4" w:space="0"/>
                    <w:right w:val="single" w:color="000000" w:sz="4" w:space="0"/>
                  </w:tcBorders>
                </w:tcPr>
                <w:p w14:paraId="478B070A">
                  <w:pPr>
                    <w:wordWrap w:val="0"/>
                    <w:adjustRightInd w:val="0"/>
                    <w:snapToGrid w:val="0"/>
                    <w:spacing w:line="288" w:lineRule="auto"/>
                    <w:jc w:val="center"/>
                  </w:pPr>
                  <w:r>
                    <w:rPr>
                      <w:rFonts w:hint="eastAsia" w:ascii="Calibri" w:hAnsi="Calibri" w:eastAsia="Calibri"/>
                    </w:rPr>
                    <w:t>1</w:t>
                  </w:r>
                </w:p>
              </w:tc>
              <w:tc>
                <w:tcPr>
                  <w:tcW w:w="2020" w:type="dxa"/>
                  <w:tcBorders>
                    <w:top w:val="single" w:color="000000" w:sz="4" w:space="0"/>
                    <w:left w:val="single" w:color="000000" w:sz="4" w:space="0"/>
                    <w:bottom w:val="single" w:color="000000" w:sz="4" w:space="0"/>
                    <w:right w:val="single" w:color="000000" w:sz="4" w:space="0"/>
                  </w:tcBorders>
                </w:tcPr>
                <w:p w14:paraId="5522244C">
                  <w:pPr>
                    <w:wordWrap w:val="0"/>
                    <w:adjustRightInd w:val="0"/>
                    <w:snapToGrid w:val="0"/>
                    <w:spacing w:line="288" w:lineRule="auto"/>
                    <w:jc w:val="left"/>
                  </w:pPr>
                  <w:r>
                    <w:rPr>
                      <w:rFonts w:hint="eastAsia" w:ascii="宋体" w:hAnsi="宋体"/>
                    </w:rPr>
                    <w:t>会议受理</w:t>
                  </w:r>
                </w:p>
              </w:tc>
              <w:tc>
                <w:tcPr>
                  <w:tcW w:w="6640" w:type="dxa"/>
                  <w:tcBorders>
                    <w:top w:val="single" w:color="000000" w:sz="4" w:space="0"/>
                    <w:left w:val="single" w:color="000000" w:sz="4" w:space="0"/>
                    <w:bottom w:val="single" w:color="000000" w:sz="4" w:space="0"/>
                    <w:right w:val="single" w:color="000000" w:sz="4" w:space="0"/>
                  </w:tcBorders>
                </w:tcPr>
                <w:p w14:paraId="22426297">
                  <w:pPr>
                    <w:wordWrap w:val="0"/>
                    <w:adjustRightInd w:val="0"/>
                    <w:snapToGrid w:val="0"/>
                    <w:spacing w:line="288" w:lineRule="auto"/>
                    <w:jc w:val="left"/>
                  </w:pPr>
                  <w:r>
                    <w:rPr>
                      <w:rFonts w:hint="eastAsia" w:ascii="宋体" w:hAnsi="宋体"/>
                    </w:rPr>
                    <w:t>▲接受会议预订，记录会议需求。</w:t>
                  </w:r>
                </w:p>
              </w:tc>
            </w:tr>
            <w:tr w14:paraId="3EC29C9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trPr>
              <w:tc>
                <w:tcPr>
                  <w:tcW w:w="860" w:type="dxa"/>
                  <w:tcBorders>
                    <w:top w:val="single" w:color="000000" w:sz="4" w:space="0"/>
                    <w:left w:val="single" w:color="000000" w:sz="4" w:space="0"/>
                    <w:bottom w:val="single" w:color="000000" w:sz="4" w:space="0"/>
                    <w:right w:val="single" w:color="000000" w:sz="4" w:space="0"/>
                  </w:tcBorders>
                </w:tcPr>
                <w:p w14:paraId="3B08C25B">
                  <w:pPr>
                    <w:wordWrap w:val="0"/>
                    <w:adjustRightInd w:val="0"/>
                    <w:snapToGrid w:val="0"/>
                    <w:spacing w:line="288" w:lineRule="auto"/>
                    <w:jc w:val="center"/>
                  </w:pPr>
                  <w:r>
                    <w:rPr>
                      <w:rFonts w:hint="eastAsia" w:ascii="Calibri" w:hAnsi="Calibri" w:eastAsia="Calibri"/>
                    </w:rPr>
                    <w:t>2</w:t>
                  </w:r>
                </w:p>
              </w:tc>
              <w:tc>
                <w:tcPr>
                  <w:tcW w:w="2020" w:type="dxa"/>
                  <w:tcBorders>
                    <w:top w:val="single" w:color="000000" w:sz="4" w:space="0"/>
                    <w:left w:val="single" w:color="000000" w:sz="4" w:space="0"/>
                    <w:bottom w:val="single" w:color="000000" w:sz="4" w:space="0"/>
                    <w:right w:val="single" w:color="000000" w:sz="4" w:space="0"/>
                  </w:tcBorders>
                </w:tcPr>
                <w:p w14:paraId="2B432832">
                  <w:pPr>
                    <w:wordWrap w:val="0"/>
                    <w:adjustRightInd w:val="0"/>
                    <w:snapToGrid w:val="0"/>
                    <w:spacing w:line="288" w:lineRule="auto"/>
                    <w:jc w:val="left"/>
                  </w:pPr>
                  <w:r>
                    <w:rPr>
                      <w:rFonts w:hint="eastAsia" w:ascii="宋体" w:hAnsi="宋体"/>
                    </w:rPr>
                    <w:t>会前准备</w:t>
                  </w:r>
                </w:p>
              </w:tc>
              <w:tc>
                <w:tcPr>
                  <w:tcW w:w="6640" w:type="dxa"/>
                  <w:tcBorders>
                    <w:top w:val="single" w:color="000000" w:sz="4" w:space="0"/>
                    <w:left w:val="single" w:color="000000" w:sz="4" w:space="0"/>
                    <w:bottom w:val="single" w:color="000000" w:sz="4" w:space="0"/>
                    <w:right w:val="single" w:color="000000" w:sz="4" w:space="0"/>
                  </w:tcBorders>
                </w:tcPr>
                <w:p w14:paraId="2C51DAC3">
                  <w:pPr>
                    <w:wordWrap w:val="0"/>
                    <w:adjustRightInd w:val="0"/>
                    <w:snapToGrid w:val="0"/>
                    <w:spacing w:line="288" w:lineRule="auto"/>
                    <w:jc w:val="left"/>
                  </w:pPr>
                  <w:r>
                    <w:rPr>
                      <w:rFonts w:hint="eastAsia" w:ascii="宋体" w:hAnsi="宋体"/>
                    </w:rPr>
                    <w:t>▲根据会议需求、场地大小、用途，明确会议桌椅、物品、设备、文具等摆放规定，音、视频设施保障措施。</w:t>
                  </w:r>
                </w:p>
              </w:tc>
            </w:tr>
            <w:tr w14:paraId="76B0FB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860" w:type="dxa"/>
                  <w:tcBorders>
                    <w:top w:val="single" w:color="000000" w:sz="4" w:space="0"/>
                    <w:left w:val="single" w:color="000000" w:sz="4" w:space="0"/>
                    <w:bottom w:val="single" w:color="000000" w:sz="4" w:space="0"/>
                    <w:right w:val="single" w:color="000000" w:sz="4" w:space="0"/>
                  </w:tcBorders>
                </w:tcPr>
                <w:p w14:paraId="6CC2ECD8">
                  <w:pPr>
                    <w:wordWrap w:val="0"/>
                    <w:adjustRightInd w:val="0"/>
                    <w:snapToGrid w:val="0"/>
                    <w:spacing w:line="288" w:lineRule="auto"/>
                    <w:jc w:val="center"/>
                  </w:pPr>
                  <w:r>
                    <w:rPr>
                      <w:rFonts w:hint="eastAsia" w:ascii="Calibri" w:hAnsi="Calibri" w:eastAsia="Calibri"/>
                    </w:rPr>
                    <w:t>3</w:t>
                  </w:r>
                </w:p>
              </w:tc>
              <w:tc>
                <w:tcPr>
                  <w:tcW w:w="2020" w:type="dxa"/>
                  <w:tcBorders>
                    <w:top w:val="single" w:color="000000" w:sz="4" w:space="0"/>
                    <w:left w:val="single" w:color="000000" w:sz="4" w:space="0"/>
                    <w:bottom w:val="single" w:color="000000" w:sz="4" w:space="0"/>
                    <w:right w:val="single" w:color="000000" w:sz="4" w:space="0"/>
                  </w:tcBorders>
                </w:tcPr>
                <w:p w14:paraId="60708ED7">
                  <w:pPr>
                    <w:wordWrap w:val="0"/>
                    <w:adjustRightInd w:val="0"/>
                    <w:snapToGrid w:val="0"/>
                    <w:spacing w:line="288" w:lineRule="auto"/>
                    <w:jc w:val="left"/>
                  </w:pPr>
                  <w:r>
                    <w:rPr>
                      <w:rFonts w:hint="eastAsia" w:ascii="宋体" w:hAnsi="宋体"/>
                    </w:rPr>
                    <w:t>引导服务</w:t>
                  </w:r>
                </w:p>
              </w:tc>
              <w:tc>
                <w:tcPr>
                  <w:tcW w:w="6640" w:type="dxa"/>
                  <w:tcBorders>
                    <w:top w:val="single" w:color="000000" w:sz="4" w:space="0"/>
                    <w:left w:val="single" w:color="000000" w:sz="4" w:space="0"/>
                    <w:bottom w:val="single" w:color="000000" w:sz="4" w:space="0"/>
                    <w:right w:val="single" w:color="000000" w:sz="4" w:space="0"/>
                  </w:tcBorders>
                </w:tcPr>
                <w:p w14:paraId="29D4798E">
                  <w:pPr>
                    <w:wordWrap w:val="0"/>
                    <w:adjustRightInd w:val="0"/>
                    <w:snapToGrid w:val="0"/>
                    <w:spacing w:line="288" w:lineRule="auto"/>
                    <w:jc w:val="left"/>
                  </w:pPr>
                  <w:r>
                    <w:rPr>
                      <w:rFonts w:hint="eastAsia" w:ascii="宋体" w:hAnsi="宋体"/>
                    </w:rPr>
                    <w:t>▲做好引导牌并放置在指定位置，引导人员引导手势规范，语言标准。</w:t>
                  </w:r>
                </w:p>
              </w:tc>
            </w:tr>
            <w:tr w14:paraId="5BEBF4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860" w:type="dxa"/>
                  <w:tcBorders>
                    <w:top w:val="single" w:color="000000" w:sz="4" w:space="0"/>
                    <w:left w:val="single" w:color="000000" w:sz="4" w:space="0"/>
                    <w:bottom w:val="single" w:color="000000" w:sz="4" w:space="0"/>
                    <w:right w:val="single" w:color="000000" w:sz="4" w:space="0"/>
                  </w:tcBorders>
                </w:tcPr>
                <w:p w14:paraId="72459837">
                  <w:pPr>
                    <w:wordWrap w:val="0"/>
                    <w:adjustRightInd w:val="0"/>
                    <w:snapToGrid w:val="0"/>
                    <w:spacing w:line="288" w:lineRule="auto"/>
                    <w:jc w:val="center"/>
                  </w:pPr>
                  <w:r>
                    <w:rPr>
                      <w:rFonts w:hint="eastAsia" w:ascii="Calibri" w:hAnsi="Calibri" w:eastAsia="Calibri"/>
                    </w:rPr>
                    <w:t>4</w:t>
                  </w:r>
                </w:p>
              </w:tc>
              <w:tc>
                <w:tcPr>
                  <w:tcW w:w="2020" w:type="dxa"/>
                  <w:tcBorders>
                    <w:top w:val="single" w:color="000000" w:sz="4" w:space="0"/>
                    <w:left w:val="single" w:color="000000" w:sz="4" w:space="0"/>
                    <w:bottom w:val="single" w:color="000000" w:sz="4" w:space="0"/>
                    <w:right w:val="single" w:color="000000" w:sz="4" w:space="0"/>
                  </w:tcBorders>
                </w:tcPr>
                <w:p w14:paraId="3027A82F">
                  <w:pPr>
                    <w:wordWrap w:val="0"/>
                    <w:adjustRightInd w:val="0"/>
                    <w:snapToGrid w:val="0"/>
                    <w:spacing w:line="288" w:lineRule="auto"/>
                    <w:jc w:val="left"/>
                  </w:pPr>
                  <w:r>
                    <w:rPr>
                      <w:rFonts w:hint="eastAsia" w:ascii="宋体" w:hAnsi="宋体"/>
                    </w:rPr>
                    <w:t>会中服务</w:t>
                  </w:r>
                </w:p>
              </w:tc>
              <w:tc>
                <w:tcPr>
                  <w:tcW w:w="6640" w:type="dxa"/>
                  <w:tcBorders>
                    <w:top w:val="single" w:color="000000" w:sz="4" w:space="0"/>
                    <w:left w:val="single" w:color="000000" w:sz="4" w:space="0"/>
                    <w:bottom w:val="single" w:color="000000" w:sz="4" w:space="0"/>
                    <w:right w:val="single" w:color="000000" w:sz="4" w:space="0"/>
                  </w:tcBorders>
                </w:tcPr>
                <w:p w14:paraId="2E63784F">
                  <w:pPr>
                    <w:wordWrap w:val="0"/>
                    <w:adjustRightInd w:val="0"/>
                    <w:snapToGrid w:val="0"/>
                    <w:spacing w:line="288" w:lineRule="auto"/>
                    <w:jc w:val="left"/>
                  </w:pPr>
                  <w:r>
                    <w:rPr>
                      <w:rFonts w:hint="eastAsia" w:ascii="宋体" w:hAnsi="宋体"/>
                    </w:rPr>
                    <w:t>▲会议期间按要求加水。</w:t>
                  </w:r>
                </w:p>
              </w:tc>
            </w:tr>
            <w:tr w14:paraId="191359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860" w:type="dxa"/>
                  <w:tcBorders>
                    <w:top w:val="single" w:color="000000" w:sz="4" w:space="0"/>
                    <w:left w:val="single" w:color="000000" w:sz="4" w:space="0"/>
                    <w:bottom w:val="single" w:color="000000" w:sz="4" w:space="0"/>
                    <w:right w:val="single" w:color="000000" w:sz="4" w:space="0"/>
                  </w:tcBorders>
                </w:tcPr>
                <w:p w14:paraId="08479AC9">
                  <w:pPr>
                    <w:wordWrap w:val="0"/>
                    <w:adjustRightInd w:val="0"/>
                    <w:snapToGrid w:val="0"/>
                    <w:spacing w:line="288" w:lineRule="auto"/>
                    <w:jc w:val="center"/>
                  </w:pPr>
                  <w:r>
                    <w:rPr>
                      <w:rFonts w:hint="eastAsia" w:ascii="Calibri" w:hAnsi="Calibri" w:eastAsia="Calibri"/>
                    </w:rPr>
                    <w:t>5</w:t>
                  </w:r>
                </w:p>
              </w:tc>
              <w:tc>
                <w:tcPr>
                  <w:tcW w:w="2020" w:type="dxa"/>
                  <w:tcBorders>
                    <w:top w:val="single" w:color="000000" w:sz="4" w:space="0"/>
                    <w:left w:val="single" w:color="000000" w:sz="4" w:space="0"/>
                    <w:bottom w:val="single" w:color="000000" w:sz="4" w:space="0"/>
                    <w:right w:val="single" w:color="000000" w:sz="4" w:space="0"/>
                  </w:tcBorders>
                </w:tcPr>
                <w:p w14:paraId="15720A2C">
                  <w:pPr>
                    <w:wordWrap w:val="0"/>
                    <w:adjustRightInd w:val="0"/>
                    <w:snapToGrid w:val="0"/>
                    <w:spacing w:line="288" w:lineRule="auto"/>
                    <w:jc w:val="left"/>
                  </w:pPr>
                  <w:r>
                    <w:rPr>
                      <w:rFonts w:hint="eastAsia" w:ascii="宋体" w:hAnsi="宋体"/>
                    </w:rPr>
                    <w:t>会后整理</w:t>
                  </w:r>
                </w:p>
              </w:tc>
              <w:tc>
                <w:tcPr>
                  <w:tcW w:w="6640" w:type="dxa"/>
                  <w:tcBorders>
                    <w:top w:val="single" w:color="000000" w:sz="4" w:space="0"/>
                    <w:left w:val="single" w:color="000000" w:sz="4" w:space="0"/>
                    <w:bottom w:val="single" w:color="000000" w:sz="4" w:space="0"/>
                    <w:right w:val="single" w:color="000000" w:sz="4" w:space="0"/>
                  </w:tcBorders>
                </w:tcPr>
                <w:p w14:paraId="7E85DEB4">
                  <w:pPr>
                    <w:wordWrap w:val="0"/>
                    <w:adjustRightInd w:val="0"/>
                    <w:snapToGrid w:val="0"/>
                    <w:spacing w:line="288" w:lineRule="auto"/>
                    <w:jc w:val="left"/>
                  </w:pPr>
                  <w:r>
                    <w:rPr>
                      <w:rFonts w:hint="eastAsia" w:ascii="宋体" w:hAnsi="宋体"/>
                    </w:rPr>
                    <w:t>▲对会议现场进行检查，做好会场清扫工作。</w:t>
                  </w:r>
                </w:p>
              </w:tc>
            </w:tr>
          </w:tbl>
          <w:p w14:paraId="2D4FEEBB">
            <w:pPr>
              <w:widowControl/>
              <w:spacing w:line="276" w:lineRule="auto"/>
              <w:rPr>
                <w:rFonts w:ascii="宋体" w:hAnsi="宋体" w:cs="宋体"/>
              </w:rPr>
            </w:pPr>
          </w:p>
          <w:p w14:paraId="3B5E0209">
            <w:pPr>
              <w:wordWrap w:val="0"/>
              <w:adjustRightInd w:val="0"/>
              <w:snapToGrid w:val="0"/>
              <w:spacing w:line="288" w:lineRule="auto"/>
              <w:ind w:firstLine="420" w:firstLineChars="200"/>
              <w:jc w:val="left"/>
              <w:rPr>
                <w:rFonts w:ascii="宋体" w:hAnsi="宋体"/>
              </w:rPr>
            </w:pPr>
            <w:r>
              <w:rPr>
                <w:rFonts w:hint="eastAsia" w:ascii="宋体" w:hAnsi="宋体"/>
              </w:rPr>
              <w:t>4．供应商履行合同所需的设备</w:t>
            </w:r>
          </w:p>
          <w:p w14:paraId="444F6469">
            <w:pPr>
              <w:widowControl/>
              <w:spacing w:line="276" w:lineRule="auto"/>
              <w:rPr>
                <w:rFonts w:ascii="宋体" w:hAnsi="宋体" w:cs="宋体"/>
              </w:rPr>
            </w:pPr>
            <w:r>
              <w:rPr>
                <w:rFonts w:hint="eastAsia" w:ascii="宋体" w:hAnsi="宋体"/>
              </w:rPr>
              <w:t>（投标人根据项目实际需求配备，并在投标文件中出具相关承诺函。）</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3"/>
              <w:gridCol w:w="958"/>
              <w:gridCol w:w="4611"/>
              <w:gridCol w:w="1025"/>
              <w:gridCol w:w="1239"/>
            </w:tblGrid>
            <w:tr w14:paraId="344599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720" w:type="dxa"/>
                  <w:tcBorders>
                    <w:top w:val="single" w:color="000000" w:sz="4" w:space="0"/>
                    <w:left w:val="single" w:color="000000" w:sz="4" w:space="0"/>
                    <w:bottom w:val="single" w:color="000000" w:sz="4" w:space="0"/>
                    <w:right w:val="single" w:color="000000" w:sz="4" w:space="0"/>
                  </w:tcBorders>
                </w:tcPr>
                <w:p w14:paraId="4A63621E">
                  <w:pPr>
                    <w:wordWrap w:val="0"/>
                    <w:adjustRightInd w:val="0"/>
                    <w:snapToGrid w:val="0"/>
                    <w:spacing w:line="288" w:lineRule="auto"/>
                    <w:jc w:val="center"/>
                  </w:pPr>
                  <w:r>
                    <w:rPr>
                      <w:rFonts w:hint="eastAsia" w:ascii="宋体" w:hAnsi="宋体"/>
                    </w:rPr>
                    <w:t>序号</w:t>
                  </w:r>
                </w:p>
              </w:tc>
              <w:tc>
                <w:tcPr>
                  <w:tcW w:w="1093" w:type="dxa"/>
                  <w:tcBorders>
                    <w:top w:val="single" w:color="000000" w:sz="4" w:space="0"/>
                    <w:left w:val="single" w:color="000000" w:sz="4" w:space="0"/>
                    <w:bottom w:val="single" w:color="000000" w:sz="4" w:space="0"/>
                    <w:right w:val="single" w:color="000000" w:sz="4" w:space="0"/>
                  </w:tcBorders>
                </w:tcPr>
                <w:p w14:paraId="6062A98E">
                  <w:pPr>
                    <w:wordWrap w:val="0"/>
                    <w:adjustRightInd w:val="0"/>
                    <w:snapToGrid w:val="0"/>
                    <w:spacing w:line="288" w:lineRule="auto"/>
                    <w:jc w:val="center"/>
                  </w:pPr>
                  <w:r>
                    <w:rPr>
                      <w:rFonts w:hint="eastAsia" w:ascii="宋体" w:hAnsi="宋体"/>
                    </w:rPr>
                    <w:t>用途</w:t>
                  </w:r>
                </w:p>
              </w:tc>
              <w:tc>
                <w:tcPr>
                  <w:tcW w:w="5387" w:type="dxa"/>
                  <w:tcBorders>
                    <w:top w:val="single" w:color="000000" w:sz="4" w:space="0"/>
                    <w:left w:val="single" w:color="000000" w:sz="4" w:space="0"/>
                    <w:bottom w:val="single" w:color="000000" w:sz="4" w:space="0"/>
                    <w:right w:val="single" w:color="000000" w:sz="4" w:space="0"/>
                  </w:tcBorders>
                </w:tcPr>
                <w:p w14:paraId="77FBC45D">
                  <w:pPr>
                    <w:wordWrap w:val="0"/>
                    <w:adjustRightInd w:val="0"/>
                    <w:snapToGrid w:val="0"/>
                    <w:spacing w:line="288" w:lineRule="auto"/>
                    <w:jc w:val="center"/>
                  </w:pPr>
                  <w:r>
                    <w:rPr>
                      <w:rFonts w:hint="eastAsia" w:ascii="宋体" w:hAnsi="宋体"/>
                    </w:rPr>
                    <w:t>设备名称</w:t>
                  </w:r>
                </w:p>
              </w:tc>
              <w:tc>
                <w:tcPr>
                  <w:tcW w:w="1173" w:type="dxa"/>
                  <w:tcBorders>
                    <w:top w:val="single" w:color="000000" w:sz="4" w:space="0"/>
                    <w:left w:val="single" w:color="000000" w:sz="4" w:space="0"/>
                    <w:bottom w:val="single" w:color="000000" w:sz="4" w:space="0"/>
                    <w:right w:val="single" w:color="000000" w:sz="4" w:space="0"/>
                  </w:tcBorders>
                </w:tcPr>
                <w:p w14:paraId="7B036D39">
                  <w:pPr>
                    <w:wordWrap w:val="0"/>
                    <w:adjustRightInd w:val="0"/>
                    <w:snapToGrid w:val="0"/>
                    <w:spacing w:line="288" w:lineRule="auto"/>
                    <w:jc w:val="center"/>
                  </w:pPr>
                  <w:r>
                    <w:rPr>
                      <w:rFonts w:hint="eastAsia" w:ascii="宋体" w:hAnsi="宋体"/>
                    </w:rPr>
                    <w:t>数量</w:t>
                  </w:r>
                </w:p>
              </w:tc>
              <w:tc>
                <w:tcPr>
                  <w:tcW w:w="1387" w:type="dxa"/>
                  <w:tcBorders>
                    <w:top w:val="single" w:color="000000" w:sz="4" w:space="0"/>
                    <w:left w:val="single" w:color="000000" w:sz="4" w:space="0"/>
                    <w:bottom w:val="single" w:color="000000" w:sz="4" w:space="0"/>
                    <w:right w:val="single" w:color="000000" w:sz="4" w:space="0"/>
                  </w:tcBorders>
                </w:tcPr>
                <w:p w14:paraId="20F481C9">
                  <w:pPr>
                    <w:wordWrap w:val="0"/>
                    <w:adjustRightInd w:val="0"/>
                    <w:snapToGrid w:val="0"/>
                    <w:spacing w:line="288" w:lineRule="auto"/>
                    <w:jc w:val="center"/>
                  </w:pPr>
                  <w:r>
                    <w:rPr>
                      <w:rFonts w:hint="eastAsia" w:ascii="宋体" w:hAnsi="宋体"/>
                    </w:rPr>
                    <w:t>单位</w:t>
                  </w:r>
                </w:p>
              </w:tc>
            </w:tr>
            <w:tr w14:paraId="543266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tcPr>
                <w:p w14:paraId="36DDC262">
                  <w:pPr>
                    <w:wordWrap w:val="0"/>
                    <w:adjustRightInd w:val="0"/>
                    <w:snapToGrid w:val="0"/>
                    <w:spacing w:line="288" w:lineRule="auto"/>
                    <w:jc w:val="center"/>
                  </w:pPr>
                  <w:r>
                    <w:rPr>
                      <w:rFonts w:hint="eastAsia" w:ascii="Calibri" w:hAnsi="Calibri" w:eastAsia="Calibri"/>
                    </w:rPr>
                    <w:t>1</w:t>
                  </w:r>
                </w:p>
              </w:tc>
              <w:tc>
                <w:tcPr>
                  <w:tcW w:w="1093" w:type="dxa"/>
                  <w:tcBorders>
                    <w:top w:val="single" w:color="000000" w:sz="4" w:space="0"/>
                    <w:left w:val="single" w:color="000000" w:sz="4" w:space="0"/>
                    <w:bottom w:val="single" w:color="000000" w:sz="4" w:space="0"/>
                    <w:right w:val="single" w:color="000000" w:sz="4" w:space="0"/>
                  </w:tcBorders>
                </w:tcPr>
                <w:p w14:paraId="15F44758">
                  <w:pPr>
                    <w:wordWrap w:val="0"/>
                    <w:adjustRightInd w:val="0"/>
                    <w:snapToGrid w:val="0"/>
                    <w:spacing w:line="288" w:lineRule="auto"/>
                    <w:jc w:val="left"/>
                  </w:pPr>
                  <w:r>
                    <w:rPr>
                      <w:rFonts w:hint="eastAsia" w:ascii="宋体" w:hAnsi="宋体"/>
                    </w:rPr>
                    <w:t>基本服务</w:t>
                  </w:r>
                </w:p>
              </w:tc>
              <w:tc>
                <w:tcPr>
                  <w:tcW w:w="5387" w:type="dxa"/>
                  <w:tcBorders>
                    <w:top w:val="single" w:color="000000" w:sz="4" w:space="0"/>
                    <w:left w:val="single" w:color="000000" w:sz="4" w:space="0"/>
                    <w:bottom w:val="single" w:color="000000" w:sz="4" w:space="0"/>
                    <w:right w:val="single" w:color="000000" w:sz="4" w:space="0"/>
                  </w:tcBorders>
                </w:tcPr>
                <w:p w14:paraId="316CC88E">
                  <w:pPr>
                    <w:wordWrap w:val="0"/>
                    <w:adjustRightInd w:val="0"/>
                    <w:snapToGrid w:val="0"/>
                    <w:spacing w:line="288" w:lineRule="auto"/>
                    <w:jc w:val="left"/>
                  </w:pPr>
                  <w:r>
                    <w:rPr>
                      <w:rFonts w:hint="eastAsia" w:ascii="宋体" w:hAnsi="宋体"/>
                    </w:rPr>
                    <w:t>打印机、复印机、文件柜、办公桌椅等</w:t>
                  </w:r>
                </w:p>
              </w:tc>
              <w:tc>
                <w:tcPr>
                  <w:tcW w:w="1173" w:type="dxa"/>
                  <w:tcBorders>
                    <w:top w:val="single" w:color="000000" w:sz="4" w:space="0"/>
                    <w:left w:val="single" w:color="000000" w:sz="4" w:space="0"/>
                    <w:bottom w:val="single" w:color="000000" w:sz="4" w:space="0"/>
                    <w:right w:val="single" w:color="000000" w:sz="4" w:space="0"/>
                  </w:tcBorders>
                </w:tcPr>
                <w:p w14:paraId="3DD493EF">
                  <w:pPr>
                    <w:wordWrap w:val="0"/>
                    <w:adjustRightInd w:val="0"/>
                    <w:snapToGrid w:val="0"/>
                    <w:spacing w:line="288" w:lineRule="auto"/>
                    <w:jc w:val="left"/>
                  </w:pPr>
                  <w:r>
                    <w:rPr>
                      <w:rFonts w:hint="eastAsia" w:ascii="Calibri" w:hAnsi="Calibri" w:eastAsia="Calibri"/>
                    </w:rPr>
                    <w:t>1</w:t>
                  </w:r>
                </w:p>
              </w:tc>
              <w:tc>
                <w:tcPr>
                  <w:tcW w:w="1387" w:type="dxa"/>
                  <w:tcBorders>
                    <w:top w:val="single" w:color="000000" w:sz="4" w:space="0"/>
                    <w:left w:val="single" w:color="000000" w:sz="4" w:space="0"/>
                    <w:bottom w:val="single" w:color="000000" w:sz="4" w:space="0"/>
                    <w:right w:val="single" w:color="000000" w:sz="4" w:space="0"/>
                  </w:tcBorders>
                </w:tcPr>
                <w:p w14:paraId="169BCAF6">
                  <w:pPr>
                    <w:wordWrap w:val="0"/>
                    <w:adjustRightInd w:val="0"/>
                    <w:snapToGrid w:val="0"/>
                    <w:spacing w:line="288" w:lineRule="auto"/>
                    <w:jc w:val="left"/>
                  </w:pPr>
                  <w:r>
                    <w:rPr>
                      <w:rFonts w:hint="eastAsia" w:ascii="宋体" w:hAnsi="宋体"/>
                    </w:rPr>
                    <w:t>批</w:t>
                  </w:r>
                </w:p>
              </w:tc>
            </w:tr>
            <w:tr w14:paraId="735669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0" w:hRule="atLeast"/>
              </w:trPr>
              <w:tc>
                <w:tcPr>
                  <w:tcW w:w="720" w:type="dxa"/>
                  <w:tcBorders>
                    <w:top w:val="single" w:color="000000" w:sz="4" w:space="0"/>
                    <w:left w:val="single" w:color="000000" w:sz="4" w:space="0"/>
                    <w:bottom w:val="single" w:color="000000" w:sz="4" w:space="0"/>
                    <w:right w:val="single" w:color="000000" w:sz="4" w:space="0"/>
                  </w:tcBorders>
                </w:tcPr>
                <w:p w14:paraId="5194DE63">
                  <w:pPr>
                    <w:wordWrap w:val="0"/>
                    <w:adjustRightInd w:val="0"/>
                    <w:snapToGrid w:val="0"/>
                    <w:spacing w:line="288" w:lineRule="auto"/>
                    <w:jc w:val="center"/>
                  </w:pPr>
                  <w:r>
                    <w:rPr>
                      <w:rFonts w:hint="eastAsia" w:ascii="Calibri" w:hAnsi="Calibri" w:eastAsia="Calibri"/>
                    </w:rPr>
                    <w:t>2</w:t>
                  </w:r>
                </w:p>
              </w:tc>
              <w:tc>
                <w:tcPr>
                  <w:tcW w:w="1093" w:type="dxa"/>
                  <w:tcBorders>
                    <w:top w:val="single" w:color="000000" w:sz="4" w:space="0"/>
                    <w:left w:val="single" w:color="000000" w:sz="4" w:space="0"/>
                    <w:bottom w:val="single" w:color="000000" w:sz="4" w:space="0"/>
                    <w:right w:val="single" w:color="000000" w:sz="4" w:space="0"/>
                  </w:tcBorders>
                </w:tcPr>
                <w:p w14:paraId="3EE97AC4">
                  <w:pPr>
                    <w:wordWrap w:val="0"/>
                    <w:adjustRightInd w:val="0"/>
                    <w:snapToGrid w:val="0"/>
                    <w:spacing w:line="288" w:lineRule="auto"/>
                    <w:jc w:val="left"/>
                  </w:pPr>
                  <w:r>
                    <w:rPr>
                      <w:rFonts w:hint="eastAsia" w:ascii="宋体" w:hAnsi="宋体"/>
                    </w:rPr>
                    <w:t>公用设施设备维护服务</w:t>
                  </w:r>
                </w:p>
              </w:tc>
              <w:tc>
                <w:tcPr>
                  <w:tcW w:w="5387" w:type="dxa"/>
                  <w:tcBorders>
                    <w:top w:val="single" w:color="000000" w:sz="4" w:space="0"/>
                    <w:left w:val="single" w:color="000000" w:sz="4" w:space="0"/>
                    <w:bottom w:val="single" w:color="000000" w:sz="4" w:space="0"/>
                    <w:right w:val="single" w:color="000000" w:sz="4" w:space="0"/>
                  </w:tcBorders>
                </w:tcPr>
                <w:p w14:paraId="7070C976">
                  <w:pPr>
                    <w:wordWrap w:val="0"/>
                    <w:adjustRightInd w:val="0"/>
                    <w:snapToGrid w:val="0"/>
                    <w:spacing w:line="288" w:lineRule="auto"/>
                    <w:jc w:val="left"/>
                  </w:pPr>
                  <w:r>
                    <w:rPr>
                      <w:rFonts w:hint="eastAsia" w:ascii="宋体" w:hAnsi="宋体"/>
                    </w:rPr>
                    <w:t>电工工具包、手电钻、冲击钻、小型管道疏通机、安全绳、人字梯等</w:t>
                  </w:r>
                </w:p>
              </w:tc>
              <w:tc>
                <w:tcPr>
                  <w:tcW w:w="1173" w:type="dxa"/>
                  <w:tcBorders>
                    <w:top w:val="single" w:color="000000" w:sz="4" w:space="0"/>
                    <w:left w:val="single" w:color="000000" w:sz="4" w:space="0"/>
                    <w:bottom w:val="single" w:color="000000" w:sz="4" w:space="0"/>
                    <w:right w:val="single" w:color="000000" w:sz="4" w:space="0"/>
                  </w:tcBorders>
                </w:tcPr>
                <w:p w14:paraId="35D18BD3">
                  <w:pPr>
                    <w:wordWrap w:val="0"/>
                    <w:adjustRightInd w:val="0"/>
                    <w:snapToGrid w:val="0"/>
                    <w:spacing w:line="288" w:lineRule="auto"/>
                    <w:jc w:val="left"/>
                  </w:pPr>
                  <w:r>
                    <w:rPr>
                      <w:rFonts w:hint="eastAsia" w:ascii="Calibri" w:hAnsi="Calibri" w:eastAsia="Calibri"/>
                    </w:rPr>
                    <w:t>5</w:t>
                  </w:r>
                </w:p>
              </w:tc>
              <w:tc>
                <w:tcPr>
                  <w:tcW w:w="1387" w:type="dxa"/>
                  <w:tcBorders>
                    <w:top w:val="single" w:color="000000" w:sz="4" w:space="0"/>
                    <w:left w:val="single" w:color="000000" w:sz="4" w:space="0"/>
                    <w:bottom w:val="single" w:color="000000" w:sz="4" w:space="0"/>
                    <w:right w:val="single" w:color="000000" w:sz="4" w:space="0"/>
                  </w:tcBorders>
                </w:tcPr>
                <w:p w14:paraId="0CF34BFB">
                  <w:pPr>
                    <w:wordWrap w:val="0"/>
                    <w:adjustRightInd w:val="0"/>
                    <w:snapToGrid w:val="0"/>
                    <w:spacing w:line="288" w:lineRule="auto"/>
                    <w:jc w:val="left"/>
                  </w:pPr>
                  <w:r>
                    <w:rPr>
                      <w:rFonts w:hint="eastAsia" w:ascii="宋体" w:hAnsi="宋体"/>
                    </w:rPr>
                    <w:t>套</w:t>
                  </w:r>
                </w:p>
              </w:tc>
            </w:tr>
            <w:tr w14:paraId="2931B6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tcPr>
                <w:p w14:paraId="2E4066C1">
                  <w:pPr>
                    <w:wordWrap w:val="0"/>
                    <w:adjustRightInd w:val="0"/>
                    <w:snapToGrid w:val="0"/>
                    <w:spacing w:line="288" w:lineRule="auto"/>
                    <w:jc w:val="center"/>
                  </w:pPr>
                  <w:r>
                    <w:rPr>
                      <w:rFonts w:hint="eastAsia" w:ascii="Calibri" w:hAnsi="Calibri" w:eastAsia="Calibri"/>
                    </w:rPr>
                    <w:t>2</w:t>
                  </w:r>
                </w:p>
              </w:tc>
              <w:tc>
                <w:tcPr>
                  <w:tcW w:w="1093" w:type="dxa"/>
                  <w:tcBorders>
                    <w:top w:val="single" w:color="000000" w:sz="4" w:space="0"/>
                    <w:left w:val="single" w:color="000000" w:sz="4" w:space="0"/>
                    <w:bottom w:val="single" w:color="000000" w:sz="4" w:space="0"/>
                    <w:right w:val="single" w:color="000000" w:sz="4" w:space="0"/>
                  </w:tcBorders>
                </w:tcPr>
                <w:p w14:paraId="204D6020">
                  <w:pPr>
                    <w:wordWrap w:val="0"/>
                    <w:adjustRightInd w:val="0"/>
                    <w:snapToGrid w:val="0"/>
                    <w:spacing w:line="288" w:lineRule="auto"/>
                    <w:jc w:val="left"/>
                  </w:pPr>
                  <w:r>
                    <w:rPr>
                      <w:rFonts w:hint="eastAsia" w:ascii="宋体" w:hAnsi="宋体"/>
                    </w:rPr>
                    <w:t>保洁服务</w:t>
                  </w:r>
                </w:p>
              </w:tc>
              <w:tc>
                <w:tcPr>
                  <w:tcW w:w="5387" w:type="dxa"/>
                  <w:tcBorders>
                    <w:top w:val="single" w:color="000000" w:sz="4" w:space="0"/>
                    <w:left w:val="single" w:color="000000" w:sz="4" w:space="0"/>
                    <w:bottom w:val="single" w:color="000000" w:sz="4" w:space="0"/>
                    <w:right w:val="single" w:color="000000" w:sz="4" w:space="0"/>
                  </w:tcBorders>
                </w:tcPr>
                <w:p w14:paraId="1C275F96">
                  <w:pPr>
                    <w:wordWrap w:val="0"/>
                    <w:adjustRightInd w:val="0"/>
                    <w:snapToGrid w:val="0"/>
                    <w:spacing w:line="288" w:lineRule="auto"/>
                    <w:jc w:val="left"/>
                  </w:pPr>
                  <w:r>
                    <w:rPr>
                      <w:rFonts w:hint="eastAsia" w:ascii="宋体" w:hAnsi="宋体"/>
                    </w:rPr>
                    <w:t>磁砖地板清洁机，扫把，拖把等保洁劳保用品用具</w:t>
                  </w:r>
                </w:p>
              </w:tc>
              <w:tc>
                <w:tcPr>
                  <w:tcW w:w="1173" w:type="dxa"/>
                  <w:tcBorders>
                    <w:top w:val="single" w:color="000000" w:sz="4" w:space="0"/>
                    <w:left w:val="single" w:color="000000" w:sz="4" w:space="0"/>
                    <w:bottom w:val="single" w:color="000000" w:sz="4" w:space="0"/>
                    <w:right w:val="single" w:color="000000" w:sz="4" w:space="0"/>
                  </w:tcBorders>
                </w:tcPr>
                <w:p w14:paraId="0C524F24">
                  <w:pPr>
                    <w:wordWrap w:val="0"/>
                    <w:adjustRightInd w:val="0"/>
                    <w:snapToGrid w:val="0"/>
                    <w:spacing w:line="288" w:lineRule="auto"/>
                    <w:jc w:val="left"/>
                  </w:pPr>
                  <w:r>
                    <w:rPr>
                      <w:rFonts w:hint="eastAsia" w:ascii="Calibri" w:hAnsi="Calibri" w:eastAsia="Calibri"/>
                    </w:rPr>
                    <w:t>1</w:t>
                  </w:r>
                </w:p>
              </w:tc>
              <w:tc>
                <w:tcPr>
                  <w:tcW w:w="1387" w:type="dxa"/>
                  <w:tcBorders>
                    <w:top w:val="single" w:color="000000" w:sz="4" w:space="0"/>
                    <w:left w:val="single" w:color="000000" w:sz="4" w:space="0"/>
                    <w:bottom w:val="single" w:color="000000" w:sz="4" w:space="0"/>
                    <w:right w:val="single" w:color="000000" w:sz="4" w:space="0"/>
                  </w:tcBorders>
                </w:tcPr>
                <w:p w14:paraId="009AB48A">
                  <w:pPr>
                    <w:wordWrap w:val="0"/>
                    <w:adjustRightInd w:val="0"/>
                    <w:snapToGrid w:val="0"/>
                    <w:spacing w:line="288" w:lineRule="auto"/>
                    <w:jc w:val="left"/>
                  </w:pPr>
                  <w:r>
                    <w:rPr>
                      <w:rFonts w:hint="eastAsia" w:ascii="宋体" w:hAnsi="宋体"/>
                    </w:rPr>
                    <w:t>批，按需</w:t>
                  </w:r>
                </w:p>
              </w:tc>
            </w:tr>
            <w:tr w14:paraId="230CD0B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tcPr>
                <w:p w14:paraId="4F68D605">
                  <w:pPr>
                    <w:wordWrap w:val="0"/>
                    <w:adjustRightInd w:val="0"/>
                    <w:snapToGrid w:val="0"/>
                    <w:spacing w:line="288" w:lineRule="auto"/>
                    <w:jc w:val="center"/>
                  </w:pPr>
                  <w:r>
                    <w:rPr>
                      <w:rFonts w:hint="eastAsia" w:ascii="Calibri" w:hAnsi="Calibri" w:eastAsia="Calibri"/>
                    </w:rPr>
                    <w:t>3</w:t>
                  </w:r>
                </w:p>
              </w:tc>
              <w:tc>
                <w:tcPr>
                  <w:tcW w:w="1093" w:type="dxa"/>
                  <w:tcBorders>
                    <w:top w:val="single" w:color="000000" w:sz="4" w:space="0"/>
                    <w:left w:val="single" w:color="000000" w:sz="4" w:space="0"/>
                    <w:bottom w:val="single" w:color="000000" w:sz="4" w:space="0"/>
                    <w:right w:val="single" w:color="000000" w:sz="4" w:space="0"/>
                  </w:tcBorders>
                </w:tcPr>
                <w:p w14:paraId="370750B9">
                  <w:pPr>
                    <w:wordWrap w:val="0"/>
                    <w:adjustRightInd w:val="0"/>
                    <w:snapToGrid w:val="0"/>
                    <w:spacing w:line="288" w:lineRule="auto"/>
                    <w:jc w:val="left"/>
                  </w:pPr>
                  <w:r>
                    <w:rPr>
                      <w:rFonts w:hint="eastAsia" w:ascii="宋体" w:hAnsi="宋体"/>
                    </w:rPr>
                    <w:t>绿化服务</w:t>
                  </w:r>
                </w:p>
              </w:tc>
              <w:tc>
                <w:tcPr>
                  <w:tcW w:w="5387" w:type="dxa"/>
                  <w:tcBorders>
                    <w:top w:val="single" w:color="000000" w:sz="4" w:space="0"/>
                    <w:left w:val="single" w:color="000000" w:sz="4" w:space="0"/>
                    <w:bottom w:val="single" w:color="000000" w:sz="4" w:space="0"/>
                    <w:right w:val="single" w:color="000000" w:sz="4" w:space="0"/>
                  </w:tcBorders>
                </w:tcPr>
                <w:p w14:paraId="4F9ABA84">
                  <w:pPr>
                    <w:wordWrap w:val="0"/>
                    <w:adjustRightInd w:val="0"/>
                    <w:snapToGrid w:val="0"/>
                    <w:spacing w:line="288" w:lineRule="auto"/>
                    <w:jc w:val="left"/>
                  </w:pPr>
                  <w:r>
                    <w:rPr>
                      <w:rFonts w:hint="eastAsia" w:ascii="宋体" w:hAnsi="宋体"/>
                    </w:rPr>
                    <w:t>修枝手剪刀，油剪刀，水管，打草机</w:t>
                  </w:r>
                </w:p>
              </w:tc>
              <w:tc>
                <w:tcPr>
                  <w:tcW w:w="1173" w:type="dxa"/>
                  <w:tcBorders>
                    <w:top w:val="single" w:color="000000" w:sz="4" w:space="0"/>
                    <w:left w:val="single" w:color="000000" w:sz="4" w:space="0"/>
                    <w:bottom w:val="single" w:color="000000" w:sz="4" w:space="0"/>
                    <w:right w:val="single" w:color="000000" w:sz="4" w:space="0"/>
                  </w:tcBorders>
                </w:tcPr>
                <w:p w14:paraId="2E29D400">
                  <w:pPr>
                    <w:wordWrap w:val="0"/>
                    <w:adjustRightInd w:val="0"/>
                    <w:snapToGrid w:val="0"/>
                    <w:spacing w:line="288" w:lineRule="auto"/>
                    <w:jc w:val="left"/>
                  </w:pPr>
                  <w:r>
                    <w:rPr>
                      <w:rFonts w:hint="eastAsia" w:ascii="宋体" w:hAnsi="宋体"/>
                    </w:rPr>
                    <w:t>按需</w:t>
                  </w:r>
                </w:p>
              </w:tc>
              <w:tc>
                <w:tcPr>
                  <w:tcW w:w="1387" w:type="dxa"/>
                  <w:tcBorders>
                    <w:top w:val="single" w:color="000000" w:sz="4" w:space="0"/>
                    <w:left w:val="single" w:color="000000" w:sz="4" w:space="0"/>
                    <w:bottom w:val="single" w:color="000000" w:sz="4" w:space="0"/>
                    <w:right w:val="single" w:color="000000" w:sz="4" w:space="0"/>
                  </w:tcBorders>
                  <w:vAlign w:val="center"/>
                </w:tcPr>
                <w:p w14:paraId="76DADFCD">
                  <w:pPr>
                    <w:wordWrap w:val="0"/>
                    <w:adjustRightInd w:val="0"/>
                    <w:snapToGrid w:val="0"/>
                    <w:spacing w:line="288" w:lineRule="auto"/>
                    <w:jc w:val="left"/>
                  </w:pPr>
                </w:p>
              </w:tc>
            </w:tr>
            <w:tr w14:paraId="615145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tcPr>
                <w:p w14:paraId="7EE852D5">
                  <w:pPr>
                    <w:wordWrap w:val="0"/>
                    <w:adjustRightInd w:val="0"/>
                    <w:snapToGrid w:val="0"/>
                    <w:spacing w:line="288" w:lineRule="auto"/>
                    <w:jc w:val="center"/>
                  </w:pPr>
                  <w:r>
                    <w:rPr>
                      <w:rFonts w:hint="eastAsia" w:ascii="Calibri" w:hAnsi="Calibri" w:eastAsia="Calibri"/>
                    </w:rPr>
                    <w:t>4</w:t>
                  </w:r>
                </w:p>
              </w:tc>
              <w:tc>
                <w:tcPr>
                  <w:tcW w:w="1093" w:type="dxa"/>
                  <w:tcBorders>
                    <w:top w:val="single" w:color="000000" w:sz="4" w:space="0"/>
                    <w:left w:val="single" w:color="000000" w:sz="4" w:space="0"/>
                    <w:bottom w:val="single" w:color="000000" w:sz="4" w:space="0"/>
                    <w:right w:val="single" w:color="000000" w:sz="4" w:space="0"/>
                  </w:tcBorders>
                </w:tcPr>
                <w:p w14:paraId="33741C20">
                  <w:pPr>
                    <w:wordWrap w:val="0"/>
                    <w:adjustRightInd w:val="0"/>
                    <w:snapToGrid w:val="0"/>
                    <w:spacing w:line="288" w:lineRule="auto"/>
                    <w:jc w:val="left"/>
                  </w:pPr>
                  <w:r>
                    <w:rPr>
                      <w:rFonts w:hint="eastAsia" w:ascii="宋体" w:hAnsi="宋体"/>
                    </w:rPr>
                    <w:t>保安服务</w:t>
                  </w:r>
                </w:p>
              </w:tc>
              <w:tc>
                <w:tcPr>
                  <w:tcW w:w="5387" w:type="dxa"/>
                  <w:tcBorders>
                    <w:top w:val="single" w:color="000000" w:sz="4" w:space="0"/>
                    <w:left w:val="single" w:color="000000" w:sz="4" w:space="0"/>
                    <w:bottom w:val="single" w:color="000000" w:sz="4" w:space="0"/>
                    <w:right w:val="single" w:color="000000" w:sz="4" w:space="0"/>
                  </w:tcBorders>
                </w:tcPr>
                <w:p w14:paraId="4E784275">
                  <w:pPr>
                    <w:wordWrap w:val="0"/>
                    <w:adjustRightInd w:val="0"/>
                    <w:snapToGrid w:val="0"/>
                    <w:spacing w:line="288" w:lineRule="auto"/>
                    <w:jc w:val="left"/>
                  </w:pPr>
                  <w:r>
                    <w:rPr>
                      <w:rFonts w:hint="eastAsia" w:ascii="宋体" w:hAnsi="宋体"/>
                    </w:rPr>
                    <w:t>手电、警棍、防暴装备、对讲机等</w:t>
                  </w:r>
                </w:p>
              </w:tc>
              <w:tc>
                <w:tcPr>
                  <w:tcW w:w="1173" w:type="dxa"/>
                  <w:tcBorders>
                    <w:top w:val="single" w:color="000000" w:sz="4" w:space="0"/>
                    <w:left w:val="single" w:color="000000" w:sz="4" w:space="0"/>
                    <w:bottom w:val="single" w:color="000000" w:sz="4" w:space="0"/>
                    <w:right w:val="single" w:color="000000" w:sz="4" w:space="0"/>
                  </w:tcBorders>
                </w:tcPr>
                <w:p w14:paraId="0C566357">
                  <w:pPr>
                    <w:wordWrap w:val="0"/>
                    <w:adjustRightInd w:val="0"/>
                    <w:snapToGrid w:val="0"/>
                    <w:spacing w:line="288" w:lineRule="auto"/>
                    <w:jc w:val="left"/>
                  </w:pPr>
                  <w:r>
                    <w:rPr>
                      <w:rFonts w:hint="eastAsia" w:ascii="宋体" w:hAnsi="宋体"/>
                    </w:rPr>
                    <w:t>按需</w:t>
                  </w:r>
                </w:p>
              </w:tc>
              <w:tc>
                <w:tcPr>
                  <w:tcW w:w="1387" w:type="dxa"/>
                  <w:tcBorders>
                    <w:top w:val="single" w:color="000000" w:sz="4" w:space="0"/>
                    <w:left w:val="single" w:color="000000" w:sz="4" w:space="0"/>
                    <w:bottom w:val="single" w:color="000000" w:sz="4" w:space="0"/>
                    <w:right w:val="single" w:color="000000" w:sz="4" w:space="0"/>
                  </w:tcBorders>
                  <w:vAlign w:val="center"/>
                </w:tcPr>
                <w:p w14:paraId="4EFA29DE">
                  <w:pPr>
                    <w:wordWrap w:val="0"/>
                    <w:adjustRightInd w:val="0"/>
                    <w:snapToGrid w:val="0"/>
                    <w:spacing w:line="288" w:lineRule="auto"/>
                    <w:jc w:val="left"/>
                  </w:pPr>
                </w:p>
              </w:tc>
            </w:tr>
            <w:tr w14:paraId="44C1B3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720" w:type="dxa"/>
                  <w:tcBorders>
                    <w:top w:val="single" w:color="000000" w:sz="4" w:space="0"/>
                    <w:left w:val="single" w:color="000000" w:sz="4" w:space="0"/>
                    <w:bottom w:val="single" w:color="000000" w:sz="4" w:space="0"/>
                    <w:right w:val="single" w:color="000000" w:sz="4" w:space="0"/>
                  </w:tcBorders>
                </w:tcPr>
                <w:p w14:paraId="687325F4">
                  <w:pPr>
                    <w:wordWrap w:val="0"/>
                    <w:adjustRightInd w:val="0"/>
                    <w:snapToGrid w:val="0"/>
                    <w:spacing w:line="288" w:lineRule="auto"/>
                    <w:jc w:val="center"/>
                  </w:pPr>
                  <w:r>
                    <w:rPr>
                      <w:rFonts w:hint="eastAsia" w:ascii="Calibri" w:hAnsi="Calibri" w:eastAsia="Calibri"/>
                    </w:rPr>
                    <w:t>5</w:t>
                  </w:r>
                </w:p>
              </w:tc>
              <w:tc>
                <w:tcPr>
                  <w:tcW w:w="1093" w:type="dxa"/>
                  <w:tcBorders>
                    <w:top w:val="single" w:color="000000" w:sz="4" w:space="0"/>
                    <w:left w:val="single" w:color="000000" w:sz="4" w:space="0"/>
                    <w:bottom w:val="single" w:color="000000" w:sz="4" w:space="0"/>
                    <w:right w:val="single" w:color="000000" w:sz="4" w:space="0"/>
                  </w:tcBorders>
                </w:tcPr>
                <w:p w14:paraId="4FE35995">
                  <w:pPr>
                    <w:wordWrap w:val="0"/>
                    <w:adjustRightInd w:val="0"/>
                    <w:snapToGrid w:val="0"/>
                    <w:spacing w:line="288" w:lineRule="auto"/>
                    <w:jc w:val="left"/>
                  </w:pPr>
                  <w:r>
                    <w:rPr>
                      <w:rFonts w:hint="eastAsia" w:ascii="宋体" w:hAnsi="宋体"/>
                    </w:rPr>
                    <w:t>会议服务</w:t>
                  </w:r>
                </w:p>
              </w:tc>
              <w:tc>
                <w:tcPr>
                  <w:tcW w:w="5387" w:type="dxa"/>
                  <w:tcBorders>
                    <w:top w:val="single" w:color="000000" w:sz="4" w:space="0"/>
                    <w:left w:val="single" w:color="000000" w:sz="4" w:space="0"/>
                    <w:bottom w:val="single" w:color="000000" w:sz="4" w:space="0"/>
                    <w:right w:val="single" w:color="000000" w:sz="4" w:space="0"/>
                  </w:tcBorders>
                </w:tcPr>
                <w:p w14:paraId="373D099E">
                  <w:pPr>
                    <w:wordWrap w:val="0"/>
                    <w:adjustRightInd w:val="0"/>
                    <w:snapToGrid w:val="0"/>
                    <w:spacing w:line="288" w:lineRule="auto"/>
                    <w:jc w:val="left"/>
                  </w:pPr>
                  <w:r>
                    <w:rPr>
                      <w:rFonts w:hint="eastAsia" w:ascii="宋体" w:hAnsi="宋体"/>
                    </w:rPr>
                    <w:t>签到机</w:t>
                  </w:r>
                </w:p>
              </w:tc>
              <w:tc>
                <w:tcPr>
                  <w:tcW w:w="1173" w:type="dxa"/>
                  <w:tcBorders>
                    <w:top w:val="single" w:color="000000" w:sz="4" w:space="0"/>
                    <w:left w:val="single" w:color="000000" w:sz="4" w:space="0"/>
                    <w:bottom w:val="single" w:color="000000" w:sz="4" w:space="0"/>
                    <w:right w:val="single" w:color="000000" w:sz="4" w:space="0"/>
                  </w:tcBorders>
                </w:tcPr>
                <w:p w14:paraId="15DF3AFC">
                  <w:pPr>
                    <w:wordWrap w:val="0"/>
                    <w:adjustRightInd w:val="0"/>
                    <w:snapToGrid w:val="0"/>
                    <w:spacing w:line="288" w:lineRule="auto"/>
                    <w:jc w:val="left"/>
                  </w:pPr>
                  <w:r>
                    <w:rPr>
                      <w:rFonts w:hint="eastAsia" w:ascii="Calibri" w:hAnsi="Calibri" w:eastAsia="Calibri"/>
                    </w:rPr>
                    <w:t>1</w:t>
                  </w:r>
                </w:p>
              </w:tc>
              <w:tc>
                <w:tcPr>
                  <w:tcW w:w="1387" w:type="dxa"/>
                  <w:tcBorders>
                    <w:top w:val="single" w:color="000000" w:sz="4" w:space="0"/>
                    <w:left w:val="single" w:color="000000" w:sz="4" w:space="0"/>
                    <w:bottom w:val="single" w:color="000000" w:sz="4" w:space="0"/>
                    <w:right w:val="single" w:color="000000" w:sz="4" w:space="0"/>
                  </w:tcBorders>
                </w:tcPr>
                <w:p w14:paraId="7AA9DF4F">
                  <w:pPr>
                    <w:wordWrap w:val="0"/>
                    <w:adjustRightInd w:val="0"/>
                    <w:snapToGrid w:val="0"/>
                    <w:spacing w:line="288" w:lineRule="auto"/>
                    <w:jc w:val="left"/>
                  </w:pPr>
                  <w:r>
                    <w:rPr>
                      <w:rFonts w:hint="eastAsia" w:ascii="宋体" w:hAnsi="宋体"/>
                    </w:rPr>
                    <w:t>台</w:t>
                  </w:r>
                </w:p>
              </w:tc>
            </w:tr>
          </w:tbl>
          <w:p w14:paraId="6ED3B340">
            <w:pPr>
              <w:widowControl/>
              <w:spacing w:line="276" w:lineRule="auto"/>
              <w:rPr>
                <w:rFonts w:ascii="宋体" w:hAnsi="宋体" w:cs="宋体"/>
              </w:rPr>
            </w:pPr>
          </w:p>
          <w:p w14:paraId="6B017DF6">
            <w:pPr>
              <w:wordWrap w:val="0"/>
              <w:adjustRightInd w:val="0"/>
              <w:snapToGrid w:val="0"/>
              <w:spacing w:line="288" w:lineRule="auto"/>
              <w:ind w:firstLine="422" w:firstLineChars="200"/>
              <w:jc w:val="left"/>
              <w:rPr>
                <w:rFonts w:ascii="宋体" w:hAnsi="宋体"/>
                <w:b/>
                <w:bCs/>
              </w:rPr>
            </w:pPr>
            <w:r>
              <w:rPr>
                <w:rFonts w:hint="eastAsia" w:ascii="宋体" w:hAnsi="宋体"/>
                <w:b/>
                <w:bCs/>
              </w:rPr>
              <w:t>5．物业管理服务人员需求</w:t>
            </w:r>
          </w:p>
          <w:p w14:paraId="271A1925">
            <w:pPr>
              <w:widowControl/>
              <w:spacing w:line="276" w:lineRule="auto"/>
              <w:ind w:firstLine="422" w:firstLineChars="200"/>
              <w:rPr>
                <w:rFonts w:ascii="宋体" w:hAnsi="宋体" w:cs="宋体"/>
                <w:b/>
                <w:bCs/>
              </w:rPr>
            </w:pPr>
            <w:r>
              <w:rPr>
                <w:rFonts w:hint="eastAsia" w:ascii="宋体" w:hAnsi="宋体"/>
                <w:b/>
                <w:bCs/>
              </w:rPr>
              <w:t>5.1办公区院落中心区域</w:t>
            </w:r>
          </w:p>
          <w:tbl>
            <w:tblPr>
              <w:tblStyle w:val="11"/>
              <w:tblW w:w="8396"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20"/>
              <w:gridCol w:w="698"/>
              <w:gridCol w:w="531"/>
              <w:gridCol w:w="1050"/>
              <w:gridCol w:w="5597"/>
            </w:tblGrid>
            <w:tr w14:paraId="0BF45E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20" w:hRule="atLeast"/>
              </w:trPr>
              <w:tc>
                <w:tcPr>
                  <w:tcW w:w="520" w:type="dxa"/>
                  <w:tcBorders>
                    <w:top w:val="single" w:color="000000" w:sz="4" w:space="0"/>
                    <w:left w:val="single" w:color="000000" w:sz="4" w:space="0"/>
                    <w:bottom w:val="single" w:color="000000" w:sz="4" w:space="0"/>
                    <w:right w:val="single" w:color="000000" w:sz="4" w:space="0"/>
                  </w:tcBorders>
                </w:tcPr>
                <w:p w14:paraId="7E34253F">
                  <w:pPr>
                    <w:wordWrap w:val="0"/>
                    <w:adjustRightInd w:val="0"/>
                    <w:snapToGrid w:val="0"/>
                    <w:spacing w:line="288" w:lineRule="auto"/>
                    <w:jc w:val="center"/>
                  </w:pPr>
                  <w:r>
                    <w:rPr>
                      <w:rFonts w:hint="eastAsia" w:ascii="宋体" w:hAnsi="宋体"/>
                    </w:rPr>
                    <w:t>部门职能</w:t>
                  </w:r>
                </w:p>
              </w:tc>
              <w:tc>
                <w:tcPr>
                  <w:tcW w:w="698" w:type="dxa"/>
                  <w:tcBorders>
                    <w:top w:val="single" w:color="000000" w:sz="4" w:space="0"/>
                    <w:left w:val="single" w:color="000000" w:sz="4" w:space="0"/>
                    <w:bottom w:val="single" w:color="000000" w:sz="4" w:space="0"/>
                    <w:right w:val="single" w:color="000000" w:sz="4" w:space="0"/>
                  </w:tcBorders>
                </w:tcPr>
                <w:p w14:paraId="5395EC9B">
                  <w:pPr>
                    <w:wordWrap w:val="0"/>
                    <w:adjustRightInd w:val="0"/>
                    <w:snapToGrid w:val="0"/>
                    <w:spacing w:line="288" w:lineRule="auto"/>
                    <w:jc w:val="center"/>
                  </w:pPr>
                  <w:r>
                    <w:rPr>
                      <w:rFonts w:hint="eastAsia" w:ascii="宋体" w:hAnsi="宋体"/>
                    </w:rPr>
                    <w:t>岗位</w:t>
                  </w:r>
                </w:p>
              </w:tc>
              <w:tc>
                <w:tcPr>
                  <w:tcW w:w="531" w:type="dxa"/>
                  <w:tcBorders>
                    <w:top w:val="single" w:color="000000" w:sz="4" w:space="0"/>
                    <w:left w:val="single" w:color="000000" w:sz="4" w:space="0"/>
                    <w:bottom w:val="single" w:color="000000" w:sz="4" w:space="0"/>
                    <w:right w:val="single" w:color="000000" w:sz="4" w:space="0"/>
                  </w:tcBorders>
                </w:tcPr>
                <w:p w14:paraId="0C872E69">
                  <w:pPr>
                    <w:wordWrap w:val="0"/>
                    <w:adjustRightInd w:val="0"/>
                    <w:snapToGrid w:val="0"/>
                    <w:spacing w:line="288" w:lineRule="auto"/>
                    <w:jc w:val="center"/>
                  </w:pPr>
                  <w:r>
                    <w:rPr>
                      <w:rFonts w:hint="eastAsia" w:ascii="宋体" w:hAnsi="宋体"/>
                    </w:rPr>
                    <w:t>同时在岗人数</w:t>
                  </w:r>
                </w:p>
              </w:tc>
              <w:tc>
                <w:tcPr>
                  <w:tcW w:w="1050" w:type="dxa"/>
                  <w:tcBorders>
                    <w:top w:val="single" w:color="000000" w:sz="4" w:space="0"/>
                    <w:left w:val="single" w:color="000000" w:sz="4" w:space="0"/>
                    <w:bottom w:val="single" w:color="000000" w:sz="4" w:space="0"/>
                    <w:right w:val="single" w:color="000000" w:sz="4" w:space="0"/>
                  </w:tcBorders>
                </w:tcPr>
                <w:p w14:paraId="7C3B145E">
                  <w:pPr>
                    <w:wordWrap w:val="0"/>
                    <w:adjustRightInd w:val="0"/>
                    <w:snapToGrid w:val="0"/>
                    <w:spacing w:line="288" w:lineRule="auto"/>
                    <w:jc w:val="center"/>
                  </w:pPr>
                  <w:r>
                    <w:rPr>
                      <w:rFonts w:hint="eastAsia" w:ascii="宋体" w:hAnsi="宋体"/>
                    </w:rPr>
                    <w:t>岗位所需总人数</w:t>
                  </w:r>
                </w:p>
              </w:tc>
              <w:tc>
                <w:tcPr>
                  <w:tcW w:w="5597" w:type="dxa"/>
                  <w:tcBorders>
                    <w:top w:val="single" w:color="000000" w:sz="4" w:space="0"/>
                    <w:left w:val="single" w:color="000000" w:sz="4" w:space="0"/>
                    <w:bottom w:val="single" w:color="000000" w:sz="4" w:space="0"/>
                    <w:right w:val="single" w:color="000000" w:sz="4" w:space="0"/>
                  </w:tcBorders>
                </w:tcPr>
                <w:p w14:paraId="14115EE4">
                  <w:pPr>
                    <w:wordWrap w:val="0"/>
                    <w:adjustRightInd w:val="0"/>
                    <w:snapToGrid w:val="0"/>
                    <w:spacing w:line="288" w:lineRule="auto"/>
                    <w:jc w:val="center"/>
                  </w:pPr>
                  <w:r>
                    <w:rPr>
                      <w:rFonts w:hint="eastAsia" w:ascii="宋体" w:hAnsi="宋体"/>
                    </w:rPr>
                    <w:t>备注（岗位所需服务时长或时段、需具备的上岗资格证、人员学历、工作经验等要求）</w:t>
                  </w:r>
                </w:p>
              </w:tc>
            </w:tr>
            <w:tr w14:paraId="6EEF13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555" w:hRule="atLeast"/>
              </w:trPr>
              <w:tc>
                <w:tcPr>
                  <w:tcW w:w="520" w:type="dxa"/>
                  <w:tcBorders>
                    <w:top w:val="single" w:color="000000" w:sz="4" w:space="0"/>
                    <w:left w:val="single" w:color="000000" w:sz="4" w:space="0"/>
                    <w:bottom w:val="single" w:color="000000" w:sz="4" w:space="0"/>
                    <w:right w:val="single" w:color="000000" w:sz="4" w:space="0"/>
                  </w:tcBorders>
                </w:tcPr>
                <w:p w14:paraId="489C1F23">
                  <w:pPr>
                    <w:wordWrap w:val="0"/>
                    <w:adjustRightInd w:val="0"/>
                    <w:snapToGrid w:val="0"/>
                    <w:spacing w:line="288" w:lineRule="auto"/>
                    <w:jc w:val="left"/>
                    <w:rPr>
                      <w:rFonts w:ascii="宋体" w:hAnsi="宋体"/>
                    </w:rPr>
                  </w:pPr>
                </w:p>
                <w:p w14:paraId="1532A814">
                  <w:pPr>
                    <w:wordWrap w:val="0"/>
                    <w:adjustRightInd w:val="0"/>
                    <w:snapToGrid w:val="0"/>
                    <w:spacing w:line="288" w:lineRule="auto"/>
                    <w:jc w:val="left"/>
                    <w:rPr>
                      <w:rFonts w:ascii="宋体" w:hAnsi="宋体"/>
                    </w:rPr>
                  </w:pPr>
                </w:p>
                <w:p w14:paraId="18357055">
                  <w:pPr>
                    <w:wordWrap w:val="0"/>
                    <w:adjustRightInd w:val="0"/>
                    <w:snapToGrid w:val="0"/>
                    <w:spacing w:line="288" w:lineRule="auto"/>
                    <w:jc w:val="left"/>
                    <w:rPr>
                      <w:rFonts w:ascii="宋体" w:hAnsi="宋体"/>
                    </w:rPr>
                  </w:pPr>
                </w:p>
                <w:p w14:paraId="1E4CCBA2">
                  <w:pPr>
                    <w:wordWrap w:val="0"/>
                    <w:adjustRightInd w:val="0"/>
                    <w:snapToGrid w:val="0"/>
                    <w:spacing w:line="288" w:lineRule="auto"/>
                    <w:jc w:val="left"/>
                    <w:rPr>
                      <w:rFonts w:ascii="宋体" w:hAnsi="宋体"/>
                    </w:rPr>
                  </w:pPr>
                </w:p>
                <w:p w14:paraId="6B2BF059">
                  <w:pPr>
                    <w:wordWrap w:val="0"/>
                    <w:adjustRightInd w:val="0"/>
                    <w:snapToGrid w:val="0"/>
                    <w:spacing w:line="288" w:lineRule="auto"/>
                    <w:jc w:val="left"/>
                    <w:rPr>
                      <w:rFonts w:ascii="宋体" w:hAnsi="宋体"/>
                    </w:rPr>
                  </w:pPr>
                </w:p>
                <w:p w14:paraId="482EB5BB">
                  <w:pPr>
                    <w:wordWrap w:val="0"/>
                    <w:adjustRightInd w:val="0"/>
                    <w:snapToGrid w:val="0"/>
                    <w:spacing w:line="288" w:lineRule="auto"/>
                    <w:jc w:val="left"/>
                    <w:rPr>
                      <w:rFonts w:ascii="宋体" w:hAnsi="宋体"/>
                    </w:rPr>
                  </w:pPr>
                </w:p>
                <w:p w14:paraId="1A622C7C">
                  <w:pPr>
                    <w:wordWrap w:val="0"/>
                    <w:adjustRightInd w:val="0"/>
                    <w:snapToGrid w:val="0"/>
                    <w:spacing w:line="288" w:lineRule="auto"/>
                    <w:jc w:val="left"/>
                    <w:rPr>
                      <w:rFonts w:ascii="宋体" w:hAnsi="宋体"/>
                    </w:rPr>
                  </w:pPr>
                </w:p>
                <w:p w14:paraId="259D8780">
                  <w:pPr>
                    <w:wordWrap w:val="0"/>
                    <w:adjustRightInd w:val="0"/>
                    <w:snapToGrid w:val="0"/>
                    <w:spacing w:line="288" w:lineRule="auto"/>
                    <w:jc w:val="left"/>
                    <w:rPr>
                      <w:rFonts w:ascii="宋体" w:hAnsi="宋体"/>
                    </w:rPr>
                  </w:pPr>
                </w:p>
                <w:p w14:paraId="47547582">
                  <w:pPr>
                    <w:wordWrap w:val="0"/>
                    <w:adjustRightInd w:val="0"/>
                    <w:snapToGrid w:val="0"/>
                    <w:spacing w:line="288" w:lineRule="auto"/>
                    <w:jc w:val="left"/>
                    <w:rPr>
                      <w:rFonts w:ascii="宋体" w:hAnsi="宋体"/>
                    </w:rPr>
                  </w:pPr>
                </w:p>
                <w:p w14:paraId="159F13AF">
                  <w:pPr>
                    <w:wordWrap w:val="0"/>
                    <w:adjustRightInd w:val="0"/>
                    <w:snapToGrid w:val="0"/>
                    <w:spacing w:line="288" w:lineRule="auto"/>
                    <w:jc w:val="left"/>
                    <w:rPr>
                      <w:rFonts w:ascii="宋体" w:hAnsi="宋体"/>
                    </w:rPr>
                  </w:pPr>
                </w:p>
                <w:p w14:paraId="74D549AC">
                  <w:pPr>
                    <w:wordWrap w:val="0"/>
                    <w:adjustRightInd w:val="0"/>
                    <w:snapToGrid w:val="0"/>
                    <w:spacing w:line="288" w:lineRule="auto"/>
                    <w:jc w:val="center"/>
                  </w:pPr>
                  <w:r>
                    <w:rPr>
                      <w:rFonts w:hint="eastAsia" w:ascii="宋体" w:hAnsi="宋体"/>
                    </w:rPr>
                    <w:t>基本服务</w:t>
                  </w:r>
                </w:p>
              </w:tc>
              <w:tc>
                <w:tcPr>
                  <w:tcW w:w="698" w:type="dxa"/>
                  <w:tcBorders>
                    <w:top w:val="single" w:color="000000" w:sz="4" w:space="0"/>
                    <w:left w:val="single" w:color="000000" w:sz="4" w:space="0"/>
                    <w:bottom w:val="single" w:color="000000" w:sz="4" w:space="0"/>
                    <w:right w:val="single" w:color="000000" w:sz="4" w:space="0"/>
                  </w:tcBorders>
                </w:tcPr>
                <w:p w14:paraId="34A40289">
                  <w:pPr>
                    <w:wordWrap w:val="0"/>
                    <w:adjustRightInd w:val="0"/>
                    <w:snapToGrid w:val="0"/>
                    <w:spacing w:line="288" w:lineRule="auto"/>
                    <w:jc w:val="left"/>
                    <w:rPr>
                      <w:rFonts w:ascii="宋体" w:hAnsi="宋体"/>
                    </w:rPr>
                  </w:pPr>
                </w:p>
                <w:p w14:paraId="6E50E49B">
                  <w:pPr>
                    <w:wordWrap w:val="0"/>
                    <w:adjustRightInd w:val="0"/>
                    <w:snapToGrid w:val="0"/>
                    <w:spacing w:line="288" w:lineRule="auto"/>
                    <w:jc w:val="left"/>
                    <w:rPr>
                      <w:rFonts w:ascii="宋体" w:hAnsi="宋体"/>
                    </w:rPr>
                  </w:pPr>
                </w:p>
                <w:p w14:paraId="719090BD">
                  <w:pPr>
                    <w:wordWrap w:val="0"/>
                    <w:adjustRightInd w:val="0"/>
                    <w:snapToGrid w:val="0"/>
                    <w:spacing w:line="288" w:lineRule="auto"/>
                    <w:jc w:val="left"/>
                    <w:rPr>
                      <w:rFonts w:ascii="宋体" w:hAnsi="宋体"/>
                    </w:rPr>
                  </w:pPr>
                </w:p>
                <w:p w14:paraId="5843E6A2">
                  <w:pPr>
                    <w:wordWrap w:val="0"/>
                    <w:adjustRightInd w:val="0"/>
                    <w:snapToGrid w:val="0"/>
                    <w:spacing w:line="288" w:lineRule="auto"/>
                    <w:jc w:val="left"/>
                    <w:rPr>
                      <w:rFonts w:ascii="宋体" w:hAnsi="宋体"/>
                    </w:rPr>
                  </w:pPr>
                </w:p>
                <w:p w14:paraId="6E33A405">
                  <w:pPr>
                    <w:wordWrap w:val="0"/>
                    <w:adjustRightInd w:val="0"/>
                    <w:snapToGrid w:val="0"/>
                    <w:spacing w:line="288" w:lineRule="auto"/>
                    <w:jc w:val="left"/>
                    <w:rPr>
                      <w:rFonts w:ascii="宋体" w:hAnsi="宋体"/>
                    </w:rPr>
                  </w:pPr>
                </w:p>
                <w:p w14:paraId="4D2E283B">
                  <w:pPr>
                    <w:wordWrap w:val="0"/>
                    <w:adjustRightInd w:val="0"/>
                    <w:snapToGrid w:val="0"/>
                    <w:spacing w:line="288" w:lineRule="auto"/>
                    <w:jc w:val="left"/>
                    <w:rPr>
                      <w:rFonts w:ascii="宋体" w:hAnsi="宋体"/>
                    </w:rPr>
                  </w:pPr>
                </w:p>
                <w:p w14:paraId="5C74E850">
                  <w:pPr>
                    <w:wordWrap w:val="0"/>
                    <w:adjustRightInd w:val="0"/>
                    <w:snapToGrid w:val="0"/>
                    <w:spacing w:line="288" w:lineRule="auto"/>
                    <w:jc w:val="left"/>
                    <w:rPr>
                      <w:rFonts w:ascii="宋体" w:hAnsi="宋体"/>
                    </w:rPr>
                  </w:pPr>
                </w:p>
                <w:p w14:paraId="53E1BEF6">
                  <w:pPr>
                    <w:wordWrap w:val="0"/>
                    <w:adjustRightInd w:val="0"/>
                    <w:snapToGrid w:val="0"/>
                    <w:spacing w:line="288" w:lineRule="auto"/>
                    <w:jc w:val="left"/>
                    <w:rPr>
                      <w:rFonts w:ascii="宋体" w:hAnsi="宋体"/>
                    </w:rPr>
                  </w:pPr>
                </w:p>
                <w:p w14:paraId="18305008">
                  <w:pPr>
                    <w:wordWrap w:val="0"/>
                    <w:adjustRightInd w:val="0"/>
                    <w:snapToGrid w:val="0"/>
                    <w:spacing w:line="288" w:lineRule="auto"/>
                    <w:jc w:val="left"/>
                    <w:rPr>
                      <w:rFonts w:ascii="宋体" w:hAnsi="宋体"/>
                    </w:rPr>
                  </w:pPr>
                </w:p>
                <w:p w14:paraId="31BF9765">
                  <w:pPr>
                    <w:wordWrap w:val="0"/>
                    <w:adjustRightInd w:val="0"/>
                    <w:snapToGrid w:val="0"/>
                    <w:spacing w:line="288" w:lineRule="auto"/>
                    <w:jc w:val="left"/>
                    <w:rPr>
                      <w:rFonts w:ascii="宋体" w:hAnsi="宋体"/>
                    </w:rPr>
                  </w:pPr>
                </w:p>
                <w:p w14:paraId="3CC7A788">
                  <w:pPr>
                    <w:wordWrap w:val="0"/>
                    <w:adjustRightInd w:val="0"/>
                    <w:snapToGrid w:val="0"/>
                    <w:spacing w:line="288" w:lineRule="auto"/>
                    <w:jc w:val="left"/>
                  </w:pPr>
                  <w:r>
                    <w:rPr>
                      <w:rFonts w:hint="eastAsia" w:ascii="宋体" w:hAnsi="宋体"/>
                    </w:rPr>
                    <w:t>项目经理</w:t>
                  </w:r>
                </w:p>
              </w:tc>
              <w:tc>
                <w:tcPr>
                  <w:tcW w:w="531" w:type="dxa"/>
                  <w:tcBorders>
                    <w:top w:val="single" w:color="000000" w:sz="4" w:space="0"/>
                    <w:left w:val="single" w:color="000000" w:sz="4" w:space="0"/>
                    <w:bottom w:val="single" w:color="000000" w:sz="4" w:space="0"/>
                    <w:right w:val="single" w:color="000000" w:sz="4" w:space="0"/>
                  </w:tcBorders>
                </w:tcPr>
                <w:p w14:paraId="16D8F176">
                  <w:pPr>
                    <w:wordWrap w:val="0"/>
                    <w:adjustRightInd w:val="0"/>
                    <w:snapToGrid w:val="0"/>
                    <w:spacing w:line="288" w:lineRule="auto"/>
                    <w:jc w:val="left"/>
                    <w:rPr>
                      <w:rFonts w:ascii="宋体" w:hAnsi="宋体"/>
                    </w:rPr>
                  </w:pPr>
                </w:p>
                <w:p w14:paraId="38F87FB5">
                  <w:pPr>
                    <w:wordWrap w:val="0"/>
                    <w:adjustRightInd w:val="0"/>
                    <w:snapToGrid w:val="0"/>
                    <w:spacing w:line="288" w:lineRule="auto"/>
                    <w:jc w:val="left"/>
                    <w:rPr>
                      <w:rFonts w:ascii="宋体" w:hAnsi="宋体"/>
                    </w:rPr>
                  </w:pPr>
                </w:p>
                <w:p w14:paraId="5D869E2A">
                  <w:pPr>
                    <w:wordWrap w:val="0"/>
                    <w:adjustRightInd w:val="0"/>
                    <w:snapToGrid w:val="0"/>
                    <w:spacing w:line="288" w:lineRule="auto"/>
                    <w:jc w:val="left"/>
                    <w:rPr>
                      <w:rFonts w:ascii="宋体" w:hAnsi="宋体"/>
                    </w:rPr>
                  </w:pPr>
                </w:p>
                <w:p w14:paraId="7B99B5E4">
                  <w:pPr>
                    <w:wordWrap w:val="0"/>
                    <w:adjustRightInd w:val="0"/>
                    <w:snapToGrid w:val="0"/>
                    <w:spacing w:line="288" w:lineRule="auto"/>
                    <w:jc w:val="left"/>
                    <w:rPr>
                      <w:rFonts w:ascii="宋体" w:hAnsi="宋体"/>
                    </w:rPr>
                  </w:pPr>
                </w:p>
                <w:p w14:paraId="4F1A478C">
                  <w:pPr>
                    <w:wordWrap w:val="0"/>
                    <w:adjustRightInd w:val="0"/>
                    <w:snapToGrid w:val="0"/>
                    <w:spacing w:line="288" w:lineRule="auto"/>
                    <w:jc w:val="left"/>
                    <w:rPr>
                      <w:rFonts w:ascii="宋体" w:hAnsi="宋体"/>
                    </w:rPr>
                  </w:pPr>
                </w:p>
                <w:p w14:paraId="757DE7A1">
                  <w:pPr>
                    <w:wordWrap w:val="0"/>
                    <w:adjustRightInd w:val="0"/>
                    <w:snapToGrid w:val="0"/>
                    <w:spacing w:line="288" w:lineRule="auto"/>
                    <w:jc w:val="left"/>
                    <w:rPr>
                      <w:rFonts w:ascii="宋体" w:hAnsi="宋体"/>
                    </w:rPr>
                  </w:pPr>
                </w:p>
                <w:p w14:paraId="43A5D72F">
                  <w:pPr>
                    <w:wordWrap w:val="0"/>
                    <w:adjustRightInd w:val="0"/>
                    <w:snapToGrid w:val="0"/>
                    <w:spacing w:line="288" w:lineRule="auto"/>
                    <w:jc w:val="left"/>
                    <w:rPr>
                      <w:rFonts w:ascii="宋体" w:hAnsi="宋体"/>
                    </w:rPr>
                  </w:pPr>
                </w:p>
                <w:p w14:paraId="69C4DED5">
                  <w:pPr>
                    <w:wordWrap w:val="0"/>
                    <w:adjustRightInd w:val="0"/>
                    <w:snapToGrid w:val="0"/>
                    <w:spacing w:line="288" w:lineRule="auto"/>
                    <w:jc w:val="left"/>
                    <w:rPr>
                      <w:rFonts w:ascii="宋体" w:hAnsi="宋体"/>
                    </w:rPr>
                  </w:pPr>
                </w:p>
                <w:p w14:paraId="4459BB30">
                  <w:pPr>
                    <w:wordWrap w:val="0"/>
                    <w:adjustRightInd w:val="0"/>
                    <w:snapToGrid w:val="0"/>
                    <w:spacing w:line="288" w:lineRule="auto"/>
                    <w:jc w:val="left"/>
                    <w:rPr>
                      <w:rFonts w:ascii="宋体" w:hAnsi="宋体"/>
                    </w:rPr>
                  </w:pPr>
                </w:p>
                <w:p w14:paraId="46FBC319">
                  <w:pPr>
                    <w:wordWrap w:val="0"/>
                    <w:adjustRightInd w:val="0"/>
                    <w:snapToGrid w:val="0"/>
                    <w:spacing w:line="288" w:lineRule="auto"/>
                    <w:jc w:val="left"/>
                    <w:rPr>
                      <w:rFonts w:ascii="宋体" w:hAnsi="宋体"/>
                    </w:rPr>
                  </w:pPr>
                </w:p>
                <w:p w14:paraId="16135219">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5D37C735">
                  <w:pPr>
                    <w:wordWrap w:val="0"/>
                    <w:adjustRightInd w:val="0"/>
                    <w:snapToGrid w:val="0"/>
                    <w:spacing w:line="288" w:lineRule="auto"/>
                    <w:jc w:val="left"/>
                    <w:rPr>
                      <w:rFonts w:ascii="宋体" w:hAnsi="宋体"/>
                    </w:rPr>
                  </w:pPr>
                </w:p>
                <w:p w14:paraId="3D5DC970">
                  <w:pPr>
                    <w:wordWrap w:val="0"/>
                    <w:adjustRightInd w:val="0"/>
                    <w:snapToGrid w:val="0"/>
                    <w:spacing w:line="288" w:lineRule="auto"/>
                    <w:jc w:val="left"/>
                    <w:rPr>
                      <w:rFonts w:ascii="宋体" w:hAnsi="宋体"/>
                    </w:rPr>
                  </w:pPr>
                </w:p>
                <w:p w14:paraId="5D50A86F">
                  <w:pPr>
                    <w:wordWrap w:val="0"/>
                    <w:adjustRightInd w:val="0"/>
                    <w:snapToGrid w:val="0"/>
                    <w:spacing w:line="288" w:lineRule="auto"/>
                    <w:jc w:val="left"/>
                    <w:rPr>
                      <w:rFonts w:ascii="宋体" w:hAnsi="宋体"/>
                    </w:rPr>
                  </w:pPr>
                </w:p>
                <w:p w14:paraId="4BFB8D97">
                  <w:pPr>
                    <w:wordWrap w:val="0"/>
                    <w:adjustRightInd w:val="0"/>
                    <w:snapToGrid w:val="0"/>
                    <w:spacing w:line="288" w:lineRule="auto"/>
                    <w:jc w:val="left"/>
                    <w:rPr>
                      <w:rFonts w:ascii="宋体" w:hAnsi="宋体"/>
                    </w:rPr>
                  </w:pPr>
                </w:p>
                <w:p w14:paraId="046DF560">
                  <w:pPr>
                    <w:wordWrap w:val="0"/>
                    <w:adjustRightInd w:val="0"/>
                    <w:snapToGrid w:val="0"/>
                    <w:spacing w:line="288" w:lineRule="auto"/>
                    <w:jc w:val="left"/>
                    <w:rPr>
                      <w:rFonts w:ascii="宋体" w:hAnsi="宋体"/>
                    </w:rPr>
                  </w:pPr>
                </w:p>
                <w:p w14:paraId="64473CB8">
                  <w:pPr>
                    <w:wordWrap w:val="0"/>
                    <w:adjustRightInd w:val="0"/>
                    <w:snapToGrid w:val="0"/>
                    <w:spacing w:line="288" w:lineRule="auto"/>
                    <w:jc w:val="left"/>
                    <w:rPr>
                      <w:rFonts w:ascii="宋体" w:hAnsi="宋体"/>
                    </w:rPr>
                  </w:pPr>
                </w:p>
                <w:p w14:paraId="03F231B6">
                  <w:pPr>
                    <w:wordWrap w:val="0"/>
                    <w:adjustRightInd w:val="0"/>
                    <w:snapToGrid w:val="0"/>
                    <w:spacing w:line="288" w:lineRule="auto"/>
                    <w:jc w:val="left"/>
                    <w:rPr>
                      <w:rFonts w:ascii="宋体" w:hAnsi="宋体"/>
                    </w:rPr>
                  </w:pPr>
                </w:p>
                <w:p w14:paraId="243D1CD4">
                  <w:pPr>
                    <w:wordWrap w:val="0"/>
                    <w:adjustRightInd w:val="0"/>
                    <w:snapToGrid w:val="0"/>
                    <w:spacing w:line="288" w:lineRule="auto"/>
                    <w:jc w:val="left"/>
                    <w:rPr>
                      <w:rFonts w:ascii="宋体" w:hAnsi="宋体"/>
                    </w:rPr>
                  </w:pPr>
                </w:p>
                <w:p w14:paraId="6CC28AF7">
                  <w:pPr>
                    <w:wordWrap w:val="0"/>
                    <w:adjustRightInd w:val="0"/>
                    <w:snapToGrid w:val="0"/>
                    <w:spacing w:line="288" w:lineRule="auto"/>
                    <w:jc w:val="left"/>
                    <w:rPr>
                      <w:rFonts w:ascii="宋体" w:hAnsi="宋体"/>
                    </w:rPr>
                  </w:pPr>
                </w:p>
                <w:p w14:paraId="66CEBB3F">
                  <w:pPr>
                    <w:wordWrap w:val="0"/>
                    <w:adjustRightInd w:val="0"/>
                    <w:snapToGrid w:val="0"/>
                    <w:spacing w:line="288" w:lineRule="auto"/>
                    <w:jc w:val="left"/>
                    <w:rPr>
                      <w:rFonts w:ascii="宋体" w:hAnsi="宋体"/>
                    </w:rPr>
                  </w:pPr>
                </w:p>
                <w:p w14:paraId="6DBA70A9">
                  <w:pPr>
                    <w:wordWrap w:val="0"/>
                    <w:adjustRightInd w:val="0"/>
                    <w:snapToGrid w:val="0"/>
                    <w:spacing w:line="288" w:lineRule="auto"/>
                    <w:jc w:val="left"/>
                  </w:pPr>
                  <w:r>
                    <w:rPr>
                      <w:rFonts w:hint="eastAsia" w:ascii="Calibri" w:hAnsi="Calibri" w:eastAsia="Calibri"/>
                    </w:rPr>
                    <w:t>1</w:t>
                  </w:r>
                </w:p>
              </w:tc>
              <w:tc>
                <w:tcPr>
                  <w:tcW w:w="5597" w:type="dxa"/>
                  <w:tcBorders>
                    <w:top w:val="single" w:color="000000" w:sz="4" w:space="0"/>
                    <w:left w:val="single" w:color="000000" w:sz="4" w:space="0"/>
                    <w:bottom w:val="single" w:color="000000" w:sz="4" w:space="0"/>
                    <w:right w:val="single" w:color="000000" w:sz="4" w:space="0"/>
                  </w:tcBorders>
                </w:tcPr>
                <w:p w14:paraId="4AA43C53">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w:t>
                  </w:r>
                  <w:r>
                    <w:rPr>
                      <w:rFonts w:hint="eastAsia" w:ascii="Calibri" w:hAnsi="Calibri" w:eastAsia="Calibri"/>
                    </w:rPr>
                    <w:t>8</w:t>
                  </w:r>
                  <w:r>
                    <w:rPr>
                      <w:rFonts w:hint="eastAsia" w:ascii="宋体" w:hAnsi="宋体"/>
                    </w:rPr>
                    <w:t>小时工作制；工作时间：上午</w:t>
                  </w:r>
                  <w:r>
                    <w:rPr>
                      <w:rFonts w:hint="eastAsia" w:ascii="Calibri" w:hAnsi="Calibri" w:eastAsia="Calibri"/>
                    </w:rPr>
                    <w:t>8</w:t>
                  </w:r>
                  <w:r>
                    <w:rPr>
                      <w:rFonts w:hint="eastAsia" w:ascii="宋体" w:hAnsi="宋体"/>
                    </w:rPr>
                    <w:t>：</w:t>
                  </w:r>
                  <w:r>
                    <w:rPr>
                      <w:rFonts w:hint="eastAsia" w:ascii="Calibri" w:hAnsi="Calibri" w:eastAsia="Calibri"/>
                    </w:rPr>
                    <w:t>00-12：00，</w:t>
                  </w:r>
                  <w:r>
                    <w:rPr>
                      <w:rFonts w:hint="eastAsia" w:ascii="宋体" w:hAnsi="宋体"/>
                    </w:rPr>
                    <w:t>下午</w:t>
                  </w:r>
                  <w:r>
                    <w:rPr>
                      <w:rFonts w:hint="eastAsia" w:ascii="Calibri" w:hAnsi="Calibri" w:eastAsia="Calibri"/>
                    </w:rPr>
                    <w:t>14：30-18：00，（</w:t>
                  </w:r>
                  <w:r>
                    <w:rPr>
                      <w:rFonts w:hint="eastAsia" w:ascii="宋体" w:hAnsi="宋体"/>
                    </w:rPr>
                    <w:t>可根据项目实际情况或采购方要求调整）。</w:t>
                  </w:r>
                </w:p>
                <w:p w14:paraId="5FF33910">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）年龄</w:t>
                  </w:r>
                  <w:r>
                    <w:rPr>
                      <w:rFonts w:hint="eastAsia" w:ascii="Calibri" w:hAnsi="Calibri" w:eastAsia="Calibri"/>
                    </w:rPr>
                    <w:t>55</w:t>
                  </w:r>
                  <w:r>
                    <w:rPr>
                      <w:rFonts w:hint="eastAsia" w:ascii="宋体" w:hAnsi="宋体"/>
                    </w:rPr>
                    <w:t>岁以下，具备大专或以上学历；</w:t>
                  </w:r>
                </w:p>
                <w:p w14:paraId="665DC586">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有一定的公文写作能力，能熟练操作电脑，有较高政治思想素质，具备物业管理专业知识及物业管理经验、有较高政治思想素质，良好的服务意识、较强的责任心、原则性、工作协调和沟通能力，熟悉保安、保洁、绿化、水电维修、绿化服务及会议服务整体流程；</w:t>
                  </w:r>
                </w:p>
                <w:p w14:paraId="1C50FED4">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）具备一定的人力资源管理、安全生产及消防安全知识，可对整个项目物业员工进行安全生产及消防安全常识进行培训，监督指导保安队长对安保人员的日常业务技能及应急能力培训；</w:t>
                  </w:r>
                </w:p>
                <w:p w14:paraId="1FE880EA">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）掌握一定的急救操作，会实施</w:t>
                  </w:r>
                  <w:r>
                    <w:rPr>
                      <w:rFonts w:hint="eastAsia" w:ascii="Calibri" w:hAnsi="Calibri" w:eastAsia="Calibri"/>
                    </w:rPr>
                    <w:t>CPR</w:t>
                  </w:r>
                  <w:r>
                    <w:rPr>
                      <w:rFonts w:hint="eastAsia" w:ascii="宋体" w:hAnsi="宋体"/>
                    </w:rPr>
                    <w:t>（心肺复苏术）；</w:t>
                  </w:r>
                </w:p>
                <w:p w14:paraId="5CED8546">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）有独立处理问题的能力，能根据采购人的要求独立全面负责整个项目的物业管理服务工作。</w:t>
                  </w:r>
                </w:p>
              </w:tc>
            </w:tr>
            <w:tr w14:paraId="3A5DD3E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40" w:hRule="atLeast"/>
              </w:trPr>
              <w:tc>
                <w:tcPr>
                  <w:tcW w:w="520" w:type="dxa"/>
                  <w:vMerge w:val="restart"/>
                  <w:tcBorders>
                    <w:top w:val="single" w:color="000000" w:sz="4" w:space="0"/>
                    <w:left w:val="single" w:color="000000" w:sz="4" w:space="0"/>
                    <w:bottom w:val="single" w:color="000000" w:sz="4" w:space="0"/>
                    <w:right w:val="single" w:color="000000" w:sz="4" w:space="0"/>
                  </w:tcBorders>
                </w:tcPr>
                <w:p w14:paraId="78CF3E28">
                  <w:pPr>
                    <w:wordWrap w:val="0"/>
                    <w:adjustRightInd w:val="0"/>
                    <w:snapToGrid w:val="0"/>
                    <w:spacing w:line="288" w:lineRule="auto"/>
                    <w:jc w:val="left"/>
                    <w:rPr>
                      <w:rFonts w:ascii="宋体" w:hAnsi="宋体"/>
                    </w:rPr>
                  </w:pPr>
                </w:p>
                <w:p w14:paraId="1093159D">
                  <w:pPr>
                    <w:wordWrap w:val="0"/>
                    <w:adjustRightInd w:val="0"/>
                    <w:snapToGrid w:val="0"/>
                    <w:spacing w:line="288" w:lineRule="auto"/>
                    <w:jc w:val="left"/>
                    <w:rPr>
                      <w:rFonts w:ascii="宋体" w:hAnsi="宋体"/>
                    </w:rPr>
                  </w:pPr>
                </w:p>
                <w:p w14:paraId="109C8421">
                  <w:pPr>
                    <w:wordWrap w:val="0"/>
                    <w:adjustRightInd w:val="0"/>
                    <w:snapToGrid w:val="0"/>
                    <w:spacing w:line="288" w:lineRule="auto"/>
                    <w:jc w:val="left"/>
                    <w:rPr>
                      <w:rFonts w:ascii="宋体" w:hAnsi="宋体"/>
                    </w:rPr>
                  </w:pPr>
                </w:p>
                <w:p w14:paraId="5DF668F7">
                  <w:pPr>
                    <w:wordWrap w:val="0"/>
                    <w:adjustRightInd w:val="0"/>
                    <w:snapToGrid w:val="0"/>
                    <w:spacing w:line="288" w:lineRule="auto"/>
                    <w:jc w:val="left"/>
                    <w:rPr>
                      <w:rFonts w:ascii="宋体" w:hAnsi="宋体"/>
                    </w:rPr>
                  </w:pPr>
                </w:p>
                <w:p w14:paraId="742670E8">
                  <w:pPr>
                    <w:wordWrap w:val="0"/>
                    <w:adjustRightInd w:val="0"/>
                    <w:snapToGrid w:val="0"/>
                    <w:spacing w:line="288" w:lineRule="auto"/>
                    <w:jc w:val="left"/>
                    <w:rPr>
                      <w:rFonts w:ascii="宋体" w:hAnsi="宋体"/>
                    </w:rPr>
                  </w:pPr>
                </w:p>
                <w:p w14:paraId="33D94F3C">
                  <w:pPr>
                    <w:wordWrap w:val="0"/>
                    <w:adjustRightInd w:val="0"/>
                    <w:snapToGrid w:val="0"/>
                    <w:spacing w:line="288" w:lineRule="auto"/>
                    <w:jc w:val="left"/>
                    <w:rPr>
                      <w:rFonts w:ascii="宋体" w:hAnsi="宋体"/>
                    </w:rPr>
                  </w:pPr>
                </w:p>
                <w:p w14:paraId="0EEBE0D5">
                  <w:pPr>
                    <w:wordWrap w:val="0"/>
                    <w:adjustRightInd w:val="0"/>
                    <w:snapToGrid w:val="0"/>
                    <w:spacing w:line="288" w:lineRule="auto"/>
                    <w:jc w:val="left"/>
                    <w:rPr>
                      <w:rFonts w:ascii="宋体" w:hAnsi="宋体"/>
                    </w:rPr>
                  </w:pPr>
                </w:p>
                <w:p w14:paraId="6D3E05B6">
                  <w:pPr>
                    <w:wordWrap w:val="0"/>
                    <w:adjustRightInd w:val="0"/>
                    <w:snapToGrid w:val="0"/>
                    <w:spacing w:line="288" w:lineRule="auto"/>
                    <w:jc w:val="left"/>
                    <w:rPr>
                      <w:rFonts w:ascii="宋体" w:hAnsi="宋体"/>
                    </w:rPr>
                  </w:pPr>
                </w:p>
                <w:p w14:paraId="1B3E3202">
                  <w:pPr>
                    <w:wordWrap w:val="0"/>
                    <w:adjustRightInd w:val="0"/>
                    <w:snapToGrid w:val="0"/>
                    <w:spacing w:line="288" w:lineRule="auto"/>
                    <w:jc w:val="left"/>
                    <w:rPr>
                      <w:rFonts w:ascii="宋体" w:hAnsi="宋体"/>
                    </w:rPr>
                  </w:pPr>
                </w:p>
                <w:p w14:paraId="4A3B0C7C">
                  <w:pPr>
                    <w:wordWrap w:val="0"/>
                    <w:adjustRightInd w:val="0"/>
                    <w:snapToGrid w:val="0"/>
                    <w:spacing w:line="288" w:lineRule="auto"/>
                    <w:jc w:val="left"/>
                    <w:rPr>
                      <w:rFonts w:ascii="宋体" w:hAnsi="宋体"/>
                    </w:rPr>
                  </w:pPr>
                </w:p>
                <w:p w14:paraId="4EF4E00D">
                  <w:pPr>
                    <w:wordWrap w:val="0"/>
                    <w:adjustRightInd w:val="0"/>
                    <w:snapToGrid w:val="0"/>
                    <w:spacing w:line="288" w:lineRule="auto"/>
                    <w:jc w:val="left"/>
                    <w:rPr>
                      <w:rFonts w:ascii="宋体" w:hAnsi="宋体"/>
                    </w:rPr>
                  </w:pPr>
                </w:p>
                <w:p w14:paraId="52F99BC0">
                  <w:pPr>
                    <w:wordWrap w:val="0"/>
                    <w:adjustRightInd w:val="0"/>
                    <w:snapToGrid w:val="0"/>
                    <w:spacing w:line="288" w:lineRule="auto"/>
                    <w:jc w:val="center"/>
                  </w:pPr>
                  <w:r>
                    <w:rPr>
                      <w:rFonts w:hint="eastAsia" w:ascii="宋体" w:hAnsi="宋体"/>
                    </w:rPr>
                    <w:t>公用设施设备维护服务</w:t>
                  </w:r>
                </w:p>
              </w:tc>
              <w:tc>
                <w:tcPr>
                  <w:tcW w:w="698" w:type="dxa"/>
                  <w:tcBorders>
                    <w:top w:val="single" w:color="000000" w:sz="4" w:space="0"/>
                    <w:left w:val="single" w:color="000000" w:sz="4" w:space="0"/>
                    <w:bottom w:val="single" w:color="000000" w:sz="4" w:space="0"/>
                    <w:right w:val="single" w:color="000000" w:sz="4" w:space="0"/>
                  </w:tcBorders>
                </w:tcPr>
                <w:p w14:paraId="40240EB1">
                  <w:pPr>
                    <w:wordWrap w:val="0"/>
                    <w:adjustRightInd w:val="0"/>
                    <w:snapToGrid w:val="0"/>
                    <w:spacing w:line="288" w:lineRule="auto"/>
                    <w:jc w:val="left"/>
                    <w:rPr>
                      <w:rFonts w:ascii="宋体" w:hAnsi="宋体"/>
                    </w:rPr>
                  </w:pPr>
                </w:p>
                <w:p w14:paraId="0FBF6C40">
                  <w:pPr>
                    <w:wordWrap w:val="0"/>
                    <w:adjustRightInd w:val="0"/>
                    <w:snapToGrid w:val="0"/>
                    <w:spacing w:line="288" w:lineRule="auto"/>
                    <w:jc w:val="left"/>
                    <w:rPr>
                      <w:rFonts w:ascii="宋体" w:hAnsi="宋体"/>
                    </w:rPr>
                  </w:pPr>
                </w:p>
                <w:p w14:paraId="19323FC9">
                  <w:pPr>
                    <w:wordWrap w:val="0"/>
                    <w:adjustRightInd w:val="0"/>
                    <w:snapToGrid w:val="0"/>
                    <w:spacing w:line="288" w:lineRule="auto"/>
                    <w:jc w:val="left"/>
                    <w:rPr>
                      <w:rFonts w:ascii="宋体" w:hAnsi="宋体"/>
                    </w:rPr>
                  </w:pPr>
                </w:p>
                <w:p w14:paraId="617BCD54">
                  <w:pPr>
                    <w:wordWrap w:val="0"/>
                    <w:adjustRightInd w:val="0"/>
                    <w:snapToGrid w:val="0"/>
                    <w:spacing w:line="288" w:lineRule="auto"/>
                    <w:jc w:val="left"/>
                    <w:rPr>
                      <w:rFonts w:ascii="宋体" w:hAnsi="宋体"/>
                    </w:rPr>
                  </w:pPr>
                </w:p>
                <w:p w14:paraId="0E8342BF">
                  <w:pPr>
                    <w:wordWrap w:val="0"/>
                    <w:adjustRightInd w:val="0"/>
                    <w:snapToGrid w:val="0"/>
                    <w:spacing w:line="288" w:lineRule="auto"/>
                    <w:jc w:val="left"/>
                    <w:rPr>
                      <w:rFonts w:ascii="宋体" w:hAnsi="宋体"/>
                    </w:rPr>
                  </w:pPr>
                </w:p>
                <w:p w14:paraId="110697C3">
                  <w:pPr>
                    <w:wordWrap w:val="0"/>
                    <w:adjustRightInd w:val="0"/>
                    <w:snapToGrid w:val="0"/>
                    <w:spacing w:line="288" w:lineRule="auto"/>
                    <w:jc w:val="left"/>
                    <w:rPr>
                      <w:rFonts w:ascii="宋体" w:hAnsi="宋体"/>
                    </w:rPr>
                  </w:pPr>
                </w:p>
                <w:p w14:paraId="67E8217F">
                  <w:pPr>
                    <w:wordWrap w:val="0"/>
                    <w:adjustRightInd w:val="0"/>
                    <w:snapToGrid w:val="0"/>
                    <w:spacing w:line="288" w:lineRule="auto"/>
                    <w:jc w:val="left"/>
                    <w:rPr>
                      <w:rFonts w:ascii="宋体" w:hAnsi="宋体"/>
                    </w:rPr>
                  </w:pPr>
                </w:p>
                <w:p w14:paraId="49768407">
                  <w:pPr>
                    <w:wordWrap w:val="0"/>
                    <w:adjustRightInd w:val="0"/>
                    <w:snapToGrid w:val="0"/>
                    <w:spacing w:line="288" w:lineRule="auto"/>
                    <w:jc w:val="left"/>
                    <w:rPr>
                      <w:rFonts w:ascii="宋体" w:hAnsi="宋体"/>
                    </w:rPr>
                  </w:pPr>
                </w:p>
                <w:p w14:paraId="3F04C867">
                  <w:pPr>
                    <w:wordWrap w:val="0"/>
                    <w:adjustRightInd w:val="0"/>
                    <w:snapToGrid w:val="0"/>
                    <w:spacing w:line="288" w:lineRule="auto"/>
                    <w:jc w:val="left"/>
                  </w:pPr>
                  <w:r>
                    <w:rPr>
                      <w:rFonts w:hint="eastAsia" w:ascii="宋体" w:hAnsi="宋体"/>
                    </w:rPr>
                    <w:t>工程主管</w:t>
                  </w:r>
                </w:p>
              </w:tc>
              <w:tc>
                <w:tcPr>
                  <w:tcW w:w="531" w:type="dxa"/>
                  <w:tcBorders>
                    <w:top w:val="single" w:color="000000" w:sz="4" w:space="0"/>
                    <w:left w:val="single" w:color="000000" w:sz="4" w:space="0"/>
                    <w:bottom w:val="single" w:color="000000" w:sz="4" w:space="0"/>
                    <w:right w:val="single" w:color="000000" w:sz="4" w:space="0"/>
                  </w:tcBorders>
                </w:tcPr>
                <w:p w14:paraId="4F81FDDF">
                  <w:pPr>
                    <w:wordWrap w:val="0"/>
                    <w:adjustRightInd w:val="0"/>
                    <w:snapToGrid w:val="0"/>
                    <w:spacing w:line="288" w:lineRule="auto"/>
                    <w:jc w:val="left"/>
                    <w:rPr>
                      <w:rFonts w:ascii="宋体" w:hAnsi="宋体"/>
                    </w:rPr>
                  </w:pPr>
                </w:p>
                <w:p w14:paraId="511944C8">
                  <w:pPr>
                    <w:wordWrap w:val="0"/>
                    <w:adjustRightInd w:val="0"/>
                    <w:snapToGrid w:val="0"/>
                    <w:spacing w:line="288" w:lineRule="auto"/>
                    <w:jc w:val="left"/>
                    <w:rPr>
                      <w:rFonts w:ascii="宋体" w:hAnsi="宋体"/>
                    </w:rPr>
                  </w:pPr>
                </w:p>
                <w:p w14:paraId="33E8323B">
                  <w:pPr>
                    <w:wordWrap w:val="0"/>
                    <w:adjustRightInd w:val="0"/>
                    <w:snapToGrid w:val="0"/>
                    <w:spacing w:line="288" w:lineRule="auto"/>
                    <w:jc w:val="left"/>
                    <w:rPr>
                      <w:rFonts w:ascii="宋体" w:hAnsi="宋体"/>
                    </w:rPr>
                  </w:pPr>
                </w:p>
                <w:p w14:paraId="1F0496C8">
                  <w:pPr>
                    <w:wordWrap w:val="0"/>
                    <w:adjustRightInd w:val="0"/>
                    <w:snapToGrid w:val="0"/>
                    <w:spacing w:line="288" w:lineRule="auto"/>
                    <w:jc w:val="left"/>
                    <w:rPr>
                      <w:rFonts w:ascii="宋体" w:hAnsi="宋体"/>
                    </w:rPr>
                  </w:pPr>
                </w:p>
                <w:p w14:paraId="1D9AD2D7">
                  <w:pPr>
                    <w:wordWrap w:val="0"/>
                    <w:adjustRightInd w:val="0"/>
                    <w:snapToGrid w:val="0"/>
                    <w:spacing w:line="288" w:lineRule="auto"/>
                    <w:jc w:val="left"/>
                    <w:rPr>
                      <w:rFonts w:ascii="宋体" w:hAnsi="宋体"/>
                    </w:rPr>
                  </w:pPr>
                </w:p>
                <w:p w14:paraId="76AC4C32">
                  <w:pPr>
                    <w:wordWrap w:val="0"/>
                    <w:adjustRightInd w:val="0"/>
                    <w:snapToGrid w:val="0"/>
                    <w:spacing w:line="288" w:lineRule="auto"/>
                    <w:jc w:val="left"/>
                    <w:rPr>
                      <w:rFonts w:ascii="宋体" w:hAnsi="宋体"/>
                    </w:rPr>
                  </w:pPr>
                </w:p>
                <w:p w14:paraId="69A8A1F9">
                  <w:pPr>
                    <w:wordWrap w:val="0"/>
                    <w:adjustRightInd w:val="0"/>
                    <w:snapToGrid w:val="0"/>
                    <w:spacing w:line="288" w:lineRule="auto"/>
                    <w:jc w:val="left"/>
                    <w:rPr>
                      <w:rFonts w:ascii="宋体" w:hAnsi="宋体"/>
                    </w:rPr>
                  </w:pPr>
                </w:p>
                <w:p w14:paraId="281B734D">
                  <w:pPr>
                    <w:wordWrap w:val="0"/>
                    <w:adjustRightInd w:val="0"/>
                    <w:snapToGrid w:val="0"/>
                    <w:spacing w:line="288" w:lineRule="auto"/>
                    <w:jc w:val="left"/>
                    <w:rPr>
                      <w:rFonts w:ascii="宋体" w:hAnsi="宋体"/>
                    </w:rPr>
                  </w:pPr>
                </w:p>
                <w:p w14:paraId="67A471E3">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521D0F5D">
                  <w:pPr>
                    <w:wordWrap w:val="0"/>
                    <w:adjustRightInd w:val="0"/>
                    <w:snapToGrid w:val="0"/>
                    <w:spacing w:line="288" w:lineRule="auto"/>
                    <w:jc w:val="left"/>
                    <w:rPr>
                      <w:rFonts w:ascii="宋体" w:hAnsi="宋体"/>
                    </w:rPr>
                  </w:pPr>
                </w:p>
                <w:p w14:paraId="68E38AA2">
                  <w:pPr>
                    <w:wordWrap w:val="0"/>
                    <w:adjustRightInd w:val="0"/>
                    <w:snapToGrid w:val="0"/>
                    <w:spacing w:line="288" w:lineRule="auto"/>
                    <w:jc w:val="left"/>
                    <w:rPr>
                      <w:rFonts w:ascii="宋体" w:hAnsi="宋体"/>
                    </w:rPr>
                  </w:pPr>
                </w:p>
                <w:p w14:paraId="195435D8">
                  <w:pPr>
                    <w:wordWrap w:val="0"/>
                    <w:adjustRightInd w:val="0"/>
                    <w:snapToGrid w:val="0"/>
                    <w:spacing w:line="288" w:lineRule="auto"/>
                    <w:jc w:val="left"/>
                    <w:rPr>
                      <w:rFonts w:ascii="宋体" w:hAnsi="宋体"/>
                    </w:rPr>
                  </w:pPr>
                </w:p>
                <w:p w14:paraId="0F50707C">
                  <w:pPr>
                    <w:wordWrap w:val="0"/>
                    <w:adjustRightInd w:val="0"/>
                    <w:snapToGrid w:val="0"/>
                    <w:spacing w:line="288" w:lineRule="auto"/>
                    <w:jc w:val="left"/>
                    <w:rPr>
                      <w:rFonts w:ascii="宋体" w:hAnsi="宋体"/>
                    </w:rPr>
                  </w:pPr>
                </w:p>
                <w:p w14:paraId="4305AA96">
                  <w:pPr>
                    <w:wordWrap w:val="0"/>
                    <w:adjustRightInd w:val="0"/>
                    <w:snapToGrid w:val="0"/>
                    <w:spacing w:line="288" w:lineRule="auto"/>
                    <w:jc w:val="left"/>
                    <w:rPr>
                      <w:rFonts w:ascii="宋体" w:hAnsi="宋体"/>
                    </w:rPr>
                  </w:pPr>
                </w:p>
                <w:p w14:paraId="5F3FB941">
                  <w:pPr>
                    <w:wordWrap w:val="0"/>
                    <w:adjustRightInd w:val="0"/>
                    <w:snapToGrid w:val="0"/>
                    <w:spacing w:line="288" w:lineRule="auto"/>
                    <w:jc w:val="left"/>
                    <w:rPr>
                      <w:rFonts w:ascii="宋体" w:hAnsi="宋体"/>
                    </w:rPr>
                  </w:pPr>
                </w:p>
                <w:p w14:paraId="1B78ACB0">
                  <w:pPr>
                    <w:wordWrap w:val="0"/>
                    <w:adjustRightInd w:val="0"/>
                    <w:snapToGrid w:val="0"/>
                    <w:spacing w:line="288" w:lineRule="auto"/>
                    <w:jc w:val="left"/>
                    <w:rPr>
                      <w:rFonts w:ascii="宋体" w:hAnsi="宋体"/>
                    </w:rPr>
                  </w:pPr>
                </w:p>
                <w:p w14:paraId="7AA00C26">
                  <w:pPr>
                    <w:wordWrap w:val="0"/>
                    <w:adjustRightInd w:val="0"/>
                    <w:snapToGrid w:val="0"/>
                    <w:spacing w:line="288" w:lineRule="auto"/>
                    <w:jc w:val="left"/>
                    <w:rPr>
                      <w:rFonts w:ascii="宋体" w:hAnsi="宋体"/>
                    </w:rPr>
                  </w:pPr>
                </w:p>
                <w:p w14:paraId="72D70F46">
                  <w:pPr>
                    <w:wordWrap w:val="0"/>
                    <w:adjustRightInd w:val="0"/>
                    <w:snapToGrid w:val="0"/>
                    <w:spacing w:line="288" w:lineRule="auto"/>
                    <w:jc w:val="left"/>
                    <w:rPr>
                      <w:rFonts w:ascii="宋体" w:hAnsi="宋体"/>
                    </w:rPr>
                  </w:pPr>
                  <w:r>
                    <w:rPr>
                      <w:rFonts w:hint="eastAsia" w:ascii="宋体" w:hAnsi="宋体"/>
                    </w:rPr>
                    <w:t>1</w:t>
                  </w:r>
                </w:p>
              </w:tc>
              <w:tc>
                <w:tcPr>
                  <w:tcW w:w="5597" w:type="dxa"/>
                  <w:tcBorders>
                    <w:top w:val="single" w:color="000000" w:sz="4" w:space="0"/>
                    <w:left w:val="single" w:color="000000" w:sz="4" w:space="0"/>
                    <w:bottom w:val="single" w:color="000000" w:sz="4" w:space="0"/>
                    <w:right w:val="single" w:color="000000" w:sz="4" w:space="0"/>
                  </w:tcBorders>
                </w:tcPr>
                <w:p w14:paraId="381D9001">
                  <w:pPr>
                    <w:wordWrap w:val="0"/>
                    <w:adjustRightInd w:val="0"/>
                    <w:snapToGrid w:val="0"/>
                    <w:spacing w:line="288" w:lineRule="auto"/>
                    <w:jc w:val="left"/>
                    <w:rPr>
                      <w:rFonts w:ascii="宋体" w:hAnsi="宋体"/>
                    </w:rPr>
                  </w:pPr>
                  <w:r>
                    <w:rPr>
                      <w:rFonts w:hint="eastAsia" w:ascii="宋体" w:hAnsi="宋体"/>
                    </w:rPr>
                    <w:t>（1）8小时工作制；工作时间：上午8：00-12：00，下午14：30-18：00，（可根据项目实际情况或采购方要求调整）。</w:t>
                  </w:r>
                </w:p>
                <w:p w14:paraId="128E9DA1">
                  <w:pPr>
                    <w:wordWrap w:val="0"/>
                    <w:adjustRightInd w:val="0"/>
                    <w:snapToGrid w:val="0"/>
                    <w:spacing w:line="288" w:lineRule="auto"/>
                    <w:jc w:val="left"/>
                    <w:rPr>
                      <w:rFonts w:ascii="宋体" w:hAnsi="宋体"/>
                    </w:rPr>
                  </w:pPr>
                  <w:r>
                    <w:rPr>
                      <w:rFonts w:hint="eastAsia" w:ascii="宋体" w:hAnsi="宋体"/>
                    </w:rPr>
                    <w:t>（2）具备大专或以上学历；</w:t>
                  </w:r>
                </w:p>
                <w:p w14:paraId="262E9C78">
                  <w:pPr>
                    <w:wordWrap w:val="0"/>
                    <w:adjustRightInd w:val="0"/>
                    <w:snapToGrid w:val="0"/>
                    <w:spacing w:line="288" w:lineRule="auto"/>
                    <w:jc w:val="left"/>
                    <w:rPr>
                      <w:rFonts w:ascii="宋体" w:hAnsi="宋体"/>
                    </w:rPr>
                  </w:pPr>
                  <w:r>
                    <w:rPr>
                      <w:rFonts w:hint="eastAsia" w:ascii="宋体" w:hAnsi="宋体"/>
                    </w:rPr>
                    <w:t>（3）有电工作业操作证或资格证，熟悉所辖区域内电力设备包括输电线路、高低压配电柜、变压器、照明系统、各类电动机、各系统相关电气设备、暖通、电梯系统以及避雷设备等的基本情况；</w:t>
                  </w:r>
                </w:p>
                <w:p w14:paraId="450F464B">
                  <w:pPr>
                    <w:wordWrap w:val="0"/>
                    <w:adjustRightInd w:val="0"/>
                    <w:snapToGrid w:val="0"/>
                    <w:spacing w:line="288" w:lineRule="auto"/>
                    <w:jc w:val="left"/>
                    <w:rPr>
                      <w:rFonts w:ascii="宋体" w:hAnsi="宋体"/>
                    </w:rPr>
                  </w:pPr>
                  <w:r>
                    <w:rPr>
                      <w:rFonts w:hint="eastAsia" w:ascii="宋体" w:hAnsi="宋体"/>
                    </w:rPr>
                    <w:t>（4）熟悉所辖区域内各供电电源开关、控制柜的位置和控制范围，并会正确操作；</w:t>
                  </w:r>
                </w:p>
                <w:p w14:paraId="243D124B">
                  <w:pPr>
                    <w:wordWrap w:val="0"/>
                    <w:adjustRightInd w:val="0"/>
                    <w:snapToGrid w:val="0"/>
                    <w:spacing w:line="288" w:lineRule="auto"/>
                    <w:jc w:val="left"/>
                    <w:rPr>
                      <w:rFonts w:ascii="宋体" w:hAnsi="宋体"/>
                    </w:rPr>
                  </w:pPr>
                  <w:r>
                    <w:rPr>
                      <w:rFonts w:ascii="宋体" w:hAnsi="宋体"/>
                    </w:rPr>
                    <mc:AlternateContent>
                      <mc:Choice Requires="wps">
                        <w:drawing>
                          <wp:anchor distT="0" distB="0" distL="114300" distR="114300" simplePos="0" relativeHeight="251661312" behindDoc="0" locked="0" layoutInCell="1" allowOverlap="1">
                            <wp:simplePos x="0" y="0"/>
                            <wp:positionH relativeFrom="page">
                              <wp:posOffset>86995</wp:posOffset>
                            </wp:positionH>
                            <wp:positionV relativeFrom="page">
                              <wp:posOffset>2830830</wp:posOffset>
                            </wp:positionV>
                            <wp:extent cx="165735" cy="19748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5735" cy="197485"/>
                                    </a:xfrm>
                                    <a:prstGeom prst="rect">
                                      <a:avLst/>
                                    </a:prstGeom>
                                    <a:noFill/>
                                    <a:ln w="6350">
                                      <a:noFill/>
                                    </a:ln>
                                  </wps:spPr>
                                  <wps:txbx>
                                    <w:txbxContent>
                                      <w:p w14:paraId="08F2ED19">
                                        <w:pPr>
                                          <w:spacing w:before="17" w:line="263" w:lineRule="auto"/>
                                          <w:rPr>
                                            <w:sz w:val="22"/>
                                          </w:rPr>
                                        </w:pPr>
                                      </w:p>
                                    </w:txbxContent>
                                  </wps:txbx>
                                  <wps:bodyPr wrap="none" lIns="25400" tIns="0" rIns="25400" bIns="0">
                                    <a:spAutoFit/>
                                  </wps:bodyPr>
                                </wps:wsp>
                              </a:graphicData>
                            </a:graphic>
                          </wp:anchor>
                        </w:drawing>
                      </mc:Choice>
                      <mc:Fallback>
                        <w:pict>
                          <v:shape id="_x0000_s1026" o:spid="_x0000_s1026" o:spt="202" type="#_x0000_t202" style="position:absolute;left:0pt;margin-left:6.85pt;margin-top:222.9pt;height:15.55pt;width:13.05pt;mso-position-horizontal-relative:page;mso-position-vertical-relative:page;mso-wrap-style:none;z-index:251661312;mso-width-relative:page;mso-height-relative:page;" filled="f" stroked="f" coordsize="21600,21600" o:gfxdata="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t4mI2QAAAAkBAAAPAAAAAAAAAAEA&#10;IAAAACIAAABkcnMvZG93bnJldi54bWxQSwECFAAUAAAACACHTuJA/B5DNtUBAACcAwAADgAAAAAA&#10;AAABACAAAAAoAQAAZHJzL2Uyb0RvYy54bWxQSwUGAAAAAAYABgBZAQAAbwUAAAAA&#10;">
                            <v:fill on="f" focussize="0,0"/>
                            <v:stroke on="f" weight="0.5pt"/>
                            <v:imagedata o:title=""/>
                            <o:lock v:ext="edit" aspectratio="f"/>
                            <v:textbox inset="2pt,0mm,2pt,0mm" style="mso-fit-shape-to-text:t;">
                              <w:txbxContent>
                                <w:p w14:paraId="08F2ED19">
                                  <w:pPr>
                                    <w:spacing w:before="17" w:line="263" w:lineRule="auto"/>
                                    <w:rPr>
                                      <w:sz w:val="22"/>
                                    </w:rPr>
                                  </w:pPr>
                                </w:p>
                              </w:txbxContent>
                            </v:textbox>
                          </v:shape>
                        </w:pict>
                      </mc:Fallback>
                    </mc:AlternateContent>
                  </w:r>
                  <w:r>
                    <w:rPr>
                      <w:rFonts w:hint="eastAsia" w:ascii="宋体" w:hAnsi="宋体"/>
                    </w:rPr>
                    <w:t>（5）熟悉给排水、电、地下管网走向、管径、阀门、水电表、窖井、地漏位置、数量、容量、功能、作用等基本情况，并会正确操作；</w:t>
                  </w:r>
                </w:p>
                <w:p w14:paraId="47690640">
                  <w:pPr>
                    <w:pStyle w:val="2"/>
                    <w:wordWrap w:val="0"/>
                    <w:adjustRightInd w:val="0"/>
                    <w:snapToGrid w:val="0"/>
                    <w:spacing w:line="288" w:lineRule="auto"/>
                    <w:ind w:firstLine="0" w:firstLineChars="0"/>
                    <w:jc w:val="left"/>
                    <w:rPr>
                      <w:sz w:val="24"/>
                      <w:szCs w:val="22"/>
                    </w:rPr>
                  </w:pPr>
                  <w:r>
                    <w:rPr>
                      <w:rFonts w:hint="eastAsia" w:hAnsi="宋体" w:cstheme="minorBidi"/>
                      <w:b w:val="0"/>
                      <w:szCs w:val="21"/>
                    </w:rPr>
                    <w:t>（6）负责定时抄录水电设备能耗数据，杜绝“跑、冒、滴、漏”现象，做好节能降耗；负责做好责任范围内突发事件的应急处理。</w:t>
                  </w:r>
                </w:p>
              </w:tc>
            </w:tr>
            <w:tr w14:paraId="689481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20" w:hRule="atLeast"/>
              </w:trPr>
              <w:tc>
                <w:tcPr>
                  <w:tcW w:w="520" w:type="dxa"/>
                  <w:vMerge w:val="continue"/>
                  <w:tcBorders>
                    <w:top w:val="single" w:color="000000" w:sz="4" w:space="0"/>
                    <w:left w:val="single" w:color="000000" w:sz="4" w:space="0"/>
                    <w:bottom w:val="single" w:color="000000" w:sz="4" w:space="0"/>
                    <w:right w:val="single" w:color="000000" w:sz="4" w:space="0"/>
                  </w:tcBorders>
                </w:tcPr>
                <w:p w14:paraId="4166F640">
                  <w:pPr>
                    <w:wordWrap w:val="0"/>
                    <w:adjustRightInd w:val="0"/>
                    <w:snapToGrid w:val="0"/>
                    <w:spacing w:line="288" w:lineRule="auto"/>
                    <w:jc w:val="left"/>
                  </w:pPr>
                </w:p>
              </w:tc>
              <w:tc>
                <w:tcPr>
                  <w:tcW w:w="698" w:type="dxa"/>
                  <w:tcBorders>
                    <w:top w:val="single" w:color="000000" w:sz="4" w:space="0"/>
                    <w:left w:val="single" w:color="000000" w:sz="4" w:space="0"/>
                    <w:bottom w:val="single" w:color="000000" w:sz="4" w:space="0"/>
                    <w:right w:val="single" w:color="000000" w:sz="4" w:space="0"/>
                  </w:tcBorders>
                </w:tcPr>
                <w:p w14:paraId="0580B3F2">
                  <w:pPr>
                    <w:wordWrap w:val="0"/>
                    <w:adjustRightInd w:val="0"/>
                    <w:snapToGrid w:val="0"/>
                    <w:spacing w:line="288" w:lineRule="auto"/>
                    <w:jc w:val="left"/>
                    <w:rPr>
                      <w:rFonts w:ascii="宋体" w:hAnsi="宋体"/>
                    </w:rPr>
                  </w:pPr>
                </w:p>
                <w:p w14:paraId="616B4384">
                  <w:pPr>
                    <w:wordWrap w:val="0"/>
                    <w:adjustRightInd w:val="0"/>
                    <w:snapToGrid w:val="0"/>
                    <w:spacing w:line="288" w:lineRule="auto"/>
                    <w:jc w:val="left"/>
                    <w:rPr>
                      <w:rFonts w:ascii="宋体" w:hAnsi="宋体"/>
                    </w:rPr>
                  </w:pPr>
                </w:p>
                <w:p w14:paraId="1118DC6C">
                  <w:pPr>
                    <w:wordWrap w:val="0"/>
                    <w:adjustRightInd w:val="0"/>
                    <w:snapToGrid w:val="0"/>
                    <w:spacing w:line="288" w:lineRule="auto"/>
                    <w:jc w:val="left"/>
                  </w:pPr>
                  <w:r>
                    <w:rPr>
                      <w:rFonts w:hint="eastAsia" w:ascii="宋体" w:hAnsi="宋体"/>
                    </w:rPr>
                    <w:t>工程人员</w:t>
                  </w:r>
                </w:p>
              </w:tc>
              <w:tc>
                <w:tcPr>
                  <w:tcW w:w="531" w:type="dxa"/>
                  <w:tcBorders>
                    <w:top w:val="single" w:color="000000" w:sz="4" w:space="0"/>
                    <w:left w:val="single" w:color="000000" w:sz="4" w:space="0"/>
                    <w:bottom w:val="single" w:color="000000" w:sz="4" w:space="0"/>
                    <w:right w:val="single" w:color="000000" w:sz="4" w:space="0"/>
                  </w:tcBorders>
                </w:tcPr>
                <w:p w14:paraId="5264B687">
                  <w:pPr>
                    <w:wordWrap w:val="0"/>
                    <w:adjustRightInd w:val="0"/>
                    <w:snapToGrid w:val="0"/>
                    <w:spacing w:line="288" w:lineRule="auto"/>
                    <w:jc w:val="left"/>
                    <w:rPr>
                      <w:rFonts w:ascii="宋体" w:hAnsi="宋体"/>
                    </w:rPr>
                  </w:pPr>
                </w:p>
                <w:p w14:paraId="0872CDDE">
                  <w:pPr>
                    <w:wordWrap w:val="0"/>
                    <w:adjustRightInd w:val="0"/>
                    <w:snapToGrid w:val="0"/>
                    <w:spacing w:line="288" w:lineRule="auto"/>
                    <w:jc w:val="left"/>
                    <w:rPr>
                      <w:rFonts w:ascii="宋体" w:hAnsi="宋体"/>
                    </w:rPr>
                  </w:pPr>
                </w:p>
                <w:p w14:paraId="1F12C661">
                  <w:pPr>
                    <w:wordWrap w:val="0"/>
                    <w:adjustRightInd w:val="0"/>
                    <w:snapToGrid w:val="0"/>
                    <w:spacing w:line="288" w:lineRule="auto"/>
                    <w:jc w:val="left"/>
                  </w:pPr>
                  <w:r>
                    <w:rPr>
                      <w:rFonts w:hint="eastAsia" w:ascii="Calibri" w:hAnsi="Calibri" w:eastAsia="Calibri"/>
                    </w:rPr>
                    <w:t>2</w:t>
                  </w:r>
                </w:p>
              </w:tc>
              <w:tc>
                <w:tcPr>
                  <w:tcW w:w="1050" w:type="dxa"/>
                  <w:tcBorders>
                    <w:top w:val="single" w:color="000000" w:sz="4" w:space="0"/>
                    <w:left w:val="single" w:color="000000" w:sz="4" w:space="0"/>
                    <w:bottom w:val="single" w:color="000000" w:sz="4" w:space="0"/>
                    <w:right w:val="single" w:color="000000" w:sz="4" w:space="0"/>
                  </w:tcBorders>
                </w:tcPr>
                <w:p w14:paraId="36C41F85">
                  <w:pPr>
                    <w:wordWrap w:val="0"/>
                    <w:adjustRightInd w:val="0"/>
                    <w:snapToGrid w:val="0"/>
                    <w:spacing w:line="288" w:lineRule="auto"/>
                    <w:jc w:val="left"/>
                    <w:rPr>
                      <w:rFonts w:ascii="宋体" w:hAnsi="宋体"/>
                    </w:rPr>
                  </w:pPr>
                </w:p>
                <w:p w14:paraId="23BCC5A6">
                  <w:pPr>
                    <w:wordWrap w:val="0"/>
                    <w:adjustRightInd w:val="0"/>
                    <w:snapToGrid w:val="0"/>
                    <w:spacing w:line="288" w:lineRule="auto"/>
                    <w:jc w:val="left"/>
                    <w:rPr>
                      <w:rFonts w:ascii="宋体" w:hAnsi="宋体"/>
                    </w:rPr>
                  </w:pPr>
                </w:p>
                <w:p w14:paraId="6E532E07">
                  <w:pPr>
                    <w:wordWrap w:val="0"/>
                    <w:adjustRightInd w:val="0"/>
                    <w:snapToGrid w:val="0"/>
                    <w:spacing w:line="288" w:lineRule="auto"/>
                    <w:jc w:val="left"/>
                  </w:pPr>
                  <w:r>
                    <w:rPr>
                      <w:rFonts w:hint="eastAsia" w:ascii="Calibri" w:hAnsi="Calibri" w:eastAsia="Calibri"/>
                    </w:rPr>
                    <w:t>2</w:t>
                  </w:r>
                </w:p>
              </w:tc>
              <w:tc>
                <w:tcPr>
                  <w:tcW w:w="5597" w:type="dxa"/>
                  <w:tcBorders>
                    <w:top w:val="single" w:color="000000" w:sz="4" w:space="0"/>
                    <w:left w:val="single" w:color="000000" w:sz="4" w:space="0"/>
                    <w:bottom w:val="single" w:color="000000" w:sz="4" w:space="0"/>
                    <w:right w:val="single" w:color="000000" w:sz="4" w:space="0"/>
                  </w:tcBorders>
                </w:tcPr>
                <w:p w14:paraId="1E5A2392">
                  <w:pPr>
                    <w:wordWrap w:val="0"/>
                    <w:adjustRightInd w:val="0"/>
                    <w:snapToGrid w:val="0"/>
                    <w:spacing w:line="288" w:lineRule="auto"/>
                    <w:jc w:val="left"/>
                  </w:pPr>
                  <w:r>
                    <w:rPr>
                      <w:rFonts w:hint="eastAsia" w:ascii="Calibri" w:hAnsi="Calibri" w:eastAsia="Calibri"/>
                    </w:rPr>
                    <w:t>8</w:t>
                  </w:r>
                  <w:r>
                    <w:rPr>
                      <w:rFonts w:hint="eastAsia" w:ascii="宋体" w:hAnsi="宋体"/>
                    </w:rPr>
                    <w:t>小时工作制；具备高中（中职／中专）或以上文化程度，持有电工作业操作证或资格证；熟练使用维修工具和仪表，熟悉水路、电路和低压配电房等各种用电设备。能熟练操作低压配电设备；必须遵守有关规程，按章操作，工作责任心强。</w:t>
                  </w:r>
                </w:p>
              </w:tc>
            </w:tr>
            <w:tr w14:paraId="2525B7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20" w:hRule="atLeast"/>
              </w:trPr>
              <w:tc>
                <w:tcPr>
                  <w:tcW w:w="520" w:type="dxa"/>
                  <w:vMerge w:val="restart"/>
                  <w:tcBorders>
                    <w:top w:val="single" w:color="000000" w:sz="4" w:space="0"/>
                    <w:left w:val="single" w:color="000000" w:sz="4" w:space="0"/>
                    <w:bottom w:val="single" w:color="000000" w:sz="4" w:space="0"/>
                    <w:right w:val="single" w:color="000000" w:sz="4" w:space="0"/>
                  </w:tcBorders>
                </w:tcPr>
                <w:p w14:paraId="1F894B5D">
                  <w:pPr>
                    <w:wordWrap w:val="0"/>
                    <w:adjustRightInd w:val="0"/>
                    <w:snapToGrid w:val="0"/>
                    <w:spacing w:line="288" w:lineRule="auto"/>
                    <w:jc w:val="center"/>
                    <w:rPr>
                      <w:rFonts w:ascii="宋体" w:hAnsi="宋体"/>
                    </w:rPr>
                  </w:pPr>
                </w:p>
                <w:p w14:paraId="7AD346AB">
                  <w:pPr>
                    <w:wordWrap w:val="0"/>
                    <w:adjustRightInd w:val="0"/>
                    <w:snapToGrid w:val="0"/>
                    <w:spacing w:line="288" w:lineRule="auto"/>
                    <w:jc w:val="center"/>
                    <w:rPr>
                      <w:rFonts w:ascii="宋体" w:hAnsi="宋体"/>
                    </w:rPr>
                  </w:pPr>
                </w:p>
                <w:p w14:paraId="6391917A">
                  <w:pPr>
                    <w:wordWrap w:val="0"/>
                    <w:adjustRightInd w:val="0"/>
                    <w:snapToGrid w:val="0"/>
                    <w:spacing w:line="288" w:lineRule="auto"/>
                    <w:jc w:val="center"/>
                    <w:rPr>
                      <w:rFonts w:ascii="宋体" w:hAnsi="宋体"/>
                    </w:rPr>
                  </w:pPr>
                </w:p>
                <w:p w14:paraId="74018AD0">
                  <w:pPr>
                    <w:wordWrap w:val="0"/>
                    <w:adjustRightInd w:val="0"/>
                    <w:snapToGrid w:val="0"/>
                    <w:spacing w:line="288" w:lineRule="auto"/>
                    <w:jc w:val="center"/>
                    <w:rPr>
                      <w:rFonts w:ascii="宋体" w:hAnsi="宋体"/>
                    </w:rPr>
                  </w:pPr>
                </w:p>
                <w:p w14:paraId="7F2EFB5A">
                  <w:pPr>
                    <w:wordWrap w:val="0"/>
                    <w:adjustRightInd w:val="0"/>
                    <w:snapToGrid w:val="0"/>
                    <w:spacing w:line="288" w:lineRule="auto"/>
                    <w:jc w:val="center"/>
                  </w:pPr>
                  <w:r>
                    <w:rPr>
                      <w:rFonts w:hint="eastAsia" w:ascii="宋体" w:hAnsi="宋体"/>
                    </w:rPr>
                    <w:t>保洁服务</w:t>
                  </w:r>
                </w:p>
              </w:tc>
              <w:tc>
                <w:tcPr>
                  <w:tcW w:w="698" w:type="dxa"/>
                  <w:tcBorders>
                    <w:top w:val="single" w:color="000000" w:sz="4" w:space="0"/>
                    <w:left w:val="single" w:color="000000" w:sz="4" w:space="0"/>
                    <w:bottom w:val="single" w:color="000000" w:sz="4" w:space="0"/>
                    <w:right w:val="single" w:color="000000" w:sz="4" w:space="0"/>
                  </w:tcBorders>
                </w:tcPr>
                <w:p w14:paraId="295281BF">
                  <w:pPr>
                    <w:wordWrap w:val="0"/>
                    <w:adjustRightInd w:val="0"/>
                    <w:snapToGrid w:val="0"/>
                    <w:spacing w:line="288" w:lineRule="auto"/>
                    <w:jc w:val="left"/>
                    <w:rPr>
                      <w:rFonts w:ascii="宋体" w:hAnsi="宋体"/>
                    </w:rPr>
                  </w:pPr>
                </w:p>
                <w:p w14:paraId="3A938105">
                  <w:pPr>
                    <w:wordWrap w:val="0"/>
                    <w:adjustRightInd w:val="0"/>
                    <w:snapToGrid w:val="0"/>
                    <w:spacing w:line="288" w:lineRule="auto"/>
                    <w:jc w:val="left"/>
                  </w:pPr>
                  <w:r>
                    <w:rPr>
                      <w:rFonts w:hint="eastAsia" w:ascii="宋体" w:hAnsi="宋体"/>
                    </w:rPr>
                    <w:t>地下停车场保洁员</w:t>
                  </w:r>
                </w:p>
              </w:tc>
              <w:tc>
                <w:tcPr>
                  <w:tcW w:w="531" w:type="dxa"/>
                  <w:tcBorders>
                    <w:top w:val="single" w:color="000000" w:sz="4" w:space="0"/>
                    <w:left w:val="single" w:color="000000" w:sz="4" w:space="0"/>
                    <w:bottom w:val="single" w:color="000000" w:sz="4" w:space="0"/>
                    <w:right w:val="single" w:color="000000" w:sz="4" w:space="0"/>
                  </w:tcBorders>
                </w:tcPr>
                <w:p w14:paraId="01EEE714">
                  <w:pPr>
                    <w:wordWrap w:val="0"/>
                    <w:adjustRightInd w:val="0"/>
                    <w:snapToGrid w:val="0"/>
                    <w:spacing w:line="288" w:lineRule="auto"/>
                    <w:jc w:val="left"/>
                    <w:rPr>
                      <w:rFonts w:ascii="宋体" w:hAnsi="宋体"/>
                    </w:rPr>
                  </w:pPr>
                </w:p>
                <w:p w14:paraId="54FD6B86">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1DD9E4B2">
                  <w:pPr>
                    <w:wordWrap w:val="0"/>
                    <w:adjustRightInd w:val="0"/>
                    <w:snapToGrid w:val="0"/>
                    <w:spacing w:line="288" w:lineRule="auto"/>
                    <w:jc w:val="left"/>
                    <w:rPr>
                      <w:rFonts w:ascii="宋体" w:hAnsi="宋体"/>
                    </w:rPr>
                  </w:pPr>
                </w:p>
                <w:p w14:paraId="429AEB85">
                  <w:pPr>
                    <w:wordWrap w:val="0"/>
                    <w:adjustRightInd w:val="0"/>
                    <w:snapToGrid w:val="0"/>
                    <w:spacing w:line="288" w:lineRule="auto"/>
                    <w:jc w:val="left"/>
                  </w:pPr>
                  <w:r>
                    <w:rPr>
                      <w:rFonts w:hint="eastAsia" w:ascii="Calibri" w:hAnsi="Calibri" w:eastAsia="Calibri"/>
                    </w:rPr>
                    <w:t>1</w:t>
                  </w:r>
                </w:p>
              </w:tc>
              <w:tc>
                <w:tcPr>
                  <w:tcW w:w="5597" w:type="dxa"/>
                  <w:vMerge w:val="restart"/>
                  <w:tcBorders>
                    <w:top w:val="single" w:color="000000" w:sz="4" w:space="0"/>
                    <w:left w:val="single" w:color="000000" w:sz="4" w:space="0"/>
                    <w:bottom w:val="single" w:color="000000" w:sz="4" w:space="0"/>
                    <w:right w:val="single" w:color="000000" w:sz="4" w:space="0"/>
                  </w:tcBorders>
                </w:tcPr>
                <w:p w14:paraId="0F9C0F9C">
                  <w:pPr>
                    <w:wordWrap w:val="0"/>
                    <w:adjustRightInd w:val="0"/>
                    <w:snapToGrid w:val="0"/>
                    <w:spacing w:line="288" w:lineRule="auto"/>
                    <w:jc w:val="left"/>
                    <w:rPr>
                      <w:rFonts w:ascii="宋体" w:hAnsi="宋体"/>
                    </w:rPr>
                  </w:pPr>
                  <w:r>
                    <w:rPr>
                      <w:rFonts w:asciiTheme="minorHAnsi" w:hAnsiTheme="minorHAnsi" w:eastAsiaTheme="minorEastAsia"/>
                    </w:rPr>
                    <mc:AlternateContent>
                      <mc:Choice Requires="wps">
                        <w:drawing>
                          <wp:anchor distT="0" distB="0" distL="114300" distR="114300" simplePos="0" relativeHeight="251662336" behindDoc="0" locked="0" layoutInCell="1" allowOverlap="1">
                            <wp:simplePos x="0" y="0"/>
                            <wp:positionH relativeFrom="page">
                              <wp:posOffset>79375</wp:posOffset>
                            </wp:positionH>
                            <wp:positionV relativeFrom="page">
                              <wp:posOffset>1341120</wp:posOffset>
                            </wp:positionV>
                            <wp:extent cx="165735" cy="16256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5735" cy="162560"/>
                                    </a:xfrm>
                                    <a:prstGeom prst="rect">
                                      <a:avLst/>
                                    </a:prstGeom>
                                    <a:noFill/>
                                    <a:ln w="6350">
                                      <a:noFill/>
                                    </a:ln>
                                  </wps:spPr>
                                  <wps:txbx>
                                    <w:txbxContent>
                                      <w:p w14:paraId="3D42DAC6"/>
                                    </w:txbxContent>
                                  </wps:txbx>
                                  <wps:bodyPr wrap="none" lIns="25400" tIns="0" rIns="25400" bIns="0">
                                    <a:spAutoFit/>
                                  </wps:bodyPr>
                                </wps:wsp>
                              </a:graphicData>
                            </a:graphic>
                          </wp:anchor>
                        </w:drawing>
                      </mc:Choice>
                      <mc:Fallback>
                        <w:pict>
                          <v:shape id="_x0000_s1026" o:spid="_x0000_s1026" o:spt="202" type="#_x0000_t202" style="position:absolute;left:0pt;margin-left:6.25pt;margin-top:105.6pt;height:12.8pt;width:13.05pt;mso-position-horizontal-relative:page;mso-position-vertical-relative:page;mso-wrap-style:none;z-index:251662336;mso-width-relative:page;mso-height-relative:page;" filled="f" stroked="f" coordsize="21600,21600" o:gfxdata="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s//LXAAAACQEAAA8AAAAAAAAAAQAgAAAA&#10;IgAAAGRycy9kb3ducmV2LnhtbFBLAQIUABQAAAAIAIdO4kCm/6PE0wEAAJ4DAAAOAAAAAAAAAAEA&#10;IAAAACYBAABkcnMvZTJvRG9jLnhtbFBLBQYAAAAABgAGAFkBAABrBQAAAAA=&#10;">
                            <v:fill on="f" focussize="0,0"/>
                            <v:stroke on="f" weight="0.5pt"/>
                            <v:imagedata o:title=""/>
                            <o:lock v:ext="edit" aspectratio="f"/>
                            <v:textbox inset="2pt,0mm,2pt,0mm" style="mso-fit-shape-to-text:t;">
                              <w:txbxContent>
                                <w:p w14:paraId="3D42DAC6"/>
                              </w:txbxContent>
                            </v:textbox>
                          </v:shape>
                        </w:pict>
                      </mc:Fallback>
                    </mc:AlternateContent>
                  </w:r>
                  <w:r>
                    <w:rPr>
                      <w:rFonts w:hint="eastAsia" w:ascii="宋体" w:hAnsi="宋体"/>
                    </w:rPr>
                    <w:t>（1）8小时工作制；要求年龄在18-50周岁；责任心强，严格按照标准完成保洁作业；身体健康，无吸烟、酗酒等不良嗜好，配发统一着装，佩戴工作牌，服务意识高，敬业精神好，业务素质强，行为语言规范，举止端庄，服务主动、热情；</w:t>
                  </w:r>
                </w:p>
                <w:p w14:paraId="6BF62479">
                  <w:pPr>
                    <w:wordWrap w:val="0"/>
                    <w:adjustRightInd w:val="0"/>
                    <w:snapToGrid w:val="0"/>
                    <w:spacing w:line="288" w:lineRule="auto"/>
                    <w:jc w:val="left"/>
                    <w:rPr>
                      <w:rFonts w:ascii="宋体" w:hAnsi="宋体"/>
                    </w:rPr>
                  </w:pPr>
                  <w:r>
                    <w:rPr>
                      <w:rFonts w:hint="eastAsia" w:ascii="宋体" w:hAnsi="宋体"/>
                    </w:rPr>
                    <w:t>（2）兼职绿化员需熟悉植物和绿地养护工</w:t>
                  </w:r>
                </w:p>
                <w:p w14:paraId="51CE7F9C">
                  <w:pPr>
                    <w:wordWrap w:val="0"/>
                    <w:adjustRightInd w:val="0"/>
                    <w:snapToGrid w:val="0"/>
                    <w:spacing w:line="288" w:lineRule="auto"/>
                    <w:jc w:val="left"/>
                    <w:rPr>
                      <w:rFonts w:ascii="宋体" w:hAnsi="宋体"/>
                    </w:rPr>
                  </w:pPr>
                  <w:r>
                    <w:rPr>
                      <w:rFonts w:hint="eastAsia" w:ascii="宋体" w:hAnsi="宋体"/>
                    </w:rPr>
                    <w:t>作，身体健康、能吃苦耐劳。</w:t>
                  </w:r>
                </w:p>
              </w:tc>
            </w:tr>
            <w:tr w14:paraId="7DBE29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30" w:hRule="atLeast"/>
              </w:trPr>
              <w:tc>
                <w:tcPr>
                  <w:tcW w:w="520" w:type="dxa"/>
                  <w:vMerge w:val="continue"/>
                  <w:tcBorders>
                    <w:top w:val="single" w:color="000000" w:sz="4" w:space="0"/>
                    <w:left w:val="single" w:color="000000" w:sz="4" w:space="0"/>
                    <w:bottom w:val="single" w:color="000000" w:sz="4" w:space="0"/>
                    <w:right w:val="single" w:color="000000" w:sz="4" w:space="0"/>
                  </w:tcBorders>
                </w:tcPr>
                <w:p w14:paraId="3FC1129D">
                  <w:pPr>
                    <w:wordWrap w:val="0"/>
                    <w:adjustRightInd w:val="0"/>
                    <w:snapToGrid w:val="0"/>
                    <w:spacing w:line="288" w:lineRule="auto"/>
                    <w:jc w:val="center"/>
                  </w:pPr>
                </w:p>
              </w:tc>
              <w:tc>
                <w:tcPr>
                  <w:tcW w:w="698" w:type="dxa"/>
                  <w:tcBorders>
                    <w:top w:val="single" w:color="000000" w:sz="4" w:space="0"/>
                    <w:left w:val="single" w:color="000000" w:sz="4" w:space="0"/>
                    <w:bottom w:val="single" w:color="000000" w:sz="4" w:space="0"/>
                    <w:right w:val="single" w:color="000000" w:sz="4" w:space="0"/>
                  </w:tcBorders>
                </w:tcPr>
                <w:p w14:paraId="046F8B41">
                  <w:pPr>
                    <w:wordWrap w:val="0"/>
                    <w:adjustRightInd w:val="0"/>
                    <w:snapToGrid w:val="0"/>
                    <w:spacing w:line="288" w:lineRule="auto"/>
                    <w:jc w:val="left"/>
                    <w:rPr>
                      <w:rFonts w:ascii="宋体" w:hAnsi="宋体"/>
                    </w:rPr>
                  </w:pPr>
                </w:p>
                <w:p w14:paraId="69494E56">
                  <w:pPr>
                    <w:wordWrap w:val="0"/>
                    <w:adjustRightInd w:val="0"/>
                    <w:snapToGrid w:val="0"/>
                    <w:spacing w:line="288" w:lineRule="auto"/>
                    <w:jc w:val="left"/>
                  </w:pPr>
                  <w:r>
                    <w:rPr>
                      <w:rFonts w:hint="eastAsia" w:ascii="宋体" w:hAnsi="宋体"/>
                    </w:rPr>
                    <w:t>外围保洁员兼</w:t>
                  </w:r>
                </w:p>
                <w:p w14:paraId="0F34551E">
                  <w:pPr>
                    <w:wordWrap w:val="0"/>
                    <w:adjustRightInd w:val="0"/>
                    <w:snapToGrid w:val="0"/>
                    <w:spacing w:line="288" w:lineRule="auto"/>
                    <w:jc w:val="left"/>
                  </w:pPr>
                  <w:r>
                    <w:rPr>
                      <w:rFonts w:hint="eastAsia" w:ascii="宋体" w:hAnsi="宋体"/>
                    </w:rPr>
                    <w:t>绿化员</w:t>
                  </w:r>
                </w:p>
              </w:tc>
              <w:tc>
                <w:tcPr>
                  <w:tcW w:w="531" w:type="dxa"/>
                  <w:tcBorders>
                    <w:top w:val="single" w:color="000000" w:sz="4" w:space="0"/>
                    <w:left w:val="single" w:color="000000" w:sz="4" w:space="0"/>
                    <w:bottom w:val="single" w:color="000000" w:sz="4" w:space="0"/>
                    <w:right w:val="single" w:color="000000" w:sz="4" w:space="0"/>
                  </w:tcBorders>
                </w:tcPr>
                <w:p w14:paraId="76879707">
                  <w:pPr>
                    <w:wordWrap w:val="0"/>
                    <w:adjustRightInd w:val="0"/>
                    <w:snapToGrid w:val="0"/>
                    <w:spacing w:line="288" w:lineRule="auto"/>
                    <w:jc w:val="left"/>
                    <w:rPr>
                      <w:rFonts w:ascii="宋体" w:hAnsi="宋体"/>
                    </w:rPr>
                  </w:pPr>
                </w:p>
                <w:p w14:paraId="0D7E1249">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60108B39">
                  <w:pPr>
                    <w:wordWrap w:val="0"/>
                    <w:adjustRightInd w:val="0"/>
                    <w:snapToGrid w:val="0"/>
                    <w:spacing w:line="288" w:lineRule="auto"/>
                    <w:jc w:val="left"/>
                    <w:rPr>
                      <w:rFonts w:ascii="宋体" w:hAnsi="宋体"/>
                    </w:rPr>
                  </w:pPr>
                </w:p>
                <w:p w14:paraId="07B37CB9">
                  <w:pPr>
                    <w:wordWrap w:val="0"/>
                    <w:adjustRightInd w:val="0"/>
                    <w:snapToGrid w:val="0"/>
                    <w:spacing w:line="288" w:lineRule="auto"/>
                    <w:jc w:val="left"/>
                  </w:pPr>
                  <w:r>
                    <w:rPr>
                      <w:rFonts w:hint="eastAsia" w:ascii="Calibri" w:hAnsi="Calibri" w:eastAsia="Calibri"/>
                    </w:rPr>
                    <w:t>1</w:t>
                  </w:r>
                </w:p>
              </w:tc>
              <w:tc>
                <w:tcPr>
                  <w:tcW w:w="5597" w:type="dxa"/>
                  <w:vMerge w:val="continue"/>
                  <w:tcBorders>
                    <w:top w:val="single" w:color="000000" w:sz="4" w:space="0"/>
                    <w:left w:val="single" w:color="000000" w:sz="4" w:space="0"/>
                    <w:bottom w:val="single" w:color="000000" w:sz="4" w:space="0"/>
                    <w:right w:val="single" w:color="000000" w:sz="4" w:space="0"/>
                  </w:tcBorders>
                </w:tcPr>
                <w:p w14:paraId="0D183C30">
                  <w:pPr>
                    <w:wordWrap w:val="0"/>
                    <w:adjustRightInd w:val="0"/>
                    <w:snapToGrid w:val="0"/>
                    <w:spacing w:line="288" w:lineRule="auto"/>
                    <w:jc w:val="left"/>
                  </w:pPr>
                </w:p>
              </w:tc>
            </w:tr>
            <w:tr w14:paraId="4E28A5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093" w:hRule="atLeast"/>
              </w:trPr>
              <w:tc>
                <w:tcPr>
                  <w:tcW w:w="520" w:type="dxa"/>
                  <w:tcBorders>
                    <w:top w:val="single" w:color="000000" w:sz="4" w:space="0"/>
                    <w:left w:val="single" w:color="000000" w:sz="4" w:space="0"/>
                    <w:bottom w:val="single" w:color="000000" w:sz="4" w:space="0"/>
                    <w:right w:val="single" w:color="000000" w:sz="4" w:space="0"/>
                  </w:tcBorders>
                </w:tcPr>
                <w:p w14:paraId="0D582342">
                  <w:pPr>
                    <w:wordWrap w:val="0"/>
                    <w:adjustRightInd w:val="0"/>
                    <w:snapToGrid w:val="0"/>
                    <w:spacing w:line="288" w:lineRule="auto"/>
                    <w:jc w:val="center"/>
                    <w:rPr>
                      <w:rFonts w:ascii="宋体" w:hAnsi="宋体"/>
                    </w:rPr>
                  </w:pPr>
                </w:p>
                <w:p w14:paraId="3F56F728">
                  <w:pPr>
                    <w:wordWrap w:val="0"/>
                    <w:adjustRightInd w:val="0"/>
                    <w:snapToGrid w:val="0"/>
                    <w:spacing w:line="288" w:lineRule="auto"/>
                    <w:jc w:val="center"/>
                    <w:rPr>
                      <w:rFonts w:ascii="宋体" w:hAnsi="宋体"/>
                    </w:rPr>
                  </w:pPr>
                </w:p>
                <w:p w14:paraId="794B3431">
                  <w:pPr>
                    <w:wordWrap w:val="0"/>
                    <w:adjustRightInd w:val="0"/>
                    <w:snapToGrid w:val="0"/>
                    <w:spacing w:line="288" w:lineRule="auto"/>
                    <w:jc w:val="center"/>
                    <w:rPr>
                      <w:rFonts w:ascii="宋体" w:hAnsi="宋体"/>
                    </w:rPr>
                  </w:pPr>
                </w:p>
                <w:p w14:paraId="6CD8F304">
                  <w:pPr>
                    <w:wordWrap w:val="0"/>
                    <w:adjustRightInd w:val="0"/>
                    <w:snapToGrid w:val="0"/>
                    <w:spacing w:line="288" w:lineRule="auto"/>
                    <w:jc w:val="center"/>
                    <w:rPr>
                      <w:rFonts w:ascii="宋体" w:hAnsi="宋体"/>
                    </w:rPr>
                  </w:pPr>
                </w:p>
                <w:p w14:paraId="72DA26CA">
                  <w:pPr>
                    <w:wordWrap w:val="0"/>
                    <w:adjustRightInd w:val="0"/>
                    <w:snapToGrid w:val="0"/>
                    <w:spacing w:line="288" w:lineRule="auto"/>
                    <w:jc w:val="center"/>
                    <w:rPr>
                      <w:rFonts w:ascii="宋体" w:hAnsi="宋体"/>
                    </w:rPr>
                  </w:pPr>
                </w:p>
                <w:p w14:paraId="0226351E">
                  <w:pPr>
                    <w:wordWrap w:val="0"/>
                    <w:adjustRightInd w:val="0"/>
                    <w:snapToGrid w:val="0"/>
                    <w:spacing w:line="288" w:lineRule="auto"/>
                    <w:jc w:val="center"/>
                    <w:rPr>
                      <w:rFonts w:ascii="宋体" w:hAnsi="宋体"/>
                    </w:rPr>
                  </w:pPr>
                </w:p>
                <w:p w14:paraId="7295DBED">
                  <w:pPr>
                    <w:wordWrap w:val="0"/>
                    <w:adjustRightInd w:val="0"/>
                    <w:snapToGrid w:val="0"/>
                    <w:spacing w:line="288" w:lineRule="auto"/>
                    <w:jc w:val="center"/>
                    <w:rPr>
                      <w:rFonts w:ascii="宋体" w:hAnsi="宋体"/>
                    </w:rPr>
                  </w:pPr>
                </w:p>
                <w:p w14:paraId="4B8CC602">
                  <w:pPr>
                    <w:wordWrap w:val="0"/>
                    <w:adjustRightInd w:val="0"/>
                    <w:snapToGrid w:val="0"/>
                    <w:spacing w:line="288" w:lineRule="auto"/>
                    <w:jc w:val="center"/>
                    <w:rPr>
                      <w:rFonts w:ascii="宋体" w:hAnsi="宋体"/>
                    </w:rPr>
                  </w:pPr>
                </w:p>
                <w:p w14:paraId="55FFC49E">
                  <w:pPr>
                    <w:wordWrap w:val="0"/>
                    <w:adjustRightInd w:val="0"/>
                    <w:snapToGrid w:val="0"/>
                    <w:spacing w:line="288" w:lineRule="auto"/>
                    <w:jc w:val="center"/>
                  </w:pPr>
                  <w:r>
                    <w:rPr>
                      <w:rFonts w:hint="eastAsia" w:ascii="宋体" w:hAnsi="宋体"/>
                    </w:rPr>
                    <w:t>保安服务</w:t>
                  </w:r>
                </w:p>
              </w:tc>
              <w:tc>
                <w:tcPr>
                  <w:tcW w:w="698" w:type="dxa"/>
                  <w:tcBorders>
                    <w:top w:val="single" w:color="000000" w:sz="4" w:space="0"/>
                    <w:left w:val="single" w:color="000000" w:sz="4" w:space="0"/>
                    <w:bottom w:val="single" w:color="000000" w:sz="4" w:space="0"/>
                    <w:right w:val="single" w:color="000000" w:sz="4" w:space="0"/>
                  </w:tcBorders>
                </w:tcPr>
                <w:p w14:paraId="79C6F5C8">
                  <w:pPr>
                    <w:wordWrap w:val="0"/>
                    <w:adjustRightInd w:val="0"/>
                    <w:snapToGrid w:val="0"/>
                    <w:spacing w:line="288" w:lineRule="auto"/>
                    <w:jc w:val="left"/>
                    <w:rPr>
                      <w:rFonts w:ascii="宋体" w:hAnsi="宋体"/>
                    </w:rPr>
                  </w:pPr>
                </w:p>
                <w:p w14:paraId="1F7E3CD3">
                  <w:pPr>
                    <w:wordWrap w:val="0"/>
                    <w:adjustRightInd w:val="0"/>
                    <w:snapToGrid w:val="0"/>
                    <w:spacing w:line="288" w:lineRule="auto"/>
                    <w:jc w:val="left"/>
                    <w:rPr>
                      <w:rFonts w:ascii="宋体" w:hAnsi="宋体"/>
                    </w:rPr>
                  </w:pPr>
                </w:p>
                <w:p w14:paraId="31F9A9A7">
                  <w:pPr>
                    <w:wordWrap w:val="0"/>
                    <w:adjustRightInd w:val="0"/>
                    <w:snapToGrid w:val="0"/>
                    <w:spacing w:line="288" w:lineRule="auto"/>
                    <w:jc w:val="left"/>
                    <w:rPr>
                      <w:rFonts w:ascii="宋体" w:hAnsi="宋体"/>
                    </w:rPr>
                  </w:pPr>
                </w:p>
                <w:p w14:paraId="4CD4EC88">
                  <w:pPr>
                    <w:wordWrap w:val="0"/>
                    <w:adjustRightInd w:val="0"/>
                    <w:snapToGrid w:val="0"/>
                    <w:spacing w:line="288" w:lineRule="auto"/>
                    <w:jc w:val="left"/>
                    <w:rPr>
                      <w:rFonts w:ascii="宋体" w:hAnsi="宋体"/>
                    </w:rPr>
                  </w:pPr>
                </w:p>
                <w:p w14:paraId="19C3FB6D">
                  <w:pPr>
                    <w:wordWrap w:val="0"/>
                    <w:adjustRightInd w:val="0"/>
                    <w:snapToGrid w:val="0"/>
                    <w:spacing w:line="288" w:lineRule="auto"/>
                    <w:jc w:val="left"/>
                    <w:rPr>
                      <w:rFonts w:ascii="宋体" w:hAnsi="宋体"/>
                    </w:rPr>
                  </w:pPr>
                </w:p>
                <w:p w14:paraId="36B6DA7C">
                  <w:pPr>
                    <w:wordWrap w:val="0"/>
                    <w:adjustRightInd w:val="0"/>
                    <w:snapToGrid w:val="0"/>
                    <w:spacing w:line="288" w:lineRule="auto"/>
                    <w:jc w:val="left"/>
                    <w:rPr>
                      <w:rFonts w:ascii="宋体" w:hAnsi="宋体"/>
                    </w:rPr>
                  </w:pPr>
                </w:p>
                <w:p w14:paraId="3AB0009F">
                  <w:pPr>
                    <w:wordWrap w:val="0"/>
                    <w:adjustRightInd w:val="0"/>
                    <w:snapToGrid w:val="0"/>
                    <w:spacing w:line="288" w:lineRule="auto"/>
                    <w:jc w:val="left"/>
                    <w:rPr>
                      <w:rFonts w:ascii="宋体" w:hAnsi="宋体"/>
                    </w:rPr>
                  </w:pPr>
                </w:p>
                <w:p w14:paraId="22CFF519">
                  <w:pPr>
                    <w:wordWrap w:val="0"/>
                    <w:adjustRightInd w:val="0"/>
                    <w:snapToGrid w:val="0"/>
                    <w:spacing w:line="288" w:lineRule="auto"/>
                    <w:jc w:val="left"/>
                    <w:rPr>
                      <w:rFonts w:ascii="宋体" w:hAnsi="宋体"/>
                    </w:rPr>
                  </w:pPr>
                </w:p>
                <w:p w14:paraId="304196A6">
                  <w:pPr>
                    <w:wordWrap w:val="0"/>
                    <w:adjustRightInd w:val="0"/>
                    <w:snapToGrid w:val="0"/>
                    <w:spacing w:line="288" w:lineRule="auto"/>
                    <w:jc w:val="left"/>
                  </w:pPr>
                  <w:r>
                    <w:rPr>
                      <w:rFonts w:hint="eastAsia" w:ascii="宋体" w:hAnsi="宋体"/>
                    </w:rPr>
                    <w:t>保安队长</w:t>
                  </w:r>
                </w:p>
              </w:tc>
              <w:tc>
                <w:tcPr>
                  <w:tcW w:w="531" w:type="dxa"/>
                  <w:tcBorders>
                    <w:top w:val="single" w:color="000000" w:sz="4" w:space="0"/>
                    <w:left w:val="single" w:color="000000" w:sz="4" w:space="0"/>
                    <w:bottom w:val="single" w:color="000000" w:sz="4" w:space="0"/>
                    <w:right w:val="single" w:color="000000" w:sz="4" w:space="0"/>
                  </w:tcBorders>
                </w:tcPr>
                <w:p w14:paraId="3C77AE58">
                  <w:pPr>
                    <w:wordWrap w:val="0"/>
                    <w:adjustRightInd w:val="0"/>
                    <w:snapToGrid w:val="0"/>
                    <w:spacing w:line="288" w:lineRule="auto"/>
                    <w:jc w:val="left"/>
                    <w:rPr>
                      <w:rFonts w:ascii="宋体" w:hAnsi="宋体"/>
                    </w:rPr>
                  </w:pPr>
                </w:p>
                <w:p w14:paraId="41D69DDC">
                  <w:pPr>
                    <w:wordWrap w:val="0"/>
                    <w:adjustRightInd w:val="0"/>
                    <w:snapToGrid w:val="0"/>
                    <w:spacing w:line="288" w:lineRule="auto"/>
                    <w:jc w:val="left"/>
                    <w:rPr>
                      <w:rFonts w:ascii="宋体" w:hAnsi="宋体"/>
                    </w:rPr>
                  </w:pPr>
                </w:p>
                <w:p w14:paraId="41DB9710">
                  <w:pPr>
                    <w:wordWrap w:val="0"/>
                    <w:adjustRightInd w:val="0"/>
                    <w:snapToGrid w:val="0"/>
                    <w:spacing w:line="288" w:lineRule="auto"/>
                    <w:jc w:val="left"/>
                    <w:rPr>
                      <w:rFonts w:ascii="宋体" w:hAnsi="宋体"/>
                    </w:rPr>
                  </w:pPr>
                </w:p>
                <w:p w14:paraId="333CC6AE">
                  <w:pPr>
                    <w:wordWrap w:val="0"/>
                    <w:adjustRightInd w:val="0"/>
                    <w:snapToGrid w:val="0"/>
                    <w:spacing w:line="288" w:lineRule="auto"/>
                    <w:jc w:val="left"/>
                    <w:rPr>
                      <w:rFonts w:ascii="宋体" w:hAnsi="宋体"/>
                    </w:rPr>
                  </w:pPr>
                </w:p>
                <w:p w14:paraId="657397E4">
                  <w:pPr>
                    <w:wordWrap w:val="0"/>
                    <w:adjustRightInd w:val="0"/>
                    <w:snapToGrid w:val="0"/>
                    <w:spacing w:line="288" w:lineRule="auto"/>
                    <w:jc w:val="left"/>
                    <w:rPr>
                      <w:rFonts w:ascii="宋体" w:hAnsi="宋体"/>
                    </w:rPr>
                  </w:pPr>
                </w:p>
                <w:p w14:paraId="519A77BC">
                  <w:pPr>
                    <w:wordWrap w:val="0"/>
                    <w:adjustRightInd w:val="0"/>
                    <w:snapToGrid w:val="0"/>
                    <w:spacing w:line="288" w:lineRule="auto"/>
                    <w:jc w:val="left"/>
                    <w:rPr>
                      <w:rFonts w:ascii="宋体" w:hAnsi="宋体"/>
                    </w:rPr>
                  </w:pPr>
                </w:p>
                <w:p w14:paraId="0101CFF7">
                  <w:pPr>
                    <w:wordWrap w:val="0"/>
                    <w:adjustRightInd w:val="0"/>
                    <w:snapToGrid w:val="0"/>
                    <w:spacing w:line="288" w:lineRule="auto"/>
                    <w:jc w:val="left"/>
                    <w:rPr>
                      <w:rFonts w:ascii="宋体" w:hAnsi="宋体"/>
                    </w:rPr>
                  </w:pPr>
                </w:p>
                <w:p w14:paraId="583F2154">
                  <w:pPr>
                    <w:wordWrap w:val="0"/>
                    <w:adjustRightInd w:val="0"/>
                    <w:snapToGrid w:val="0"/>
                    <w:spacing w:line="288" w:lineRule="auto"/>
                    <w:jc w:val="left"/>
                    <w:rPr>
                      <w:rFonts w:ascii="宋体" w:hAnsi="宋体"/>
                    </w:rPr>
                  </w:pPr>
                </w:p>
                <w:p w14:paraId="57CB30E7">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61207E32">
                  <w:pPr>
                    <w:wordWrap w:val="0"/>
                    <w:adjustRightInd w:val="0"/>
                    <w:snapToGrid w:val="0"/>
                    <w:spacing w:line="288" w:lineRule="auto"/>
                    <w:jc w:val="left"/>
                    <w:rPr>
                      <w:rFonts w:ascii="宋体" w:hAnsi="宋体"/>
                    </w:rPr>
                  </w:pPr>
                </w:p>
                <w:p w14:paraId="08DF7D13">
                  <w:pPr>
                    <w:wordWrap w:val="0"/>
                    <w:adjustRightInd w:val="0"/>
                    <w:snapToGrid w:val="0"/>
                    <w:spacing w:line="288" w:lineRule="auto"/>
                    <w:jc w:val="left"/>
                    <w:rPr>
                      <w:rFonts w:ascii="宋体" w:hAnsi="宋体"/>
                    </w:rPr>
                  </w:pPr>
                </w:p>
                <w:p w14:paraId="73223D97">
                  <w:pPr>
                    <w:wordWrap w:val="0"/>
                    <w:adjustRightInd w:val="0"/>
                    <w:snapToGrid w:val="0"/>
                    <w:spacing w:line="288" w:lineRule="auto"/>
                    <w:jc w:val="left"/>
                    <w:rPr>
                      <w:rFonts w:ascii="宋体" w:hAnsi="宋体"/>
                    </w:rPr>
                  </w:pPr>
                </w:p>
                <w:p w14:paraId="60D538E8">
                  <w:pPr>
                    <w:wordWrap w:val="0"/>
                    <w:adjustRightInd w:val="0"/>
                    <w:snapToGrid w:val="0"/>
                    <w:spacing w:line="288" w:lineRule="auto"/>
                    <w:jc w:val="left"/>
                    <w:rPr>
                      <w:rFonts w:ascii="宋体" w:hAnsi="宋体"/>
                    </w:rPr>
                  </w:pPr>
                </w:p>
                <w:p w14:paraId="186C9A2B">
                  <w:pPr>
                    <w:wordWrap w:val="0"/>
                    <w:adjustRightInd w:val="0"/>
                    <w:snapToGrid w:val="0"/>
                    <w:spacing w:line="288" w:lineRule="auto"/>
                    <w:jc w:val="left"/>
                    <w:rPr>
                      <w:rFonts w:ascii="宋体" w:hAnsi="宋体"/>
                    </w:rPr>
                  </w:pPr>
                </w:p>
                <w:p w14:paraId="607D7F82">
                  <w:pPr>
                    <w:wordWrap w:val="0"/>
                    <w:adjustRightInd w:val="0"/>
                    <w:snapToGrid w:val="0"/>
                    <w:spacing w:line="288" w:lineRule="auto"/>
                    <w:jc w:val="left"/>
                    <w:rPr>
                      <w:rFonts w:ascii="宋体" w:hAnsi="宋体"/>
                    </w:rPr>
                  </w:pPr>
                </w:p>
                <w:p w14:paraId="20AC1E70">
                  <w:pPr>
                    <w:wordWrap w:val="0"/>
                    <w:adjustRightInd w:val="0"/>
                    <w:snapToGrid w:val="0"/>
                    <w:spacing w:line="288" w:lineRule="auto"/>
                    <w:jc w:val="left"/>
                    <w:rPr>
                      <w:rFonts w:ascii="宋体" w:hAnsi="宋体"/>
                    </w:rPr>
                  </w:pPr>
                </w:p>
                <w:p w14:paraId="34CDD7A0">
                  <w:pPr>
                    <w:wordWrap w:val="0"/>
                    <w:adjustRightInd w:val="0"/>
                    <w:snapToGrid w:val="0"/>
                    <w:spacing w:line="288" w:lineRule="auto"/>
                    <w:jc w:val="left"/>
                    <w:rPr>
                      <w:rFonts w:ascii="宋体" w:hAnsi="宋体"/>
                    </w:rPr>
                  </w:pPr>
                </w:p>
                <w:p w14:paraId="4CD0923E">
                  <w:pPr>
                    <w:wordWrap w:val="0"/>
                    <w:adjustRightInd w:val="0"/>
                    <w:snapToGrid w:val="0"/>
                    <w:spacing w:line="288" w:lineRule="auto"/>
                    <w:jc w:val="left"/>
                  </w:pPr>
                  <w:r>
                    <w:rPr>
                      <w:rFonts w:hint="eastAsia" w:ascii="Calibri" w:hAnsi="Calibri" w:eastAsia="Calibri"/>
                    </w:rPr>
                    <w:t>1</w:t>
                  </w:r>
                </w:p>
              </w:tc>
              <w:tc>
                <w:tcPr>
                  <w:tcW w:w="5597" w:type="dxa"/>
                  <w:tcBorders>
                    <w:top w:val="single" w:color="000000" w:sz="4" w:space="0"/>
                    <w:left w:val="single" w:color="000000" w:sz="4" w:space="0"/>
                    <w:bottom w:val="single" w:color="000000" w:sz="4" w:space="0"/>
                    <w:right w:val="single" w:color="000000" w:sz="4" w:space="0"/>
                  </w:tcBorders>
                </w:tcPr>
                <w:p w14:paraId="285A2D91">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w:t>
                  </w:r>
                  <w:r>
                    <w:rPr>
                      <w:rFonts w:hint="eastAsia" w:ascii="Calibri" w:hAnsi="Calibri" w:eastAsia="Calibri"/>
                    </w:rPr>
                    <w:t>8</w:t>
                  </w:r>
                  <w:r>
                    <w:rPr>
                      <w:rFonts w:hint="eastAsia" w:ascii="宋体" w:hAnsi="宋体"/>
                    </w:rPr>
                    <w:t>小时工作制；具有高中及以上（中专或职高）学历，持有保安员证，年龄</w:t>
                  </w:r>
                  <w:r>
                    <w:rPr>
                      <w:rFonts w:hint="eastAsia" w:ascii="Calibri" w:hAnsi="Calibri" w:eastAsia="Calibri"/>
                    </w:rPr>
                    <w:t>45</w:t>
                  </w:r>
                  <w:r>
                    <w:rPr>
                      <w:rFonts w:hint="eastAsia" w:ascii="宋体" w:hAnsi="宋体"/>
                    </w:rPr>
                    <w:t>岁以下，身体健康；</w:t>
                  </w:r>
                </w:p>
                <w:p w14:paraId="0A5F1AD9">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）有较高的政治素质、品行好、作风正派、沟通协调能力强，具备保安队伍的管理经验，能够胜任保安队长的工作；</w:t>
                  </w:r>
                </w:p>
                <w:p w14:paraId="6A64EA1A">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）熟悉物业管理及保安服务法律法规，有较高政治思想素质，相关物业或保安管理经验，具有良好的服务意识、较强的责任心、原则性、工作协调和沟通能力；</w:t>
                  </w:r>
                </w:p>
                <w:p w14:paraId="11AE2BF6">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）掌握消防安全知识，熟练使用各类消防器材，日常服务过程中能对整个保安队伍进行消防安全、反恐防暴及基础军体培训；</w:t>
                  </w:r>
                </w:p>
                <w:p w14:paraId="5EC4ED73">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）掌握一定的应急救护知识及急救操作，会实施</w:t>
                  </w:r>
                  <w:r>
                    <w:rPr>
                      <w:rFonts w:hint="eastAsia" w:ascii="Calibri" w:hAnsi="Calibri" w:eastAsia="Calibri"/>
                    </w:rPr>
                    <w:t>CPR</w:t>
                  </w:r>
                  <w:r>
                    <w:rPr>
                      <w:rFonts w:hint="eastAsia" w:ascii="宋体" w:hAnsi="宋体"/>
                    </w:rPr>
                    <w:t>（心肺复苏术）。</w:t>
                  </w:r>
                </w:p>
              </w:tc>
            </w:tr>
            <w:tr w14:paraId="290A5C9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520" w:type="dxa"/>
                  <w:vMerge w:val="restart"/>
                  <w:tcBorders>
                    <w:top w:val="single" w:color="000000" w:sz="4" w:space="0"/>
                    <w:left w:val="single" w:color="000000" w:sz="4" w:space="0"/>
                    <w:bottom w:val="single" w:color="000000" w:sz="4" w:space="0"/>
                    <w:right w:val="single" w:color="000000" w:sz="4" w:space="0"/>
                  </w:tcBorders>
                </w:tcPr>
                <w:p w14:paraId="63CAB749">
                  <w:pPr>
                    <w:wordWrap w:val="0"/>
                    <w:adjustRightInd w:val="0"/>
                    <w:snapToGrid w:val="0"/>
                    <w:spacing w:line="288" w:lineRule="auto"/>
                    <w:jc w:val="left"/>
                    <w:rPr>
                      <w:rFonts w:ascii="宋体" w:hAnsi="宋体"/>
                    </w:rPr>
                  </w:pPr>
                </w:p>
                <w:p w14:paraId="22135518">
                  <w:pPr>
                    <w:wordWrap w:val="0"/>
                    <w:adjustRightInd w:val="0"/>
                    <w:snapToGrid w:val="0"/>
                    <w:spacing w:line="288" w:lineRule="auto"/>
                    <w:jc w:val="left"/>
                    <w:rPr>
                      <w:rFonts w:ascii="宋体" w:hAnsi="宋体"/>
                    </w:rPr>
                  </w:pPr>
                </w:p>
                <w:p w14:paraId="32BEF708">
                  <w:pPr>
                    <w:wordWrap w:val="0"/>
                    <w:adjustRightInd w:val="0"/>
                    <w:snapToGrid w:val="0"/>
                    <w:spacing w:line="288" w:lineRule="auto"/>
                    <w:jc w:val="left"/>
                    <w:rPr>
                      <w:rFonts w:ascii="宋体" w:hAnsi="宋体"/>
                    </w:rPr>
                  </w:pPr>
                </w:p>
                <w:p w14:paraId="5EB5E51D">
                  <w:pPr>
                    <w:wordWrap w:val="0"/>
                    <w:adjustRightInd w:val="0"/>
                    <w:snapToGrid w:val="0"/>
                    <w:spacing w:line="288" w:lineRule="auto"/>
                    <w:jc w:val="center"/>
                  </w:pPr>
                  <w:r>
                    <w:rPr>
                      <w:rFonts w:hint="eastAsia" w:ascii="宋体" w:hAnsi="宋体"/>
                    </w:rPr>
                    <w:t>保安服务</w:t>
                  </w:r>
                </w:p>
              </w:tc>
              <w:tc>
                <w:tcPr>
                  <w:tcW w:w="698" w:type="dxa"/>
                  <w:tcBorders>
                    <w:top w:val="single" w:color="000000" w:sz="4" w:space="0"/>
                    <w:left w:val="single" w:color="000000" w:sz="4" w:space="0"/>
                    <w:bottom w:val="single" w:color="000000" w:sz="4" w:space="0"/>
                    <w:right w:val="single" w:color="000000" w:sz="4" w:space="0"/>
                  </w:tcBorders>
                </w:tcPr>
                <w:p w14:paraId="699B62B9">
                  <w:pPr>
                    <w:wordWrap w:val="0"/>
                    <w:adjustRightInd w:val="0"/>
                    <w:snapToGrid w:val="0"/>
                    <w:spacing w:line="288" w:lineRule="auto"/>
                    <w:jc w:val="left"/>
                  </w:pPr>
                  <w:r>
                    <w:rPr>
                      <w:rFonts w:hint="eastAsia" w:ascii="宋体" w:hAnsi="宋体"/>
                    </w:rPr>
                    <w:t>保安领班兼巡逻</w:t>
                  </w:r>
                </w:p>
              </w:tc>
              <w:tc>
                <w:tcPr>
                  <w:tcW w:w="531" w:type="dxa"/>
                  <w:tcBorders>
                    <w:top w:val="single" w:color="000000" w:sz="4" w:space="0"/>
                    <w:left w:val="single" w:color="000000" w:sz="4" w:space="0"/>
                    <w:bottom w:val="single" w:color="000000" w:sz="4" w:space="0"/>
                    <w:right w:val="single" w:color="000000" w:sz="4" w:space="0"/>
                  </w:tcBorders>
                </w:tcPr>
                <w:p w14:paraId="63034E57">
                  <w:pPr>
                    <w:wordWrap w:val="0"/>
                    <w:adjustRightInd w:val="0"/>
                    <w:snapToGrid w:val="0"/>
                    <w:spacing w:line="288" w:lineRule="auto"/>
                    <w:jc w:val="left"/>
                  </w:pPr>
                  <w:r>
                    <w:rPr>
                      <w:rFonts w:hint="eastAsia" w:ascii="Calibri" w:hAnsi="Calibri" w:eastAsia="Calibri"/>
                    </w:rPr>
                    <w:t>2</w:t>
                  </w:r>
                </w:p>
              </w:tc>
              <w:tc>
                <w:tcPr>
                  <w:tcW w:w="1050" w:type="dxa"/>
                  <w:tcBorders>
                    <w:top w:val="single" w:color="000000" w:sz="4" w:space="0"/>
                    <w:left w:val="single" w:color="000000" w:sz="4" w:space="0"/>
                    <w:bottom w:val="single" w:color="000000" w:sz="4" w:space="0"/>
                    <w:right w:val="single" w:color="000000" w:sz="4" w:space="0"/>
                  </w:tcBorders>
                </w:tcPr>
                <w:p w14:paraId="458EB91D">
                  <w:pPr>
                    <w:wordWrap w:val="0"/>
                    <w:adjustRightInd w:val="0"/>
                    <w:snapToGrid w:val="0"/>
                    <w:spacing w:line="288" w:lineRule="auto"/>
                    <w:jc w:val="left"/>
                  </w:pPr>
                  <w:r>
                    <w:rPr>
                      <w:rFonts w:hint="eastAsia" w:ascii="Calibri" w:hAnsi="Calibri" w:eastAsia="Calibri"/>
                    </w:rPr>
                    <w:t>6</w:t>
                  </w:r>
                </w:p>
              </w:tc>
              <w:tc>
                <w:tcPr>
                  <w:tcW w:w="5597" w:type="dxa"/>
                  <w:tcBorders>
                    <w:top w:val="single" w:color="000000" w:sz="4" w:space="0"/>
                    <w:left w:val="single" w:color="000000" w:sz="4" w:space="0"/>
                    <w:bottom w:val="single" w:color="000000" w:sz="4" w:space="0"/>
                    <w:right w:val="single" w:color="000000" w:sz="4" w:space="0"/>
                  </w:tcBorders>
                </w:tcPr>
                <w:p w14:paraId="6AE73CFD">
                  <w:pPr>
                    <w:wordWrap w:val="0"/>
                    <w:adjustRightInd w:val="0"/>
                    <w:snapToGrid w:val="0"/>
                    <w:spacing w:line="288" w:lineRule="auto"/>
                    <w:jc w:val="left"/>
                  </w:pPr>
                  <w:r>
                    <w:rPr>
                      <w:rFonts w:hint="eastAsia" w:ascii="Calibri" w:hAnsi="Calibri" w:eastAsia="Calibri"/>
                    </w:rPr>
                    <w:t>24</w:t>
                  </w:r>
                  <w:r>
                    <w:rPr>
                      <w:rFonts w:hint="eastAsia" w:ascii="宋体" w:hAnsi="宋体"/>
                    </w:rPr>
                    <w:t>小时值班，三班倒，每班</w:t>
                  </w:r>
                  <w:r>
                    <w:rPr>
                      <w:rFonts w:hint="eastAsia" w:ascii="Calibri" w:hAnsi="Calibri" w:eastAsia="Calibri"/>
                    </w:rPr>
                    <w:t>2</w:t>
                  </w:r>
                  <w:r>
                    <w:rPr>
                      <w:rFonts w:hint="eastAsia" w:ascii="宋体" w:hAnsi="宋体"/>
                    </w:rPr>
                    <w:t>人。持有保安员上岗证。</w:t>
                  </w:r>
                </w:p>
              </w:tc>
            </w:tr>
            <w:tr w14:paraId="28A975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tcPr>
                <w:p w14:paraId="622A33D0">
                  <w:pPr>
                    <w:wordWrap w:val="0"/>
                    <w:adjustRightInd w:val="0"/>
                    <w:snapToGrid w:val="0"/>
                    <w:spacing w:line="288" w:lineRule="auto"/>
                    <w:jc w:val="left"/>
                  </w:pPr>
                </w:p>
              </w:tc>
              <w:tc>
                <w:tcPr>
                  <w:tcW w:w="698" w:type="dxa"/>
                  <w:tcBorders>
                    <w:top w:val="single" w:color="000000" w:sz="4" w:space="0"/>
                    <w:left w:val="single" w:color="000000" w:sz="4" w:space="0"/>
                    <w:bottom w:val="single" w:color="000000" w:sz="4" w:space="0"/>
                    <w:right w:val="single" w:color="000000" w:sz="4" w:space="0"/>
                  </w:tcBorders>
                </w:tcPr>
                <w:p w14:paraId="5950727E">
                  <w:pPr>
                    <w:wordWrap w:val="0"/>
                    <w:adjustRightInd w:val="0"/>
                    <w:snapToGrid w:val="0"/>
                    <w:spacing w:line="288" w:lineRule="auto"/>
                    <w:jc w:val="left"/>
                  </w:pPr>
                  <w:r>
                    <w:rPr>
                      <w:rFonts w:hint="eastAsia" w:ascii="宋体" w:hAnsi="宋体"/>
                    </w:rPr>
                    <w:t>大门岗保安员</w:t>
                  </w:r>
                </w:p>
              </w:tc>
              <w:tc>
                <w:tcPr>
                  <w:tcW w:w="531" w:type="dxa"/>
                  <w:tcBorders>
                    <w:top w:val="single" w:color="000000" w:sz="4" w:space="0"/>
                    <w:left w:val="single" w:color="000000" w:sz="4" w:space="0"/>
                    <w:bottom w:val="single" w:color="000000" w:sz="4" w:space="0"/>
                    <w:right w:val="single" w:color="000000" w:sz="4" w:space="0"/>
                  </w:tcBorders>
                </w:tcPr>
                <w:p w14:paraId="00782BB4">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5F6C7027">
                  <w:pPr>
                    <w:wordWrap w:val="0"/>
                    <w:adjustRightInd w:val="0"/>
                    <w:snapToGrid w:val="0"/>
                    <w:spacing w:line="288" w:lineRule="auto"/>
                    <w:jc w:val="left"/>
                  </w:pPr>
                  <w:r>
                    <w:rPr>
                      <w:rFonts w:hint="eastAsia" w:ascii="Calibri" w:hAnsi="Calibri" w:eastAsia="Calibri"/>
                    </w:rPr>
                    <w:t>3</w:t>
                  </w:r>
                </w:p>
              </w:tc>
              <w:tc>
                <w:tcPr>
                  <w:tcW w:w="5597" w:type="dxa"/>
                  <w:tcBorders>
                    <w:top w:val="single" w:color="000000" w:sz="4" w:space="0"/>
                    <w:left w:val="single" w:color="000000" w:sz="4" w:space="0"/>
                    <w:bottom w:val="single" w:color="000000" w:sz="4" w:space="0"/>
                    <w:right w:val="single" w:color="000000" w:sz="4" w:space="0"/>
                  </w:tcBorders>
                </w:tcPr>
                <w:p w14:paraId="2E8946B7">
                  <w:pPr>
                    <w:wordWrap w:val="0"/>
                    <w:adjustRightInd w:val="0"/>
                    <w:snapToGrid w:val="0"/>
                    <w:spacing w:line="288" w:lineRule="auto"/>
                    <w:jc w:val="left"/>
                  </w:pPr>
                  <w:r>
                    <w:rPr>
                      <w:rFonts w:hint="eastAsia" w:ascii="宋体" w:hAnsi="宋体"/>
                    </w:rPr>
                    <w:t>办公区主出入口（</w:t>
                  </w:r>
                  <w:r>
                    <w:rPr>
                      <w:rFonts w:hint="eastAsia" w:ascii="Calibri" w:hAnsi="Calibri" w:eastAsia="Calibri"/>
                    </w:rPr>
                    <w:t>1</w:t>
                  </w:r>
                  <w:r>
                    <w:rPr>
                      <w:rFonts w:hint="eastAsia" w:ascii="宋体" w:hAnsi="宋体"/>
                    </w:rPr>
                    <w:t>个），</w:t>
                  </w:r>
                  <w:r>
                    <w:rPr>
                      <w:rFonts w:hint="eastAsia" w:ascii="Calibri" w:hAnsi="Calibri" w:eastAsia="Calibri"/>
                    </w:rPr>
                    <w:t>24</w:t>
                  </w:r>
                  <w:r>
                    <w:rPr>
                      <w:rFonts w:hint="eastAsia" w:ascii="宋体" w:hAnsi="宋体"/>
                    </w:rPr>
                    <w:t>小时值班，三班倒，每班</w:t>
                  </w:r>
                  <w:r>
                    <w:rPr>
                      <w:rFonts w:hint="eastAsia" w:ascii="Calibri" w:hAnsi="Calibri" w:eastAsia="Calibri"/>
                    </w:rPr>
                    <w:t>1</w:t>
                  </w:r>
                  <w:r>
                    <w:rPr>
                      <w:rFonts w:hint="eastAsia" w:ascii="宋体" w:hAnsi="宋体"/>
                    </w:rPr>
                    <w:t>人。持有保安员上岗证。</w:t>
                  </w:r>
                </w:p>
              </w:tc>
            </w:tr>
            <w:tr w14:paraId="072BDF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520" w:type="dxa"/>
                  <w:vMerge w:val="continue"/>
                  <w:tcBorders>
                    <w:top w:val="single" w:color="000000" w:sz="4" w:space="0"/>
                    <w:left w:val="single" w:color="000000" w:sz="4" w:space="0"/>
                    <w:bottom w:val="single" w:color="000000" w:sz="4" w:space="0"/>
                    <w:right w:val="single" w:color="000000" w:sz="4" w:space="0"/>
                  </w:tcBorders>
                </w:tcPr>
                <w:p w14:paraId="590E4AD4">
                  <w:pPr>
                    <w:wordWrap w:val="0"/>
                    <w:adjustRightInd w:val="0"/>
                    <w:snapToGrid w:val="0"/>
                    <w:spacing w:line="288" w:lineRule="auto"/>
                    <w:jc w:val="left"/>
                  </w:pPr>
                </w:p>
              </w:tc>
              <w:tc>
                <w:tcPr>
                  <w:tcW w:w="698" w:type="dxa"/>
                  <w:tcBorders>
                    <w:top w:val="single" w:color="000000" w:sz="4" w:space="0"/>
                    <w:left w:val="single" w:color="000000" w:sz="4" w:space="0"/>
                    <w:bottom w:val="single" w:color="000000" w:sz="4" w:space="0"/>
                    <w:right w:val="single" w:color="000000" w:sz="4" w:space="0"/>
                  </w:tcBorders>
                </w:tcPr>
                <w:p w14:paraId="138ED46E">
                  <w:pPr>
                    <w:wordWrap w:val="0"/>
                    <w:adjustRightInd w:val="0"/>
                    <w:snapToGrid w:val="0"/>
                    <w:spacing w:line="288" w:lineRule="auto"/>
                    <w:jc w:val="left"/>
                  </w:pPr>
                  <w:r>
                    <w:rPr>
                      <w:rFonts w:hint="eastAsia" w:ascii="宋体" w:hAnsi="宋体"/>
                    </w:rPr>
                    <w:t>大门岗保安员</w:t>
                  </w:r>
                </w:p>
              </w:tc>
              <w:tc>
                <w:tcPr>
                  <w:tcW w:w="531" w:type="dxa"/>
                  <w:tcBorders>
                    <w:top w:val="single" w:color="000000" w:sz="4" w:space="0"/>
                    <w:left w:val="single" w:color="000000" w:sz="4" w:space="0"/>
                    <w:bottom w:val="single" w:color="000000" w:sz="4" w:space="0"/>
                    <w:right w:val="single" w:color="000000" w:sz="4" w:space="0"/>
                  </w:tcBorders>
                </w:tcPr>
                <w:p w14:paraId="3325BCDE">
                  <w:pPr>
                    <w:wordWrap w:val="0"/>
                    <w:adjustRightInd w:val="0"/>
                    <w:snapToGrid w:val="0"/>
                    <w:spacing w:line="288" w:lineRule="auto"/>
                    <w:jc w:val="left"/>
                  </w:pPr>
                  <w:r>
                    <w:rPr>
                      <w:rFonts w:hint="eastAsia" w:ascii="Calibri" w:hAnsi="Calibri" w:eastAsia="Calibri"/>
                    </w:rPr>
                    <w:t>1</w:t>
                  </w:r>
                </w:p>
              </w:tc>
              <w:tc>
                <w:tcPr>
                  <w:tcW w:w="1050" w:type="dxa"/>
                  <w:tcBorders>
                    <w:top w:val="single" w:color="000000" w:sz="4" w:space="0"/>
                    <w:left w:val="single" w:color="000000" w:sz="4" w:space="0"/>
                    <w:bottom w:val="single" w:color="000000" w:sz="4" w:space="0"/>
                    <w:right w:val="single" w:color="000000" w:sz="4" w:space="0"/>
                  </w:tcBorders>
                </w:tcPr>
                <w:p w14:paraId="6688340C">
                  <w:pPr>
                    <w:wordWrap w:val="0"/>
                    <w:adjustRightInd w:val="0"/>
                    <w:snapToGrid w:val="0"/>
                    <w:spacing w:line="288" w:lineRule="auto"/>
                    <w:jc w:val="left"/>
                  </w:pPr>
                  <w:r>
                    <w:rPr>
                      <w:rFonts w:hint="eastAsia" w:ascii="Calibri" w:hAnsi="Calibri" w:eastAsia="Calibri"/>
                    </w:rPr>
                    <w:t>3</w:t>
                  </w:r>
                </w:p>
              </w:tc>
              <w:tc>
                <w:tcPr>
                  <w:tcW w:w="5597" w:type="dxa"/>
                  <w:tcBorders>
                    <w:top w:val="single" w:color="000000" w:sz="4" w:space="0"/>
                    <w:left w:val="single" w:color="000000" w:sz="4" w:space="0"/>
                    <w:bottom w:val="single" w:color="000000" w:sz="4" w:space="0"/>
                    <w:right w:val="single" w:color="000000" w:sz="4" w:space="0"/>
                  </w:tcBorders>
                </w:tcPr>
                <w:p w14:paraId="56405979">
                  <w:pPr>
                    <w:wordWrap w:val="0"/>
                    <w:adjustRightInd w:val="0"/>
                    <w:snapToGrid w:val="0"/>
                    <w:spacing w:line="288" w:lineRule="auto"/>
                    <w:jc w:val="left"/>
                  </w:pPr>
                  <w:r>
                    <w:rPr>
                      <w:rFonts w:hint="eastAsia" w:ascii="宋体" w:hAnsi="宋体"/>
                    </w:rPr>
                    <w:t>办公区次出入口（</w:t>
                  </w:r>
                  <w:r>
                    <w:rPr>
                      <w:rFonts w:hint="eastAsia" w:ascii="Calibri" w:hAnsi="Calibri" w:eastAsia="Calibri"/>
                    </w:rPr>
                    <w:t>1</w:t>
                  </w:r>
                  <w:r>
                    <w:rPr>
                      <w:rFonts w:hint="eastAsia" w:ascii="宋体" w:hAnsi="宋体"/>
                    </w:rPr>
                    <w:t>个），</w:t>
                  </w:r>
                  <w:r>
                    <w:rPr>
                      <w:rFonts w:hint="eastAsia" w:ascii="Calibri" w:hAnsi="Calibri" w:eastAsia="Calibri"/>
                    </w:rPr>
                    <w:t>24</w:t>
                  </w:r>
                  <w:r>
                    <w:rPr>
                      <w:rFonts w:hint="eastAsia" w:ascii="宋体" w:hAnsi="宋体"/>
                    </w:rPr>
                    <w:t>小时值班，三班倒，每班</w:t>
                  </w:r>
                  <w:r>
                    <w:rPr>
                      <w:rFonts w:hint="eastAsia" w:ascii="Calibri" w:hAnsi="Calibri" w:eastAsia="Calibri"/>
                    </w:rPr>
                    <w:t>1</w:t>
                  </w:r>
                  <w:r>
                    <w:rPr>
                      <w:rFonts w:hint="eastAsia" w:ascii="宋体" w:hAnsi="宋体"/>
                    </w:rPr>
                    <w:t>人。持有保安员上岗证。</w:t>
                  </w:r>
                </w:p>
              </w:tc>
            </w:tr>
            <w:tr w14:paraId="08CB475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520" w:type="dxa"/>
                  <w:vMerge w:val="continue"/>
                  <w:tcBorders>
                    <w:top w:val="single" w:color="000000" w:sz="4" w:space="0"/>
                    <w:left w:val="single" w:color="000000" w:sz="4" w:space="0"/>
                    <w:bottom w:val="single" w:color="000000" w:sz="4" w:space="0"/>
                    <w:right w:val="single" w:color="000000" w:sz="4" w:space="0"/>
                  </w:tcBorders>
                </w:tcPr>
                <w:p w14:paraId="1D6C80D0">
                  <w:pPr>
                    <w:wordWrap w:val="0"/>
                    <w:adjustRightInd w:val="0"/>
                    <w:snapToGrid w:val="0"/>
                    <w:spacing w:line="288" w:lineRule="auto"/>
                    <w:jc w:val="left"/>
                  </w:pPr>
                </w:p>
              </w:tc>
              <w:tc>
                <w:tcPr>
                  <w:tcW w:w="698" w:type="dxa"/>
                  <w:tcBorders>
                    <w:top w:val="single" w:color="000000" w:sz="4" w:space="0"/>
                    <w:left w:val="single" w:color="000000" w:sz="4" w:space="0"/>
                    <w:bottom w:val="single" w:color="000000" w:sz="4" w:space="0"/>
                    <w:right w:val="single" w:color="000000" w:sz="4" w:space="0"/>
                  </w:tcBorders>
                </w:tcPr>
                <w:p w14:paraId="1237432C">
                  <w:pPr>
                    <w:wordWrap w:val="0"/>
                    <w:adjustRightInd w:val="0"/>
                    <w:snapToGrid w:val="0"/>
                    <w:spacing w:line="288" w:lineRule="auto"/>
                    <w:jc w:val="left"/>
                  </w:pPr>
                  <w:r>
                    <w:rPr>
                      <w:rFonts w:hint="eastAsia" w:ascii="宋体" w:hAnsi="宋体"/>
                    </w:rPr>
                    <w:t>轮休保安员</w:t>
                  </w:r>
                </w:p>
              </w:tc>
              <w:tc>
                <w:tcPr>
                  <w:tcW w:w="531" w:type="dxa"/>
                  <w:tcBorders>
                    <w:top w:val="single" w:color="000000" w:sz="4" w:space="0"/>
                    <w:left w:val="single" w:color="000000" w:sz="4" w:space="0"/>
                    <w:bottom w:val="single" w:color="000000" w:sz="4" w:space="0"/>
                    <w:right w:val="single" w:color="000000" w:sz="4" w:space="0"/>
                  </w:tcBorders>
                  <w:vAlign w:val="center"/>
                </w:tcPr>
                <w:p w14:paraId="7FDB9EC9">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tcPr>
                <w:p w14:paraId="07BC18FF">
                  <w:pPr>
                    <w:wordWrap w:val="0"/>
                    <w:adjustRightInd w:val="0"/>
                    <w:snapToGrid w:val="0"/>
                    <w:spacing w:line="288" w:lineRule="auto"/>
                    <w:jc w:val="left"/>
                  </w:pPr>
                  <w:r>
                    <w:rPr>
                      <w:rFonts w:hint="eastAsia" w:ascii="Calibri" w:hAnsi="Calibri" w:eastAsia="Calibri"/>
                    </w:rPr>
                    <w:t>3</w:t>
                  </w:r>
                </w:p>
              </w:tc>
              <w:tc>
                <w:tcPr>
                  <w:tcW w:w="5597" w:type="dxa"/>
                  <w:tcBorders>
                    <w:top w:val="single" w:color="000000" w:sz="4" w:space="0"/>
                    <w:left w:val="single" w:color="000000" w:sz="4" w:space="0"/>
                    <w:bottom w:val="single" w:color="000000" w:sz="4" w:space="0"/>
                    <w:right w:val="single" w:color="000000" w:sz="4" w:space="0"/>
                  </w:tcBorders>
                </w:tcPr>
                <w:p w14:paraId="2A8C9C05">
                  <w:pPr>
                    <w:wordWrap w:val="0"/>
                    <w:adjustRightInd w:val="0"/>
                    <w:snapToGrid w:val="0"/>
                    <w:spacing w:line="288" w:lineRule="auto"/>
                    <w:jc w:val="left"/>
                  </w:pPr>
                  <w:r>
                    <w:rPr>
                      <w:rFonts w:hint="eastAsia" w:ascii="Calibri" w:hAnsi="Calibri" w:eastAsia="Calibri"/>
                    </w:rPr>
                    <w:t>8</w:t>
                  </w:r>
                  <w:r>
                    <w:rPr>
                      <w:rFonts w:hint="eastAsia" w:ascii="宋体" w:hAnsi="宋体"/>
                    </w:rPr>
                    <w:t>小时工作制，轮换休息人员，持有保安员上岗证。</w:t>
                  </w:r>
                </w:p>
              </w:tc>
            </w:tr>
          </w:tbl>
          <w:p w14:paraId="4D3AB29D">
            <w:pPr>
              <w:widowControl/>
              <w:spacing w:line="276" w:lineRule="auto"/>
              <w:rPr>
                <w:rFonts w:ascii="宋体" w:hAnsi="宋体" w:cs="宋体"/>
              </w:rPr>
            </w:pPr>
          </w:p>
          <w:p w14:paraId="4AA8AA94">
            <w:pPr>
              <w:widowControl/>
              <w:spacing w:line="276" w:lineRule="auto"/>
              <w:rPr>
                <w:rFonts w:ascii="宋体" w:hAnsi="宋体" w:cs="宋体"/>
                <w:b/>
                <w:bCs/>
              </w:rPr>
            </w:pPr>
            <w:r>
              <w:rPr>
                <w:rFonts w:hint="eastAsia" w:ascii="宋体" w:hAnsi="宋体"/>
                <w:b/>
                <w:bCs/>
              </w:rPr>
              <w:t>5.2业务技术用房楼宇区域</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71"/>
              <w:gridCol w:w="1421"/>
              <w:gridCol w:w="931"/>
              <w:gridCol w:w="898"/>
              <w:gridCol w:w="4155"/>
            </w:tblGrid>
            <w:tr w14:paraId="5458615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tcPr>
                <w:p w14:paraId="1ADE606D">
                  <w:pPr>
                    <w:wordWrap w:val="0"/>
                    <w:adjustRightInd w:val="0"/>
                    <w:snapToGrid w:val="0"/>
                    <w:spacing w:line="288" w:lineRule="auto"/>
                    <w:jc w:val="center"/>
                  </w:pPr>
                  <w:r>
                    <w:rPr>
                      <w:rFonts w:hint="eastAsia" w:ascii="宋体" w:hAnsi="宋体"/>
                    </w:rPr>
                    <w:t>部门职能</w:t>
                  </w:r>
                </w:p>
              </w:tc>
              <w:tc>
                <w:tcPr>
                  <w:tcW w:w="1640" w:type="dxa"/>
                  <w:tcBorders>
                    <w:top w:val="single" w:color="000000" w:sz="4" w:space="0"/>
                    <w:left w:val="single" w:color="000000" w:sz="4" w:space="0"/>
                    <w:bottom w:val="single" w:color="000000" w:sz="4" w:space="0"/>
                    <w:right w:val="single" w:color="000000" w:sz="4" w:space="0"/>
                  </w:tcBorders>
                </w:tcPr>
                <w:p w14:paraId="3C29A0F3">
                  <w:pPr>
                    <w:wordWrap w:val="0"/>
                    <w:adjustRightInd w:val="0"/>
                    <w:snapToGrid w:val="0"/>
                    <w:spacing w:line="288" w:lineRule="auto"/>
                    <w:jc w:val="center"/>
                  </w:pPr>
                  <w:r>
                    <w:rPr>
                      <w:rFonts w:hint="eastAsia" w:ascii="宋体" w:hAnsi="宋体"/>
                    </w:rPr>
                    <w:t>岗位</w:t>
                  </w:r>
                </w:p>
              </w:tc>
              <w:tc>
                <w:tcPr>
                  <w:tcW w:w="1060" w:type="dxa"/>
                  <w:tcBorders>
                    <w:top w:val="single" w:color="000000" w:sz="4" w:space="0"/>
                    <w:left w:val="single" w:color="000000" w:sz="4" w:space="0"/>
                    <w:bottom w:val="single" w:color="000000" w:sz="4" w:space="0"/>
                    <w:right w:val="single" w:color="000000" w:sz="4" w:space="0"/>
                  </w:tcBorders>
                </w:tcPr>
                <w:p w14:paraId="0411BEB3">
                  <w:pPr>
                    <w:wordWrap w:val="0"/>
                    <w:adjustRightInd w:val="0"/>
                    <w:snapToGrid w:val="0"/>
                    <w:spacing w:line="288" w:lineRule="auto"/>
                    <w:jc w:val="center"/>
                  </w:pPr>
                  <w:r>
                    <w:rPr>
                      <w:rFonts w:hint="eastAsia" w:ascii="宋体" w:hAnsi="宋体"/>
                    </w:rPr>
                    <w:t>同时在岗人数</w:t>
                  </w:r>
                </w:p>
              </w:tc>
              <w:tc>
                <w:tcPr>
                  <w:tcW w:w="1021" w:type="dxa"/>
                  <w:tcBorders>
                    <w:top w:val="single" w:color="000000" w:sz="4" w:space="0"/>
                    <w:left w:val="single" w:color="000000" w:sz="4" w:space="0"/>
                    <w:bottom w:val="single" w:color="000000" w:sz="4" w:space="0"/>
                    <w:right w:val="single" w:color="000000" w:sz="4" w:space="0"/>
                  </w:tcBorders>
                </w:tcPr>
                <w:p w14:paraId="4B6A0B7F">
                  <w:pPr>
                    <w:wordWrap w:val="0"/>
                    <w:adjustRightInd w:val="0"/>
                    <w:snapToGrid w:val="0"/>
                    <w:spacing w:line="288" w:lineRule="auto"/>
                    <w:jc w:val="center"/>
                  </w:pPr>
                  <w:r>
                    <w:rPr>
                      <w:rFonts w:hint="eastAsia" w:ascii="宋体" w:hAnsi="宋体"/>
                    </w:rPr>
                    <w:t>岗位所需总人数</w:t>
                  </w:r>
                </w:p>
              </w:tc>
              <w:tc>
                <w:tcPr>
                  <w:tcW w:w="4800" w:type="dxa"/>
                  <w:tcBorders>
                    <w:top w:val="single" w:color="000000" w:sz="4" w:space="0"/>
                    <w:left w:val="single" w:color="000000" w:sz="4" w:space="0"/>
                    <w:bottom w:val="single" w:color="000000" w:sz="4" w:space="0"/>
                    <w:right w:val="single" w:color="000000" w:sz="4" w:space="0"/>
                  </w:tcBorders>
                </w:tcPr>
                <w:p w14:paraId="218848C6">
                  <w:pPr>
                    <w:wordWrap w:val="0"/>
                    <w:adjustRightInd w:val="0"/>
                    <w:snapToGrid w:val="0"/>
                    <w:spacing w:line="288" w:lineRule="auto"/>
                    <w:jc w:val="center"/>
                  </w:pPr>
                  <w:r>
                    <w:rPr>
                      <w:rFonts w:hint="eastAsia" w:ascii="宋体" w:hAnsi="宋体"/>
                    </w:rPr>
                    <w:t>备注（岗位所需服务时长或时段、需具备的上岗资格证、人员学历、工作经验等要求）</w:t>
                  </w:r>
                </w:p>
              </w:tc>
            </w:tr>
            <w:tr w14:paraId="6C1A0E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60" w:hRule="atLeast"/>
              </w:trPr>
              <w:tc>
                <w:tcPr>
                  <w:tcW w:w="1226" w:type="dxa"/>
                  <w:tcBorders>
                    <w:top w:val="single" w:color="000000" w:sz="4" w:space="0"/>
                    <w:left w:val="single" w:color="000000" w:sz="4" w:space="0"/>
                    <w:bottom w:val="single" w:color="000000" w:sz="4" w:space="0"/>
                    <w:right w:val="single" w:color="000000" w:sz="4" w:space="0"/>
                  </w:tcBorders>
                </w:tcPr>
                <w:p w14:paraId="59FF861F">
                  <w:pPr>
                    <w:wordWrap w:val="0"/>
                    <w:adjustRightInd w:val="0"/>
                    <w:snapToGrid w:val="0"/>
                    <w:spacing w:line="288" w:lineRule="auto"/>
                    <w:jc w:val="center"/>
                    <w:rPr>
                      <w:rFonts w:ascii="宋体" w:hAnsi="宋体"/>
                    </w:rPr>
                  </w:pPr>
                </w:p>
                <w:p w14:paraId="35D99E12">
                  <w:pPr>
                    <w:wordWrap w:val="0"/>
                    <w:adjustRightInd w:val="0"/>
                    <w:snapToGrid w:val="0"/>
                    <w:spacing w:line="288" w:lineRule="auto"/>
                    <w:jc w:val="center"/>
                    <w:rPr>
                      <w:rFonts w:ascii="宋体" w:hAnsi="宋体"/>
                    </w:rPr>
                  </w:pPr>
                </w:p>
                <w:p w14:paraId="03A77660">
                  <w:pPr>
                    <w:wordWrap w:val="0"/>
                    <w:adjustRightInd w:val="0"/>
                    <w:snapToGrid w:val="0"/>
                    <w:spacing w:line="288" w:lineRule="auto"/>
                    <w:jc w:val="center"/>
                  </w:pPr>
                  <w:r>
                    <w:rPr>
                      <w:rFonts w:hint="eastAsia" w:ascii="宋体" w:hAnsi="宋体"/>
                    </w:rPr>
                    <w:t>公用设施设备维护服务</w:t>
                  </w:r>
                </w:p>
              </w:tc>
              <w:tc>
                <w:tcPr>
                  <w:tcW w:w="1640" w:type="dxa"/>
                  <w:tcBorders>
                    <w:top w:val="single" w:color="000000" w:sz="4" w:space="0"/>
                    <w:left w:val="single" w:color="000000" w:sz="4" w:space="0"/>
                    <w:bottom w:val="single" w:color="000000" w:sz="4" w:space="0"/>
                    <w:right w:val="single" w:color="000000" w:sz="4" w:space="0"/>
                  </w:tcBorders>
                </w:tcPr>
                <w:p w14:paraId="157501B9">
                  <w:pPr>
                    <w:wordWrap w:val="0"/>
                    <w:adjustRightInd w:val="0"/>
                    <w:snapToGrid w:val="0"/>
                    <w:spacing w:line="288" w:lineRule="auto"/>
                    <w:jc w:val="left"/>
                    <w:rPr>
                      <w:rFonts w:ascii="宋体" w:hAnsi="宋体"/>
                    </w:rPr>
                  </w:pPr>
                </w:p>
                <w:p w14:paraId="7BACACE4">
                  <w:pPr>
                    <w:wordWrap w:val="0"/>
                    <w:adjustRightInd w:val="0"/>
                    <w:snapToGrid w:val="0"/>
                    <w:spacing w:line="288" w:lineRule="auto"/>
                    <w:jc w:val="left"/>
                    <w:rPr>
                      <w:rFonts w:ascii="宋体" w:hAnsi="宋体"/>
                    </w:rPr>
                  </w:pPr>
                </w:p>
                <w:p w14:paraId="7530E0E9">
                  <w:pPr>
                    <w:wordWrap w:val="0"/>
                    <w:adjustRightInd w:val="0"/>
                    <w:snapToGrid w:val="0"/>
                    <w:spacing w:line="288" w:lineRule="auto"/>
                    <w:jc w:val="left"/>
                  </w:pPr>
                  <w:r>
                    <w:rPr>
                      <w:rFonts w:hint="eastAsia" w:ascii="宋体" w:hAnsi="宋体"/>
                    </w:rPr>
                    <w:t>工程人员</w:t>
                  </w:r>
                </w:p>
              </w:tc>
              <w:tc>
                <w:tcPr>
                  <w:tcW w:w="1060" w:type="dxa"/>
                  <w:tcBorders>
                    <w:top w:val="single" w:color="000000" w:sz="4" w:space="0"/>
                    <w:left w:val="single" w:color="000000" w:sz="4" w:space="0"/>
                    <w:bottom w:val="single" w:color="000000" w:sz="4" w:space="0"/>
                    <w:right w:val="single" w:color="000000" w:sz="4" w:space="0"/>
                  </w:tcBorders>
                </w:tcPr>
                <w:p w14:paraId="7CD63AF0">
                  <w:pPr>
                    <w:wordWrap w:val="0"/>
                    <w:adjustRightInd w:val="0"/>
                    <w:snapToGrid w:val="0"/>
                    <w:spacing w:line="288" w:lineRule="auto"/>
                    <w:jc w:val="left"/>
                    <w:rPr>
                      <w:rFonts w:ascii="宋体" w:hAnsi="宋体"/>
                    </w:rPr>
                  </w:pPr>
                </w:p>
                <w:p w14:paraId="03F7250F">
                  <w:pPr>
                    <w:wordWrap w:val="0"/>
                    <w:adjustRightInd w:val="0"/>
                    <w:snapToGrid w:val="0"/>
                    <w:spacing w:line="288" w:lineRule="auto"/>
                    <w:jc w:val="left"/>
                    <w:rPr>
                      <w:rFonts w:ascii="宋体" w:hAnsi="宋体"/>
                    </w:rPr>
                  </w:pPr>
                </w:p>
                <w:p w14:paraId="75CFF4A3">
                  <w:pPr>
                    <w:wordWrap w:val="0"/>
                    <w:adjustRightInd w:val="0"/>
                    <w:snapToGrid w:val="0"/>
                    <w:spacing w:line="288" w:lineRule="auto"/>
                    <w:jc w:val="left"/>
                  </w:pPr>
                  <w:r>
                    <w:rPr>
                      <w:rFonts w:hint="eastAsia" w:ascii="Calibri" w:hAnsi="Calibri" w:eastAsia="Calibri"/>
                    </w:rPr>
                    <w:t>2</w:t>
                  </w:r>
                </w:p>
              </w:tc>
              <w:tc>
                <w:tcPr>
                  <w:tcW w:w="1021" w:type="dxa"/>
                  <w:tcBorders>
                    <w:top w:val="single" w:color="000000" w:sz="4" w:space="0"/>
                    <w:left w:val="single" w:color="000000" w:sz="4" w:space="0"/>
                    <w:bottom w:val="single" w:color="000000" w:sz="4" w:space="0"/>
                    <w:right w:val="single" w:color="000000" w:sz="4" w:space="0"/>
                  </w:tcBorders>
                </w:tcPr>
                <w:p w14:paraId="665CFB76">
                  <w:pPr>
                    <w:wordWrap w:val="0"/>
                    <w:adjustRightInd w:val="0"/>
                    <w:snapToGrid w:val="0"/>
                    <w:spacing w:line="288" w:lineRule="auto"/>
                    <w:jc w:val="left"/>
                    <w:rPr>
                      <w:rFonts w:ascii="宋体" w:hAnsi="宋体"/>
                    </w:rPr>
                  </w:pPr>
                </w:p>
                <w:p w14:paraId="1B2D5693">
                  <w:pPr>
                    <w:wordWrap w:val="0"/>
                    <w:adjustRightInd w:val="0"/>
                    <w:snapToGrid w:val="0"/>
                    <w:spacing w:line="288" w:lineRule="auto"/>
                    <w:jc w:val="left"/>
                    <w:rPr>
                      <w:rFonts w:ascii="宋体" w:hAnsi="宋体"/>
                    </w:rPr>
                  </w:pPr>
                </w:p>
                <w:p w14:paraId="3520FD51">
                  <w:pPr>
                    <w:wordWrap w:val="0"/>
                    <w:adjustRightInd w:val="0"/>
                    <w:snapToGrid w:val="0"/>
                    <w:spacing w:line="288" w:lineRule="auto"/>
                    <w:jc w:val="left"/>
                  </w:pPr>
                  <w:r>
                    <w:rPr>
                      <w:rFonts w:hint="eastAsia" w:ascii="Calibri" w:hAnsi="Calibri" w:eastAsia="Calibri"/>
                    </w:rPr>
                    <w:t>2</w:t>
                  </w:r>
                </w:p>
              </w:tc>
              <w:tc>
                <w:tcPr>
                  <w:tcW w:w="4800" w:type="dxa"/>
                  <w:tcBorders>
                    <w:top w:val="single" w:color="000000" w:sz="4" w:space="0"/>
                    <w:left w:val="single" w:color="000000" w:sz="4" w:space="0"/>
                    <w:bottom w:val="single" w:color="000000" w:sz="4" w:space="0"/>
                    <w:right w:val="single" w:color="000000" w:sz="4" w:space="0"/>
                  </w:tcBorders>
                </w:tcPr>
                <w:p w14:paraId="0607AB09">
                  <w:pPr>
                    <w:wordWrap w:val="0"/>
                    <w:adjustRightInd w:val="0"/>
                    <w:snapToGrid w:val="0"/>
                    <w:spacing w:line="288" w:lineRule="auto"/>
                    <w:jc w:val="left"/>
                    <w:rPr>
                      <w:rFonts w:ascii="宋体" w:hAnsi="宋体"/>
                    </w:rPr>
                  </w:pPr>
                  <w:r>
                    <w:rPr>
                      <w:rFonts w:hint="eastAsia" w:ascii="Calibri" w:hAnsi="Calibri"/>
                    </w:rPr>
                    <w:t>1、</w:t>
                  </w:r>
                  <w:r>
                    <w:rPr>
                      <w:rFonts w:hint="eastAsia" w:ascii="Calibri" w:hAnsi="Calibri" w:eastAsia="Calibri"/>
                    </w:rPr>
                    <w:t>8</w:t>
                  </w:r>
                  <w:r>
                    <w:rPr>
                      <w:rFonts w:hint="eastAsia" w:ascii="宋体" w:hAnsi="宋体"/>
                    </w:rPr>
                    <w:t>小时工作制；具备高中（中职／中专）或以上文化程度，持有电工作业操作证或资格证；熟练使用维修工具和仪表，熟悉水路、电路和低压配电房等各种用电设备。能熟练操作低压配电设备；必须遵守有关规程，按章操作，工作责任心强。</w:t>
                  </w:r>
                </w:p>
                <w:p w14:paraId="10E24AB3">
                  <w:pPr>
                    <w:wordWrap w:val="0"/>
                    <w:adjustRightInd w:val="0"/>
                    <w:snapToGrid w:val="0"/>
                    <w:spacing w:line="288" w:lineRule="auto"/>
                    <w:jc w:val="left"/>
                    <w:rPr>
                      <w:sz w:val="24"/>
                      <w:szCs w:val="28"/>
                    </w:rPr>
                  </w:pPr>
                  <w:r>
                    <w:rPr>
                      <w:rFonts w:hint="eastAsia" w:ascii="宋体" w:hAnsi="宋体"/>
                    </w:rPr>
                    <w:t>2、兼顾业务技术用房民警、辅警食堂及廉政教育基地楼宇区域和</w:t>
                  </w:r>
                  <w:r>
                    <w:rPr>
                      <w:rFonts w:hint="eastAsia" w:ascii="Calibri" w:hAnsi="Calibri"/>
                    </w:rPr>
                    <w:t>分局第二办公区</w:t>
                  </w:r>
                  <w:r>
                    <w:rPr>
                      <w:rFonts w:hint="eastAsia" w:ascii="宋体" w:hAnsi="宋体"/>
                    </w:rPr>
                    <w:t>楼宇区域公用设施设备维护服务</w:t>
                  </w:r>
                </w:p>
              </w:tc>
            </w:tr>
            <w:tr w14:paraId="78E706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00" w:hRule="atLeast"/>
              </w:trPr>
              <w:tc>
                <w:tcPr>
                  <w:tcW w:w="1226" w:type="dxa"/>
                  <w:vMerge w:val="restart"/>
                  <w:tcBorders>
                    <w:top w:val="single" w:color="000000" w:sz="4" w:space="0"/>
                    <w:left w:val="single" w:color="000000" w:sz="4" w:space="0"/>
                    <w:bottom w:val="single" w:color="000000" w:sz="4" w:space="0"/>
                    <w:right w:val="single" w:color="000000" w:sz="4" w:space="0"/>
                  </w:tcBorders>
                </w:tcPr>
                <w:p w14:paraId="5C89AFD2">
                  <w:pPr>
                    <w:wordWrap w:val="0"/>
                    <w:adjustRightInd w:val="0"/>
                    <w:snapToGrid w:val="0"/>
                    <w:spacing w:line="288" w:lineRule="auto"/>
                    <w:jc w:val="center"/>
                    <w:rPr>
                      <w:rFonts w:ascii="宋体" w:hAnsi="宋体"/>
                    </w:rPr>
                  </w:pPr>
                </w:p>
                <w:p w14:paraId="792C0CAD">
                  <w:pPr>
                    <w:wordWrap w:val="0"/>
                    <w:adjustRightInd w:val="0"/>
                    <w:snapToGrid w:val="0"/>
                    <w:spacing w:line="288" w:lineRule="auto"/>
                    <w:jc w:val="center"/>
                    <w:rPr>
                      <w:rFonts w:ascii="宋体" w:hAnsi="宋体"/>
                    </w:rPr>
                  </w:pPr>
                </w:p>
                <w:p w14:paraId="198B584C">
                  <w:pPr>
                    <w:wordWrap w:val="0"/>
                    <w:adjustRightInd w:val="0"/>
                    <w:snapToGrid w:val="0"/>
                    <w:spacing w:line="288" w:lineRule="auto"/>
                    <w:jc w:val="center"/>
                    <w:rPr>
                      <w:rFonts w:ascii="宋体" w:hAnsi="宋体"/>
                    </w:rPr>
                  </w:pPr>
                </w:p>
                <w:p w14:paraId="2D8AD0C8">
                  <w:pPr>
                    <w:wordWrap w:val="0"/>
                    <w:adjustRightInd w:val="0"/>
                    <w:snapToGrid w:val="0"/>
                    <w:spacing w:line="288" w:lineRule="auto"/>
                    <w:jc w:val="center"/>
                    <w:rPr>
                      <w:rFonts w:ascii="宋体" w:hAnsi="宋体"/>
                    </w:rPr>
                  </w:pPr>
                </w:p>
                <w:p w14:paraId="7D572AC1">
                  <w:pPr>
                    <w:wordWrap w:val="0"/>
                    <w:adjustRightInd w:val="0"/>
                    <w:snapToGrid w:val="0"/>
                    <w:spacing w:line="288" w:lineRule="auto"/>
                    <w:jc w:val="center"/>
                    <w:rPr>
                      <w:rFonts w:ascii="宋体" w:hAnsi="宋体"/>
                    </w:rPr>
                  </w:pPr>
                </w:p>
                <w:p w14:paraId="01F838E8">
                  <w:pPr>
                    <w:wordWrap w:val="0"/>
                    <w:adjustRightInd w:val="0"/>
                    <w:snapToGrid w:val="0"/>
                    <w:spacing w:line="288" w:lineRule="auto"/>
                    <w:jc w:val="center"/>
                    <w:rPr>
                      <w:rFonts w:ascii="宋体" w:hAnsi="宋体"/>
                    </w:rPr>
                  </w:pPr>
                </w:p>
                <w:p w14:paraId="64F9B43B">
                  <w:pPr>
                    <w:wordWrap w:val="0"/>
                    <w:adjustRightInd w:val="0"/>
                    <w:snapToGrid w:val="0"/>
                    <w:spacing w:line="288" w:lineRule="auto"/>
                    <w:jc w:val="center"/>
                    <w:rPr>
                      <w:rFonts w:ascii="宋体" w:hAnsi="宋体"/>
                    </w:rPr>
                  </w:pPr>
                </w:p>
                <w:p w14:paraId="427CBEE8">
                  <w:pPr>
                    <w:wordWrap w:val="0"/>
                    <w:adjustRightInd w:val="0"/>
                    <w:snapToGrid w:val="0"/>
                    <w:spacing w:line="288" w:lineRule="auto"/>
                    <w:jc w:val="center"/>
                  </w:pPr>
                  <w:r>
                    <w:rPr>
                      <w:rFonts w:hint="eastAsia" w:ascii="宋体" w:hAnsi="宋体"/>
                    </w:rPr>
                    <w:t>保洁服务</w:t>
                  </w:r>
                </w:p>
              </w:tc>
              <w:tc>
                <w:tcPr>
                  <w:tcW w:w="1640" w:type="dxa"/>
                  <w:tcBorders>
                    <w:top w:val="single" w:color="000000" w:sz="4" w:space="0"/>
                    <w:left w:val="single" w:color="000000" w:sz="4" w:space="0"/>
                    <w:bottom w:val="single" w:color="000000" w:sz="4" w:space="0"/>
                    <w:right w:val="single" w:color="000000" w:sz="4" w:space="0"/>
                  </w:tcBorders>
                </w:tcPr>
                <w:p w14:paraId="579882D2">
                  <w:pPr>
                    <w:wordWrap w:val="0"/>
                    <w:adjustRightInd w:val="0"/>
                    <w:snapToGrid w:val="0"/>
                    <w:spacing w:line="288" w:lineRule="auto"/>
                    <w:jc w:val="left"/>
                    <w:rPr>
                      <w:rFonts w:ascii="宋体" w:hAnsi="宋体"/>
                    </w:rPr>
                  </w:pPr>
                </w:p>
                <w:p w14:paraId="3D397FBD">
                  <w:pPr>
                    <w:wordWrap w:val="0"/>
                    <w:adjustRightInd w:val="0"/>
                    <w:snapToGrid w:val="0"/>
                    <w:spacing w:line="288" w:lineRule="auto"/>
                    <w:jc w:val="left"/>
                    <w:rPr>
                      <w:rFonts w:ascii="宋体" w:hAnsi="宋体"/>
                    </w:rPr>
                  </w:pPr>
                </w:p>
                <w:p w14:paraId="69320E10">
                  <w:pPr>
                    <w:wordWrap w:val="0"/>
                    <w:adjustRightInd w:val="0"/>
                    <w:snapToGrid w:val="0"/>
                    <w:spacing w:line="288" w:lineRule="auto"/>
                    <w:jc w:val="left"/>
                    <w:rPr>
                      <w:rFonts w:ascii="宋体" w:hAnsi="宋体"/>
                    </w:rPr>
                  </w:pPr>
                </w:p>
                <w:p w14:paraId="73AF11D2">
                  <w:pPr>
                    <w:wordWrap w:val="0"/>
                    <w:adjustRightInd w:val="0"/>
                    <w:snapToGrid w:val="0"/>
                    <w:spacing w:line="288" w:lineRule="auto"/>
                    <w:jc w:val="left"/>
                  </w:pPr>
                  <w:r>
                    <w:rPr>
                      <w:rFonts w:hint="eastAsia" w:ascii="宋体" w:hAnsi="宋体"/>
                    </w:rPr>
                    <w:t>保洁领班</w:t>
                  </w:r>
                </w:p>
              </w:tc>
              <w:tc>
                <w:tcPr>
                  <w:tcW w:w="1060" w:type="dxa"/>
                  <w:tcBorders>
                    <w:top w:val="single" w:color="000000" w:sz="4" w:space="0"/>
                    <w:left w:val="single" w:color="000000" w:sz="4" w:space="0"/>
                    <w:bottom w:val="single" w:color="000000" w:sz="4" w:space="0"/>
                    <w:right w:val="single" w:color="000000" w:sz="4" w:space="0"/>
                  </w:tcBorders>
                </w:tcPr>
                <w:p w14:paraId="514F1DD0">
                  <w:pPr>
                    <w:wordWrap w:val="0"/>
                    <w:adjustRightInd w:val="0"/>
                    <w:snapToGrid w:val="0"/>
                    <w:spacing w:line="288" w:lineRule="auto"/>
                    <w:jc w:val="left"/>
                    <w:rPr>
                      <w:rFonts w:ascii="宋体" w:hAnsi="宋体"/>
                    </w:rPr>
                  </w:pPr>
                </w:p>
                <w:p w14:paraId="17674D99">
                  <w:pPr>
                    <w:wordWrap w:val="0"/>
                    <w:adjustRightInd w:val="0"/>
                    <w:snapToGrid w:val="0"/>
                    <w:spacing w:line="288" w:lineRule="auto"/>
                    <w:jc w:val="left"/>
                    <w:rPr>
                      <w:rFonts w:ascii="宋体" w:hAnsi="宋体"/>
                    </w:rPr>
                  </w:pPr>
                </w:p>
                <w:p w14:paraId="437A74AB">
                  <w:pPr>
                    <w:wordWrap w:val="0"/>
                    <w:adjustRightInd w:val="0"/>
                    <w:snapToGrid w:val="0"/>
                    <w:spacing w:line="288" w:lineRule="auto"/>
                    <w:jc w:val="left"/>
                    <w:rPr>
                      <w:rFonts w:ascii="宋体" w:hAnsi="宋体"/>
                    </w:rPr>
                  </w:pPr>
                </w:p>
                <w:p w14:paraId="293F2BFA">
                  <w:pPr>
                    <w:wordWrap w:val="0"/>
                    <w:adjustRightInd w:val="0"/>
                    <w:snapToGrid w:val="0"/>
                    <w:spacing w:line="288" w:lineRule="auto"/>
                    <w:jc w:val="left"/>
                  </w:pPr>
                  <w:r>
                    <w:rPr>
                      <w:rFonts w:hint="eastAsia" w:ascii="Calibri" w:hAnsi="Calibri" w:eastAsia="Calibri"/>
                    </w:rPr>
                    <w:t>1</w:t>
                  </w:r>
                </w:p>
              </w:tc>
              <w:tc>
                <w:tcPr>
                  <w:tcW w:w="1021" w:type="dxa"/>
                  <w:tcBorders>
                    <w:top w:val="single" w:color="000000" w:sz="4" w:space="0"/>
                    <w:left w:val="single" w:color="000000" w:sz="4" w:space="0"/>
                    <w:bottom w:val="single" w:color="000000" w:sz="4" w:space="0"/>
                    <w:right w:val="single" w:color="000000" w:sz="4" w:space="0"/>
                  </w:tcBorders>
                </w:tcPr>
                <w:p w14:paraId="6DF374B3">
                  <w:pPr>
                    <w:wordWrap w:val="0"/>
                    <w:adjustRightInd w:val="0"/>
                    <w:snapToGrid w:val="0"/>
                    <w:spacing w:line="288" w:lineRule="auto"/>
                    <w:jc w:val="left"/>
                    <w:rPr>
                      <w:rFonts w:ascii="宋体" w:hAnsi="宋体"/>
                    </w:rPr>
                  </w:pPr>
                </w:p>
                <w:p w14:paraId="4DC4304C">
                  <w:pPr>
                    <w:wordWrap w:val="0"/>
                    <w:adjustRightInd w:val="0"/>
                    <w:snapToGrid w:val="0"/>
                    <w:spacing w:line="288" w:lineRule="auto"/>
                    <w:jc w:val="left"/>
                    <w:rPr>
                      <w:rFonts w:ascii="宋体" w:hAnsi="宋体"/>
                    </w:rPr>
                  </w:pPr>
                </w:p>
                <w:p w14:paraId="32E9FEAE">
                  <w:pPr>
                    <w:wordWrap w:val="0"/>
                    <w:adjustRightInd w:val="0"/>
                    <w:snapToGrid w:val="0"/>
                    <w:spacing w:line="288" w:lineRule="auto"/>
                    <w:jc w:val="left"/>
                    <w:rPr>
                      <w:rFonts w:ascii="宋体" w:hAnsi="宋体"/>
                    </w:rPr>
                  </w:pPr>
                </w:p>
                <w:p w14:paraId="5AE96A28">
                  <w:pPr>
                    <w:wordWrap w:val="0"/>
                    <w:adjustRightInd w:val="0"/>
                    <w:snapToGrid w:val="0"/>
                    <w:spacing w:line="288" w:lineRule="auto"/>
                    <w:jc w:val="left"/>
                  </w:pPr>
                  <w:r>
                    <w:rPr>
                      <w:rFonts w:hint="eastAsia" w:ascii="Calibri" w:hAnsi="Calibri" w:eastAsia="Calibri"/>
                    </w:rPr>
                    <w:t>1</w:t>
                  </w:r>
                </w:p>
              </w:tc>
              <w:tc>
                <w:tcPr>
                  <w:tcW w:w="4800" w:type="dxa"/>
                  <w:tcBorders>
                    <w:top w:val="single" w:color="000000" w:sz="4" w:space="0"/>
                    <w:left w:val="single" w:color="000000" w:sz="4" w:space="0"/>
                    <w:bottom w:val="single" w:color="000000" w:sz="4" w:space="0"/>
                    <w:right w:val="single" w:color="000000" w:sz="4" w:space="0"/>
                  </w:tcBorders>
                </w:tcPr>
                <w:p w14:paraId="29486605">
                  <w:pPr>
                    <w:wordWrap w:val="0"/>
                    <w:adjustRightInd w:val="0"/>
                    <w:snapToGrid w:val="0"/>
                    <w:spacing w:line="288" w:lineRule="auto"/>
                    <w:jc w:val="left"/>
                    <w:rPr>
                      <w:rFonts w:ascii="宋体" w:hAnsi="宋体"/>
                    </w:rPr>
                  </w:pPr>
                  <w:r>
                    <w:rPr>
                      <w:rFonts w:hint="eastAsia" w:ascii="宋体" w:hAnsi="宋体"/>
                    </w:rPr>
                    <w:t>（</w:t>
                  </w:r>
                  <w:r>
                    <w:rPr>
                      <w:rFonts w:hint="eastAsia" w:ascii="Calibri" w:hAnsi="Calibri" w:eastAsia="Calibri"/>
                    </w:rPr>
                    <w:t>1</w:t>
                  </w:r>
                  <w:r>
                    <w:rPr>
                      <w:rFonts w:hint="eastAsia" w:ascii="宋体" w:hAnsi="宋体"/>
                    </w:rPr>
                    <w:t>）</w:t>
                  </w:r>
                  <w:r>
                    <w:rPr>
                      <w:rFonts w:hint="eastAsia" w:ascii="Calibri" w:hAnsi="Calibri" w:eastAsia="Calibri"/>
                    </w:rPr>
                    <w:t>8</w:t>
                  </w:r>
                  <w:r>
                    <w:rPr>
                      <w:rFonts w:hint="eastAsia" w:ascii="宋体" w:hAnsi="宋体"/>
                    </w:rPr>
                    <w:t>小时工作制；年龄</w:t>
                  </w:r>
                  <w:r>
                    <w:rPr>
                      <w:rFonts w:hint="eastAsia" w:ascii="Calibri" w:hAnsi="Calibri" w:eastAsia="Calibri"/>
                    </w:rPr>
                    <w:t>55</w:t>
                  </w:r>
                  <w:r>
                    <w:rPr>
                      <w:rFonts w:hint="eastAsia" w:ascii="宋体" w:hAnsi="宋体"/>
                    </w:rPr>
                    <w:t>岁以下，应具备大专或以上学历，熟悉保洁工作业务，有物业管理清洁保洁工作经验，工作责任心强；</w:t>
                  </w:r>
                </w:p>
                <w:p w14:paraId="6F6EEFBB">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）身体健康，无吸烟、酗酒等不良嗜好，公司配发统一着装，佩戴工作牌，服务意识高，敬业精神好，业务素质强，行为语言规范，举止端庄，服务主动、热情。</w:t>
                  </w:r>
                </w:p>
              </w:tc>
            </w:tr>
            <w:tr w14:paraId="188FF9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06" w:hRule="atLeast"/>
              </w:trPr>
              <w:tc>
                <w:tcPr>
                  <w:tcW w:w="1226" w:type="dxa"/>
                  <w:vMerge w:val="continue"/>
                  <w:tcBorders>
                    <w:top w:val="single" w:color="000000" w:sz="4" w:space="0"/>
                    <w:left w:val="single" w:color="000000" w:sz="4" w:space="0"/>
                    <w:bottom w:val="single" w:color="000000" w:sz="4" w:space="0"/>
                    <w:right w:val="single" w:color="000000" w:sz="4" w:space="0"/>
                  </w:tcBorders>
                </w:tcPr>
                <w:p w14:paraId="338F7DAD">
                  <w:pPr>
                    <w:wordWrap w:val="0"/>
                    <w:adjustRightInd w:val="0"/>
                    <w:snapToGrid w:val="0"/>
                    <w:spacing w:line="288" w:lineRule="auto"/>
                    <w:jc w:val="center"/>
                  </w:pPr>
                </w:p>
              </w:tc>
              <w:tc>
                <w:tcPr>
                  <w:tcW w:w="1640" w:type="dxa"/>
                  <w:tcBorders>
                    <w:top w:val="single" w:color="000000" w:sz="4" w:space="0"/>
                    <w:left w:val="single" w:color="000000" w:sz="4" w:space="0"/>
                    <w:bottom w:val="single" w:color="000000" w:sz="4" w:space="0"/>
                    <w:right w:val="single" w:color="000000" w:sz="4" w:space="0"/>
                  </w:tcBorders>
                </w:tcPr>
                <w:p w14:paraId="016CEB1A">
                  <w:pPr>
                    <w:wordWrap w:val="0"/>
                    <w:adjustRightInd w:val="0"/>
                    <w:snapToGrid w:val="0"/>
                    <w:spacing w:line="288" w:lineRule="auto"/>
                    <w:jc w:val="left"/>
                    <w:rPr>
                      <w:rFonts w:ascii="宋体" w:hAnsi="宋体"/>
                    </w:rPr>
                  </w:pPr>
                </w:p>
                <w:p w14:paraId="035159A0">
                  <w:pPr>
                    <w:wordWrap w:val="0"/>
                    <w:adjustRightInd w:val="0"/>
                    <w:snapToGrid w:val="0"/>
                    <w:spacing w:line="288" w:lineRule="auto"/>
                    <w:jc w:val="left"/>
                    <w:rPr>
                      <w:rFonts w:ascii="宋体" w:hAnsi="宋体"/>
                    </w:rPr>
                  </w:pPr>
                </w:p>
                <w:p w14:paraId="0C403508">
                  <w:pPr>
                    <w:wordWrap w:val="0"/>
                    <w:adjustRightInd w:val="0"/>
                    <w:snapToGrid w:val="0"/>
                    <w:spacing w:line="288" w:lineRule="auto"/>
                    <w:jc w:val="left"/>
                    <w:rPr>
                      <w:rFonts w:ascii="宋体" w:hAnsi="宋体"/>
                    </w:rPr>
                  </w:pPr>
                </w:p>
                <w:p w14:paraId="0C4D3023">
                  <w:pPr>
                    <w:wordWrap w:val="0"/>
                    <w:adjustRightInd w:val="0"/>
                    <w:snapToGrid w:val="0"/>
                    <w:spacing w:line="288" w:lineRule="auto"/>
                    <w:jc w:val="left"/>
                  </w:pPr>
                  <w:r>
                    <w:rPr>
                      <w:rFonts w:hint="eastAsia" w:ascii="宋体" w:hAnsi="宋体"/>
                    </w:rPr>
                    <w:t>办公区保洁员</w:t>
                  </w:r>
                </w:p>
              </w:tc>
              <w:tc>
                <w:tcPr>
                  <w:tcW w:w="1060" w:type="dxa"/>
                  <w:tcBorders>
                    <w:top w:val="single" w:color="000000" w:sz="4" w:space="0"/>
                    <w:left w:val="single" w:color="000000" w:sz="4" w:space="0"/>
                    <w:bottom w:val="single" w:color="000000" w:sz="4" w:space="0"/>
                    <w:right w:val="single" w:color="000000" w:sz="4" w:space="0"/>
                  </w:tcBorders>
                </w:tcPr>
                <w:p w14:paraId="2C3FD541">
                  <w:pPr>
                    <w:wordWrap w:val="0"/>
                    <w:adjustRightInd w:val="0"/>
                    <w:snapToGrid w:val="0"/>
                    <w:spacing w:line="288" w:lineRule="auto"/>
                    <w:jc w:val="left"/>
                    <w:rPr>
                      <w:rFonts w:ascii="宋体" w:hAnsi="宋体"/>
                    </w:rPr>
                  </w:pPr>
                </w:p>
                <w:p w14:paraId="0F38B7CC">
                  <w:pPr>
                    <w:wordWrap w:val="0"/>
                    <w:adjustRightInd w:val="0"/>
                    <w:snapToGrid w:val="0"/>
                    <w:spacing w:line="288" w:lineRule="auto"/>
                    <w:jc w:val="left"/>
                    <w:rPr>
                      <w:rFonts w:ascii="宋体" w:hAnsi="宋体"/>
                    </w:rPr>
                  </w:pPr>
                </w:p>
                <w:p w14:paraId="4592E3EA">
                  <w:pPr>
                    <w:wordWrap w:val="0"/>
                    <w:adjustRightInd w:val="0"/>
                    <w:snapToGrid w:val="0"/>
                    <w:spacing w:line="288" w:lineRule="auto"/>
                    <w:jc w:val="left"/>
                  </w:pPr>
                  <w:r>
                    <w:rPr>
                      <w:rFonts w:hint="eastAsia" w:ascii="Calibri" w:hAnsi="Calibri"/>
                    </w:rPr>
                    <w:t>7</w:t>
                  </w:r>
                </w:p>
              </w:tc>
              <w:tc>
                <w:tcPr>
                  <w:tcW w:w="1021" w:type="dxa"/>
                  <w:tcBorders>
                    <w:top w:val="single" w:color="000000" w:sz="4" w:space="0"/>
                    <w:left w:val="single" w:color="000000" w:sz="4" w:space="0"/>
                    <w:bottom w:val="single" w:color="000000" w:sz="4" w:space="0"/>
                    <w:right w:val="single" w:color="000000" w:sz="4" w:space="0"/>
                  </w:tcBorders>
                </w:tcPr>
                <w:p w14:paraId="621EB742">
                  <w:pPr>
                    <w:wordWrap w:val="0"/>
                    <w:adjustRightInd w:val="0"/>
                    <w:snapToGrid w:val="0"/>
                    <w:spacing w:line="288" w:lineRule="auto"/>
                    <w:jc w:val="left"/>
                    <w:rPr>
                      <w:rFonts w:ascii="宋体" w:hAnsi="宋体"/>
                    </w:rPr>
                  </w:pPr>
                </w:p>
                <w:p w14:paraId="28469379">
                  <w:pPr>
                    <w:wordWrap w:val="0"/>
                    <w:adjustRightInd w:val="0"/>
                    <w:snapToGrid w:val="0"/>
                    <w:spacing w:line="288" w:lineRule="auto"/>
                    <w:jc w:val="left"/>
                    <w:rPr>
                      <w:rFonts w:ascii="宋体" w:hAnsi="宋体"/>
                    </w:rPr>
                  </w:pPr>
                </w:p>
                <w:p w14:paraId="31BB672E">
                  <w:pPr>
                    <w:wordWrap w:val="0"/>
                    <w:adjustRightInd w:val="0"/>
                    <w:snapToGrid w:val="0"/>
                    <w:spacing w:line="288" w:lineRule="auto"/>
                    <w:jc w:val="left"/>
                  </w:pPr>
                  <w:r>
                    <w:rPr>
                      <w:rFonts w:hint="eastAsia" w:ascii="Calibri" w:hAnsi="Calibri"/>
                    </w:rPr>
                    <w:t>7</w:t>
                  </w:r>
                </w:p>
              </w:tc>
              <w:tc>
                <w:tcPr>
                  <w:tcW w:w="4800" w:type="dxa"/>
                  <w:tcBorders>
                    <w:top w:val="single" w:color="000000" w:sz="4" w:space="0"/>
                    <w:left w:val="single" w:color="000000" w:sz="4" w:space="0"/>
                    <w:bottom w:val="single" w:color="000000" w:sz="4" w:space="0"/>
                    <w:right w:val="single" w:color="000000" w:sz="4" w:space="0"/>
                  </w:tcBorders>
                </w:tcPr>
                <w:p w14:paraId="36D0A3C1">
                  <w:pPr>
                    <w:wordWrap w:val="0"/>
                    <w:adjustRightInd w:val="0"/>
                    <w:snapToGrid w:val="0"/>
                    <w:spacing w:line="288" w:lineRule="auto"/>
                    <w:jc w:val="left"/>
                  </w:pPr>
                  <w:r>
                    <w:rPr>
                      <w:rFonts w:hint="eastAsia" w:ascii="Calibri" w:hAnsi="Calibri" w:eastAsia="Calibri"/>
                    </w:rPr>
                    <w:t>8</w:t>
                  </w:r>
                  <w:r>
                    <w:rPr>
                      <w:rFonts w:hint="eastAsia" w:ascii="宋体" w:hAnsi="宋体"/>
                    </w:rPr>
                    <w:t>小时工作制；要求年龄在</w:t>
                  </w:r>
                  <w:r>
                    <w:rPr>
                      <w:rFonts w:hint="eastAsia" w:ascii="Calibri" w:hAnsi="Calibri" w:eastAsia="Calibri"/>
                    </w:rPr>
                    <w:t>18</w:t>
                  </w:r>
                  <w:r>
                    <w:rPr>
                      <w:rFonts w:hint="eastAsia" w:ascii="宋体" w:hAnsi="宋体"/>
                    </w:rPr>
                    <w:t>-</w:t>
                  </w:r>
                  <w:r>
                    <w:rPr>
                      <w:rFonts w:hint="eastAsia" w:ascii="Calibri" w:hAnsi="Calibri" w:eastAsia="Calibri"/>
                    </w:rPr>
                    <w:t>50</w:t>
                  </w:r>
                  <w:r>
                    <w:rPr>
                      <w:rFonts w:hint="eastAsia" w:ascii="宋体" w:hAnsi="宋体"/>
                    </w:rPr>
                    <w:t>周岁；责任心强，严格按照标准完成保洁作业；身体健康，无吸烟、酗酒等不良嗜好，公司配发统一着装，佩戴工作牌，服务意识高，敬业精神好，业务素质强，行为语言规范，举止端庄，服务主动、热情。</w:t>
                  </w:r>
                </w:p>
              </w:tc>
            </w:tr>
            <w:tr w14:paraId="4D3E5F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1226" w:type="dxa"/>
                  <w:vMerge w:val="restart"/>
                  <w:tcBorders>
                    <w:top w:val="single" w:color="000000" w:sz="4" w:space="0"/>
                    <w:left w:val="single" w:color="000000" w:sz="4" w:space="0"/>
                    <w:bottom w:val="single" w:color="000000" w:sz="4" w:space="0"/>
                    <w:right w:val="single" w:color="000000" w:sz="4" w:space="0"/>
                  </w:tcBorders>
                </w:tcPr>
                <w:p w14:paraId="64ED3D79">
                  <w:pPr>
                    <w:wordWrap w:val="0"/>
                    <w:adjustRightInd w:val="0"/>
                    <w:snapToGrid w:val="0"/>
                    <w:spacing w:line="288" w:lineRule="auto"/>
                    <w:jc w:val="center"/>
                    <w:rPr>
                      <w:rFonts w:ascii="宋体" w:hAnsi="宋体"/>
                    </w:rPr>
                  </w:pPr>
                </w:p>
                <w:p w14:paraId="27ED1853">
                  <w:pPr>
                    <w:wordWrap w:val="0"/>
                    <w:adjustRightInd w:val="0"/>
                    <w:snapToGrid w:val="0"/>
                    <w:spacing w:line="288" w:lineRule="auto"/>
                    <w:jc w:val="center"/>
                    <w:rPr>
                      <w:rFonts w:ascii="宋体" w:hAnsi="宋体"/>
                    </w:rPr>
                  </w:pPr>
                </w:p>
                <w:p w14:paraId="4358BCAA">
                  <w:pPr>
                    <w:wordWrap w:val="0"/>
                    <w:adjustRightInd w:val="0"/>
                    <w:snapToGrid w:val="0"/>
                    <w:spacing w:line="288" w:lineRule="auto"/>
                    <w:jc w:val="center"/>
                    <w:rPr>
                      <w:rFonts w:ascii="宋体" w:hAnsi="宋体"/>
                    </w:rPr>
                  </w:pPr>
                </w:p>
                <w:p w14:paraId="0590EC55">
                  <w:pPr>
                    <w:wordWrap w:val="0"/>
                    <w:adjustRightInd w:val="0"/>
                    <w:snapToGrid w:val="0"/>
                    <w:spacing w:line="288" w:lineRule="auto"/>
                    <w:jc w:val="center"/>
                    <w:rPr>
                      <w:rFonts w:ascii="宋体" w:hAnsi="宋体"/>
                    </w:rPr>
                  </w:pPr>
                </w:p>
                <w:p w14:paraId="7C20C4C2">
                  <w:pPr>
                    <w:wordWrap w:val="0"/>
                    <w:adjustRightInd w:val="0"/>
                    <w:snapToGrid w:val="0"/>
                    <w:spacing w:line="288" w:lineRule="auto"/>
                    <w:jc w:val="center"/>
                  </w:pPr>
                  <w:r>
                    <w:rPr>
                      <w:rFonts w:hint="eastAsia" w:ascii="宋体" w:hAnsi="宋体"/>
                    </w:rPr>
                    <w:t>保安服务</w:t>
                  </w:r>
                </w:p>
              </w:tc>
              <w:tc>
                <w:tcPr>
                  <w:tcW w:w="1640" w:type="dxa"/>
                  <w:tcBorders>
                    <w:top w:val="single" w:color="000000" w:sz="4" w:space="0"/>
                    <w:left w:val="single" w:color="000000" w:sz="4" w:space="0"/>
                    <w:bottom w:val="single" w:color="000000" w:sz="4" w:space="0"/>
                    <w:right w:val="single" w:color="000000" w:sz="4" w:space="0"/>
                  </w:tcBorders>
                </w:tcPr>
                <w:p w14:paraId="49C519DF">
                  <w:pPr>
                    <w:wordWrap w:val="0"/>
                    <w:adjustRightInd w:val="0"/>
                    <w:snapToGrid w:val="0"/>
                    <w:spacing w:line="288" w:lineRule="auto"/>
                    <w:jc w:val="left"/>
                    <w:rPr>
                      <w:rFonts w:ascii="宋体" w:hAnsi="宋体"/>
                    </w:rPr>
                  </w:pPr>
                </w:p>
                <w:p w14:paraId="10D6A540">
                  <w:pPr>
                    <w:wordWrap w:val="0"/>
                    <w:adjustRightInd w:val="0"/>
                    <w:snapToGrid w:val="0"/>
                    <w:spacing w:line="288" w:lineRule="auto"/>
                    <w:jc w:val="left"/>
                  </w:pPr>
                  <w:r>
                    <w:rPr>
                      <w:rFonts w:hint="eastAsia" w:ascii="宋体" w:hAnsi="宋体"/>
                    </w:rPr>
                    <w:t>大门岗保安员</w:t>
                  </w:r>
                </w:p>
              </w:tc>
              <w:tc>
                <w:tcPr>
                  <w:tcW w:w="1060" w:type="dxa"/>
                  <w:tcBorders>
                    <w:top w:val="single" w:color="000000" w:sz="4" w:space="0"/>
                    <w:left w:val="single" w:color="000000" w:sz="4" w:space="0"/>
                    <w:bottom w:val="single" w:color="000000" w:sz="4" w:space="0"/>
                    <w:right w:val="single" w:color="000000" w:sz="4" w:space="0"/>
                  </w:tcBorders>
                  <w:vAlign w:val="center"/>
                </w:tcPr>
                <w:p w14:paraId="2D7F1F8E">
                  <w:pPr>
                    <w:wordWrap w:val="0"/>
                    <w:adjustRightInd w:val="0"/>
                    <w:snapToGrid w:val="0"/>
                    <w:spacing w:line="288" w:lineRule="auto"/>
                    <w:jc w:val="left"/>
                  </w:pPr>
                  <w:r>
                    <w:rPr>
                      <w:rFonts w:hint="eastAsia"/>
                    </w:rPr>
                    <w:t>1-2</w:t>
                  </w:r>
                </w:p>
              </w:tc>
              <w:tc>
                <w:tcPr>
                  <w:tcW w:w="1021" w:type="dxa"/>
                  <w:tcBorders>
                    <w:top w:val="single" w:color="000000" w:sz="4" w:space="0"/>
                    <w:left w:val="single" w:color="000000" w:sz="4" w:space="0"/>
                    <w:bottom w:val="single" w:color="000000" w:sz="4" w:space="0"/>
                    <w:right w:val="single" w:color="000000" w:sz="4" w:space="0"/>
                  </w:tcBorders>
                </w:tcPr>
                <w:p w14:paraId="0190BF79">
                  <w:pPr>
                    <w:wordWrap w:val="0"/>
                    <w:adjustRightInd w:val="0"/>
                    <w:snapToGrid w:val="0"/>
                    <w:spacing w:line="288" w:lineRule="auto"/>
                    <w:jc w:val="left"/>
                    <w:rPr>
                      <w:rFonts w:ascii="宋体" w:hAnsi="宋体"/>
                    </w:rPr>
                  </w:pPr>
                </w:p>
                <w:p w14:paraId="62C816CB">
                  <w:pPr>
                    <w:wordWrap w:val="0"/>
                    <w:adjustRightInd w:val="0"/>
                    <w:snapToGrid w:val="0"/>
                    <w:spacing w:line="288" w:lineRule="auto"/>
                    <w:jc w:val="left"/>
                  </w:pPr>
                  <w:r>
                    <w:rPr>
                      <w:rFonts w:hint="eastAsia" w:ascii="Calibri" w:hAnsi="Calibri" w:eastAsia="Calibri"/>
                    </w:rPr>
                    <w:t>4</w:t>
                  </w:r>
                </w:p>
              </w:tc>
              <w:tc>
                <w:tcPr>
                  <w:tcW w:w="4800" w:type="dxa"/>
                  <w:tcBorders>
                    <w:top w:val="single" w:color="000000" w:sz="4" w:space="0"/>
                    <w:left w:val="single" w:color="000000" w:sz="4" w:space="0"/>
                    <w:bottom w:val="single" w:color="000000" w:sz="4" w:space="0"/>
                    <w:right w:val="single" w:color="000000" w:sz="4" w:space="0"/>
                  </w:tcBorders>
                </w:tcPr>
                <w:p w14:paraId="47940D10">
                  <w:pPr>
                    <w:wordWrap w:val="0"/>
                    <w:adjustRightInd w:val="0"/>
                    <w:snapToGrid w:val="0"/>
                    <w:spacing w:line="288" w:lineRule="auto"/>
                    <w:jc w:val="left"/>
                  </w:pPr>
                  <w:r>
                    <w:rPr>
                      <w:rFonts w:hint="eastAsia" w:ascii="宋体" w:hAnsi="宋体"/>
                    </w:rPr>
                    <w:t>办公楼主、次出入口（</w:t>
                  </w:r>
                  <w:r>
                    <w:rPr>
                      <w:rFonts w:hint="eastAsia" w:ascii="Calibri" w:hAnsi="Calibri" w:eastAsia="Calibri"/>
                    </w:rPr>
                    <w:t>1</w:t>
                  </w:r>
                  <w:r>
                    <w:rPr>
                      <w:rFonts w:hint="eastAsia" w:ascii="宋体" w:hAnsi="宋体"/>
                    </w:rPr>
                    <w:t>个），</w:t>
                  </w:r>
                  <w:r>
                    <w:rPr>
                      <w:rFonts w:hint="eastAsia" w:ascii="Calibri" w:hAnsi="Calibri" w:eastAsia="Calibri"/>
                    </w:rPr>
                    <w:t>24</w:t>
                  </w:r>
                  <w:r>
                    <w:rPr>
                      <w:rFonts w:hint="eastAsia" w:ascii="宋体" w:hAnsi="宋体"/>
                    </w:rPr>
                    <w:t>小时值班，三班倒，行政班</w:t>
                  </w:r>
                  <w:r>
                    <w:rPr>
                      <w:rFonts w:hint="eastAsia" w:ascii="Calibri" w:hAnsi="Calibri" w:eastAsia="Calibri"/>
                    </w:rPr>
                    <w:t>2</w:t>
                  </w:r>
                  <w:r>
                    <w:rPr>
                      <w:rFonts w:hint="eastAsia" w:ascii="宋体" w:hAnsi="宋体"/>
                    </w:rPr>
                    <w:t>人，夜间班</w:t>
                  </w:r>
                  <w:r>
                    <w:rPr>
                      <w:rFonts w:hint="eastAsia" w:ascii="Calibri" w:hAnsi="Calibri" w:eastAsia="Calibri"/>
                    </w:rPr>
                    <w:t>1</w:t>
                  </w:r>
                  <w:r>
                    <w:rPr>
                      <w:rFonts w:hint="eastAsia" w:ascii="宋体" w:hAnsi="宋体"/>
                    </w:rPr>
                    <w:t>人。持有保安员上岗证。</w:t>
                  </w:r>
                </w:p>
              </w:tc>
            </w:tr>
            <w:tr w14:paraId="07C0F8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1226" w:type="dxa"/>
                  <w:vMerge w:val="continue"/>
                  <w:tcBorders>
                    <w:top w:val="single" w:color="000000" w:sz="4" w:space="0"/>
                    <w:left w:val="single" w:color="000000" w:sz="4" w:space="0"/>
                    <w:bottom w:val="single" w:color="000000" w:sz="4" w:space="0"/>
                    <w:right w:val="single" w:color="000000" w:sz="4" w:space="0"/>
                  </w:tcBorders>
                </w:tcPr>
                <w:p w14:paraId="22296803">
                  <w:pPr>
                    <w:wordWrap w:val="0"/>
                    <w:adjustRightInd w:val="0"/>
                    <w:snapToGrid w:val="0"/>
                    <w:spacing w:line="288" w:lineRule="auto"/>
                    <w:jc w:val="center"/>
                  </w:pPr>
                </w:p>
              </w:tc>
              <w:tc>
                <w:tcPr>
                  <w:tcW w:w="1640" w:type="dxa"/>
                  <w:tcBorders>
                    <w:top w:val="single" w:color="000000" w:sz="4" w:space="0"/>
                    <w:left w:val="single" w:color="000000" w:sz="4" w:space="0"/>
                    <w:bottom w:val="single" w:color="000000" w:sz="4" w:space="0"/>
                    <w:right w:val="single" w:color="000000" w:sz="4" w:space="0"/>
                  </w:tcBorders>
                </w:tcPr>
                <w:p w14:paraId="5760E4F5">
                  <w:pPr>
                    <w:wordWrap w:val="0"/>
                    <w:adjustRightInd w:val="0"/>
                    <w:snapToGrid w:val="0"/>
                    <w:spacing w:line="288" w:lineRule="auto"/>
                    <w:jc w:val="left"/>
                  </w:pPr>
                  <w:r>
                    <w:rPr>
                      <w:rFonts w:hint="eastAsia" w:ascii="宋体" w:hAnsi="宋体"/>
                    </w:rPr>
                    <w:t>消防监控室保安员</w:t>
                  </w:r>
                </w:p>
              </w:tc>
              <w:tc>
                <w:tcPr>
                  <w:tcW w:w="1060" w:type="dxa"/>
                  <w:tcBorders>
                    <w:top w:val="single" w:color="000000" w:sz="4" w:space="0"/>
                    <w:left w:val="single" w:color="000000" w:sz="4" w:space="0"/>
                    <w:bottom w:val="single" w:color="000000" w:sz="4" w:space="0"/>
                    <w:right w:val="single" w:color="000000" w:sz="4" w:space="0"/>
                  </w:tcBorders>
                </w:tcPr>
                <w:p w14:paraId="18FD94B9">
                  <w:pPr>
                    <w:wordWrap w:val="0"/>
                    <w:adjustRightInd w:val="0"/>
                    <w:snapToGrid w:val="0"/>
                    <w:spacing w:line="288" w:lineRule="auto"/>
                    <w:jc w:val="left"/>
                    <w:rPr>
                      <w:rFonts w:ascii="宋体" w:hAnsi="宋体"/>
                    </w:rPr>
                  </w:pPr>
                </w:p>
                <w:p w14:paraId="7F484F17">
                  <w:pPr>
                    <w:wordWrap w:val="0"/>
                    <w:adjustRightInd w:val="0"/>
                    <w:snapToGrid w:val="0"/>
                    <w:spacing w:line="288" w:lineRule="auto"/>
                    <w:jc w:val="left"/>
                  </w:pPr>
                  <w:r>
                    <w:rPr>
                      <w:rFonts w:hint="eastAsia" w:ascii="Calibri" w:hAnsi="Calibri" w:eastAsia="Calibri"/>
                    </w:rPr>
                    <w:t>1</w:t>
                  </w:r>
                </w:p>
              </w:tc>
              <w:tc>
                <w:tcPr>
                  <w:tcW w:w="1021" w:type="dxa"/>
                  <w:tcBorders>
                    <w:top w:val="single" w:color="000000" w:sz="4" w:space="0"/>
                    <w:left w:val="single" w:color="000000" w:sz="4" w:space="0"/>
                    <w:bottom w:val="single" w:color="000000" w:sz="4" w:space="0"/>
                    <w:right w:val="single" w:color="000000" w:sz="4" w:space="0"/>
                  </w:tcBorders>
                </w:tcPr>
                <w:p w14:paraId="19B16EC8">
                  <w:pPr>
                    <w:wordWrap w:val="0"/>
                    <w:adjustRightInd w:val="0"/>
                    <w:snapToGrid w:val="0"/>
                    <w:spacing w:line="288" w:lineRule="auto"/>
                    <w:jc w:val="left"/>
                    <w:rPr>
                      <w:rFonts w:ascii="宋体" w:hAnsi="宋体"/>
                    </w:rPr>
                  </w:pPr>
                </w:p>
                <w:p w14:paraId="2F98E309">
                  <w:pPr>
                    <w:wordWrap w:val="0"/>
                    <w:adjustRightInd w:val="0"/>
                    <w:snapToGrid w:val="0"/>
                    <w:spacing w:line="288" w:lineRule="auto"/>
                    <w:jc w:val="left"/>
                  </w:pPr>
                  <w:r>
                    <w:rPr>
                      <w:rFonts w:hint="eastAsia" w:ascii="Calibri" w:hAnsi="Calibri" w:eastAsia="Calibri"/>
                    </w:rPr>
                    <w:t>3</w:t>
                  </w:r>
                </w:p>
              </w:tc>
              <w:tc>
                <w:tcPr>
                  <w:tcW w:w="4800" w:type="dxa"/>
                  <w:tcBorders>
                    <w:top w:val="single" w:color="000000" w:sz="4" w:space="0"/>
                    <w:left w:val="single" w:color="000000" w:sz="4" w:space="0"/>
                    <w:bottom w:val="single" w:color="000000" w:sz="4" w:space="0"/>
                    <w:right w:val="single" w:color="000000" w:sz="4" w:space="0"/>
                  </w:tcBorders>
                </w:tcPr>
                <w:p w14:paraId="1D972C6C">
                  <w:pPr>
                    <w:wordWrap w:val="0"/>
                    <w:adjustRightInd w:val="0"/>
                    <w:snapToGrid w:val="0"/>
                    <w:spacing w:line="288" w:lineRule="auto"/>
                    <w:jc w:val="left"/>
                  </w:pPr>
                  <w:r>
                    <w:rPr>
                      <w:rFonts w:hint="eastAsia" w:ascii="Calibri" w:hAnsi="Calibri" w:eastAsia="Calibri"/>
                    </w:rPr>
                    <w:t>24</w:t>
                  </w:r>
                  <w:r>
                    <w:rPr>
                      <w:rFonts w:hint="eastAsia" w:ascii="宋体" w:hAnsi="宋体"/>
                    </w:rPr>
                    <w:t>小时值班，三班倒，每班</w:t>
                  </w:r>
                  <w:r>
                    <w:rPr>
                      <w:rFonts w:hint="eastAsia" w:ascii="Calibri" w:hAnsi="Calibri" w:eastAsia="Calibri"/>
                    </w:rPr>
                    <w:t>1</w:t>
                  </w:r>
                  <w:r>
                    <w:rPr>
                      <w:rFonts w:hint="eastAsia" w:ascii="宋体" w:hAnsi="宋体"/>
                    </w:rPr>
                    <w:t>人。（中标物业公司应合理调配人员），须持建构筑物消防员证或消防设施操作员证上岗。</w:t>
                  </w:r>
                </w:p>
              </w:tc>
            </w:tr>
            <w:tr w14:paraId="0B3FF1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226" w:type="dxa"/>
                  <w:vMerge w:val="continue"/>
                  <w:tcBorders>
                    <w:top w:val="single" w:color="000000" w:sz="4" w:space="0"/>
                    <w:left w:val="single" w:color="000000" w:sz="4" w:space="0"/>
                    <w:bottom w:val="single" w:color="000000" w:sz="4" w:space="0"/>
                    <w:right w:val="single" w:color="000000" w:sz="4" w:space="0"/>
                  </w:tcBorders>
                </w:tcPr>
                <w:p w14:paraId="7299B3DE">
                  <w:pPr>
                    <w:wordWrap w:val="0"/>
                    <w:adjustRightInd w:val="0"/>
                    <w:snapToGrid w:val="0"/>
                    <w:spacing w:line="288" w:lineRule="auto"/>
                    <w:jc w:val="center"/>
                  </w:pPr>
                </w:p>
              </w:tc>
              <w:tc>
                <w:tcPr>
                  <w:tcW w:w="1640" w:type="dxa"/>
                  <w:tcBorders>
                    <w:top w:val="single" w:color="000000" w:sz="4" w:space="0"/>
                    <w:left w:val="single" w:color="000000" w:sz="4" w:space="0"/>
                    <w:bottom w:val="single" w:color="000000" w:sz="4" w:space="0"/>
                    <w:right w:val="single" w:color="000000" w:sz="4" w:space="0"/>
                  </w:tcBorders>
                </w:tcPr>
                <w:p w14:paraId="5699629F">
                  <w:pPr>
                    <w:wordWrap w:val="0"/>
                    <w:adjustRightInd w:val="0"/>
                    <w:snapToGrid w:val="0"/>
                    <w:spacing w:line="288" w:lineRule="auto"/>
                    <w:jc w:val="left"/>
                  </w:pPr>
                  <w:r>
                    <w:rPr>
                      <w:rFonts w:hint="eastAsia" w:ascii="宋体" w:hAnsi="宋体"/>
                    </w:rPr>
                    <w:t>轮休保安员</w:t>
                  </w:r>
                </w:p>
              </w:tc>
              <w:tc>
                <w:tcPr>
                  <w:tcW w:w="1060" w:type="dxa"/>
                  <w:tcBorders>
                    <w:top w:val="single" w:color="000000" w:sz="4" w:space="0"/>
                    <w:left w:val="single" w:color="000000" w:sz="4" w:space="0"/>
                    <w:bottom w:val="single" w:color="000000" w:sz="4" w:space="0"/>
                    <w:right w:val="single" w:color="000000" w:sz="4" w:space="0"/>
                  </w:tcBorders>
                  <w:vAlign w:val="center"/>
                </w:tcPr>
                <w:p w14:paraId="402FEFF3">
                  <w:pPr>
                    <w:wordWrap w:val="0"/>
                    <w:adjustRightInd w:val="0"/>
                    <w:snapToGrid w:val="0"/>
                    <w:spacing w:line="288" w:lineRule="auto"/>
                    <w:jc w:val="left"/>
                  </w:pPr>
                </w:p>
              </w:tc>
              <w:tc>
                <w:tcPr>
                  <w:tcW w:w="1021" w:type="dxa"/>
                  <w:tcBorders>
                    <w:top w:val="single" w:color="000000" w:sz="4" w:space="0"/>
                    <w:left w:val="single" w:color="000000" w:sz="4" w:space="0"/>
                    <w:bottom w:val="single" w:color="000000" w:sz="4" w:space="0"/>
                    <w:right w:val="single" w:color="000000" w:sz="4" w:space="0"/>
                  </w:tcBorders>
                </w:tcPr>
                <w:p w14:paraId="6FEEF334">
                  <w:pPr>
                    <w:wordWrap w:val="0"/>
                    <w:adjustRightInd w:val="0"/>
                    <w:snapToGrid w:val="0"/>
                    <w:spacing w:line="288" w:lineRule="auto"/>
                    <w:jc w:val="left"/>
                  </w:pPr>
                  <w:r>
                    <w:rPr>
                      <w:rFonts w:hint="eastAsia" w:ascii="Calibri" w:hAnsi="Calibri" w:eastAsia="Calibri"/>
                    </w:rPr>
                    <w:t>3</w:t>
                  </w:r>
                </w:p>
              </w:tc>
              <w:tc>
                <w:tcPr>
                  <w:tcW w:w="4800" w:type="dxa"/>
                  <w:tcBorders>
                    <w:top w:val="single" w:color="000000" w:sz="4" w:space="0"/>
                    <w:left w:val="single" w:color="000000" w:sz="4" w:space="0"/>
                    <w:bottom w:val="single" w:color="000000" w:sz="4" w:space="0"/>
                    <w:right w:val="single" w:color="000000" w:sz="4" w:space="0"/>
                  </w:tcBorders>
                </w:tcPr>
                <w:p w14:paraId="512AE190">
                  <w:pPr>
                    <w:wordWrap w:val="0"/>
                    <w:adjustRightInd w:val="0"/>
                    <w:snapToGrid w:val="0"/>
                    <w:spacing w:line="288" w:lineRule="auto"/>
                    <w:jc w:val="left"/>
                  </w:pPr>
                  <w:r>
                    <w:rPr>
                      <w:rFonts w:hint="eastAsia" w:ascii="Calibri" w:hAnsi="Calibri" w:eastAsia="Calibri"/>
                    </w:rPr>
                    <w:t>8</w:t>
                  </w:r>
                  <w:r>
                    <w:rPr>
                      <w:rFonts w:hint="eastAsia" w:ascii="宋体" w:hAnsi="宋体"/>
                    </w:rPr>
                    <w:t>小时工作制，轮换休息人员，持有保安员上岗证。</w:t>
                  </w:r>
                </w:p>
              </w:tc>
            </w:tr>
            <w:tr w14:paraId="33F0516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trPr>
              <w:tc>
                <w:tcPr>
                  <w:tcW w:w="1226" w:type="dxa"/>
                  <w:vMerge w:val="restart"/>
                  <w:tcBorders>
                    <w:top w:val="single" w:color="000000" w:sz="4" w:space="0"/>
                    <w:left w:val="single" w:color="000000" w:sz="4" w:space="0"/>
                    <w:bottom w:val="single" w:color="000000" w:sz="4" w:space="0"/>
                    <w:right w:val="single" w:color="000000" w:sz="4" w:space="0"/>
                  </w:tcBorders>
                </w:tcPr>
                <w:p w14:paraId="1534E1C9">
                  <w:pPr>
                    <w:wordWrap w:val="0"/>
                    <w:adjustRightInd w:val="0"/>
                    <w:snapToGrid w:val="0"/>
                    <w:spacing w:line="288" w:lineRule="auto"/>
                    <w:jc w:val="center"/>
                    <w:rPr>
                      <w:rFonts w:ascii="宋体" w:hAnsi="宋体"/>
                    </w:rPr>
                  </w:pPr>
                </w:p>
                <w:p w14:paraId="644B4BF4">
                  <w:pPr>
                    <w:wordWrap w:val="0"/>
                    <w:adjustRightInd w:val="0"/>
                    <w:snapToGrid w:val="0"/>
                    <w:spacing w:line="288" w:lineRule="auto"/>
                    <w:jc w:val="center"/>
                    <w:rPr>
                      <w:rFonts w:ascii="宋体" w:hAnsi="宋体"/>
                    </w:rPr>
                  </w:pPr>
                </w:p>
                <w:p w14:paraId="46012397">
                  <w:pPr>
                    <w:wordWrap w:val="0"/>
                    <w:adjustRightInd w:val="0"/>
                    <w:snapToGrid w:val="0"/>
                    <w:spacing w:line="288" w:lineRule="auto"/>
                    <w:jc w:val="center"/>
                  </w:pPr>
                  <w:r>
                    <w:rPr>
                      <w:rFonts w:hint="eastAsia" w:ascii="宋体" w:hAnsi="宋体"/>
                    </w:rPr>
                    <w:t>会议服务</w:t>
                  </w:r>
                </w:p>
              </w:tc>
              <w:tc>
                <w:tcPr>
                  <w:tcW w:w="1640" w:type="dxa"/>
                  <w:tcBorders>
                    <w:top w:val="single" w:color="000000" w:sz="4" w:space="0"/>
                    <w:left w:val="single" w:color="000000" w:sz="4" w:space="0"/>
                    <w:bottom w:val="single" w:color="000000" w:sz="4" w:space="0"/>
                    <w:right w:val="single" w:color="000000" w:sz="4" w:space="0"/>
                  </w:tcBorders>
                </w:tcPr>
                <w:p w14:paraId="2F612AE9">
                  <w:pPr>
                    <w:wordWrap w:val="0"/>
                    <w:adjustRightInd w:val="0"/>
                    <w:snapToGrid w:val="0"/>
                    <w:spacing w:line="288" w:lineRule="auto"/>
                    <w:jc w:val="left"/>
                  </w:pPr>
                  <w:r>
                    <w:rPr>
                      <w:rFonts w:hint="eastAsia" w:ascii="宋体" w:hAnsi="宋体"/>
                    </w:rPr>
                    <w:t>管理员兼会务员</w:t>
                  </w:r>
                </w:p>
              </w:tc>
              <w:tc>
                <w:tcPr>
                  <w:tcW w:w="1060" w:type="dxa"/>
                  <w:tcBorders>
                    <w:top w:val="single" w:color="000000" w:sz="4" w:space="0"/>
                    <w:left w:val="single" w:color="000000" w:sz="4" w:space="0"/>
                    <w:bottom w:val="single" w:color="000000" w:sz="4" w:space="0"/>
                    <w:right w:val="single" w:color="000000" w:sz="4" w:space="0"/>
                  </w:tcBorders>
                </w:tcPr>
                <w:p w14:paraId="033E4E4A">
                  <w:pPr>
                    <w:wordWrap w:val="0"/>
                    <w:adjustRightInd w:val="0"/>
                    <w:snapToGrid w:val="0"/>
                    <w:spacing w:line="288" w:lineRule="auto"/>
                    <w:jc w:val="left"/>
                    <w:rPr>
                      <w:rFonts w:ascii="宋体" w:hAnsi="宋体"/>
                    </w:rPr>
                  </w:pPr>
                </w:p>
                <w:p w14:paraId="0C55F380">
                  <w:pPr>
                    <w:wordWrap w:val="0"/>
                    <w:adjustRightInd w:val="0"/>
                    <w:snapToGrid w:val="0"/>
                    <w:spacing w:line="288" w:lineRule="auto"/>
                    <w:jc w:val="left"/>
                  </w:pPr>
                  <w:r>
                    <w:rPr>
                      <w:rFonts w:hint="eastAsia" w:ascii="Calibri" w:hAnsi="Calibri" w:eastAsia="Calibri"/>
                    </w:rPr>
                    <w:t>2</w:t>
                  </w:r>
                </w:p>
              </w:tc>
              <w:tc>
                <w:tcPr>
                  <w:tcW w:w="1021" w:type="dxa"/>
                  <w:tcBorders>
                    <w:top w:val="single" w:color="000000" w:sz="4" w:space="0"/>
                    <w:left w:val="single" w:color="000000" w:sz="4" w:space="0"/>
                    <w:bottom w:val="single" w:color="000000" w:sz="4" w:space="0"/>
                    <w:right w:val="single" w:color="000000" w:sz="4" w:space="0"/>
                  </w:tcBorders>
                </w:tcPr>
                <w:p w14:paraId="33030FB5">
                  <w:pPr>
                    <w:wordWrap w:val="0"/>
                    <w:adjustRightInd w:val="0"/>
                    <w:snapToGrid w:val="0"/>
                    <w:spacing w:line="288" w:lineRule="auto"/>
                    <w:jc w:val="left"/>
                    <w:rPr>
                      <w:rFonts w:ascii="宋体" w:hAnsi="宋体"/>
                    </w:rPr>
                  </w:pPr>
                </w:p>
                <w:p w14:paraId="2522C65C">
                  <w:pPr>
                    <w:wordWrap w:val="0"/>
                    <w:adjustRightInd w:val="0"/>
                    <w:snapToGrid w:val="0"/>
                    <w:spacing w:line="288" w:lineRule="auto"/>
                    <w:jc w:val="left"/>
                  </w:pPr>
                  <w:r>
                    <w:rPr>
                      <w:rFonts w:hint="eastAsia" w:ascii="Calibri" w:hAnsi="Calibri" w:eastAsia="Calibri"/>
                    </w:rPr>
                    <w:t>2</w:t>
                  </w:r>
                </w:p>
              </w:tc>
              <w:tc>
                <w:tcPr>
                  <w:tcW w:w="4800" w:type="dxa"/>
                  <w:tcBorders>
                    <w:top w:val="single" w:color="000000" w:sz="4" w:space="0"/>
                    <w:left w:val="single" w:color="000000" w:sz="4" w:space="0"/>
                    <w:bottom w:val="single" w:color="000000" w:sz="4" w:space="0"/>
                    <w:right w:val="single" w:color="000000" w:sz="4" w:space="0"/>
                  </w:tcBorders>
                </w:tcPr>
                <w:p w14:paraId="1100E3DA">
                  <w:pPr>
                    <w:wordWrap w:val="0"/>
                    <w:adjustRightInd w:val="0"/>
                    <w:snapToGrid w:val="0"/>
                    <w:spacing w:line="288" w:lineRule="auto"/>
                    <w:jc w:val="left"/>
                  </w:pPr>
                  <w:r>
                    <w:rPr>
                      <w:rFonts w:hint="eastAsia" w:ascii="Calibri" w:hAnsi="Calibri" w:eastAsia="Calibri"/>
                    </w:rPr>
                    <w:t>8</w:t>
                  </w:r>
                  <w:r>
                    <w:rPr>
                      <w:rFonts w:hint="eastAsia" w:ascii="宋体" w:hAnsi="宋体"/>
                    </w:rPr>
                    <w:t>小时工作制，具有大专学历或以上学历，持有健康证，并具有会务接待或客服前台接待工作经验。</w:t>
                  </w:r>
                </w:p>
              </w:tc>
            </w:tr>
            <w:tr w14:paraId="76B506F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55" w:hRule="atLeast"/>
              </w:trPr>
              <w:tc>
                <w:tcPr>
                  <w:tcW w:w="1226" w:type="dxa"/>
                  <w:vMerge w:val="continue"/>
                  <w:tcBorders>
                    <w:top w:val="single" w:color="000000" w:sz="4" w:space="0"/>
                    <w:left w:val="single" w:color="000000" w:sz="4" w:space="0"/>
                    <w:bottom w:val="single" w:color="000000" w:sz="4" w:space="0"/>
                    <w:right w:val="single" w:color="000000" w:sz="4" w:space="0"/>
                  </w:tcBorders>
                </w:tcPr>
                <w:p w14:paraId="060BBAB4">
                  <w:pPr>
                    <w:wordWrap w:val="0"/>
                    <w:adjustRightInd w:val="0"/>
                    <w:snapToGrid w:val="0"/>
                    <w:spacing w:line="288" w:lineRule="auto"/>
                    <w:jc w:val="left"/>
                  </w:pPr>
                </w:p>
              </w:tc>
              <w:tc>
                <w:tcPr>
                  <w:tcW w:w="1640" w:type="dxa"/>
                  <w:tcBorders>
                    <w:top w:val="single" w:color="000000" w:sz="4" w:space="0"/>
                    <w:left w:val="single" w:color="000000" w:sz="4" w:space="0"/>
                    <w:bottom w:val="single" w:color="000000" w:sz="4" w:space="0"/>
                    <w:right w:val="single" w:color="000000" w:sz="4" w:space="0"/>
                  </w:tcBorders>
                </w:tcPr>
                <w:p w14:paraId="546DD13E">
                  <w:pPr>
                    <w:wordWrap w:val="0"/>
                    <w:adjustRightInd w:val="0"/>
                    <w:snapToGrid w:val="0"/>
                    <w:spacing w:line="288" w:lineRule="auto"/>
                    <w:jc w:val="left"/>
                  </w:pPr>
                  <w:r>
                    <w:rPr>
                      <w:rFonts w:hint="eastAsia" w:ascii="宋体" w:hAnsi="宋体"/>
                    </w:rPr>
                    <w:t>音响控制人员</w:t>
                  </w:r>
                </w:p>
              </w:tc>
              <w:tc>
                <w:tcPr>
                  <w:tcW w:w="1060" w:type="dxa"/>
                  <w:tcBorders>
                    <w:top w:val="single" w:color="000000" w:sz="4" w:space="0"/>
                    <w:left w:val="single" w:color="000000" w:sz="4" w:space="0"/>
                    <w:bottom w:val="single" w:color="000000" w:sz="4" w:space="0"/>
                    <w:right w:val="single" w:color="000000" w:sz="4" w:space="0"/>
                  </w:tcBorders>
                </w:tcPr>
                <w:p w14:paraId="3DF94504">
                  <w:pPr>
                    <w:wordWrap w:val="0"/>
                    <w:adjustRightInd w:val="0"/>
                    <w:snapToGrid w:val="0"/>
                    <w:spacing w:line="288" w:lineRule="auto"/>
                    <w:jc w:val="left"/>
                  </w:pPr>
                  <w:r>
                    <w:rPr>
                      <w:rFonts w:hint="eastAsia" w:ascii="Calibri" w:hAnsi="Calibri" w:eastAsia="Calibri"/>
                    </w:rPr>
                    <w:t>1</w:t>
                  </w:r>
                </w:p>
              </w:tc>
              <w:tc>
                <w:tcPr>
                  <w:tcW w:w="1021" w:type="dxa"/>
                  <w:tcBorders>
                    <w:top w:val="single" w:color="000000" w:sz="4" w:space="0"/>
                    <w:left w:val="single" w:color="000000" w:sz="4" w:space="0"/>
                    <w:bottom w:val="single" w:color="000000" w:sz="4" w:space="0"/>
                    <w:right w:val="single" w:color="000000" w:sz="4" w:space="0"/>
                  </w:tcBorders>
                </w:tcPr>
                <w:p w14:paraId="414E9E31">
                  <w:pPr>
                    <w:wordWrap w:val="0"/>
                    <w:adjustRightInd w:val="0"/>
                    <w:snapToGrid w:val="0"/>
                    <w:spacing w:line="288" w:lineRule="auto"/>
                    <w:jc w:val="left"/>
                  </w:pPr>
                  <w:r>
                    <w:rPr>
                      <w:rFonts w:hint="eastAsia" w:ascii="Calibri" w:hAnsi="Calibri" w:eastAsia="Calibri"/>
                    </w:rPr>
                    <w:t>1</w:t>
                  </w:r>
                </w:p>
              </w:tc>
              <w:tc>
                <w:tcPr>
                  <w:tcW w:w="4800" w:type="dxa"/>
                  <w:tcBorders>
                    <w:top w:val="single" w:color="000000" w:sz="4" w:space="0"/>
                    <w:left w:val="single" w:color="000000" w:sz="4" w:space="0"/>
                    <w:bottom w:val="single" w:color="000000" w:sz="4" w:space="0"/>
                    <w:right w:val="single" w:color="000000" w:sz="4" w:space="0"/>
                  </w:tcBorders>
                </w:tcPr>
                <w:p w14:paraId="3D9D7431">
                  <w:pPr>
                    <w:wordWrap w:val="0"/>
                    <w:adjustRightInd w:val="0"/>
                    <w:snapToGrid w:val="0"/>
                    <w:spacing w:line="288" w:lineRule="auto"/>
                    <w:jc w:val="left"/>
                  </w:pPr>
                  <w:r>
                    <w:rPr>
                      <w:rFonts w:hint="eastAsia" w:ascii="Calibri" w:hAnsi="Calibri" w:eastAsia="Calibri"/>
                    </w:rPr>
                    <w:t>8</w:t>
                  </w:r>
                  <w:r>
                    <w:rPr>
                      <w:rFonts w:hint="eastAsia" w:ascii="宋体" w:hAnsi="宋体"/>
                    </w:rPr>
                    <w:t>小时工作制，熟悉音响、监控、多媒体设备的操作。</w:t>
                  </w:r>
                </w:p>
              </w:tc>
            </w:tr>
          </w:tbl>
          <w:p w14:paraId="7ECBAD46">
            <w:pPr>
              <w:widowControl/>
              <w:spacing w:line="276" w:lineRule="auto"/>
              <w:rPr>
                <w:rFonts w:ascii="宋体" w:hAnsi="宋体" w:cs="宋体"/>
              </w:rPr>
            </w:pPr>
          </w:p>
          <w:p w14:paraId="2FD21E3F">
            <w:pPr>
              <w:widowControl/>
              <w:spacing w:line="276" w:lineRule="auto"/>
              <w:rPr>
                <w:rFonts w:ascii="宋体" w:hAnsi="宋体" w:cs="宋体"/>
                <w:b/>
                <w:bCs/>
              </w:rPr>
            </w:pPr>
            <w:r>
              <w:rPr>
                <w:rFonts w:hint="eastAsia" w:ascii="宋体" w:hAnsi="宋体"/>
                <w:b/>
                <w:bCs/>
              </w:rPr>
              <w:t>5.3业务技术用房民警、辅警食堂及廉政教育基地楼宇区域</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69"/>
              <w:gridCol w:w="1434"/>
              <w:gridCol w:w="939"/>
              <w:gridCol w:w="905"/>
              <w:gridCol w:w="4129"/>
            </w:tblGrid>
            <w:tr w14:paraId="501CBF7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212" w:type="dxa"/>
                  <w:tcBorders>
                    <w:top w:val="single" w:color="000000" w:sz="4" w:space="0"/>
                    <w:left w:val="single" w:color="000000" w:sz="4" w:space="0"/>
                    <w:bottom w:val="single" w:color="000000" w:sz="4" w:space="0"/>
                    <w:right w:val="single" w:color="000000" w:sz="4" w:space="0"/>
                  </w:tcBorders>
                </w:tcPr>
                <w:p w14:paraId="4712D5FD">
                  <w:pPr>
                    <w:wordWrap w:val="0"/>
                    <w:adjustRightInd w:val="0"/>
                    <w:snapToGrid w:val="0"/>
                    <w:spacing w:line="288" w:lineRule="auto"/>
                    <w:jc w:val="center"/>
                  </w:pPr>
                  <w:r>
                    <w:rPr>
                      <w:rFonts w:hint="eastAsia" w:ascii="宋体" w:hAnsi="宋体"/>
                    </w:rPr>
                    <w:t>部门职能</w:t>
                  </w:r>
                </w:p>
              </w:tc>
              <w:tc>
                <w:tcPr>
                  <w:tcW w:w="1640" w:type="dxa"/>
                  <w:tcBorders>
                    <w:top w:val="single" w:color="000000" w:sz="4" w:space="0"/>
                    <w:left w:val="single" w:color="000000" w:sz="4" w:space="0"/>
                    <w:bottom w:val="single" w:color="000000" w:sz="4" w:space="0"/>
                    <w:right w:val="single" w:color="000000" w:sz="4" w:space="0"/>
                  </w:tcBorders>
                </w:tcPr>
                <w:p w14:paraId="52E64213">
                  <w:pPr>
                    <w:wordWrap w:val="0"/>
                    <w:adjustRightInd w:val="0"/>
                    <w:snapToGrid w:val="0"/>
                    <w:spacing w:line="288" w:lineRule="auto"/>
                    <w:jc w:val="center"/>
                  </w:pPr>
                  <w:r>
                    <w:rPr>
                      <w:rFonts w:hint="eastAsia" w:ascii="宋体" w:hAnsi="宋体"/>
                    </w:rPr>
                    <w:t>岗位</w:t>
                  </w:r>
                </w:p>
              </w:tc>
              <w:tc>
                <w:tcPr>
                  <w:tcW w:w="1060" w:type="dxa"/>
                  <w:tcBorders>
                    <w:top w:val="single" w:color="000000" w:sz="4" w:space="0"/>
                    <w:left w:val="single" w:color="000000" w:sz="4" w:space="0"/>
                    <w:bottom w:val="single" w:color="000000" w:sz="4" w:space="0"/>
                    <w:right w:val="single" w:color="000000" w:sz="4" w:space="0"/>
                  </w:tcBorders>
                </w:tcPr>
                <w:p w14:paraId="184A00CB">
                  <w:pPr>
                    <w:wordWrap w:val="0"/>
                    <w:adjustRightInd w:val="0"/>
                    <w:snapToGrid w:val="0"/>
                    <w:spacing w:line="288" w:lineRule="auto"/>
                    <w:jc w:val="center"/>
                  </w:pPr>
                  <w:r>
                    <w:rPr>
                      <w:rFonts w:hint="eastAsia" w:ascii="宋体" w:hAnsi="宋体"/>
                    </w:rPr>
                    <w:t>同时在岗人数</w:t>
                  </w:r>
                </w:p>
              </w:tc>
              <w:tc>
                <w:tcPr>
                  <w:tcW w:w="1021" w:type="dxa"/>
                  <w:tcBorders>
                    <w:top w:val="single" w:color="000000" w:sz="4" w:space="0"/>
                    <w:left w:val="single" w:color="000000" w:sz="4" w:space="0"/>
                    <w:bottom w:val="single" w:color="000000" w:sz="4" w:space="0"/>
                    <w:right w:val="single" w:color="000000" w:sz="4" w:space="0"/>
                  </w:tcBorders>
                </w:tcPr>
                <w:p w14:paraId="44DE82A2">
                  <w:pPr>
                    <w:wordWrap w:val="0"/>
                    <w:adjustRightInd w:val="0"/>
                    <w:snapToGrid w:val="0"/>
                    <w:spacing w:line="288" w:lineRule="auto"/>
                    <w:jc w:val="center"/>
                  </w:pPr>
                  <w:r>
                    <w:rPr>
                      <w:rFonts w:hint="eastAsia" w:ascii="宋体" w:hAnsi="宋体"/>
                    </w:rPr>
                    <w:t>岗位所需总人数</w:t>
                  </w:r>
                </w:p>
              </w:tc>
              <w:tc>
                <w:tcPr>
                  <w:tcW w:w="4760" w:type="dxa"/>
                  <w:tcBorders>
                    <w:top w:val="single" w:color="000000" w:sz="4" w:space="0"/>
                    <w:left w:val="single" w:color="000000" w:sz="4" w:space="0"/>
                    <w:bottom w:val="single" w:color="000000" w:sz="4" w:space="0"/>
                    <w:right w:val="single" w:color="000000" w:sz="4" w:space="0"/>
                  </w:tcBorders>
                </w:tcPr>
                <w:p w14:paraId="45BE619C">
                  <w:pPr>
                    <w:wordWrap w:val="0"/>
                    <w:adjustRightInd w:val="0"/>
                    <w:snapToGrid w:val="0"/>
                    <w:spacing w:line="288" w:lineRule="auto"/>
                    <w:jc w:val="center"/>
                  </w:pPr>
                  <w:r>
                    <w:rPr>
                      <w:rFonts w:hint="eastAsia" w:ascii="宋体" w:hAnsi="宋体"/>
                    </w:rPr>
                    <w:t>备注（岗位所需服务时长或时段、需具备的上岗资格证、人员学历、工作经验等要求）</w:t>
                  </w:r>
                </w:p>
              </w:tc>
            </w:tr>
            <w:tr w14:paraId="4B25BC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06" w:hRule="atLeast"/>
              </w:trPr>
              <w:tc>
                <w:tcPr>
                  <w:tcW w:w="1212" w:type="dxa"/>
                  <w:tcBorders>
                    <w:top w:val="single" w:color="000000" w:sz="4" w:space="0"/>
                    <w:left w:val="single" w:color="000000" w:sz="4" w:space="0"/>
                    <w:bottom w:val="single" w:color="000000" w:sz="4" w:space="0"/>
                    <w:right w:val="single" w:color="000000" w:sz="4" w:space="0"/>
                  </w:tcBorders>
                </w:tcPr>
                <w:p w14:paraId="717A30FE">
                  <w:pPr>
                    <w:wordWrap w:val="0"/>
                    <w:adjustRightInd w:val="0"/>
                    <w:snapToGrid w:val="0"/>
                    <w:spacing w:line="288" w:lineRule="auto"/>
                    <w:jc w:val="center"/>
                  </w:pPr>
                </w:p>
                <w:p w14:paraId="3317C473">
                  <w:pPr>
                    <w:wordWrap w:val="0"/>
                    <w:adjustRightInd w:val="0"/>
                    <w:snapToGrid w:val="0"/>
                    <w:spacing w:line="288" w:lineRule="auto"/>
                    <w:jc w:val="center"/>
                  </w:pPr>
                </w:p>
                <w:p w14:paraId="02700B59">
                  <w:pPr>
                    <w:wordWrap w:val="0"/>
                    <w:adjustRightInd w:val="0"/>
                    <w:snapToGrid w:val="0"/>
                    <w:spacing w:line="288" w:lineRule="auto"/>
                    <w:jc w:val="center"/>
                  </w:pPr>
                </w:p>
                <w:p w14:paraId="33991B20">
                  <w:pPr>
                    <w:wordWrap w:val="0"/>
                    <w:adjustRightInd w:val="0"/>
                    <w:snapToGrid w:val="0"/>
                    <w:spacing w:line="288" w:lineRule="auto"/>
                    <w:jc w:val="center"/>
                  </w:pPr>
                  <w:r>
                    <w:rPr>
                      <w:rFonts w:hint="eastAsia"/>
                    </w:rPr>
                    <w:t>保洁服务</w:t>
                  </w:r>
                </w:p>
              </w:tc>
              <w:tc>
                <w:tcPr>
                  <w:tcW w:w="1640" w:type="dxa"/>
                  <w:tcBorders>
                    <w:top w:val="single" w:color="000000" w:sz="4" w:space="0"/>
                    <w:left w:val="single" w:color="000000" w:sz="4" w:space="0"/>
                    <w:bottom w:val="single" w:color="000000" w:sz="4" w:space="0"/>
                    <w:right w:val="single" w:color="000000" w:sz="4" w:space="0"/>
                  </w:tcBorders>
                </w:tcPr>
                <w:p w14:paraId="0B0B773E">
                  <w:pPr>
                    <w:wordWrap w:val="0"/>
                    <w:adjustRightInd w:val="0"/>
                    <w:snapToGrid w:val="0"/>
                    <w:spacing w:line="288" w:lineRule="auto"/>
                    <w:jc w:val="center"/>
                    <w:rPr>
                      <w:rFonts w:ascii="宋体" w:hAnsi="宋体"/>
                    </w:rPr>
                  </w:pPr>
                </w:p>
                <w:p w14:paraId="0BC162DC">
                  <w:pPr>
                    <w:wordWrap w:val="0"/>
                    <w:adjustRightInd w:val="0"/>
                    <w:snapToGrid w:val="0"/>
                    <w:spacing w:line="288" w:lineRule="auto"/>
                    <w:jc w:val="center"/>
                    <w:rPr>
                      <w:rFonts w:ascii="宋体" w:hAnsi="宋体"/>
                    </w:rPr>
                  </w:pPr>
                </w:p>
                <w:p w14:paraId="4BB0154C">
                  <w:pPr>
                    <w:wordWrap w:val="0"/>
                    <w:adjustRightInd w:val="0"/>
                    <w:snapToGrid w:val="0"/>
                    <w:spacing w:line="288" w:lineRule="auto"/>
                    <w:jc w:val="center"/>
                    <w:rPr>
                      <w:rFonts w:ascii="宋体" w:hAnsi="宋体"/>
                    </w:rPr>
                  </w:pPr>
                </w:p>
                <w:p w14:paraId="2F90A742">
                  <w:pPr>
                    <w:wordWrap w:val="0"/>
                    <w:adjustRightInd w:val="0"/>
                    <w:snapToGrid w:val="0"/>
                    <w:spacing w:line="288" w:lineRule="auto"/>
                    <w:jc w:val="center"/>
                  </w:pPr>
                  <w:r>
                    <w:rPr>
                      <w:rFonts w:hint="eastAsia" w:ascii="宋体" w:hAnsi="宋体"/>
                    </w:rPr>
                    <w:t>办公区保洁员</w:t>
                  </w:r>
                </w:p>
              </w:tc>
              <w:tc>
                <w:tcPr>
                  <w:tcW w:w="1060" w:type="dxa"/>
                  <w:tcBorders>
                    <w:top w:val="single" w:color="000000" w:sz="4" w:space="0"/>
                    <w:left w:val="single" w:color="000000" w:sz="4" w:space="0"/>
                    <w:bottom w:val="single" w:color="000000" w:sz="4" w:space="0"/>
                    <w:right w:val="single" w:color="000000" w:sz="4" w:space="0"/>
                  </w:tcBorders>
                </w:tcPr>
                <w:p w14:paraId="3C4D298E">
                  <w:pPr>
                    <w:wordWrap w:val="0"/>
                    <w:adjustRightInd w:val="0"/>
                    <w:snapToGrid w:val="0"/>
                    <w:spacing w:line="288" w:lineRule="auto"/>
                    <w:jc w:val="center"/>
                    <w:rPr>
                      <w:rFonts w:ascii="宋体" w:hAnsi="宋体"/>
                    </w:rPr>
                  </w:pPr>
                </w:p>
                <w:p w14:paraId="4CB301FE">
                  <w:pPr>
                    <w:wordWrap w:val="0"/>
                    <w:adjustRightInd w:val="0"/>
                    <w:snapToGrid w:val="0"/>
                    <w:spacing w:line="288" w:lineRule="auto"/>
                    <w:jc w:val="center"/>
                    <w:rPr>
                      <w:rFonts w:ascii="宋体" w:hAnsi="宋体"/>
                    </w:rPr>
                  </w:pPr>
                </w:p>
                <w:p w14:paraId="5CF8531F">
                  <w:pPr>
                    <w:wordWrap w:val="0"/>
                    <w:adjustRightInd w:val="0"/>
                    <w:snapToGrid w:val="0"/>
                    <w:spacing w:line="288" w:lineRule="auto"/>
                    <w:jc w:val="center"/>
                    <w:rPr>
                      <w:rFonts w:ascii="Calibri" w:hAnsi="Calibri"/>
                    </w:rPr>
                  </w:pPr>
                </w:p>
                <w:p w14:paraId="706705C6">
                  <w:pPr>
                    <w:wordWrap w:val="0"/>
                    <w:adjustRightInd w:val="0"/>
                    <w:snapToGrid w:val="0"/>
                    <w:spacing w:line="288" w:lineRule="auto"/>
                    <w:jc w:val="center"/>
                  </w:pPr>
                  <w:r>
                    <w:rPr>
                      <w:rFonts w:hint="eastAsia" w:ascii="Calibri" w:hAnsi="Calibri"/>
                    </w:rPr>
                    <w:t>2</w:t>
                  </w:r>
                </w:p>
              </w:tc>
              <w:tc>
                <w:tcPr>
                  <w:tcW w:w="1021" w:type="dxa"/>
                  <w:tcBorders>
                    <w:top w:val="single" w:color="000000" w:sz="4" w:space="0"/>
                    <w:left w:val="single" w:color="000000" w:sz="4" w:space="0"/>
                    <w:bottom w:val="single" w:color="000000" w:sz="4" w:space="0"/>
                    <w:right w:val="single" w:color="000000" w:sz="4" w:space="0"/>
                  </w:tcBorders>
                </w:tcPr>
                <w:p w14:paraId="39751E74">
                  <w:pPr>
                    <w:wordWrap w:val="0"/>
                    <w:adjustRightInd w:val="0"/>
                    <w:snapToGrid w:val="0"/>
                    <w:spacing w:line="288" w:lineRule="auto"/>
                    <w:jc w:val="center"/>
                    <w:rPr>
                      <w:rFonts w:ascii="宋体" w:hAnsi="宋体"/>
                    </w:rPr>
                  </w:pPr>
                </w:p>
                <w:p w14:paraId="468D639F">
                  <w:pPr>
                    <w:wordWrap w:val="0"/>
                    <w:adjustRightInd w:val="0"/>
                    <w:snapToGrid w:val="0"/>
                    <w:spacing w:line="288" w:lineRule="auto"/>
                    <w:jc w:val="center"/>
                    <w:rPr>
                      <w:rFonts w:ascii="宋体" w:hAnsi="宋体"/>
                    </w:rPr>
                  </w:pPr>
                </w:p>
                <w:p w14:paraId="3056B0A0">
                  <w:pPr>
                    <w:wordWrap w:val="0"/>
                    <w:adjustRightInd w:val="0"/>
                    <w:snapToGrid w:val="0"/>
                    <w:spacing w:line="288" w:lineRule="auto"/>
                    <w:jc w:val="center"/>
                    <w:rPr>
                      <w:rFonts w:ascii="Calibri" w:hAnsi="Calibri"/>
                    </w:rPr>
                  </w:pPr>
                </w:p>
                <w:p w14:paraId="075047E1">
                  <w:pPr>
                    <w:wordWrap w:val="0"/>
                    <w:adjustRightInd w:val="0"/>
                    <w:snapToGrid w:val="0"/>
                    <w:spacing w:line="288" w:lineRule="auto"/>
                    <w:jc w:val="center"/>
                  </w:pPr>
                  <w:r>
                    <w:rPr>
                      <w:rFonts w:hint="eastAsia" w:ascii="Calibri" w:hAnsi="Calibri"/>
                    </w:rPr>
                    <w:t>2</w:t>
                  </w:r>
                </w:p>
              </w:tc>
              <w:tc>
                <w:tcPr>
                  <w:tcW w:w="4760" w:type="dxa"/>
                  <w:tcBorders>
                    <w:top w:val="single" w:color="000000" w:sz="4" w:space="0"/>
                    <w:left w:val="single" w:color="000000" w:sz="4" w:space="0"/>
                    <w:bottom w:val="single" w:color="000000" w:sz="4" w:space="0"/>
                    <w:right w:val="single" w:color="000000" w:sz="4" w:space="0"/>
                  </w:tcBorders>
                </w:tcPr>
                <w:p w14:paraId="0EF49BCE">
                  <w:pPr>
                    <w:wordWrap w:val="0"/>
                    <w:adjustRightInd w:val="0"/>
                    <w:snapToGrid w:val="0"/>
                    <w:spacing w:line="288" w:lineRule="auto"/>
                    <w:jc w:val="left"/>
                    <w:rPr>
                      <w:rFonts w:ascii="宋体" w:hAnsi="宋体"/>
                    </w:rPr>
                  </w:pPr>
                  <w:r>
                    <w:rPr>
                      <w:rFonts w:hint="eastAsia" w:ascii="宋体" w:hAnsi="宋体"/>
                    </w:rPr>
                    <w:t>1、8小时工作制；要求年龄在18-50周岁；责任心强，严格按照标准完成保洁作业；身体健康，无吸烟、酗酒等不良嗜好，公司配发统一着装，佩戴工作牌，服务意识高，敬业精神好，业务素质强，行为语言规范，举止端庄，服务主动、热情。</w:t>
                  </w:r>
                </w:p>
                <w:p w14:paraId="5C953572">
                  <w:pPr>
                    <w:wordWrap w:val="0"/>
                    <w:adjustRightInd w:val="0"/>
                    <w:snapToGrid w:val="0"/>
                    <w:spacing w:line="288" w:lineRule="auto"/>
                    <w:jc w:val="left"/>
                    <w:rPr>
                      <w:sz w:val="24"/>
                      <w:szCs w:val="28"/>
                    </w:rPr>
                  </w:pPr>
                  <w:r>
                    <w:rPr>
                      <w:rFonts w:hint="eastAsia" w:ascii="宋体" w:hAnsi="宋体"/>
                    </w:rPr>
                    <w:t>2、保洁员只负责公共区域，二楼食堂由采购人另行安排人员保洁。</w:t>
                  </w:r>
                </w:p>
              </w:tc>
            </w:tr>
          </w:tbl>
          <w:p w14:paraId="70209D9C">
            <w:pPr>
              <w:widowControl/>
              <w:spacing w:line="276" w:lineRule="auto"/>
              <w:rPr>
                <w:rFonts w:ascii="宋体" w:hAnsi="宋体" w:cs="宋体"/>
              </w:rPr>
            </w:pPr>
          </w:p>
          <w:p w14:paraId="56D12128">
            <w:pPr>
              <w:widowControl/>
              <w:spacing w:line="276" w:lineRule="auto"/>
              <w:rPr>
                <w:rFonts w:ascii="宋体" w:hAnsi="宋体" w:cs="宋体"/>
                <w:b/>
                <w:bCs/>
              </w:rPr>
            </w:pPr>
            <w:r>
              <w:rPr>
                <w:rFonts w:hint="eastAsia" w:ascii="宋体" w:hAnsi="宋体"/>
                <w:b/>
                <w:bCs/>
              </w:rPr>
              <w:t>5.4分局第二办公区楼宇区域</w:t>
            </w:r>
          </w:p>
          <w:tbl>
            <w:tblPr>
              <w:tblStyle w:val="11"/>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67"/>
              <w:gridCol w:w="1433"/>
              <w:gridCol w:w="938"/>
              <w:gridCol w:w="939"/>
              <w:gridCol w:w="4099"/>
            </w:tblGrid>
            <w:tr w14:paraId="161E3A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1067" w:type="dxa"/>
                  <w:tcBorders>
                    <w:top w:val="single" w:color="000000" w:sz="4" w:space="0"/>
                    <w:left w:val="single" w:color="000000" w:sz="4" w:space="0"/>
                    <w:bottom w:val="single" w:color="000000" w:sz="4" w:space="0"/>
                    <w:right w:val="single" w:color="000000" w:sz="4" w:space="0"/>
                  </w:tcBorders>
                </w:tcPr>
                <w:p w14:paraId="0B2691AF">
                  <w:pPr>
                    <w:wordWrap w:val="0"/>
                    <w:adjustRightInd w:val="0"/>
                    <w:snapToGrid w:val="0"/>
                    <w:spacing w:line="288" w:lineRule="auto"/>
                    <w:jc w:val="center"/>
                  </w:pPr>
                  <w:r>
                    <w:rPr>
                      <w:rFonts w:hint="eastAsia" w:ascii="宋体" w:hAnsi="宋体"/>
                    </w:rPr>
                    <w:t>部门职能</w:t>
                  </w:r>
                </w:p>
              </w:tc>
              <w:tc>
                <w:tcPr>
                  <w:tcW w:w="1433" w:type="dxa"/>
                  <w:tcBorders>
                    <w:top w:val="single" w:color="000000" w:sz="4" w:space="0"/>
                    <w:left w:val="single" w:color="000000" w:sz="4" w:space="0"/>
                    <w:bottom w:val="single" w:color="000000" w:sz="4" w:space="0"/>
                    <w:right w:val="single" w:color="000000" w:sz="4" w:space="0"/>
                  </w:tcBorders>
                </w:tcPr>
                <w:p w14:paraId="612BDA4D">
                  <w:pPr>
                    <w:wordWrap w:val="0"/>
                    <w:adjustRightInd w:val="0"/>
                    <w:snapToGrid w:val="0"/>
                    <w:spacing w:line="288" w:lineRule="auto"/>
                    <w:jc w:val="center"/>
                  </w:pPr>
                  <w:r>
                    <w:rPr>
                      <w:rFonts w:hint="eastAsia" w:ascii="宋体" w:hAnsi="宋体"/>
                    </w:rPr>
                    <w:t>岗位</w:t>
                  </w:r>
                </w:p>
              </w:tc>
              <w:tc>
                <w:tcPr>
                  <w:tcW w:w="938" w:type="dxa"/>
                  <w:tcBorders>
                    <w:top w:val="single" w:color="000000" w:sz="4" w:space="0"/>
                    <w:left w:val="single" w:color="000000" w:sz="4" w:space="0"/>
                    <w:bottom w:val="single" w:color="000000" w:sz="4" w:space="0"/>
                    <w:right w:val="single" w:color="000000" w:sz="4" w:space="0"/>
                  </w:tcBorders>
                </w:tcPr>
                <w:p w14:paraId="248BFF56">
                  <w:pPr>
                    <w:wordWrap w:val="0"/>
                    <w:adjustRightInd w:val="0"/>
                    <w:snapToGrid w:val="0"/>
                    <w:spacing w:line="288" w:lineRule="auto"/>
                    <w:jc w:val="center"/>
                  </w:pPr>
                  <w:r>
                    <w:rPr>
                      <w:rFonts w:hint="eastAsia" w:ascii="宋体" w:hAnsi="宋体"/>
                    </w:rPr>
                    <w:t>同时在岗人数</w:t>
                  </w:r>
                </w:p>
              </w:tc>
              <w:tc>
                <w:tcPr>
                  <w:tcW w:w="939" w:type="dxa"/>
                  <w:tcBorders>
                    <w:top w:val="single" w:color="000000" w:sz="4" w:space="0"/>
                    <w:left w:val="single" w:color="000000" w:sz="4" w:space="0"/>
                    <w:bottom w:val="single" w:color="000000" w:sz="4" w:space="0"/>
                    <w:right w:val="single" w:color="000000" w:sz="4" w:space="0"/>
                  </w:tcBorders>
                </w:tcPr>
                <w:p w14:paraId="2E8E28DA">
                  <w:pPr>
                    <w:wordWrap w:val="0"/>
                    <w:adjustRightInd w:val="0"/>
                    <w:snapToGrid w:val="0"/>
                    <w:spacing w:line="288" w:lineRule="auto"/>
                    <w:jc w:val="center"/>
                  </w:pPr>
                  <w:r>
                    <w:rPr>
                      <w:rFonts w:hint="eastAsia" w:ascii="宋体" w:hAnsi="宋体"/>
                    </w:rPr>
                    <w:t>岗位所需总人数</w:t>
                  </w:r>
                </w:p>
              </w:tc>
              <w:tc>
                <w:tcPr>
                  <w:tcW w:w="4099" w:type="dxa"/>
                  <w:tcBorders>
                    <w:top w:val="single" w:color="000000" w:sz="4" w:space="0"/>
                    <w:left w:val="single" w:color="000000" w:sz="4" w:space="0"/>
                    <w:bottom w:val="single" w:color="000000" w:sz="4" w:space="0"/>
                    <w:right w:val="single" w:color="000000" w:sz="4" w:space="0"/>
                  </w:tcBorders>
                </w:tcPr>
                <w:p w14:paraId="5786B090">
                  <w:pPr>
                    <w:wordWrap w:val="0"/>
                    <w:adjustRightInd w:val="0"/>
                    <w:snapToGrid w:val="0"/>
                    <w:spacing w:line="288" w:lineRule="auto"/>
                    <w:jc w:val="left"/>
                  </w:pPr>
                  <w:r>
                    <w:rPr>
                      <w:rFonts w:hint="eastAsia" w:ascii="宋体" w:hAnsi="宋体"/>
                    </w:rPr>
                    <w:t>备注（岗位所需服务时长或时段、需具备的上岗资格证、人员学历、工作经验等要求）</w:t>
                  </w:r>
                </w:p>
              </w:tc>
            </w:tr>
            <w:tr w14:paraId="6AD4C6C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06" w:hRule="atLeast"/>
              </w:trPr>
              <w:tc>
                <w:tcPr>
                  <w:tcW w:w="1067" w:type="dxa"/>
                  <w:tcBorders>
                    <w:top w:val="single" w:color="000000" w:sz="4" w:space="0"/>
                    <w:left w:val="single" w:color="000000" w:sz="4" w:space="0"/>
                    <w:bottom w:val="single" w:color="000000" w:sz="4" w:space="0"/>
                    <w:right w:val="single" w:color="000000" w:sz="4" w:space="0"/>
                  </w:tcBorders>
                </w:tcPr>
                <w:p w14:paraId="06A78405">
                  <w:pPr>
                    <w:wordWrap w:val="0"/>
                    <w:adjustRightInd w:val="0"/>
                    <w:snapToGrid w:val="0"/>
                    <w:spacing w:line="288" w:lineRule="auto"/>
                    <w:jc w:val="center"/>
                  </w:pPr>
                </w:p>
                <w:p w14:paraId="011FEB23">
                  <w:pPr>
                    <w:wordWrap w:val="0"/>
                    <w:adjustRightInd w:val="0"/>
                    <w:snapToGrid w:val="0"/>
                    <w:spacing w:line="288" w:lineRule="auto"/>
                    <w:jc w:val="center"/>
                  </w:pPr>
                </w:p>
                <w:p w14:paraId="368E2646">
                  <w:pPr>
                    <w:wordWrap w:val="0"/>
                    <w:adjustRightInd w:val="0"/>
                    <w:snapToGrid w:val="0"/>
                    <w:spacing w:line="288" w:lineRule="auto"/>
                    <w:jc w:val="center"/>
                  </w:pPr>
                  <w:r>
                    <w:rPr>
                      <w:rFonts w:hint="eastAsia"/>
                    </w:rPr>
                    <w:t>保洁服务</w:t>
                  </w:r>
                </w:p>
              </w:tc>
              <w:tc>
                <w:tcPr>
                  <w:tcW w:w="1433" w:type="dxa"/>
                  <w:tcBorders>
                    <w:top w:val="single" w:color="000000" w:sz="4" w:space="0"/>
                    <w:left w:val="single" w:color="000000" w:sz="4" w:space="0"/>
                    <w:bottom w:val="single" w:color="000000" w:sz="4" w:space="0"/>
                    <w:right w:val="single" w:color="000000" w:sz="4" w:space="0"/>
                  </w:tcBorders>
                </w:tcPr>
                <w:p w14:paraId="4D560D8F">
                  <w:pPr>
                    <w:wordWrap w:val="0"/>
                    <w:adjustRightInd w:val="0"/>
                    <w:snapToGrid w:val="0"/>
                    <w:spacing w:line="288" w:lineRule="auto"/>
                    <w:jc w:val="center"/>
                    <w:rPr>
                      <w:rFonts w:ascii="宋体" w:hAnsi="宋体"/>
                    </w:rPr>
                  </w:pPr>
                </w:p>
                <w:p w14:paraId="531F4181">
                  <w:pPr>
                    <w:wordWrap w:val="0"/>
                    <w:adjustRightInd w:val="0"/>
                    <w:snapToGrid w:val="0"/>
                    <w:spacing w:line="288" w:lineRule="auto"/>
                    <w:jc w:val="center"/>
                    <w:rPr>
                      <w:rFonts w:ascii="宋体" w:hAnsi="宋体"/>
                    </w:rPr>
                  </w:pPr>
                </w:p>
                <w:p w14:paraId="54E5702F">
                  <w:pPr>
                    <w:wordWrap w:val="0"/>
                    <w:adjustRightInd w:val="0"/>
                    <w:snapToGrid w:val="0"/>
                    <w:spacing w:line="288" w:lineRule="auto"/>
                    <w:jc w:val="center"/>
                  </w:pPr>
                  <w:r>
                    <w:rPr>
                      <w:rFonts w:hint="eastAsia" w:ascii="宋体" w:hAnsi="宋体"/>
                    </w:rPr>
                    <w:t>办公区保洁员</w:t>
                  </w:r>
                </w:p>
              </w:tc>
              <w:tc>
                <w:tcPr>
                  <w:tcW w:w="938" w:type="dxa"/>
                  <w:tcBorders>
                    <w:top w:val="single" w:color="000000" w:sz="4" w:space="0"/>
                    <w:left w:val="single" w:color="000000" w:sz="4" w:space="0"/>
                    <w:bottom w:val="single" w:color="000000" w:sz="4" w:space="0"/>
                    <w:right w:val="single" w:color="000000" w:sz="4" w:space="0"/>
                  </w:tcBorders>
                </w:tcPr>
                <w:p w14:paraId="15D80A7A">
                  <w:pPr>
                    <w:wordWrap w:val="0"/>
                    <w:adjustRightInd w:val="0"/>
                    <w:snapToGrid w:val="0"/>
                    <w:spacing w:line="288" w:lineRule="auto"/>
                    <w:jc w:val="center"/>
                    <w:rPr>
                      <w:rFonts w:ascii="宋体" w:hAnsi="宋体"/>
                    </w:rPr>
                  </w:pPr>
                </w:p>
                <w:p w14:paraId="4884A217">
                  <w:pPr>
                    <w:wordWrap w:val="0"/>
                    <w:adjustRightInd w:val="0"/>
                    <w:snapToGrid w:val="0"/>
                    <w:spacing w:line="288" w:lineRule="auto"/>
                    <w:jc w:val="center"/>
                    <w:rPr>
                      <w:rFonts w:ascii="宋体" w:hAnsi="宋体"/>
                    </w:rPr>
                  </w:pPr>
                </w:p>
                <w:p w14:paraId="12780587">
                  <w:pPr>
                    <w:wordWrap w:val="0"/>
                    <w:adjustRightInd w:val="0"/>
                    <w:snapToGrid w:val="0"/>
                    <w:spacing w:line="288" w:lineRule="auto"/>
                    <w:jc w:val="center"/>
                  </w:pPr>
                  <w:r>
                    <w:rPr>
                      <w:rFonts w:hint="eastAsia" w:ascii="Calibri" w:hAnsi="Calibri"/>
                    </w:rPr>
                    <w:t>2</w:t>
                  </w:r>
                </w:p>
              </w:tc>
              <w:tc>
                <w:tcPr>
                  <w:tcW w:w="939" w:type="dxa"/>
                  <w:tcBorders>
                    <w:top w:val="single" w:color="000000" w:sz="4" w:space="0"/>
                    <w:left w:val="single" w:color="000000" w:sz="4" w:space="0"/>
                    <w:bottom w:val="single" w:color="000000" w:sz="4" w:space="0"/>
                    <w:right w:val="single" w:color="000000" w:sz="4" w:space="0"/>
                  </w:tcBorders>
                </w:tcPr>
                <w:p w14:paraId="368563EF">
                  <w:pPr>
                    <w:wordWrap w:val="0"/>
                    <w:adjustRightInd w:val="0"/>
                    <w:snapToGrid w:val="0"/>
                    <w:spacing w:line="288" w:lineRule="auto"/>
                    <w:jc w:val="center"/>
                    <w:rPr>
                      <w:rFonts w:ascii="宋体" w:hAnsi="宋体"/>
                    </w:rPr>
                  </w:pPr>
                </w:p>
                <w:p w14:paraId="09888DF7">
                  <w:pPr>
                    <w:wordWrap w:val="0"/>
                    <w:adjustRightInd w:val="0"/>
                    <w:snapToGrid w:val="0"/>
                    <w:spacing w:line="288" w:lineRule="auto"/>
                    <w:jc w:val="center"/>
                    <w:rPr>
                      <w:rFonts w:ascii="Calibri" w:hAnsi="Calibri"/>
                    </w:rPr>
                  </w:pPr>
                </w:p>
                <w:p w14:paraId="21F87F40">
                  <w:pPr>
                    <w:wordWrap w:val="0"/>
                    <w:adjustRightInd w:val="0"/>
                    <w:snapToGrid w:val="0"/>
                    <w:spacing w:line="288" w:lineRule="auto"/>
                    <w:jc w:val="center"/>
                  </w:pPr>
                  <w:r>
                    <w:rPr>
                      <w:rFonts w:hint="eastAsia" w:ascii="Calibri" w:hAnsi="Calibri"/>
                    </w:rPr>
                    <w:t>2</w:t>
                  </w:r>
                </w:p>
              </w:tc>
              <w:tc>
                <w:tcPr>
                  <w:tcW w:w="4099" w:type="dxa"/>
                  <w:tcBorders>
                    <w:top w:val="single" w:color="000000" w:sz="4" w:space="0"/>
                    <w:left w:val="single" w:color="000000" w:sz="4" w:space="0"/>
                    <w:bottom w:val="single" w:color="000000" w:sz="4" w:space="0"/>
                    <w:right w:val="single" w:color="000000" w:sz="4" w:space="0"/>
                  </w:tcBorders>
                </w:tcPr>
                <w:p w14:paraId="03D5EB1F">
                  <w:pPr>
                    <w:wordWrap w:val="0"/>
                    <w:adjustRightInd w:val="0"/>
                    <w:snapToGrid w:val="0"/>
                    <w:spacing w:line="288" w:lineRule="auto"/>
                    <w:jc w:val="left"/>
                  </w:pPr>
                  <w:r>
                    <w:rPr>
                      <w:rFonts w:hint="eastAsia" w:ascii="Calibri" w:hAnsi="Calibri" w:eastAsia="Calibri"/>
                    </w:rPr>
                    <w:t>8</w:t>
                  </w:r>
                  <w:r>
                    <w:rPr>
                      <w:rFonts w:hint="eastAsia" w:ascii="宋体" w:hAnsi="宋体"/>
                    </w:rPr>
                    <w:t>小时工作制；要求年龄在</w:t>
                  </w:r>
                  <w:r>
                    <w:rPr>
                      <w:rFonts w:hint="eastAsia" w:ascii="Calibri" w:hAnsi="Calibri" w:eastAsia="Calibri"/>
                    </w:rPr>
                    <w:t>18</w:t>
                  </w:r>
                  <w:r>
                    <w:rPr>
                      <w:rFonts w:hint="eastAsia" w:ascii="宋体" w:hAnsi="宋体"/>
                    </w:rPr>
                    <w:t>-</w:t>
                  </w:r>
                  <w:r>
                    <w:rPr>
                      <w:rFonts w:hint="eastAsia" w:ascii="Calibri" w:hAnsi="Calibri" w:eastAsia="Calibri"/>
                    </w:rPr>
                    <w:t>50</w:t>
                  </w:r>
                  <w:r>
                    <w:rPr>
                      <w:rFonts w:hint="eastAsia" w:ascii="宋体" w:hAnsi="宋体"/>
                    </w:rPr>
                    <w:t>周岁；责任心强，严格按照标准完成保洁作业；身体健康，无吸烟、酗酒等不良嗜好，公司配发统一着装，佩戴工作牌，服务意识高，敬业精神好，业务素质强，行为语言规范，举止端庄，服务主动、热情。</w:t>
                  </w:r>
                </w:p>
              </w:tc>
            </w:tr>
            <w:tr w14:paraId="05F0A14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20" w:hRule="atLeast"/>
              </w:trPr>
              <w:tc>
                <w:tcPr>
                  <w:tcW w:w="1067" w:type="dxa"/>
                  <w:vMerge w:val="restart"/>
                  <w:tcBorders>
                    <w:top w:val="single" w:color="000000" w:sz="4" w:space="0"/>
                    <w:left w:val="single" w:color="000000" w:sz="4" w:space="0"/>
                    <w:bottom w:val="single" w:color="000000" w:sz="4" w:space="0"/>
                    <w:right w:val="single" w:color="000000" w:sz="4" w:space="0"/>
                  </w:tcBorders>
                </w:tcPr>
                <w:p w14:paraId="1990B949">
                  <w:pPr>
                    <w:wordWrap w:val="0"/>
                    <w:adjustRightInd w:val="0"/>
                    <w:snapToGrid w:val="0"/>
                    <w:spacing w:line="288" w:lineRule="auto"/>
                    <w:jc w:val="center"/>
                    <w:rPr>
                      <w:rFonts w:ascii="宋体" w:hAnsi="宋体"/>
                    </w:rPr>
                  </w:pPr>
                </w:p>
                <w:p w14:paraId="5A91D592">
                  <w:pPr>
                    <w:wordWrap w:val="0"/>
                    <w:adjustRightInd w:val="0"/>
                    <w:snapToGrid w:val="0"/>
                    <w:spacing w:line="288" w:lineRule="auto"/>
                    <w:jc w:val="center"/>
                    <w:rPr>
                      <w:rFonts w:ascii="宋体" w:hAnsi="宋体"/>
                    </w:rPr>
                  </w:pPr>
                </w:p>
                <w:p w14:paraId="64C93A9E">
                  <w:pPr>
                    <w:wordWrap w:val="0"/>
                    <w:adjustRightInd w:val="0"/>
                    <w:snapToGrid w:val="0"/>
                    <w:spacing w:line="288" w:lineRule="auto"/>
                    <w:jc w:val="center"/>
                  </w:pPr>
                  <w:r>
                    <w:rPr>
                      <w:rFonts w:hint="eastAsia" w:ascii="宋体" w:hAnsi="宋体"/>
                    </w:rPr>
                    <w:t>保安服务</w:t>
                  </w:r>
                </w:p>
              </w:tc>
              <w:tc>
                <w:tcPr>
                  <w:tcW w:w="1433" w:type="dxa"/>
                  <w:tcBorders>
                    <w:top w:val="single" w:color="000000" w:sz="4" w:space="0"/>
                    <w:left w:val="single" w:color="000000" w:sz="4" w:space="0"/>
                    <w:bottom w:val="single" w:color="000000" w:sz="4" w:space="0"/>
                    <w:right w:val="single" w:color="000000" w:sz="4" w:space="0"/>
                  </w:tcBorders>
                </w:tcPr>
                <w:p w14:paraId="6B6A47D3">
                  <w:pPr>
                    <w:wordWrap w:val="0"/>
                    <w:adjustRightInd w:val="0"/>
                    <w:snapToGrid w:val="0"/>
                    <w:spacing w:line="288" w:lineRule="auto"/>
                    <w:jc w:val="center"/>
                    <w:rPr>
                      <w:rFonts w:ascii="宋体" w:hAnsi="宋体"/>
                    </w:rPr>
                  </w:pPr>
                </w:p>
                <w:p w14:paraId="17930958">
                  <w:pPr>
                    <w:wordWrap w:val="0"/>
                    <w:adjustRightInd w:val="0"/>
                    <w:snapToGrid w:val="0"/>
                    <w:spacing w:line="288" w:lineRule="auto"/>
                    <w:jc w:val="center"/>
                  </w:pPr>
                  <w:r>
                    <w:rPr>
                      <w:rFonts w:hint="eastAsia" w:ascii="宋体" w:hAnsi="宋体"/>
                    </w:rPr>
                    <w:t>大门岗保安员</w:t>
                  </w:r>
                </w:p>
              </w:tc>
              <w:tc>
                <w:tcPr>
                  <w:tcW w:w="938" w:type="dxa"/>
                  <w:tcBorders>
                    <w:top w:val="single" w:color="000000" w:sz="4" w:space="0"/>
                    <w:left w:val="single" w:color="000000" w:sz="4" w:space="0"/>
                    <w:bottom w:val="single" w:color="000000" w:sz="4" w:space="0"/>
                    <w:right w:val="single" w:color="000000" w:sz="4" w:space="0"/>
                  </w:tcBorders>
                  <w:vAlign w:val="center"/>
                </w:tcPr>
                <w:p w14:paraId="78C5500E">
                  <w:pPr>
                    <w:wordWrap w:val="0"/>
                    <w:adjustRightInd w:val="0"/>
                    <w:snapToGrid w:val="0"/>
                    <w:spacing w:line="288" w:lineRule="auto"/>
                    <w:jc w:val="center"/>
                  </w:pPr>
                  <w:r>
                    <w:rPr>
                      <w:rFonts w:hint="eastAsia"/>
                    </w:rPr>
                    <w:t>1</w:t>
                  </w:r>
                </w:p>
              </w:tc>
              <w:tc>
                <w:tcPr>
                  <w:tcW w:w="939" w:type="dxa"/>
                  <w:tcBorders>
                    <w:top w:val="single" w:color="000000" w:sz="4" w:space="0"/>
                    <w:left w:val="single" w:color="000000" w:sz="4" w:space="0"/>
                    <w:bottom w:val="single" w:color="000000" w:sz="4" w:space="0"/>
                    <w:right w:val="single" w:color="000000" w:sz="4" w:space="0"/>
                  </w:tcBorders>
                </w:tcPr>
                <w:p w14:paraId="5F1F3299">
                  <w:pPr>
                    <w:wordWrap w:val="0"/>
                    <w:adjustRightInd w:val="0"/>
                    <w:snapToGrid w:val="0"/>
                    <w:spacing w:line="288" w:lineRule="auto"/>
                    <w:jc w:val="center"/>
                    <w:rPr>
                      <w:rFonts w:ascii="宋体" w:hAnsi="宋体"/>
                    </w:rPr>
                  </w:pPr>
                </w:p>
                <w:p w14:paraId="1B2DEB21">
                  <w:pPr>
                    <w:wordWrap w:val="0"/>
                    <w:adjustRightInd w:val="0"/>
                    <w:snapToGrid w:val="0"/>
                    <w:spacing w:line="288" w:lineRule="auto"/>
                    <w:jc w:val="center"/>
                  </w:pPr>
                  <w:r>
                    <w:rPr>
                      <w:rFonts w:hint="eastAsia" w:ascii="Calibri" w:hAnsi="Calibri"/>
                    </w:rPr>
                    <w:t>3</w:t>
                  </w:r>
                </w:p>
              </w:tc>
              <w:tc>
                <w:tcPr>
                  <w:tcW w:w="4099" w:type="dxa"/>
                  <w:tcBorders>
                    <w:top w:val="single" w:color="000000" w:sz="4" w:space="0"/>
                    <w:left w:val="single" w:color="000000" w:sz="4" w:space="0"/>
                    <w:bottom w:val="single" w:color="000000" w:sz="4" w:space="0"/>
                    <w:right w:val="single" w:color="000000" w:sz="4" w:space="0"/>
                  </w:tcBorders>
                </w:tcPr>
                <w:p w14:paraId="50E39BEB">
                  <w:pPr>
                    <w:wordWrap w:val="0"/>
                    <w:adjustRightInd w:val="0"/>
                    <w:snapToGrid w:val="0"/>
                    <w:spacing w:line="288" w:lineRule="auto"/>
                    <w:jc w:val="left"/>
                  </w:pPr>
                  <w:r>
                    <w:rPr>
                      <w:rFonts w:hint="eastAsia" w:ascii="宋体" w:hAnsi="宋体"/>
                    </w:rPr>
                    <w:t>办公楼入口（</w:t>
                  </w:r>
                  <w:r>
                    <w:rPr>
                      <w:rFonts w:hint="eastAsia" w:ascii="Calibri" w:hAnsi="Calibri" w:eastAsia="Calibri"/>
                    </w:rPr>
                    <w:t>1</w:t>
                  </w:r>
                  <w:r>
                    <w:rPr>
                      <w:rFonts w:hint="eastAsia" w:ascii="宋体" w:hAnsi="宋体"/>
                    </w:rPr>
                    <w:t>个），</w:t>
                  </w:r>
                  <w:r>
                    <w:rPr>
                      <w:rFonts w:hint="eastAsia" w:ascii="Calibri" w:hAnsi="Calibri" w:eastAsia="Calibri"/>
                    </w:rPr>
                    <w:t>24</w:t>
                  </w:r>
                  <w:r>
                    <w:rPr>
                      <w:rFonts w:hint="eastAsia" w:ascii="宋体" w:hAnsi="宋体"/>
                    </w:rPr>
                    <w:t>小时值班，三班倒，行政班</w:t>
                  </w:r>
                  <w:r>
                    <w:rPr>
                      <w:rFonts w:hint="eastAsia" w:ascii="Calibri" w:hAnsi="Calibri"/>
                    </w:rPr>
                    <w:t>1</w:t>
                  </w:r>
                  <w:r>
                    <w:rPr>
                      <w:rFonts w:hint="eastAsia" w:ascii="宋体" w:hAnsi="宋体"/>
                    </w:rPr>
                    <w:t>人，夜间班</w:t>
                  </w:r>
                  <w:r>
                    <w:rPr>
                      <w:rFonts w:hint="eastAsia" w:ascii="Calibri" w:hAnsi="Calibri" w:eastAsia="Calibri"/>
                    </w:rPr>
                    <w:t>1</w:t>
                  </w:r>
                  <w:r>
                    <w:rPr>
                      <w:rFonts w:hint="eastAsia" w:ascii="宋体" w:hAnsi="宋体"/>
                    </w:rPr>
                    <w:t>人。持有保安员上岗证。</w:t>
                  </w:r>
                </w:p>
              </w:tc>
            </w:tr>
            <w:tr w14:paraId="7EA939B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1067" w:type="dxa"/>
                  <w:vMerge w:val="continue"/>
                  <w:tcBorders>
                    <w:top w:val="single" w:color="000000" w:sz="4" w:space="0"/>
                    <w:left w:val="single" w:color="000000" w:sz="4" w:space="0"/>
                    <w:bottom w:val="single" w:color="000000" w:sz="4" w:space="0"/>
                    <w:right w:val="single" w:color="000000" w:sz="4" w:space="0"/>
                  </w:tcBorders>
                </w:tcPr>
                <w:p w14:paraId="0D30C047">
                  <w:pPr>
                    <w:wordWrap w:val="0"/>
                    <w:adjustRightInd w:val="0"/>
                    <w:snapToGrid w:val="0"/>
                    <w:spacing w:line="288" w:lineRule="auto"/>
                    <w:jc w:val="center"/>
                  </w:pPr>
                </w:p>
              </w:tc>
              <w:tc>
                <w:tcPr>
                  <w:tcW w:w="1433" w:type="dxa"/>
                  <w:tcBorders>
                    <w:top w:val="single" w:color="000000" w:sz="4" w:space="0"/>
                    <w:left w:val="single" w:color="000000" w:sz="4" w:space="0"/>
                    <w:bottom w:val="single" w:color="000000" w:sz="4" w:space="0"/>
                    <w:right w:val="single" w:color="000000" w:sz="4" w:space="0"/>
                  </w:tcBorders>
                </w:tcPr>
                <w:p w14:paraId="10471980">
                  <w:pPr>
                    <w:wordWrap w:val="0"/>
                    <w:adjustRightInd w:val="0"/>
                    <w:snapToGrid w:val="0"/>
                    <w:spacing w:line="288" w:lineRule="auto"/>
                    <w:jc w:val="center"/>
                  </w:pPr>
                  <w:r>
                    <w:rPr>
                      <w:rFonts w:hint="eastAsia" w:ascii="宋体" w:hAnsi="宋体"/>
                    </w:rPr>
                    <w:t>轮休保安员</w:t>
                  </w:r>
                </w:p>
              </w:tc>
              <w:tc>
                <w:tcPr>
                  <w:tcW w:w="938" w:type="dxa"/>
                  <w:tcBorders>
                    <w:top w:val="single" w:color="000000" w:sz="4" w:space="0"/>
                    <w:left w:val="single" w:color="000000" w:sz="4" w:space="0"/>
                    <w:bottom w:val="single" w:color="000000" w:sz="4" w:space="0"/>
                    <w:right w:val="single" w:color="000000" w:sz="4" w:space="0"/>
                  </w:tcBorders>
                  <w:vAlign w:val="center"/>
                </w:tcPr>
                <w:p w14:paraId="589A67E4">
                  <w:pPr>
                    <w:wordWrap w:val="0"/>
                    <w:adjustRightInd w:val="0"/>
                    <w:snapToGrid w:val="0"/>
                    <w:spacing w:line="288" w:lineRule="auto"/>
                    <w:jc w:val="center"/>
                  </w:pPr>
                </w:p>
              </w:tc>
              <w:tc>
                <w:tcPr>
                  <w:tcW w:w="939" w:type="dxa"/>
                  <w:tcBorders>
                    <w:top w:val="single" w:color="000000" w:sz="4" w:space="0"/>
                    <w:left w:val="single" w:color="000000" w:sz="4" w:space="0"/>
                    <w:bottom w:val="single" w:color="000000" w:sz="4" w:space="0"/>
                    <w:right w:val="single" w:color="000000" w:sz="4" w:space="0"/>
                  </w:tcBorders>
                </w:tcPr>
                <w:p w14:paraId="65EBFB81">
                  <w:pPr>
                    <w:wordWrap w:val="0"/>
                    <w:adjustRightInd w:val="0"/>
                    <w:snapToGrid w:val="0"/>
                    <w:spacing w:line="288" w:lineRule="auto"/>
                    <w:jc w:val="center"/>
                  </w:pPr>
                  <w:r>
                    <w:rPr>
                      <w:rFonts w:hint="eastAsia" w:ascii="Calibri" w:hAnsi="Calibri"/>
                    </w:rPr>
                    <w:t>1</w:t>
                  </w:r>
                </w:p>
              </w:tc>
              <w:tc>
                <w:tcPr>
                  <w:tcW w:w="4099" w:type="dxa"/>
                  <w:tcBorders>
                    <w:top w:val="single" w:color="000000" w:sz="4" w:space="0"/>
                    <w:left w:val="single" w:color="000000" w:sz="4" w:space="0"/>
                    <w:bottom w:val="single" w:color="000000" w:sz="4" w:space="0"/>
                    <w:right w:val="single" w:color="000000" w:sz="4" w:space="0"/>
                  </w:tcBorders>
                </w:tcPr>
                <w:p w14:paraId="2BCD86DE">
                  <w:pPr>
                    <w:wordWrap w:val="0"/>
                    <w:adjustRightInd w:val="0"/>
                    <w:snapToGrid w:val="0"/>
                    <w:spacing w:line="288" w:lineRule="auto"/>
                    <w:jc w:val="left"/>
                  </w:pPr>
                  <w:r>
                    <w:rPr>
                      <w:rFonts w:hint="eastAsia" w:ascii="Calibri" w:hAnsi="Calibri" w:eastAsia="Calibri"/>
                    </w:rPr>
                    <w:t>8</w:t>
                  </w:r>
                  <w:r>
                    <w:rPr>
                      <w:rFonts w:hint="eastAsia" w:ascii="宋体" w:hAnsi="宋体"/>
                    </w:rPr>
                    <w:t>小时工作制，轮换休息人员，持有保安员上岗证。</w:t>
                  </w:r>
                </w:p>
              </w:tc>
            </w:tr>
          </w:tbl>
          <w:p w14:paraId="276D96D3">
            <w:pPr>
              <w:wordWrap w:val="0"/>
              <w:adjustRightInd w:val="0"/>
              <w:snapToGrid w:val="0"/>
              <w:spacing w:line="288" w:lineRule="auto"/>
              <w:ind w:firstLine="420" w:firstLineChars="200"/>
              <w:jc w:val="left"/>
              <w:rPr>
                <w:rFonts w:ascii="宋体" w:hAnsi="宋体"/>
              </w:rPr>
            </w:pPr>
            <w:r>
              <w:rPr>
                <w:rFonts w:hint="eastAsia" w:ascii="宋体" w:hAnsi="宋体"/>
              </w:rPr>
              <w:t xml:space="preserve">注：以上人数为最低要求，投标人必须满足。如投标人承诺配备更多的人员，多出的人员费用由投标人自己承担。       </w:t>
            </w:r>
          </w:p>
          <w:p w14:paraId="26B05868">
            <w:pPr>
              <w:widowControl/>
              <w:spacing w:line="276" w:lineRule="auto"/>
              <w:ind w:firstLine="420" w:firstLineChars="200"/>
              <w:rPr>
                <w:rFonts w:ascii="宋体" w:hAnsi="宋体" w:cs="宋体"/>
              </w:rPr>
            </w:pPr>
            <w:r>
              <w:rPr>
                <w:rFonts w:hint="eastAsia" w:ascii="宋体" w:hAnsi="宋体"/>
              </w:rPr>
              <w:t>供应商应当自行为服务人员办理必需的保险，有关人员伤亡及第三者责任险均应当考虑在报价因素中。</w:t>
            </w:r>
          </w:p>
        </w:tc>
      </w:tr>
      <w:tr w14:paraId="5A9C3E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233" w:type="pct"/>
            <w:tcBorders>
              <w:top w:val="single" w:color="auto" w:sz="4" w:space="0"/>
              <w:left w:val="single" w:color="auto" w:sz="4" w:space="0"/>
              <w:bottom w:val="single" w:color="auto" w:sz="4" w:space="0"/>
              <w:right w:val="single" w:color="auto" w:sz="4" w:space="0"/>
            </w:tcBorders>
            <w:vAlign w:val="center"/>
          </w:tcPr>
          <w:p w14:paraId="4B5598B5">
            <w:pPr>
              <w:jc w:val="center"/>
              <w:rPr>
                <w:rFonts w:ascii="宋体" w:hAnsi="宋体" w:cs="宋体"/>
              </w:rPr>
            </w:pPr>
            <w:r>
              <w:rPr>
                <w:rFonts w:hint="eastAsia" w:ascii="宋体" w:hAnsi="宋体" w:cs="宋体"/>
              </w:rPr>
              <w:t>商务条款</w:t>
            </w:r>
          </w:p>
        </w:tc>
        <w:tc>
          <w:tcPr>
            <w:tcW w:w="4767" w:type="pct"/>
            <w:gridSpan w:val="3"/>
            <w:tcBorders>
              <w:top w:val="single" w:color="auto" w:sz="4" w:space="0"/>
              <w:left w:val="single" w:color="auto" w:sz="4" w:space="0"/>
              <w:bottom w:val="single" w:color="auto" w:sz="4" w:space="0"/>
              <w:right w:val="single" w:color="auto" w:sz="4" w:space="0"/>
            </w:tcBorders>
          </w:tcPr>
          <w:p w14:paraId="2A4C9B32">
            <w:pPr>
              <w:wordWrap w:val="0"/>
              <w:adjustRightInd w:val="0"/>
              <w:snapToGrid w:val="0"/>
              <w:spacing w:line="288" w:lineRule="auto"/>
              <w:ind w:firstLine="420" w:firstLineChars="200"/>
              <w:jc w:val="left"/>
            </w:pPr>
            <w:r>
              <w:rPr>
                <w:rFonts w:hint="eastAsia" w:ascii="宋体" w:hAnsi="宋体"/>
              </w:rPr>
              <w:t>▲一、合同签订期：自中标通知书发出之日起</w:t>
            </w:r>
            <w:r>
              <w:rPr>
                <w:rFonts w:hint="eastAsia" w:ascii="Calibri" w:hAnsi="Calibri" w:eastAsia="Calibri"/>
              </w:rPr>
              <w:t>20</w:t>
            </w:r>
            <w:r>
              <w:rPr>
                <w:rFonts w:hint="eastAsia" w:ascii="宋体" w:hAnsi="宋体"/>
              </w:rPr>
              <w:t>日内。</w:t>
            </w:r>
          </w:p>
          <w:p w14:paraId="4C5DFD40">
            <w:pPr>
              <w:wordWrap w:val="0"/>
              <w:adjustRightInd w:val="0"/>
              <w:snapToGrid w:val="0"/>
              <w:spacing w:line="288" w:lineRule="auto"/>
              <w:ind w:firstLine="420" w:firstLineChars="200"/>
              <w:jc w:val="left"/>
            </w:pPr>
            <w:r>
              <w:rPr>
                <w:rFonts w:hint="eastAsia" w:ascii="宋体" w:hAnsi="宋体"/>
              </w:rPr>
              <w:t>▲二、服务期限：自合同签订之日起</w:t>
            </w:r>
            <w:r>
              <w:rPr>
                <w:rFonts w:hint="eastAsia" w:ascii="Calibri" w:hAnsi="Calibri" w:eastAsia="宋体"/>
                <w:lang w:val="en-US" w:eastAsia="zh-CN"/>
              </w:rPr>
              <w:t>24</w:t>
            </w:r>
            <w:r>
              <w:rPr>
                <w:rFonts w:hint="eastAsia" w:ascii="宋体" w:hAnsi="宋体"/>
              </w:rPr>
              <w:t>个月。</w:t>
            </w:r>
          </w:p>
          <w:p w14:paraId="18034E99">
            <w:pPr>
              <w:wordWrap w:val="0"/>
              <w:adjustRightInd w:val="0"/>
              <w:snapToGrid w:val="0"/>
              <w:spacing w:line="288" w:lineRule="auto"/>
              <w:ind w:firstLine="420" w:firstLineChars="200"/>
              <w:jc w:val="left"/>
            </w:pPr>
            <w:r>
              <w:rPr>
                <w:rFonts w:hint="eastAsia" w:ascii="宋体" w:hAnsi="宋体"/>
              </w:rPr>
              <w:t>三、服务地点：采购人指定地点。</w:t>
            </w:r>
          </w:p>
          <w:p w14:paraId="5C6D7135">
            <w:pPr>
              <w:wordWrap w:val="0"/>
              <w:adjustRightInd w:val="0"/>
              <w:snapToGrid w:val="0"/>
              <w:spacing w:line="288" w:lineRule="auto"/>
              <w:ind w:firstLine="420" w:firstLineChars="200"/>
              <w:jc w:val="left"/>
            </w:pPr>
            <w:r>
              <w:rPr>
                <w:rFonts w:hint="eastAsia" w:ascii="宋体" w:hAnsi="宋体"/>
              </w:rPr>
              <w:t>四、服务要求：</w:t>
            </w:r>
          </w:p>
          <w:p w14:paraId="554ADAE8">
            <w:pPr>
              <w:wordWrap w:val="0"/>
              <w:adjustRightInd w:val="0"/>
              <w:snapToGrid w:val="0"/>
              <w:spacing w:line="288" w:lineRule="auto"/>
              <w:ind w:firstLine="420" w:firstLineChars="200"/>
              <w:jc w:val="left"/>
            </w:pPr>
            <w:r>
              <w:rPr>
                <w:rFonts w:hint="eastAsia" w:ascii="Calibri" w:hAnsi="Calibri" w:eastAsia="Calibri"/>
              </w:rPr>
              <w:t>1</w:t>
            </w:r>
            <w:r>
              <w:rPr>
                <w:rFonts w:hint="eastAsia" w:ascii="宋体" w:hAnsi="宋体"/>
              </w:rPr>
              <w:t>、服务工作标准</w:t>
            </w:r>
          </w:p>
          <w:p w14:paraId="5A9A0F42">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）中标人应树立“业主至上，服务第一”的思想，为采购人创造一个安全、宁静、整洁、优雅的环境；</w:t>
            </w:r>
          </w:p>
          <w:p w14:paraId="19156B03">
            <w:pPr>
              <w:wordWrap w:val="0"/>
              <w:adjustRightInd w:val="0"/>
              <w:snapToGrid w:val="0"/>
              <w:spacing w:line="288" w:lineRule="auto"/>
              <w:ind w:firstLine="420" w:firstLineChars="200"/>
              <w:jc w:val="left"/>
              <w:rPr>
                <w:rFonts w:ascii="宋体" w:hAnsi="宋体"/>
              </w:rPr>
            </w:pPr>
            <w:r>
              <w:rPr>
                <w:rFonts w:hint="eastAsia" w:ascii="宋体" w:hAnsi="宋体"/>
              </w:rPr>
              <w:t>（</w:t>
            </w:r>
            <w:r>
              <w:rPr>
                <w:rFonts w:hint="eastAsia" w:ascii="Calibri" w:hAnsi="Calibri" w:eastAsia="Calibri"/>
              </w:rPr>
              <w:t>2</w:t>
            </w:r>
            <w:r>
              <w:rPr>
                <w:rFonts w:hint="eastAsia" w:ascii="宋体" w:hAnsi="宋体"/>
              </w:rPr>
              <w:t>）中标人应为采购人提供礼貌、热情、周到的服务，最大限度地满足采购人的服务要求：</w:t>
            </w:r>
          </w:p>
          <w:p w14:paraId="0E31F834">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3</w:t>
            </w:r>
            <w:r>
              <w:rPr>
                <w:rFonts w:hint="eastAsia" w:ascii="宋体" w:hAnsi="宋体"/>
              </w:rPr>
              <w:t>）中标人应主动、积极地加强与采购人的联系，多途径、多渠道征询和听取意见，不断改进工作；</w:t>
            </w:r>
          </w:p>
          <w:p w14:paraId="30BB8B2B">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4</w:t>
            </w:r>
            <w:r>
              <w:rPr>
                <w:rFonts w:hint="eastAsia" w:ascii="宋体" w:hAnsi="宋体"/>
              </w:rPr>
              <w:t>）中标人应大力推行创优质服务，优质管理的活动，使采购人对营运服务的满意率达到</w:t>
            </w:r>
            <w:r>
              <w:rPr>
                <w:rFonts w:hint="eastAsia" w:ascii="Calibri" w:hAnsi="Calibri" w:eastAsia="Calibri"/>
              </w:rPr>
              <w:t>95</w:t>
            </w:r>
            <w:r>
              <w:rPr>
                <w:rFonts w:hint="eastAsia" w:ascii="宋体" w:hAnsi="宋体"/>
              </w:rPr>
              <w:t>％以上，并负责使管理的物业保值、增值；</w:t>
            </w:r>
          </w:p>
          <w:p w14:paraId="61E26FA9">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5</w:t>
            </w:r>
            <w:r>
              <w:rPr>
                <w:rFonts w:hint="eastAsia" w:ascii="宋体" w:hAnsi="宋体"/>
              </w:rPr>
              <w:t>）中标人应加强保密教育，严格遵守保密规定；</w:t>
            </w:r>
          </w:p>
          <w:p w14:paraId="1775B982">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6</w:t>
            </w:r>
            <w:r>
              <w:rPr>
                <w:rFonts w:hint="eastAsia" w:ascii="宋体" w:hAnsi="宋体"/>
              </w:rPr>
              <w:t>）中标人应积极为采购人</w:t>
            </w:r>
            <w:r>
              <w:rPr>
                <w:rFonts w:hint="eastAsia" w:ascii="宋体" w:hAnsi="宋体"/>
                <w:color w:val="auto"/>
              </w:rPr>
              <w:t>提供与物业相关的工作。</w:t>
            </w:r>
          </w:p>
          <w:p w14:paraId="1D749841">
            <w:pPr>
              <w:wordWrap w:val="0"/>
              <w:adjustRightInd w:val="0"/>
              <w:snapToGrid w:val="0"/>
              <w:spacing w:line="288" w:lineRule="auto"/>
              <w:ind w:firstLine="420" w:firstLineChars="200"/>
              <w:jc w:val="left"/>
              <w:rPr>
                <w:rFonts w:ascii="宋体" w:hAnsi="宋体"/>
              </w:rPr>
            </w:pPr>
            <w:r>
              <w:rPr>
                <w:rFonts w:hint="eastAsia" w:ascii="宋体" w:hAnsi="宋体"/>
              </w:rPr>
              <w:t>2、电梯、中央空调的维修、保养，消防、防雷检测由采购人另行聘请专业单位负责，但上述设备或设施的日常检查、清洁卫生由中标人负责。</w:t>
            </w:r>
          </w:p>
          <w:p w14:paraId="5A7E303D">
            <w:pPr>
              <w:wordWrap w:val="0"/>
              <w:adjustRightInd w:val="0"/>
              <w:snapToGrid w:val="0"/>
              <w:spacing w:line="288" w:lineRule="auto"/>
              <w:ind w:firstLine="420" w:firstLineChars="200"/>
              <w:jc w:val="left"/>
              <w:rPr>
                <w:rFonts w:ascii="宋体" w:hAnsi="宋体"/>
                <w:highlight w:val="none"/>
              </w:rPr>
            </w:pPr>
            <w:r>
              <w:rPr>
                <w:rFonts w:hint="eastAsia" w:ascii="宋体" w:hAnsi="宋体"/>
                <w:highlight w:val="none"/>
              </w:rPr>
              <w:t>3、卫生间用卷筒纸、擦手纸、洗手液、会务用茶和各办公室内工作人员用的垃圾袋由中标人提供。</w:t>
            </w:r>
          </w:p>
          <w:p w14:paraId="2BB3F8EC">
            <w:pPr>
              <w:wordWrap w:val="0"/>
              <w:adjustRightInd w:val="0"/>
              <w:snapToGrid w:val="0"/>
              <w:spacing w:line="288" w:lineRule="auto"/>
              <w:ind w:firstLine="420" w:firstLineChars="200"/>
              <w:jc w:val="left"/>
              <w:rPr>
                <w:rFonts w:ascii="宋体" w:hAnsi="宋体"/>
                <w:highlight w:val="none"/>
              </w:rPr>
            </w:pPr>
            <w:r>
              <w:rPr>
                <w:rFonts w:hint="eastAsia" w:ascii="宋体" w:hAnsi="宋体"/>
                <w:highlight w:val="none"/>
              </w:rPr>
              <w:t>4、绿化、养护的肥料费由中标人负责。</w:t>
            </w:r>
          </w:p>
          <w:p w14:paraId="251A89BF">
            <w:pPr>
              <w:wordWrap w:val="0"/>
              <w:adjustRightInd w:val="0"/>
              <w:snapToGrid w:val="0"/>
              <w:spacing w:line="288" w:lineRule="auto"/>
              <w:ind w:firstLine="420" w:firstLineChars="200"/>
              <w:jc w:val="left"/>
              <w:rPr>
                <w:rFonts w:ascii="宋体" w:hAnsi="宋体"/>
                <w:highlight w:val="none"/>
              </w:rPr>
            </w:pPr>
            <w:r>
              <w:rPr>
                <w:rFonts w:hint="eastAsia" w:ascii="宋体" w:hAnsi="宋体"/>
                <w:highlight w:val="none"/>
              </w:rPr>
              <w:t>5、房屋及设施设备的日常维修、养护和管理。地面、墙面、门窗、楼梯、通道等区域及灯具、节水器具、强弱电线路、办公家具等设施设备的日常维护与零星维修，由投标人报采购人批准后实施，单批次500元以上（不含本数）的配件、材料，由采购人提供，投标人免费提供服务；单批次500元以下（含本数）的配件、材料，由中标人负责，并免费提供服务。此外，门锁、开关、灯具、水龙头、角阀等损耗品在损坏需要更换时，由中标人向采购人申请同意后，由采购人提供。</w:t>
            </w:r>
          </w:p>
          <w:p w14:paraId="6A7FB232">
            <w:pPr>
              <w:wordWrap w:val="0"/>
              <w:adjustRightInd w:val="0"/>
              <w:snapToGrid w:val="0"/>
              <w:spacing w:line="288" w:lineRule="auto"/>
              <w:ind w:firstLine="420" w:firstLineChars="200"/>
              <w:jc w:val="left"/>
            </w:pPr>
            <w:r>
              <w:rPr>
                <w:rFonts w:hint="eastAsia" w:ascii="宋体" w:hAnsi="宋体"/>
              </w:rPr>
              <w:t>6、物业管理服务费用由采购人按合同规定方式支付给中标的物业服务公司。</w:t>
            </w:r>
          </w:p>
          <w:p w14:paraId="50CC1B84">
            <w:pPr>
              <w:wordWrap w:val="0"/>
              <w:adjustRightInd w:val="0"/>
              <w:snapToGrid w:val="0"/>
              <w:spacing w:line="288" w:lineRule="auto"/>
              <w:ind w:firstLine="420" w:firstLineChars="200"/>
              <w:jc w:val="left"/>
            </w:pPr>
            <w:r>
              <w:rPr>
                <w:rFonts w:hint="eastAsia" w:ascii="Calibri" w:hAnsi="Calibri"/>
              </w:rPr>
              <w:t>7</w:t>
            </w:r>
            <w:r>
              <w:rPr>
                <w:rFonts w:hint="eastAsia" w:ascii="宋体" w:hAnsi="宋体"/>
              </w:rPr>
              <w:t>、采购人认为有必要交给物业服务公司管理的其它项目，中标人有义务接受，在双方协商一致基础上签订补充协议。</w:t>
            </w:r>
          </w:p>
          <w:p w14:paraId="7D95D755">
            <w:pPr>
              <w:wordWrap w:val="0"/>
              <w:adjustRightInd w:val="0"/>
              <w:snapToGrid w:val="0"/>
              <w:spacing w:line="288" w:lineRule="auto"/>
              <w:ind w:firstLine="420" w:firstLineChars="200"/>
              <w:jc w:val="left"/>
            </w:pPr>
            <w:r>
              <w:rPr>
                <w:rFonts w:hint="eastAsia" w:ascii="Calibri" w:hAnsi="Calibri"/>
              </w:rPr>
              <w:t>8</w:t>
            </w:r>
            <w:r>
              <w:rPr>
                <w:rFonts w:hint="eastAsia" w:ascii="宋体" w:hAnsi="宋体"/>
              </w:rPr>
              <w:t>、对中标人的基本要求</w:t>
            </w:r>
          </w:p>
          <w:p w14:paraId="6C25D3CF">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）中标人必须服从采购人管理，遵守采购人办公楼有关管理制度，严格按照采购人的要求提供管理服务，自觉接受采购人相关管理部门的业务检查和监督，并接受服务对象的监督。</w:t>
            </w:r>
          </w:p>
          <w:p w14:paraId="0EA2E3FF">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2</w:t>
            </w:r>
            <w:r>
              <w:rPr>
                <w:rFonts w:hint="eastAsia" w:ascii="宋体" w:hAnsi="宋体"/>
              </w:rPr>
              <w:t>）中标人的管理和服务工作人员必须经过上岗前培训（包括思想道德、法制、安全、工作技能、管理制度、服务意识等教育），培训合格率达</w:t>
            </w:r>
            <w:r>
              <w:rPr>
                <w:rFonts w:hint="eastAsia" w:ascii="Calibri" w:hAnsi="Calibri" w:eastAsia="Calibri"/>
              </w:rPr>
              <w:t>100</w:t>
            </w:r>
            <w:r>
              <w:rPr>
                <w:rFonts w:hint="eastAsia" w:ascii="宋体" w:hAnsi="宋体"/>
              </w:rPr>
              <w:t>％，符合国家有关劳动用工的法律法规。上班时必须佩戴工卡、穿统一制服。</w:t>
            </w:r>
          </w:p>
          <w:p w14:paraId="74A82A0C">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3</w:t>
            </w:r>
            <w:r>
              <w:rPr>
                <w:rFonts w:hint="eastAsia" w:ascii="宋体" w:hAnsi="宋体"/>
              </w:rPr>
              <w:t>）中标人有责任对派驻采购人的物业管理服务部门的工作质量实行有效监管。中标人的质量管理部门每月应不少于一次会同采购人管理部门和中标人驻采购人物业项目经理检查物业管理服务工作质量，对存在的问题要按采购人的要求抓好整改落实。</w:t>
            </w:r>
          </w:p>
          <w:p w14:paraId="1A25B8D3">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4</w:t>
            </w:r>
            <w:r>
              <w:rPr>
                <w:rFonts w:hint="eastAsia" w:ascii="宋体" w:hAnsi="宋体"/>
              </w:rPr>
              <w:t>）物业管理范围内发生的人身伤害、物品被盗、人为损坏设备设施，属中标人及其工作人员管理不善原因造成的，由中标人负责赔偿。</w:t>
            </w:r>
          </w:p>
          <w:p w14:paraId="336E39AC">
            <w:pPr>
              <w:wordWrap w:val="0"/>
              <w:adjustRightInd w:val="0"/>
              <w:snapToGrid w:val="0"/>
              <w:spacing w:line="288" w:lineRule="auto"/>
              <w:ind w:firstLine="420" w:firstLineChars="200"/>
              <w:jc w:val="left"/>
              <w:rPr>
                <w:rFonts w:ascii="宋体" w:hAnsi="宋体"/>
              </w:rPr>
            </w:pPr>
            <w:r>
              <w:rPr>
                <w:rFonts w:hint="eastAsia" w:ascii="宋体" w:hAnsi="宋体"/>
              </w:rPr>
              <w:t>（</w:t>
            </w:r>
            <w:r>
              <w:rPr>
                <w:rFonts w:hint="eastAsia" w:ascii="Calibri" w:hAnsi="Calibri" w:eastAsia="Calibri"/>
              </w:rPr>
              <w:t>5</w:t>
            </w:r>
            <w:r>
              <w:rPr>
                <w:rFonts w:hint="eastAsia" w:ascii="宋体" w:hAnsi="宋体"/>
              </w:rPr>
              <w:t>）中标人在服务人员中任命合同的执行代表，以便就合同执行当中的具体事宜进行协调。采购人对中标人所负责服务项目的投诉，中标人合同执行代表应立即处理，特殊情况不超过</w:t>
            </w:r>
            <w:r>
              <w:rPr>
                <w:rFonts w:hint="eastAsia" w:ascii="Calibri" w:hAnsi="Calibri" w:eastAsia="Calibri"/>
              </w:rPr>
              <w:t>12</w:t>
            </w:r>
            <w:r>
              <w:rPr>
                <w:rFonts w:hint="eastAsia" w:ascii="宋体" w:hAnsi="宋体"/>
              </w:rPr>
              <w:t>小时，在此期间内向采购人做出合理解释。</w:t>
            </w:r>
          </w:p>
          <w:p w14:paraId="786CBCA5">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6</w:t>
            </w:r>
            <w:r>
              <w:rPr>
                <w:rFonts w:hint="eastAsia" w:ascii="宋体" w:hAnsi="宋体"/>
              </w:rPr>
              <w:t>）中标人工作人员应固定保持在</w:t>
            </w:r>
            <w:r>
              <w:rPr>
                <w:rFonts w:hint="eastAsia" w:ascii="Calibri" w:hAnsi="Calibri" w:eastAsia="Calibri"/>
              </w:rPr>
              <w:t>90</w:t>
            </w:r>
            <w:r>
              <w:rPr>
                <w:rFonts w:hint="eastAsia" w:ascii="宋体" w:hAnsi="宋体"/>
              </w:rPr>
              <w:t>％以上，凡更换人员必须做好交接班工作，若因交接班衔接不好，致使采购人工作受到影响者，按考核制度处罚。</w:t>
            </w:r>
          </w:p>
          <w:p w14:paraId="51B114F3">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7</w:t>
            </w:r>
            <w:r>
              <w:rPr>
                <w:rFonts w:hint="eastAsia" w:ascii="宋体" w:hAnsi="宋体"/>
              </w:rPr>
              <w:t>）中标人聘用的员工，必须符合法律、政策的有关要求。</w:t>
            </w:r>
          </w:p>
          <w:p w14:paraId="397AAD78">
            <w:pPr>
              <w:wordWrap w:val="0"/>
              <w:adjustRightInd w:val="0"/>
              <w:snapToGrid w:val="0"/>
              <w:spacing w:line="288" w:lineRule="auto"/>
              <w:ind w:firstLine="420" w:firstLineChars="200"/>
              <w:jc w:val="left"/>
            </w:pPr>
            <w:r>
              <w:rPr>
                <w:rFonts w:hint="eastAsia" w:ascii="Calibri" w:hAnsi="Calibri"/>
              </w:rPr>
              <w:t>9</w:t>
            </w:r>
            <w:r>
              <w:rPr>
                <w:rFonts w:hint="eastAsia" w:ascii="宋体" w:hAnsi="宋体"/>
              </w:rPr>
              <w:t>、中标人责任承担</w:t>
            </w:r>
          </w:p>
          <w:p w14:paraId="3409715A">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中标人在提供管理服务时必须做好各项安全防范措施，中标人所有工作人员在合约期间如发生任何人身意外（生病、伤亡事故）、事故或触犯法律法规（包括劳动用工制度、发生劳资纠纷、采购人的规章制度等）、或损坏采购人的设施和物品，由中标人负完全责任。</w:t>
            </w:r>
          </w:p>
          <w:p w14:paraId="129D57D4">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2</w:t>
            </w:r>
            <w:r>
              <w:rPr>
                <w:rFonts w:hint="eastAsia" w:ascii="宋体" w:hAnsi="宋体"/>
              </w:rPr>
              <w:t>）若中标人违约，未能达到标书中约定的管理目标，采购人有权单方提前解除合同，中标人承担违约责任；造成采购人经济损失的，按造成的实际损失予以赔偿。</w:t>
            </w:r>
          </w:p>
          <w:p w14:paraId="5CDF71B3">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3</w:t>
            </w:r>
            <w:r>
              <w:rPr>
                <w:rFonts w:hint="eastAsia" w:ascii="宋体" w:hAnsi="宋体"/>
              </w:rPr>
              <w:t>）若中标人擅自转包、分包，或以任何形式与第三方进行合作的属违约，一经查实，中标人应向采购人承担违约责任，采购人可随时单方面解除合同。</w:t>
            </w:r>
          </w:p>
          <w:p w14:paraId="603FF296">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4</w:t>
            </w:r>
            <w:r>
              <w:rPr>
                <w:rFonts w:hint="eastAsia" w:ascii="宋体" w:hAnsi="宋体"/>
              </w:rPr>
              <w:t>）中标人若违背本招标文件中确定的义务，必须承担违约责任。</w:t>
            </w:r>
          </w:p>
          <w:p w14:paraId="6AED9005">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5</w:t>
            </w:r>
            <w:r>
              <w:rPr>
                <w:rFonts w:hint="eastAsia" w:ascii="宋体" w:hAnsi="宋体"/>
              </w:rPr>
              <w:t>）中标人必须执行各级政府及有关部门的相关政策，如保险：要按照国家有关规定为其员工购买劳动保险，费用由中标人负责；以及消防、环保等，若有违反规定，中标人承担相应责任。</w:t>
            </w:r>
          </w:p>
          <w:p w14:paraId="1CDFAA10">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6</w:t>
            </w:r>
            <w:r>
              <w:rPr>
                <w:rFonts w:hint="eastAsia" w:ascii="宋体" w:hAnsi="宋体"/>
              </w:rPr>
              <w:t>）中标人及其工作人员在采购人交由中标人管理和服务的工作区域内违法犯罪属实，中标人应赔偿并承担相应的法律责任，并不得再使用有关员工。</w:t>
            </w:r>
          </w:p>
          <w:p w14:paraId="7DBF1153">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7</w:t>
            </w:r>
            <w:r>
              <w:rPr>
                <w:rFonts w:hint="eastAsia" w:ascii="宋体" w:hAnsi="宋体"/>
              </w:rPr>
              <w:t>）员工的薪酬、福利待遇以及物业管理服务中所发生的各项税收、费用由中标人承担。</w:t>
            </w:r>
          </w:p>
          <w:p w14:paraId="12656BD8">
            <w:pPr>
              <w:wordWrap w:val="0"/>
              <w:adjustRightInd w:val="0"/>
              <w:snapToGrid w:val="0"/>
              <w:spacing w:line="288" w:lineRule="auto"/>
              <w:ind w:firstLine="420" w:firstLineChars="200"/>
              <w:jc w:val="left"/>
            </w:pPr>
            <w:r>
              <w:rPr>
                <w:rFonts w:hint="eastAsia" w:ascii="Calibri" w:hAnsi="Calibri"/>
              </w:rPr>
              <w:t>10</w:t>
            </w:r>
            <w:r>
              <w:rPr>
                <w:rFonts w:hint="eastAsia" w:ascii="宋体" w:hAnsi="宋体"/>
              </w:rPr>
              <w:t>、中标人承担风险</w:t>
            </w:r>
          </w:p>
          <w:p w14:paraId="0A7AA764">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）所有拟派驻本项目的人员最低工资标准须符合《最低工资规定》（劳动和社会保障部令</w:t>
            </w:r>
            <w:r>
              <w:rPr>
                <w:rFonts w:hint="eastAsia" w:ascii="Calibri" w:hAnsi="Calibri" w:eastAsia="Calibri"/>
              </w:rPr>
              <w:t>2004</w:t>
            </w:r>
            <w:r>
              <w:rPr>
                <w:rFonts w:hint="eastAsia" w:ascii="宋体" w:hAnsi="宋体"/>
              </w:rPr>
              <w:t>年第</w:t>
            </w:r>
            <w:r>
              <w:rPr>
                <w:rFonts w:hint="eastAsia" w:ascii="Calibri" w:hAnsi="Calibri" w:eastAsia="Calibri"/>
              </w:rPr>
              <w:t>21</w:t>
            </w:r>
            <w:r>
              <w:rPr>
                <w:rFonts w:hint="eastAsia" w:ascii="宋体" w:hAnsi="宋体"/>
              </w:rPr>
              <w:t>号）和广西壮族自治区人民政府最新发布的《关于调整全区职工最低工资标准的通知》或同类文件的规定。</w:t>
            </w:r>
          </w:p>
          <w:p w14:paraId="35B025E7">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2</w:t>
            </w:r>
            <w:r>
              <w:rPr>
                <w:rFonts w:hint="eastAsia" w:ascii="宋体" w:hAnsi="宋体"/>
              </w:rPr>
              <w:t>）投标人必须对所有拟派驻本项目的人员按规定签订劳动合同，缴纳保安人员的意外伤害险等。</w:t>
            </w:r>
          </w:p>
          <w:p w14:paraId="30B92130">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3</w:t>
            </w:r>
            <w:r>
              <w:rPr>
                <w:rFonts w:hint="eastAsia" w:ascii="宋体" w:hAnsi="宋体"/>
              </w:rPr>
              <w:t>）工作人员在岗履行工作职责期间，发生自身的人身伤害、伤亡，均由中标人负责处理并承担经济和道义上的责任，采购人不承担任何责任。</w:t>
            </w:r>
          </w:p>
          <w:p w14:paraId="78E2BFFD">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4</w:t>
            </w:r>
            <w:r>
              <w:rPr>
                <w:rFonts w:hint="eastAsia" w:ascii="宋体" w:hAnsi="宋体"/>
              </w:rPr>
              <w:t>）中标人违反国家相关法规，与聘用人员发生纠纷，均由中标人负责调解与处理，采购人不承担责任。</w:t>
            </w:r>
          </w:p>
          <w:p w14:paraId="5ADF442C">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5</w:t>
            </w:r>
            <w:r>
              <w:rPr>
                <w:rFonts w:hint="eastAsia" w:ascii="宋体" w:hAnsi="宋体"/>
              </w:rPr>
              <w:t>）采购人将对中标人的物业管理服务质量进行全过程监控，如中标人日常工作不到位、不达标、或有违约现象，将依据合同约定，作出相应的违约处理与处罚。</w:t>
            </w:r>
          </w:p>
          <w:p w14:paraId="511EECED">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6</w:t>
            </w:r>
            <w:r>
              <w:rPr>
                <w:rFonts w:hint="eastAsia" w:ascii="宋体" w:hAnsi="宋体"/>
              </w:rPr>
              <w:t>）违约处理与处罚规定：中标人在合同执行期间，如果有下列情形之一者，采购人有权从其提交的质量保证金中视情节轻重扣除</w:t>
            </w:r>
            <w:r>
              <w:rPr>
                <w:rFonts w:hint="eastAsia" w:ascii="Calibri" w:hAnsi="Calibri" w:eastAsia="Calibri"/>
              </w:rPr>
              <w:t>50</w:t>
            </w:r>
            <w:r>
              <w:rPr>
                <w:rFonts w:hint="eastAsia" w:ascii="宋体" w:hAnsi="宋体"/>
              </w:rPr>
              <w:t>～</w:t>
            </w:r>
            <w:r>
              <w:rPr>
                <w:rFonts w:hint="eastAsia" w:ascii="Calibri" w:hAnsi="Calibri" w:eastAsia="Calibri"/>
              </w:rPr>
              <w:t>1000</w:t>
            </w:r>
            <w:r>
              <w:rPr>
                <w:rFonts w:hint="eastAsia" w:ascii="宋体" w:hAnsi="宋体"/>
              </w:rPr>
              <w:t>元／次。</w:t>
            </w:r>
          </w:p>
          <w:p w14:paraId="2744F77E">
            <w:pPr>
              <w:wordWrap w:val="0"/>
              <w:adjustRightInd w:val="0"/>
              <w:snapToGrid w:val="0"/>
              <w:spacing w:line="288" w:lineRule="auto"/>
              <w:ind w:firstLine="420" w:firstLineChars="200"/>
              <w:jc w:val="left"/>
            </w:pPr>
            <w:r>
              <w:rPr>
                <w:rFonts w:hint="eastAsia" w:ascii="宋体" w:hAnsi="宋体"/>
              </w:rPr>
              <w:t>①未按合同规定委派充足的工作人员或未执行合同规定任务的。</w:t>
            </w:r>
          </w:p>
          <w:p w14:paraId="7B0D7508">
            <w:pPr>
              <w:wordWrap w:val="0"/>
              <w:adjustRightInd w:val="0"/>
              <w:snapToGrid w:val="0"/>
              <w:spacing w:line="288" w:lineRule="auto"/>
              <w:ind w:firstLine="420" w:firstLineChars="200"/>
              <w:jc w:val="left"/>
            </w:pPr>
            <w:r>
              <w:rPr>
                <w:rFonts w:hint="eastAsia" w:ascii="宋体" w:hAnsi="宋体"/>
              </w:rPr>
              <w:t>②未经采购人同意，擅自更换主管或一次性更换</w:t>
            </w:r>
            <w:r>
              <w:rPr>
                <w:rFonts w:hint="eastAsia" w:ascii="Calibri" w:hAnsi="Calibri" w:eastAsia="Calibri"/>
              </w:rPr>
              <w:t>2</w:t>
            </w:r>
            <w:r>
              <w:rPr>
                <w:rFonts w:hint="eastAsia" w:ascii="宋体" w:hAnsi="宋体"/>
              </w:rPr>
              <w:t>名以上工作人员的。</w:t>
            </w:r>
          </w:p>
          <w:p w14:paraId="62B8AFE4">
            <w:pPr>
              <w:wordWrap w:val="0"/>
              <w:adjustRightInd w:val="0"/>
              <w:snapToGrid w:val="0"/>
              <w:spacing w:line="288" w:lineRule="auto"/>
              <w:ind w:firstLine="420" w:firstLineChars="200"/>
              <w:jc w:val="left"/>
              <w:rPr>
                <w:rFonts w:ascii="宋体" w:hAnsi="宋体"/>
              </w:rPr>
            </w:pPr>
            <w:r>
              <w:rPr>
                <w:rFonts w:hint="eastAsia" w:ascii="宋体" w:hAnsi="宋体"/>
              </w:rPr>
              <w:t>③未经采购人同意，擅自外调（借）工作人员的。</w:t>
            </w:r>
          </w:p>
          <w:p w14:paraId="632638D5">
            <w:pPr>
              <w:wordWrap w:val="0"/>
              <w:adjustRightInd w:val="0"/>
              <w:snapToGrid w:val="0"/>
              <w:spacing w:line="288" w:lineRule="auto"/>
              <w:ind w:firstLine="420" w:firstLineChars="200"/>
              <w:jc w:val="left"/>
              <w:rPr>
                <w:rFonts w:ascii="宋体" w:hAnsi="宋体"/>
              </w:rPr>
            </w:pPr>
            <w:r>
              <w:rPr>
                <w:rFonts w:hint="eastAsia" w:ascii="宋体" w:hAnsi="宋体"/>
              </w:rPr>
              <w:t>④未及时配备工作人员的统一服装及附属装备并给采购人带来不良影响的。</w:t>
            </w:r>
          </w:p>
          <w:p w14:paraId="0AD739BF">
            <w:pPr>
              <w:wordWrap w:val="0"/>
              <w:adjustRightInd w:val="0"/>
              <w:snapToGrid w:val="0"/>
              <w:spacing w:line="288" w:lineRule="auto"/>
              <w:ind w:firstLine="420" w:firstLineChars="200"/>
              <w:jc w:val="left"/>
              <w:rPr>
                <w:rFonts w:ascii="宋体" w:hAnsi="宋体"/>
              </w:rPr>
            </w:pPr>
            <w:r>
              <w:rPr>
                <w:rFonts w:hint="eastAsia" w:ascii="宋体" w:hAnsi="宋体"/>
              </w:rPr>
              <w:t>⑤发生其他有损招标方形象或影响正常工作的造成损失的。</w:t>
            </w:r>
          </w:p>
          <w:p w14:paraId="2BFD52AE">
            <w:pPr>
              <w:wordWrap w:val="0"/>
              <w:adjustRightInd w:val="0"/>
              <w:snapToGrid w:val="0"/>
              <w:spacing w:line="288" w:lineRule="auto"/>
              <w:ind w:firstLine="420" w:firstLineChars="200"/>
              <w:jc w:val="left"/>
              <w:rPr>
                <w:rFonts w:ascii="宋体" w:hAnsi="宋体"/>
              </w:rPr>
            </w:pPr>
            <w:r>
              <w:rPr>
                <w:rFonts w:hint="eastAsia" w:ascii="宋体" w:hAnsi="宋体"/>
              </w:rPr>
              <w:t>⑥采购人对中标人指出的工作中存在的问题与不足，中标人未能及时整改。</w:t>
            </w:r>
          </w:p>
          <w:p w14:paraId="4591A42E">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7</w:t>
            </w:r>
            <w:r>
              <w:rPr>
                <w:rFonts w:hint="eastAsia" w:ascii="宋体" w:hAnsi="宋体"/>
              </w:rPr>
              <w:t>）物业服务质量考核标准（考核结果以每月的客户满意度调查表为准）：在服务期间，采购人每月</w:t>
            </w:r>
            <w:r>
              <w:rPr>
                <w:rFonts w:hint="eastAsia" w:ascii="Calibri" w:hAnsi="Calibri" w:eastAsia="Calibri"/>
              </w:rPr>
              <w:t>10</w:t>
            </w:r>
            <w:r>
              <w:rPr>
                <w:rFonts w:hint="eastAsia" w:ascii="宋体" w:hAnsi="宋体"/>
              </w:rPr>
              <w:t>日（如遇到当日为节假日，延期到下一个工作日）按客户满意度调查表的标准对中标人上个月的服务质量进行考核，中标人得分达</w:t>
            </w:r>
            <w:r>
              <w:rPr>
                <w:rFonts w:hint="eastAsia" w:ascii="Calibri" w:hAnsi="Calibri" w:eastAsia="Calibri"/>
              </w:rPr>
              <w:t>80</w:t>
            </w:r>
            <w:r>
              <w:rPr>
                <w:rFonts w:hint="eastAsia" w:ascii="宋体" w:hAnsi="宋体"/>
              </w:rPr>
              <w:t>分以上（含</w:t>
            </w:r>
            <w:r>
              <w:rPr>
                <w:rFonts w:hint="eastAsia" w:ascii="Calibri" w:hAnsi="Calibri" w:eastAsia="Calibri"/>
              </w:rPr>
              <w:t>80</w:t>
            </w:r>
            <w:r>
              <w:rPr>
                <w:rFonts w:hint="eastAsia" w:ascii="宋体" w:hAnsi="宋体"/>
              </w:rPr>
              <w:t>分）为合格。考核结果达不到规定合格标准的，甲方可以视情节轻重扣除考核月份的物业管理服务费（</w:t>
            </w:r>
            <w:r>
              <w:rPr>
                <w:rFonts w:hint="eastAsia" w:ascii="Calibri" w:hAnsi="Calibri" w:eastAsia="Calibri"/>
              </w:rPr>
              <w:t>500</w:t>
            </w:r>
            <w:r>
              <w:rPr>
                <w:rFonts w:hint="eastAsia" w:ascii="宋体" w:hAnsi="宋体"/>
              </w:rPr>
              <w:t>～</w:t>
            </w:r>
            <w:r>
              <w:rPr>
                <w:rFonts w:hint="eastAsia" w:ascii="Calibri" w:hAnsi="Calibri" w:eastAsia="Calibri"/>
              </w:rPr>
              <w:t>1000</w:t>
            </w:r>
            <w:r>
              <w:rPr>
                <w:rFonts w:hint="eastAsia" w:ascii="宋体" w:hAnsi="宋体"/>
              </w:rPr>
              <w:t>元／次）。同时甲方有权书面要求乙方在规定期限内整改，逾期未整改，甲方有权停止支付乙方的物业管理费；整改合格后，方可继续划拨。累计三个月考核不合格的，甲方可以停止支付物业管理费，甚至可以解除服务合同。采购人可以按物业服务质量考核评分标准 不定期对中标人进行考核。具体标准详见附件</w:t>
            </w:r>
            <w:r>
              <w:rPr>
                <w:rFonts w:hint="eastAsia" w:ascii="Calibri" w:hAnsi="Calibri" w:eastAsia="Calibri"/>
              </w:rPr>
              <w:t>1</w:t>
            </w:r>
            <w:r>
              <w:rPr>
                <w:rFonts w:hint="eastAsia" w:ascii="宋体" w:hAnsi="宋体"/>
              </w:rPr>
              <w:t>及附件</w:t>
            </w:r>
            <w:r>
              <w:rPr>
                <w:rFonts w:hint="eastAsia" w:ascii="Calibri" w:hAnsi="Calibri" w:eastAsia="Calibri"/>
              </w:rPr>
              <w:t>2</w:t>
            </w:r>
            <w:r>
              <w:rPr>
                <w:rFonts w:hint="eastAsia" w:ascii="宋体" w:hAnsi="宋体"/>
              </w:rPr>
              <w:t>。</w:t>
            </w:r>
          </w:p>
          <w:p w14:paraId="608B96F8">
            <w:pPr>
              <w:wordWrap w:val="0"/>
              <w:adjustRightInd w:val="0"/>
              <w:snapToGrid w:val="0"/>
              <w:spacing w:line="288" w:lineRule="auto"/>
              <w:ind w:firstLine="420" w:firstLineChars="200"/>
              <w:jc w:val="left"/>
            </w:pPr>
            <w:r>
              <w:rPr>
                <w:rFonts w:hint="eastAsia" w:ascii="宋体" w:hAnsi="宋体"/>
              </w:rPr>
              <w:t>▲五、付款方式：</w:t>
            </w:r>
          </w:p>
          <w:p w14:paraId="23F4FF4C">
            <w:pPr>
              <w:wordWrap w:val="0"/>
              <w:adjustRightInd w:val="0"/>
              <w:snapToGrid w:val="0"/>
              <w:spacing w:line="288" w:lineRule="auto"/>
              <w:ind w:firstLine="420" w:firstLineChars="200"/>
              <w:jc w:val="left"/>
            </w:pPr>
            <w:r>
              <w:rPr>
                <w:rFonts w:hint="eastAsia" w:ascii="宋体" w:hAnsi="宋体"/>
              </w:rPr>
              <w:t>本项目无预付款，甲方按月向乙方支付物业管理费（具体金额由双方商定）。从签约之日起开始计算，当月的物业管理费，在下一个月</w:t>
            </w:r>
            <w:r>
              <w:rPr>
                <w:rFonts w:hint="eastAsia" w:ascii="Calibri" w:hAnsi="Calibri" w:eastAsia="Calibri"/>
              </w:rPr>
              <w:t>5</w:t>
            </w:r>
            <w:r>
              <w:rPr>
                <w:rFonts w:hint="eastAsia" w:ascii="宋体" w:hAnsi="宋体"/>
              </w:rPr>
              <w:t>日前支付，甲方以转账方式足额转入乙方指定账户。转账前乙方将相应金额的发票交给甲方。</w:t>
            </w:r>
          </w:p>
          <w:p w14:paraId="13DD4B69">
            <w:pPr>
              <w:wordWrap w:val="0"/>
              <w:adjustRightInd w:val="0"/>
              <w:snapToGrid w:val="0"/>
              <w:spacing w:line="288" w:lineRule="auto"/>
              <w:ind w:firstLine="420" w:firstLineChars="200"/>
              <w:jc w:val="left"/>
            </w:pPr>
            <w:r>
              <w:rPr>
                <w:rFonts w:hint="eastAsia" w:ascii="宋体" w:hAnsi="宋体"/>
              </w:rPr>
              <w:t>六、其他要求：</w:t>
            </w:r>
          </w:p>
          <w:p w14:paraId="52FF1937">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、物业管理投标报价包括下列各项费用及物业管理所发生的一切成本费用的总和。</w:t>
            </w:r>
          </w:p>
          <w:p w14:paraId="2C69DDED">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1</w:t>
            </w:r>
            <w:r>
              <w:rPr>
                <w:rFonts w:hint="eastAsia" w:ascii="宋体" w:hAnsi="宋体"/>
              </w:rPr>
              <w:t>）管理、服务人员的各项人员费用；</w:t>
            </w:r>
          </w:p>
          <w:p w14:paraId="78A6A4CE">
            <w:pPr>
              <w:wordWrap w:val="0"/>
              <w:adjustRightInd w:val="0"/>
              <w:snapToGrid w:val="0"/>
              <w:spacing w:line="288" w:lineRule="auto"/>
              <w:ind w:firstLine="420" w:firstLineChars="200"/>
              <w:jc w:val="left"/>
            </w:pPr>
            <w:r>
              <w:rPr>
                <w:rFonts w:hint="eastAsia" w:ascii="宋体" w:hAnsi="宋体"/>
              </w:rPr>
              <w:t>注：所有人员需按劳动法等相关规定（如：购买社会劳动保险等）执行。</w:t>
            </w:r>
          </w:p>
          <w:p w14:paraId="5547E667">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2</w:t>
            </w:r>
            <w:r>
              <w:rPr>
                <w:rFonts w:hint="eastAsia" w:ascii="宋体" w:hAnsi="宋体"/>
              </w:rPr>
              <w:t>）公共设施、设备维修、养护和管理费；</w:t>
            </w:r>
          </w:p>
          <w:p w14:paraId="6B2E6F78">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3</w:t>
            </w:r>
            <w:r>
              <w:rPr>
                <w:rFonts w:hint="eastAsia" w:ascii="宋体" w:hAnsi="宋体"/>
              </w:rPr>
              <w:t>）清洁卫生费（含保洁用品费、沉沙池及化粪池清理费等）；</w:t>
            </w:r>
          </w:p>
          <w:p w14:paraId="67FF7FC9">
            <w:pPr>
              <w:wordWrap w:val="0"/>
              <w:adjustRightInd w:val="0"/>
              <w:snapToGrid w:val="0"/>
              <w:spacing w:line="288" w:lineRule="auto"/>
              <w:ind w:firstLine="420" w:firstLineChars="200"/>
              <w:jc w:val="left"/>
              <w:rPr>
                <w:highlight w:val="none"/>
              </w:rPr>
            </w:pPr>
            <w:r>
              <w:rPr>
                <w:rFonts w:hint="eastAsia" w:ascii="宋体" w:hAnsi="宋体"/>
                <w:highlight w:val="none"/>
              </w:rPr>
              <w:t>（</w:t>
            </w:r>
            <w:r>
              <w:rPr>
                <w:rFonts w:hint="eastAsia" w:ascii="Calibri" w:hAnsi="Calibri" w:eastAsia="Calibri"/>
                <w:highlight w:val="none"/>
              </w:rPr>
              <w:t>4</w:t>
            </w:r>
            <w:r>
              <w:rPr>
                <w:rFonts w:hint="eastAsia" w:ascii="宋体" w:hAnsi="宋体"/>
                <w:highlight w:val="none"/>
              </w:rPr>
              <w:t>）绿化管理费（含绿化工具及肥料、杀虫剂等易耗品购置费、剪草燃油费等）；</w:t>
            </w:r>
          </w:p>
          <w:p w14:paraId="7709CE09">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5</w:t>
            </w:r>
            <w:r>
              <w:rPr>
                <w:rFonts w:hint="eastAsia" w:ascii="宋体" w:hAnsi="宋体"/>
              </w:rPr>
              <w:t>）物业公司与本项目直接有关的固定资产折旧费；</w:t>
            </w:r>
          </w:p>
          <w:p w14:paraId="673D3D21">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6</w:t>
            </w:r>
            <w:r>
              <w:rPr>
                <w:rFonts w:hint="eastAsia" w:ascii="宋体" w:hAnsi="宋体"/>
              </w:rPr>
              <w:t>）物业公司合理利润；</w:t>
            </w:r>
          </w:p>
          <w:p w14:paraId="7B6AE597">
            <w:pPr>
              <w:wordWrap w:val="0"/>
              <w:adjustRightInd w:val="0"/>
              <w:snapToGrid w:val="0"/>
              <w:spacing w:line="288" w:lineRule="auto"/>
              <w:ind w:firstLine="420" w:firstLineChars="200"/>
              <w:jc w:val="left"/>
            </w:pPr>
            <w:r>
              <w:rPr>
                <w:rFonts w:hint="eastAsia" w:ascii="宋体" w:hAnsi="宋体"/>
              </w:rPr>
              <w:t>（</w:t>
            </w:r>
            <w:r>
              <w:rPr>
                <w:rFonts w:hint="eastAsia" w:ascii="Calibri" w:hAnsi="Calibri" w:eastAsia="Calibri"/>
              </w:rPr>
              <w:t>7</w:t>
            </w:r>
            <w:r>
              <w:rPr>
                <w:rFonts w:hint="eastAsia" w:ascii="宋体" w:hAnsi="宋体"/>
              </w:rPr>
              <w:t>）法定税费。</w:t>
            </w:r>
          </w:p>
          <w:p w14:paraId="62FE7535">
            <w:pPr>
              <w:widowControl/>
              <w:ind w:firstLine="420" w:firstLineChars="200"/>
              <w:rPr>
                <w:rFonts w:ascii="宋体" w:hAnsi="宋体" w:cs="宋体"/>
              </w:rPr>
            </w:pPr>
            <w:r>
              <w:rPr>
                <w:rFonts w:hint="eastAsia" w:ascii="宋体" w:hAnsi="宋体"/>
              </w:rPr>
              <w:t>七、中小企业划分标准所属行业名称：物业管理</w:t>
            </w:r>
          </w:p>
        </w:tc>
      </w:tr>
    </w:tbl>
    <w:p w14:paraId="5644AEEA">
      <w:pPr>
        <w:snapToGrid w:val="0"/>
        <w:spacing w:before="50" w:after="120" w:line="360" w:lineRule="auto"/>
        <w:ind w:firstLine="241" w:firstLineChars="100"/>
        <w:rPr>
          <w:rFonts w:hint="eastAsia" w:ascii="宋体" w:hAnsi="宋体"/>
          <w:b/>
          <w:bCs/>
          <w:color w:val="000000"/>
          <w:sz w:val="24"/>
          <w:szCs w:val="24"/>
          <w:lang w:val="en-US" w:eastAsia="zh-CN"/>
        </w:rPr>
      </w:pPr>
    </w:p>
    <w:p w14:paraId="390C6622">
      <w:pPr>
        <w:pStyle w:val="2"/>
        <w:rPr>
          <w:rFonts w:hint="eastAsia" w:ascii="宋体" w:hAnsi="宋体"/>
          <w:b/>
          <w:bCs/>
          <w:color w:val="000000"/>
          <w:sz w:val="24"/>
          <w:szCs w:val="24"/>
          <w:lang w:val="en-US" w:eastAsia="zh-CN"/>
        </w:rPr>
      </w:pPr>
    </w:p>
    <w:p w14:paraId="33F1E6C1">
      <w:pPr>
        <w:rPr>
          <w:rFonts w:hint="eastAsia" w:ascii="宋体" w:hAnsi="宋体"/>
          <w:b/>
          <w:bCs/>
          <w:color w:val="000000"/>
          <w:sz w:val="24"/>
          <w:szCs w:val="24"/>
          <w:lang w:val="en-US" w:eastAsia="zh-CN"/>
        </w:rPr>
      </w:pPr>
    </w:p>
    <w:p w14:paraId="1A6B8736">
      <w:pPr>
        <w:pStyle w:val="2"/>
        <w:rPr>
          <w:rFonts w:hint="eastAsia" w:ascii="宋体" w:hAnsi="宋体"/>
          <w:b/>
          <w:bCs/>
          <w:color w:val="000000"/>
          <w:sz w:val="24"/>
          <w:szCs w:val="24"/>
          <w:lang w:val="en-US" w:eastAsia="zh-CN"/>
        </w:rPr>
      </w:pPr>
    </w:p>
    <w:p w14:paraId="42A02B3E">
      <w:pPr>
        <w:rPr>
          <w:rFonts w:hint="eastAsia" w:ascii="宋体" w:hAnsi="宋体"/>
          <w:b/>
          <w:bCs/>
          <w:color w:val="000000"/>
          <w:sz w:val="24"/>
          <w:szCs w:val="24"/>
          <w:lang w:val="en-US" w:eastAsia="zh-CN"/>
        </w:rPr>
      </w:pPr>
    </w:p>
    <w:p w14:paraId="375508F5">
      <w:pPr>
        <w:pStyle w:val="2"/>
        <w:rPr>
          <w:rFonts w:hint="eastAsia"/>
          <w:lang w:val="en-US" w:eastAsia="zh-CN"/>
        </w:rPr>
      </w:pPr>
    </w:p>
    <w:p w14:paraId="3E2FC4CB">
      <w:pPr>
        <w:wordWrap w:val="0"/>
        <w:adjustRightInd w:val="0"/>
        <w:snapToGrid w:val="0"/>
        <w:spacing w:line="288" w:lineRule="auto"/>
        <w:ind w:firstLine="420" w:firstLineChars="200"/>
        <w:jc w:val="left"/>
        <w:rPr>
          <w:rFonts w:hint="eastAsia" w:ascii="宋体" w:hAnsi="宋体"/>
        </w:rPr>
      </w:pPr>
    </w:p>
    <w:p w14:paraId="2BFDC3FB">
      <w:pPr>
        <w:wordWrap w:val="0"/>
        <w:adjustRightInd w:val="0"/>
        <w:snapToGrid w:val="0"/>
        <w:spacing w:line="288" w:lineRule="auto"/>
        <w:ind w:firstLine="420" w:firstLineChars="200"/>
        <w:jc w:val="left"/>
        <w:rPr>
          <w:rFonts w:ascii="宋体" w:hAnsi="宋体"/>
        </w:rPr>
      </w:pPr>
      <w:r>
        <w:rPr>
          <w:rFonts w:hint="eastAsia" w:ascii="宋体" w:hAnsi="宋体"/>
        </w:rPr>
        <w:t>附件1：满意度测评表</w:t>
      </w:r>
    </w:p>
    <w:tbl>
      <w:tblPr>
        <w:tblStyle w:val="11"/>
        <w:tblW w:w="10385" w:type="dxa"/>
        <w:tblInd w:w="-3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23"/>
        <w:gridCol w:w="3681"/>
        <w:gridCol w:w="838"/>
        <w:gridCol w:w="985"/>
        <w:gridCol w:w="877"/>
        <w:gridCol w:w="1061"/>
        <w:gridCol w:w="1050"/>
        <w:gridCol w:w="970"/>
      </w:tblGrid>
      <w:tr w14:paraId="1E1463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472D195C">
            <w:pPr>
              <w:wordWrap w:val="0"/>
              <w:adjustRightInd w:val="0"/>
              <w:snapToGrid w:val="0"/>
              <w:spacing w:line="288" w:lineRule="auto"/>
              <w:jc w:val="center"/>
              <w:rPr>
                <w:rFonts w:ascii="宋体" w:hAnsi="宋体"/>
              </w:rPr>
            </w:pPr>
          </w:p>
          <w:p w14:paraId="099DAE62">
            <w:pPr>
              <w:wordWrap w:val="0"/>
              <w:adjustRightInd w:val="0"/>
              <w:snapToGrid w:val="0"/>
              <w:spacing w:line="288" w:lineRule="auto"/>
              <w:jc w:val="center"/>
            </w:pPr>
            <w:r>
              <w:rPr>
                <w:rFonts w:hint="eastAsia" w:ascii="宋体" w:hAnsi="宋体"/>
              </w:rPr>
              <w:t>项目</w:t>
            </w:r>
          </w:p>
        </w:tc>
        <w:tc>
          <w:tcPr>
            <w:tcW w:w="3681" w:type="dxa"/>
            <w:vMerge w:val="restart"/>
            <w:tcBorders>
              <w:top w:val="single" w:color="000000" w:sz="4" w:space="0"/>
              <w:left w:val="single" w:color="000000" w:sz="4" w:space="0"/>
              <w:bottom w:val="single" w:color="000000" w:sz="4" w:space="0"/>
              <w:right w:val="single" w:color="000000" w:sz="4" w:space="0"/>
            </w:tcBorders>
          </w:tcPr>
          <w:p w14:paraId="2878BFDA">
            <w:pPr>
              <w:wordWrap w:val="0"/>
              <w:adjustRightInd w:val="0"/>
              <w:snapToGrid w:val="0"/>
              <w:spacing w:line="288" w:lineRule="auto"/>
              <w:jc w:val="center"/>
              <w:rPr>
                <w:rFonts w:ascii="宋体" w:hAnsi="宋体"/>
              </w:rPr>
            </w:pPr>
          </w:p>
          <w:p w14:paraId="3E48E8D2">
            <w:pPr>
              <w:wordWrap w:val="0"/>
              <w:adjustRightInd w:val="0"/>
              <w:snapToGrid w:val="0"/>
              <w:spacing w:line="288" w:lineRule="auto"/>
              <w:jc w:val="center"/>
            </w:pPr>
            <w:r>
              <w:rPr>
                <w:rFonts w:hint="eastAsia" w:ascii="宋体" w:hAnsi="宋体"/>
              </w:rPr>
              <w:t>内容</w:t>
            </w:r>
          </w:p>
        </w:tc>
        <w:tc>
          <w:tcPr>
            <w:tcW w:w="4811" w:type="dxa"/>
            <w:gridSpan w:val="5"/>
            <w:tcBorders>
              <w:top w:val="single" w:color="000000" w:sz="4" w:space="0"/>
              <w:left w:val="single" w:color="000000" w:sz="4" w:space="0"/>
              <w:bottom w:val="single" w:color="000000" w:sz="4" w:space="0"/>
              <w:right w:val="single" w:color="000000" w:sz="4" w:space="0"/>
            </w:tcBorders>
          </w:tcPr>
          <w:p w14:paraId="4E27B14A">
            <w:pPr>
              <w:wordWrap w:val="0"/>
              <w:adjustRightInd w:val="0"/>
              <w:snapToGrid w:val="0"/>
              <w:spacing w:line="288" w:lineRule="auto"/>
              <w:jc w:val="center"/>
            </w:pPr>
            <w:r>
              <w:rPr>
                <w:rFonts w:hint="eastAsia" w:ascii="宋体" w:hAnsi="宋体"/>
              </w:rPr>
              <w:t>标准</w:t>
            </w:r>
          </w:p>
        </w:tc>
        <w:tc>
          <w:tcPr>
            <w:tcW w:w="970" w:type="dxa"/>
            <w:vMerge w:val="restart"/>
            <w:tcBorders>
              <w:top w:val="single" w:color="000000" w:sz="4" w:space="0"/>
              <w:left w:val="single" w:color="000000" w:sz="4" w:space="0"/>
              <w:bottom w:val="single" w:color="000000" w:sz="4" w:space="0"/>
              <w:right w:val="single" w:color="000000" w:sz="4" w:space="0"/>
            </w:tcBorders>
          </w:tcPr>
          <w:p w14:paraId="2CA38FA7">
            <w:pPr>
              <w:wordWrap w:val="0"/>
              <w:adjustRightInd w:val="0"/>
              <w:snapToGrid w:val="0"/>
              <w:spacing w:line="288" w:lineRule="auto"/>
              <w:jc w:val="left"/>
              <w:rPr>
                <w:rFonts w:ascii="宋体" w:hAnsi="宋体"/>
              </w:rPr>
            </w:pPr>
          </w:p>
          <w:p w14:paraId="10290A4B">
            <w:pPr>
              <w:wordWrap w:val="0"/>
              <w:adjustRightInd w:val="0"/>
              <w:snapToGrid w:val="0"/>
              <w:spacing w:line="288" w:lineRule="auto"/>
              <w:jc w:val="center"/>
            </w:pPr>
            <w:r>
              <w:rPr>
                <w:rFonts w:hint="eastAsia" w:ascii="宋体" w:hAnsi="宋体"/>
              </w:rPr>
              <w:t>得分</w:t>
            </w:r>
          </w:p>
        </w:tc>
      </w:tr>
      <w:tr w14:paraId="67B03E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1328DC95">
            <w:pPr>
              <w:wordWrap w:val="0"/>
              <w:adjustRightInd w:val="0"/>
              <w:snapToGrid w:val="0"/>
              <w:spacing w:line="288" w:lineRule="auto"/>
              <w:jc w:val="center"/>
            </w:pPr>
          </w:p>
        </w:tc>
        <w:tc>
          <w:tcPr>
            <w:tcW w:w="3681" w:type="dxa"/>
            <w:vMerge w:val="continue"/>
            <w:tcBorders>
              <w:top w:val="single" w:color="000000" w:sz="4" w:space="0"/>
              <w:left w:val="single" w:color="000000" w:sz="4" w:space="0"/>
              <w:bottom w:val="single" w:color="000000" w:sz="4" w:space="0"/>
              <w:right w:val="single" w:color="000000" w:sz="4" w:space="0"/>
            </w:tcBorders>
          </w:tcPr>
          <w:p w14:paraId="4674149F">
            <w:pPr>
              <w:wordWrap w:val="0"/>
              <w:adjustRightInd w:val="0"/>
              <w:snapToGrid w:val="0"/>
              <w:spacing w:line="288" w:lineRule="auto"/>
              <w:jc w:val="center"/>
            </w:pPr>
          </w:p>
        </w:tc>
        <w:tc>
          <w:tcPr>
            <w:tcW w:w="838" w:type="dxa"/>
            <w:tcBorders>
              <w:top w:val="single" w:color="000000" w:sz="4" w:space="0"/>
              <w:left w:val="single" w:color="000000" w:sz="4" w:space="0"/>
              <w:bottom w:val="single" w:color="000000" w:sz="4" w:space="0"/>
              <w:right w:val="single" w:color="000000" w:sz="4" w:space="0"/>
            </w:tcBorders>
          </w:tcPr>
          <w:p w14:paraId="41E58CE0">
            <w:pPr>
              <w:wordWrap w:val="0"/>
              <w:adjustRightInd w:val="0"/>
              <w:snapToGrid w:val="0"/>
              <w:spacing w:line="288" w:lineRule="auto"/>
              <w:jc w:val="center"/>
            </w:pPr>
            <w:r>
              <w:rPr>
                <w:rFonts w:hint="eastAsia" w:ascii="宋体" w:hAnsi="宋体"/>
              </w:rPr>
              <w:t>满意</w:t>
            </w:r>
          </w:p>
        </w:tc>
        <w:tc>
          <w:tcPr>
            <w:tcW w:w="985" w:type="dxa"/>
            <w:tcBorders>
              <w:top w:val="single" w:color="000000" w:sz="4" w:space="0"/>
              <w:left w:val="single" w:color="000000" w:sz="4" w:space="0"/>
              <w:bottom w:val="single" w:color="000000" w:sz="4" w:space="0"/>
              <w:right w:val="single" w:color="000000" w:sz="4" w:space="0"/>
            </w:tcBorders>
          </w:tcPr>
          <w:p w14:paraId="11B93BCD">
            <w:pPr>
              <w:wordWrap w:val="0"/>
              <w:adjustRightInd w:val="0"/>
              <w:snapToGrid w:val="0"/>
              <w:spacing w:line="288" w:lineRule="auto"/>
              <w:jc w:val="center"/>
            </w:pPr>
            <w:r>
              <w:rPr>
                <w:rFonts w:hint="eastAsia" w:ascii="宋体" w:hAnsi="宋体"/>
              </w:rPr>
              <w:t>较满意</w:t>
            </w:r>
          </w:p>
        </w:tc>
        <w:tc>
          <w:tcPr>
            <w:tcW w:w="877" w:type="dxa"/>
            <w:tcBorders>
              <w:top w:val="single" w:color="000000" w:sz="4" w:space="0"/>
              <w:left w:val="single" w:color="000000" w:sz="4" w:space="0"/>
              <w:bottom w:val="single" w:color="000000" w:sz="4" w:space="0"/>
              <w:right w:val="single" w:color="000000" w:sz="4" w:space="0"/>
            </w:tcBorders>
          </w:tcPr>
          <w:p w14:paraId="29440A0E">
            <w:pPr>
              <w:wordWrap w:val="0"/>
              <w:adjustRightInd w:val="0"/>
              <w:snapToGrid w:val="0"/>
              <w:spacing w:line="288" w:lineRule="auto"/>
              <w:jc w:val="center"/>
            </w:pPr>
            <w:r>
              <w:rPr>
                <w:rFonts w:hint="eastAsia" w:ascii="宋体" w:hAnsi="宋体"/>
              </w:rPr>
              <w:t>一般</w:t>
            </w:r>
          </w:p>
        </w:tc>
        <w:tc>
          <w:tcPr>
            <w:tcW w:w="1061" w:type="dxa"/>
            <w:tcBorders>
              <w:top w:val="single" w:color="000000" w:sz="4" w:space="0"/>
              <w:left w:val="single" w:color="000000" w:sz="4" w:space="0"/>
              <w:bottom w:val="single" w:color="000000" w:sz="4" w:space="0"/>
              <w:right w:val="single" w:color="000000" w:sz="4" w:space="0"/>
            </w:tcBorders>
          </w:tcPr>
          <w:p w14:paraId="4FF25B12">
            <w:pPr>
              <w:wordWrap w:val="0"/>
              <w:adjustRightInd w:val="0"/>
              <w:snapToGrid w:val="0"/>
              <w:spacing w:line="288" w:lineRule="auto"/>
              <w:jc w:val="center"/>
            </w:pPr>
            <w:r>
              <w:rPr>
                <w:rFonts w:hint="eastAsia" w:ascii="宋体" w:hAnsi="宋体"/>
              </w:rPr>
              <w:t>较不满意</w:t>
            </w:r>
          </w:p>
        </w:tc>
        <w:tc>
          <w:tcPr>
            <w:tcW w:w="1050" w:type="dxa"/>
            <w:tcBorders>
              <w:top w:val="single" w:color="000000" w:sz="4" w:space="0"/>
              <w:left w:val="single" w:color="000000" w:sz="4" w:space="0"/>
              <w:bottom w:val="single" w:color="000000" w:sz="4" w:space="0"/>
              <w:right w:val="single" w:color="000000" w:sz="4" w:space="0"/>
            </w:tcBorders>
          </w:tcPr>
          <w:p w14:paraId="53DF068C">
            <w:pPr>
              <w:wordWrap w:val="0"/>
              <w:adjustRightInd w:val="0"/>
              <w:snapToGrid w:val="0"/>
              <w:spacing w:line="288" w:lineRule="auto"/>
              <w:jc w:val="center"/>
            </w:pPr>
            <w:r>
              <w:rPr>
                <w:rFonts w:hint="eastAsia" w:ascii="宋体" w:hAnsi="宋体"/>
              </w:rPr>
              <w:t>不满意</w:t>
            </w:r>
          </w:p>
        </w:tc>
        <w:tc>
          <w:tcPr>
            <w:tcW w:w="970" w:type="dxa"/>
            <w:vMerge w:val="continue"/>
            <w:tcBorders>
              <w:top w:val="single" w:color="000000" w:sz="4" w:space="0"/>
              <w:left w:val="single" w:color="000000" w:sz="4" w:space="0"/>
              <w:bottom w:val="single" w:color="000000" w:sz="4" w:space="0"/>
              <w:right w:val="single" w:color="000000" w:sz="4" w:space="0"/>
            </w:tcBorders>
          </w:tcPr>
          <w:p w14:paraId="79404D57">
            <w:pPr>
              <w:wordWrap w:val="0"/>
              <w:adjustRightInd w:val="0"/>
              <w:snapToGrid w:val="0"/>
              <w:spacing w:line="288" w:lineRule="auto"/>
              <w:jc w:val="left"/>
            </w:pPr>
          </w:p>
        </w:tc>
      </w:tr>
      <w:tr w14:paraId="7AB01D2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5C96F259">
            <w:pPr>
              <w:wordWrap w:val="0"/>
              <w:adjustRightInd w:val="0"/>
              <w:snapToGrid w:val="0"/>
              <w:spacing w:line="288" w:lineRule="auto"/>
              <w:jc w:val="center"/>
            </w:pPr>
          </w:p>
        </w:tc>
        <w:tc>
          <w:tcPr>
            <w:tcW w:w="3681" w:type="dxa"/>
            <w:vMerge w:val="continue"/>
            <w:tcBorders>
              <w:top w:val="single" w:color="000000" w:sz="4" w:space="0"/>
              <w:left w:val="single" w:color="000000" w:sz="4" w:space="0"/>
              <w:bottom w:val="single" w:color="000000" w:sz="4" w:space="0"/>
              <w:right w:val="single" w:color="000000" w:sz="4" w:space="0"/>
            </w:tcBorders>
          </w:tcPr>
          <w:p w14:paraId="700583C3">
            <w:pPr>
              <w:wordWrap w:val="0"/>
              <w:adjustRightInd w:val="0"/>
              <w:snapToGrid w:val="0"/>
              <w:spacing w:line="288" w:lineRule="auto"/>
              <w:jc w:val="center"/>
            </w:pPr>
          </w:p>
        </w:tc>
        <w:tc>
          <w:tcPr>
            <w:tcW w:w="838" w:type="dxa"/>
            <w:tcBorders>
              <w:top w:val="single" w:color="000000" w:sz="4" w:space="0"/>
              <w:left w:val="single" w:color="000000" w:sz="4" w:space="0"/>
              <w:bottom w:val="single" w:color="000000" w:sz="4" w:space="0"/>
              <w:right w:val="single" w:color="000000" w:sz="4" w:space="0"/>
            </w:tcBorders>
          </w:tcPr>
          <w:p w14:paraId="23A33B43">
            <w:pPr>
              <w:wordWrap w:val="0"/>
              <w:adjustRightInd w:val="0"/>
              <w:snapToGrid w:val="0"/>
              <w:spacing w:line="288" w:lineRule="auto"/>
              <w:jc w:val="center"/>
            </w:pPr>
            <w:r>
              <w:rPr>
                <w:rFonts w:hint="eastAsia" w:ascii="Calibri" w:hAnsi="Calibri" w:eastAsia="Calibri"/>
              </w:rPr>
              <w:t>5</w:t>
            </w:r>
            <w:r>
              <w:rPr>
                <w:rFonts w:hint="eastAsia" w:ascii="宋体" w:hAnsi="宋体"/>
              </w:rPr>
              <w:t>分</w:t>
            </w:r>
          </w:p>
        </w:tc>
        <w:tc>
          <w:tcPr>
            <w:tcW w:w="985" w:type="dxa"/>
            <w:tcBorders>
              <w:top w:val="single" w:color="000000" w:sz="4" w:space="0"/>
              <w:left w:val="single" w:color="000000" w:sz="4" w:space="0"/>
              <w:bottom w:val="single" w:color="000000" w:sz="4" w:space="0"/>
              <w:right w:val="single" w:color="000000" w:sz="4" w:space="0"/>
            </w:tcBorders>
          </w:tcPr>
          <w:p w14:paraId="2D563296">
            <w:pPr>
              <w:wordWrap w:val="0"/>
              <w:adjustRightInd w:val="0"/>
              <w:snapToGrid w:val="0"/>
              <w:spacing w:line="288" w:lineRule="auto"/>
              <w:jc w:val="center"/>
            </w:pPr>
            <w:r>
              <w:rPr>
                <w:rFonts w:hint="eastAsia" w:ascii="Calibri" w:hAnsi="Calibri" w:eastAsia="Calibri"/>
              </w:rPr>
              <w:t>4</w:t>
            </w:r>
            <w:r>
              <w:rPr>
                <w:rFonts w:hint="eastAsia" w:ascii="宋体" w:hAnsi="宋体"/>
              </w:rPr>
              <w:t>分</w:t>
            </w:r>
          </w:p>
        </w:tc>
        <w:tc>
          <w:tcPr>
            <w:tcW w:w="877" w:type="dxa"/>
            <w:tcBorders>
              <w:top w:val="single" w:color="000000" w:sz="4" w:space="0"/>
              <w:left w:val="single" w:color="000000" w:sz="4" w:space="0"/>
              <w:bottom w:val="single" w:color="000000" w:sz="4" w:space="0"/>
              <w:right w:val="single" w:color="000000" w:sz="4" w:space="0"/>
            </w:tcBorders>
          </w:tcPr>
          <w:p w14:paraId="304460B5">
            <w:pPr>
              <w:wordWrap w:val="0"/>
              <w:adjustRightInd w:val="0"/>
              <w:snapToGrid w:val="0"/>
              <w:spacing w:line="288" w:lineRule="auto"/>
              <w:jc w:val="center"/>
            </w:pPr>
            <w:r>
              <w:rPr>
                <w:rFonts w:hint="eastAsia" w:ascii="Calibri" w:hAnsi="Calibri" w:eastAsia="Calibri"/>
              </w:rPr>
              <w:t>3</w:t>
            </w:r>
            <w:r>
              <w:rPr>
                <w:rFonts w:hint="eastAsia" w:ascii="宋体" w:hAnsi="宋体"/>
              </w:rPr>
              <w:t>分</w:t>
            </w:r>
          </w:p>
        </w:tc>
        <w:tc>
          <w:tcPr>
            <w:tcW w:w="1061" w:type="dxa"/>
            <w:tcBorders>
              <w:top w:val="single" w:color="000000" w:sz="4" w:space="0"/>
              <w:left w:val="single" w:color="000000" w:sz="4" w:space="0"/>
              <w:bottom w:val="single" w:color="000000" w:sz="4" w:space="0"/>
              <w:right w:val="single" w:color="000000" w:sz="4" w:space="0"/>
            </w:tcBorders>
          </w:tcPr>
          <w:p w14:paraId="7DEF293A">
            <w:pPr>
              <w:wordWrap w:val="0"/>
              <w:adjustRightInd w:val="0"/>
              <w:snapToGrid w:val="0"/>
              <w:spacing w:line="288" w:lineRule="auto"/>
              <w:jc w:val="center"/>
            </w:pPr>
            <w:r>
              <w:rPr>
                <w:rFonts w:hint="eastAsia" w:ascii="Calibri" w:hAnsi="Calibri" w:eastAsia="Calibri"/>
              </w:rPr>
              <w:t>2</w:t>
            </w:r>
            <w:r>
              <w:rPr>
                <w:rFonts w:hint="eastAsia" w:ascii="宋体" w:hAnsi="宋体"/>
              </w:rPr>
              <w:t>分</w:t>
            </w:r>
          </w:p>
        </w:tc>
        <w:tc>
          <w:tcPr>
            <w:tcW w:w="1050" w:type="dxa"/>
            <w:tcBorders>
              <w:top w:val="single" w:color="000000" w:sz="4" w:space="0"/>
              <w:left w:val="single" w:color="000000" w:sz="4" w:space="0"/>
              <w:bottom w:val="single" w:color="000000" w:sz="4" w:space="0"/>
              <w:right w:val="single" w:color="000000" w:sz="4" w:space="0"/>
            </w:tcBorders>
          </w:tcPr>
          <w:p w14:paraId="5117AF7E">
            <w:pPr>
              <w:wordWrap w:val="0"/>
              <w:adjustRightInd w:val="0"/>
              <w:snapToGrid w:val="0"/>
              <w:spacing w:line="288" w:lineRule="auto"/>
              <w:jc w:val="center"/>
            </w:pPr>
            <w:r>
              <w:rPr>
                <w:rFonts w:hint="eastAsia" w:ascii="Calibri" w:hAnsi="Calibri" w:eastAsia="Calibri"/>
              </w:rPr>
              <w:t>1</w:t>
            </w:r>
            <w:r>
              <w:rPr>
                <w:rFonts w:hint="eastAsia" w:ascii="宋体" w:hAnsi="宋体"/>
              </w:rPr>
              <w:t>分</w:t>
            </w:r>
          </w:p>
        </w:tc>
        <w:tc>
          <w:tcPr>
            <w:tcW w:w="970" w:type="dxa"/>
            <w:vMerge w:val="continue"/>
            <w:tcBorders>
              <w:top w:val="single" w:color="000000" w:sz="4" w:space="0"/>
              <w:left w:val="single" w:color="000000" w:sz="4" w:space="0"/>
              <w:bottom w:val="single" w:color="000000" w:sz="4" w:space="0"/>
              <w:right w:val="single" w:color="000000" w:sz="4" w:space="0"/>
            </w:tcBorders>
          </w:tcPr>
          <w:p w14:paraId="7CDEE2A0">
            <w:pPr>
              <w:wordWrap w:val="0"/>
              <w:adjustRightInd w:val="0"/>
              <w:snapToGrid w:val="0"/>
              <w:spacing w:line="288" w:lineRule="auto"/>
              <w:jc w:val="left"/>
            </w:pPr>
          </w:p>
        </w:tc>
      </w:tr>
      <w:tr w14:paraId="5F8841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10E43F4D">
            <w:pPr>
              <w:wordWrap w:val="0"/>
              <w:adjustRightInd w:val="0"/>
              <w:snapToGrid w:val="0"/>
              <w:spacing w:line="288" w:lineRule="auto"/>
              <w:jc w:val="center"/>
              <w:rPr>
                <w:rFonts w:ascii="宋体" w:hAnsi="宋体"/>
              </w:rPr>
            </w:pPr>
          </w:p>
          <w:p w14:paraId="3A29D1CA">
            <w:pPr>
              <w:wordWrap w:val="0"/>
              <w:adjustRightInd w:val="0"/>
              <w:snapToGrid w:val="0"/>
              <w:spacing w:line="288" w:lineRule="auto"/>
              <w:jc w:val="center"/>
              <w:rPr>
                <w:rFonts w:ascii="宋体" w:hAnsi="宋体"/>
              </w:rPr>
            </w:pPr>
          </w:p>
          <w:p w14:paraId="02E847F6">
            <w:pPr>
              <w:wordWrap w:val="0"/>
              <w:adjustRightInd w:val="0"/>
              <w:snapToGrid w:val="0"/>
              <w:spacing w:line="288" w:lineRule="auto"/>
              <w:jc w:val="center"/>
              <w:rPr>
                <w:rFonts w:ascii="宋体" w:hAnsi="宋体"/>
              </w:rPr>
            </w:pPr>
          </w:p>
          <w:p w14:paraId="0182F0E6">
            <w:pPr>
              <w:wordWrap w:val="0"/>
              <w:adjustRightInd w:val="0"/>
              <w:snapToGrid w:val="0"/>
              <w:spacing w:line="288" w:lineRule="auto"/>
              <w:jc w:val="center"/>
              <w:rPr>
                <w:rFonts w:ascii="宋体" w:hAnsi="宋体"/>
              </w:rPr>
            </w:pPr>
          </w:p>
          <w:p w14:paraId="7D7D616F">
            <w:pPr>
              <w:wordWrap w:val="0"/>
              <w:adjustRightInd w:val="0"/>
              <w:snapToGrid w:val="0"/>
              <w:spacing w:line="288" w:lineRule="auto"/>
              <w:jc w:val="center"/>
              <w:rPr>
                <w:rFonts w:ascii="宋体" w:hAnsi="宋体"/>
              </w:rPr>
            </w:pPr>
            <w:r>
              <w:rPr>
                <w:rFonts w:hint="eastAsia" w:ascii="宋体" w:hAnsi="宋体"/>
              </w:rPr>
              <w:t>客户服</w:t>
            </w:r>
          </w:p>
          <w:p w14:paraId="7DD00C36">
            <w:pPr>
              <w:wordWrap w:val="0"/>
              <w:adjustRightInd w:val="0"/>
              <w:snapToGrid w:val="0"/>
              <w:spacing w:line="288" w:lineRule="auto"/>
              <w:jc w:val="center"/>
            </w:pPr>
            <w:r>
              <w:rPr>
                <w:rFonts w:hint="eastAsia" w:ascii="宋体" w:hAnsi="宋体"/>
              </w:rPr>
              <w:t>务中心</w:t>
            </w:r>
          </w:p>
        </w:tc>
        <w:tc>
          <w:tcPr>
            <w:tcW w:w="3681" w:type="dxa"/>
            <w:tcBorders>
              <w:top w:val="single" w:color="000000" w:sz="4" w:space="0"/>
              <w:left w:val="single" w:color="000000" w:sz="4" w:space="0"/>
              <w:bottom w:val="single" w:color="000000" w:sz="4" w:space="0"/>
              <w:right w:val="single" w:color="000000" w:sz="4" w:space="0"/>
            </w:tcBorders>
          </w:tcPr>
          <w:p w14:paraId="05AFF180">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）物业接待办公场所的环境卫生</w:t>
            </w:r>
          </w:p>
        </w:tc>
        <w:tc>
          <w:tcPr>
            <w:tcW w:w="838" w:type="dxa"/>
            <w:tcBorders>
              <w:top w:val="single" w:color="000000" w:sz="4" w:space="0"/>
              <w:left w:val="single" w:color="000000" w:sz="4" w:space="0"/>
              <w:bottom w:val="single" w:color="000000" w:sz="4" w:space="0"/>
              <w:right w:val="single" w:color="000000" w:sz="4" w:space="0"/>
            </w:tcBorders>
            <w:vAlign w:val="center"/>
          </w:tcPr>
          <w:p w14:paraId="5C47D265">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5A064FCD">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7BF51C53">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038AB0F3">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76E61AC">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2507D2FE">
            <w:pPr>
              <w:wordWrap w:val="0"/>
              <w:adjustRightInd w:val="0"/>
              <w:snapToGrid w:val="0"/>
              <w:spacing w:line="288" w:lineRule="auto"/>
              <w:jc w:val="left"/>
            </w:pPr>
          </w:p>
        </w:tc>
      </w:tr>
      <w:tr w14:paraId="308E410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475C13A9">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1F11ECA">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）服务接待人员的岗位规范服务</w:t>
            </w:r>
          </w:p>
        </w:tc>
        <w:tc>
          <w:tcPr>
            <w:tcW w:w="838" w:type="dxa"/>
            <w:tcBorders>
              <w:top w:val="single" w:color="000000" w:sz="4" w:space="0"/>
              <w:left w:val="single" w:color="000000" w:sz="4" w:space="0"/>
              <w:bottom w:val="single" w:color="000000" w:sz="4" w:space="0"/>
              <w:right w:val="single" w:color="000000" w:sz="4" w:space="0"/>
            </w:tcBorders>
            <w:vAlign w:val="center"/>
          </w:tcPr>
          <w:p w14:paraId="0419E80F">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5181F3C9">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21C3EC42">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6366600">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39A1EFC5">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46F22EE9">
            <w:pPr>
              <w:wordWrap w:val="0"/>
              <w:adjustRightInd w:val="0"/>
              <w:snapToGrid w:val="0"/>
              <w:spacing w:line="288" w:lineRule="auto"/>
              <w:jc w:val="left"/>
            </w:pPr>
          </w:p>
        </w:tc>
      </w:tr>
      <w:tr w14:paraId="195D31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06748ECB">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D39648B">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）公开办事制度、公开办事纪律、公开收费项目与标准</w:t>
            </w:r>
          </w:p>
        </w:tc>
        <w:tc>
          <w:tcPr>
            <w:tcW w:w="838" w:type="dxa"/>
            <w:tcBorders>
              <w:top w:val="single" w:color="000000" w:sz="4" w:space="0"/>
              <w:left w:val="single" w:color="000000" w:sz="4" w:space="0"/>
              <w:bottom w:val="single" w:color="000000" w:sz="4" w:space="0"/>
              <w:right w:val="single" w:color="000000" w:sz="4" w:space="0"/>
            </w:tcBorders>
            <w:vAlign w:val="center"/>
          </w:tcPr>
          <w:p w14:paraId="5A2A12D3">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5CCC373A">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29EA7493">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1A93840">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0CDB248E">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03AAA654">
            <w:pPr>
              <w:wordWrap w:val="0"/>
              <w:adjustRightInd w:val="0"/>
              <w:snapToGrid w:val="0"/>
              <w:spacing w:line="288" w:lineRule="auto"/>
              <w:jc w:val="left"/>
            </w:pPr>
          </w:p>
        </w:tc>
      </w:tr>
      <w:tr w14:paraId="1706DC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33A7C18A">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74F22E6F">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）日常管理／投诉事项处理（处理时限，处理绩效、反馈与回访等）</w:t>
            </w:r>
          </w:p>
        </w:tc>
        <w:tc>
          <w:tcPr>
            <w:tcW w:w="838" w:type="dxa"/>
            <w:tcBorders>
              <w:top w:val="single" w:color="000000" w:sz="4" w:space="0"/>
              <w:left w:val="single" w:color="000000" w:sz="4" w:space="0"/>
              <w:bottom w:val="single" w:color="000000" w:sz="4" w:space="0"/>
              <w:right w:val="single" w:color="000000" w:sz="4" w:space="0"/>
            </w:tcBorders>
            <w:vAlign w:val="center"/>
          </w:tcPr>
          <w:p w14:paraId="5F17038D">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1FF76830">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4FBFBD90">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771805E4">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F477B66">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2FEA496C">
            <w:pPr>
              <w:wordWrap w:val="0"/>
              <w:adjustRightInd w:val="0"/>
              <w:snapToGrid w:val="0"/>
              <w:spacing w:line="288" w:lineRule="auto"/>
              <w:jc w:val="left"/>
            </w:pPr>
          </w:p>
        </w:tc>
      </w:tr>
      <w:tr w14:paraId="714C12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655ABD29">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259C9A56">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）与业主（甲方）的交流与沟通、协调</w:t>
            </w:r>
          </w:p>
        </w:tc>
        <w:tc>
          <w:tcPr>
            <w:tcW w:w="838" w:type="dxa"/>
            <w:tcBorders>
              <w:top w:val="single" w:color="000000" w:sz="4" w:space="0"/>
              <w:left w:val="single" w:color="000000" w:sz="4" w:space="0"/>
              <w:bottom w:val="single" w:color="000000" w:sz="4" w:space="0"/>
              <w:right w:val="single" w:color="000000" w:sz="4" w:space="0"/>
            </w:tcBorders>
            <w:vAlign w:val="center"/>
          </w:tcPr>
          <w:p w14:paraId="19C06250">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587E42F0">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35BB6AB5">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9CEDB7A">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ABCEAD9">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134FF68C">
            <w:pPr>
              <w:wordWrap w:val="0"/>
              <w:adjustRightInd w:val="0"/>
              <w:snapToGrid w:val="0"/>
              <w:spacing w:line="288" w:lineRule="auto"/>
              <w:jc w:val="left"/>
            </w:pPr>
          </w:p>
        </w:tc>
      </w:tr>
      <w:tr w14:paraId="22599E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1CA12D5E">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5BE9B862">
            <w:pPr>
              <w:wordWrap w:val="0"/>
              <w:adjustRightInd w:val="0"/>
              <w:snapToGrid w:val="0"/>
              <w:spacing w:line="288" w:lineRule="auto"/>
              <w:jc w:val="left"/>
            </w:pPr>
            <w:r>
              <w:rPr>
                <w:rFonts w:hint="eastAsia" w:ascii="宋体" w:hAnsi="宋体"/>
              </w:rPr>
              <w:t>（</w:t>
            </w:r>
            <w:r>
              <w:rPr>
                <w:rFonts w:hint="eastAsia" w:ascii="Calibri" w:hAnsi="Calibri" w:eastAsia="Calibri"/>
              </w:rPr>
              <w:t>6</w:t>
            </w:r>
            <w:r>
              <w:rPr>
                <w:rFonts w:hint="eastAsia" w:ascii="宋体" w:hAnsi="宋体"/>
              </w:rPr>
              <w:t>）会务服务</w:t>
            </w:r>
          </w:p>
        </w:tc>
        <w:tc>
          <w:tcPr>
            <w:tcW w:w="838" w:type="dxa"/>
            <w:tcBorders>
              <w:top w:val="single" w:color="000000" w:sz="4" w:space="0"/>
              <w:left w:val="single" w:color="000000" w:sz="4" w:space="0"/>
              <w:bottom w:val="single" w:color="000000" w:sz="4" w:space="0"/>
              <w:right w:val="single" w:color="000000" w:sz="4" w:space="0"/>
            </w:tcBorders>
            <w:vAlign w:val="center"/>
          </w:tcPr>
          <w:p w14:paraId="7A17B073">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6A832EC3">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2F636E22">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6EDF956F">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2F72EB1E">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018070BD">
            <w:pPr>
              <w:wordWrap w:val="0"/>
              <w:adjustRightInd w:val="0"/>
              <w:snapToGrid w:val="0"/>
              <w:spacing w:line="288" w:lineRule="auto"/>
              <w:jc w:val="left"/>
            </w:pPr>
          </w:p>
        </w:tc>
      </w:tr>
      <w:tr w14:paraId="6898AE8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014305D5">
            <w:pPr>
              <w:wordWrap w:val="0"/>
              <w:adjustRightInd w:val="0"/>
              <w:snapToGrid w:val="0"/>
              <w:spacing w:line="288" w:lineRule="auto"/>
              <w:jc w:val="center"/>
              <w:rPr>
                <w:rFonts w:ascii="宋体" w:hAnsi="宋体"/>
              </w:rPr>
            </w:pPr>
          </w:p>
          <w:p w14:paraId="5DCA47E3">
            <w:pPr>
              <w:wordWrap w:val="0"/>
              <w:adjustRightInd w:val="0"/>
              <w:snapToGrid w:val="0"/>
              <w:spacing w:line="288" w:lineRule="auto"/>
              <w:jc w:val="center"/>
              <w:rPr>
                <w:rFonts w:ascii="宋体" w:hAnsi="宋体"/>
              </w:rPr>
            </w:pPr>
          </w:p>
          <w:p w14:paraId="66BF18F7">
            <w:pPr>
              <w:wordWrap w:val="0"/>
              <w:adjustRightInd w:val="0"/>
              <w:snapToGrid w:val="0"/>
              <w:spacing w:line="288" w:lineRule="auto"/>
              <w:jc w:val="center"/>
              <w:rPr>
                <w:rFonts w:ascii="宋体" w:hAnsi="宋体"/>
              </w:rPr>
            </w:pPr>
          </w:p>
          <w:p w14:paraId="1AB17B07">
            <w:pPr>
              <w:wordWrap w:val="0"/>
              <w:adjustRightInd w:val="0"/>
              <w:snapToGrid w:val="0"/>
              <w:spacing w:line="288" w:lineRule="auto"/>
              <w:jc w:val="center"/>
              <w:rPr>
                <w:rFonts w:ascii="宋体" w:hAnsi="宋体"/>
              </w:rPr>
            </w:pPr>
            <w:r>
              <w:rPr>
                <w:rFonts w:hint="eastAsia" w:ascii="宋体" w:hAnsi="宋体"/>
              </w:rPr>
              <w:t>秩序维</w:t>
            </w:r>
          </w:p>
          <w:p w14:paraId="4743185A">
            <w:pPr>
              <w:wordWrap w:val="0"/>
              <w:adjustRightInd w:val="0"/>
              <w:snapToGrid w:val="0"/>
              <w:spacing w:line="288" w:lineRule="auto"/>
              <w:jc w:val="center"/>
            </w:pPr>
            <w:r>
              <w:rPr>
                <w:rFonts w:hint="eastAsia" w:ascii="宋体" w:hAnsi="宋体"/>
              </w:rPr>
              <w:t>护服务</w:t>
            </w:r>
          </w:p>
        </w:tc>
        <w:tc>
          <w:tcPr>
            <w:tcW w:w="3681" w:type="dxa"/>
            <w:tcBorders>
              <w:top w:val="single" w:color="000000" w:sz="4" w:space="0"/>
              <w:left w:val="single" w:color="000000" w:sz="4" w:space="0"/>
              <w:bottom w:val="single" w:color="000000" w:sz="4" w:space="0"/>
              <w:right w:val="single" w:color="000000" w:sz="4" w:space="0"/>
            </w:tcBorders>
          </w:tcPr>
          <w:p w14:paraId="65411DC6">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）秩序员岗位规范服务（仪表仪容举止行为、文明用语、服务态度等）</w:t>
            </w:r>
          </w:p>
        </w:tc>
        <w:tc>
          <w:tcPr>
            <w:tcW w:w="838" w:type="dxa"/>
            <w:tcBorders>
              <w:top w:val="single" w:color="000000" w:sz="4" w:space="0"/>
              <w:left w:val="single" w:color="000000" w:sz="4" w:space="0"/>
              <w:bottom w:val="single" w:color="000000" w:sz="4" w:space="0"/>
              <w:right w:val="single" w:color="000000" w:sz="4" w:space="0"/>
            </w:tcBorders>
            <w:vAlign w:val="center"/>
          </w:tcPr>
          <w:p w14:paraId="5478508D">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772C6D71">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29B3D9A0">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3536D702">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7A3E044C">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1A33176F">
            <w:pPr>
              <w:wordWrap w:val="0"/>
              <w:adjustRightInd w:val="0"/>
              <w:snapToGrid w:val="0"/>
              <w:spacing w:line="288" w:lineRule="auto"/>
              <w:jc w:val="left"/>
            </w:pPr>
          </w:p>
        </w:tc>
      </w:tr>
      <w:tr w14:paraId="7AAB36E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49A7B022">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6397E534">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w:t>
            </w:r>
            <w:r>
              <w:rPr>
                <w:rFonts w:hint="eastAsia" w:ascii="Calibri" w:hAnsi="Calibri" w:eastAsia="Calibri"/>
              </w:rPr>
              <w:t>24</w:t>
            </w:r>
            <w:r>
              <w:rPr>
                <w:rFonts w:hint="eastAsia" w:ascii="宋体" w:hAnsi="宋体"/>
              </w:rPr>
              <w:t>小时秩序维护安全服务</w:t>
            </w:r>
          </w:p>
        </w:tc>
        <w:tc>
          <w:tcPr>
            <w:tcW w:w="838" w:type="dxa"/>
            <w:tcBorders>
              <w:top w:val="single" w:color="000000" w:sz="4" w:space="0"/>
              <w:left w:val="single" w:color="000000" w:sz="4" w:space="0"/>
              <w:bottom w:val="single" w:color="000000" w:sz="4" w:space="0"/>
              <w:right w:val="single" w:color="000000" w:sz="4" w:space="0"/>
            </w:tcBorders>
            <w:vAlign w:val="center"/>
          </w:tcPr>
          <w:p w14:paraId="57FCCBE7">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0D0F4510">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7611B04F">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38CD6F57">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180F332A">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3D4FE231">
            <w:pPr>
              <w:wordWrap w:val="0"/>
              <w:adjustRightInd w:val="0"/>
              <w:snapToGrid w:val="0"/>
              <w:spacing w:line="288" w:lineRule="auto"/>
              <w:jc w:val="left"/>
            </w:pPr>
          </w:p>
        </w:tc>
      </w:tr>
      <w:tr w14:paraId="1D51EF3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0BE5F6E7">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C9EB813">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）外来人员、访客物品的进出管理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C1DF91C">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2C2D654C">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43509BD7">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475176CA">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26337A33">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19AC9C1E">
            <w:pPr>
              <w:wordWrap w:val="0"/>
              <w:adjustRightInd w:val="0"/>
              <w:snapToGrid w:val="0"/>
              <w:spacing w:line="288" w:lineRule="auto"/>
              <w:jc w:val="left"/>
            </w:pPr>
          </w:p>
        </w:tc>
      </w:tr>
      <w:tr w14:paraId="40B080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2366B019">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B6AAF4B">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）机动车辆管理（车辆登记、车辆指挥）</w:t>
            </w:r>
          </w:p>
        </w:tc>
        <w:tc>
          <w:tcPr>
            <w:tcW w:w="838" w:type="dxa"/>
            <w:tcBorders>
              <w:top w:val="single" w:color="000000" w:sz="4" w:space="0"/>
              <w:left w:val="single" w:color="000000" w:sz="4" w:space="0"/>
              <w:bottom w:val="single" w:color="000000" w:sz="4" w:space="0"/>
              <w:right w:val="single" w:color="000000" w:sz="4" w:space="0"/>
            </w:tcBorders>
            <w:vAlign w:val="center"/>
          </w:tcPr>
          <w:p w14:paraId="6946A638">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157934DC">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D82D99F">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77A6B3A6">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02F70A63">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01EE2A3D">
            <w:pPr>
              <w:wordWrap w:val="0"/>
              <w:adjustRightInd w:val="0"/>
              <w:snapToGrid w:val="0"/>
              <w:spacing w:line="288" w:lineRule="auto"/>
              <w:jc w:val="left"/>
            </w:pPr>
          </w:p>
        </w:tc>
      </w:tr>
      <w:tr w14:paraId="04241F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30356094">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131AB251">
            <w:pPr>
              <w:wordWrap w:val="0"/>
              <w:adjustRightInd w:val="0"/>
              <w:snapToGrid w:val="0"/>
              <w:spacing w:line="288" w:lineRule="auto"/>
              <w:jc w:val="left"/>
            </w:pPr>
            <w:r>
              <w:rPr>
                <w:rFonts w:hint="eastAsia" w:ascii="宋体" w:hAnsi="宋体"/>
              </w:rPr>
              <w:t>（</w:t>
            </w:r>
            <w:r>
              <w:rPr>
                <w:rFonts w:hint="eastAsia" w:ascii="Calibri" w:hAnsi="Calibri" w:eastAsia="Calibri"/>
              </w:rPr>
              <w:t>5</w:t>
            </w:r>
            <w:r>
              <w:rPr>
                <w:rFonts w:hint="eastAsia" w:ascii="宋体" w:hAnsi="宋体"/>
              </w:rPr>
              <w:t>）消防及安全设施管理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105E4470">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64E28DE4">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7732977">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52262C1">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06D3516">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53D30010">
            <w:pPr>
              <w:wordWrap w:val="0"/>
              <w:adjustRightInd w:val="0"/>
              <w:snapToGrid w:val="0"/>
              <w:spacing w:line="288" w:lineRule="auto"/>
              <w:jc w:val="left"/>
            </w:pPr>
          </w:p>
        </w:tc>
      </w:tr>
      <w:tr w14:paraId="482B54A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05424063">
            <w:pPr>
              <w:wordWrap w:val="0"/>
              <w:adjustRightInd w:val="0"/>
              <w:snapToGrid w:val="0"/>
              <w:spacing w:line="288" w:lineRule="auto"/>
              <w:jc w:val="center"/>
              <w:rPr>
                <w:rFonts w:ascii="宋体" w:hAnsi="宋体"/>
              </w:rPr>
            </w:pPr>
          </w:p>
          <w:p w14:paraId="1C10E388">
            <w:pPr>
              <w:wordWrap w:val="0"/>
              <w:adjustRightInd w:val="0"/>
              <w:snapToGrid w:val="0"/>
              <w:spacing w:line="288" w:lineRule="auto"/>
              <w:jc w:val="center"/>
              <w:rPr>
                <w:rFonts w:ascii="宋体" w:hAnsi="宋体"/>
              </w:rPr>
            </w:pPr>
            <w:r>
              <w:rPr>
                <w:rFonts w:hint="eastAsia" w:ascii="宋体" w:hAnsi="宋体"/>
              </w:rPr>
              <w:t>环境保</w:t>
            </w:r>
          </w:p>
          <w:p w14:paraId="65623FA8">
            <w:pPr>
              <w:wordWrap w:val="0"/>
              <w:adjustRightInd w:val="0"/>
              <w:snapToGrid w:val="0"/>
              <w:spacing w:line="288" w:lineRule="auto"/>
              <w:jc w:val="center"/>
            </w:pPr>
            <w:r>
              <w:rPr>
                <w:rFonts w:hint="eastAsia" w:ascii="宋体" w:hAnsi="宋体"/>
              </w:rPr>
              <w:t>洁服务</w:t>
            </w:r>
          </w:p>
        </w:tc>
        <w:tc>
          <w:tcPr>
            <w:tcW w:w="3681" w:type="dxa"/>
            <w:tcBorders>
              <w:top w:val="single" w:color="000000" w:sz="4" w:space="0"/>
              <w:left w:val="single" w:color="000000" w:sz="4" w:space="0"/>
              <w:bottom w:val="single" w:color="000000" w:sz="4" w:space="0"/>
              <w:right w:val="single" w:color="000000" w:sz="4" w:space="0"/>
            </w:tcBorders>
          </w:tcPr>
          <w:p w14:paraId="693F9D60">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）清洁人员的岗位规范服务（仪表仪容、举止文明、服务态度等）</w:t>
            </w:r>
          </w:p>
        </w:tc>
        <w:tc>
          <w:tcPr>
            <w:tcW w:w="838" w:type="dxa"/>
            <w:tcBorders>
              <w:top w:val="single" w:color="000000" w:sz="4" w:space="0"/>
              <w:left w:val="single" w:color="000000" w:sz="4" w:space="0"/>
              <w:bottom w:val="single" w:color="000000" w:sz="4" w:space="0"/>
              <w:right w:val="single" w:color="000000" w:sz="4" w:space="0"/>
            </w:tcBorders>
            <w:vAlign w:val="center"/>
          </w:tcPr>
          <w:p w14:paraId="12EED1BA">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04B72979">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56E2DACF">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095850FB">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F73F9B5">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68DE2495">
            <w:pPr>
              <w:wordWrap w:val="0"/>
              <w:adjustRightInd w:val="0"/>
              <w:snapToGrid w:val="0"/>
              <w:spacing w:line="288" w:lineRule="auto"/>
              <w:jc w:val="left"/>
            </w:pPr>
          </w:p>
        </w:tc>
      </w:tr>
      <w:tr w14:paraId="2829391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6B886541">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968B3C8">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）室内、室外公用部位清洁服务</w:t>
            </w:r>
          </w:p>
        </w:tc>
        <w:tc>
          <w:tcPr>
            <w:tcW w:w="838" w:type="dxa"/>
            <w:tcBorders>
              <w:top w:val="single" w:color="000000" w:sz="4" w:space="0"/>
              <w:left w:val="single" w:color="000000" w:sz="4" w:space="0"/>
              <w:bottom w:val="single" w:color="000000" w:sz="4" w:space="0"/>
              <w:right w:val="single" w:color="000000" w:sz="4" w:space="0"/>
            </w:tcBorders>
            <w:vAlign w:val="center"/>
          </w:tcPr>
          <w:p w14:paraId="233F24E5">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668E9BE6">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6945F186">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432F340B">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60CAE54B">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5B4BD52E">
            <w:pPr>
              <w:wordWrap w:val="0"/>
              <w:adjustRightInd w:val="0"/>
              <w:snapToGrid w:val="0"/>
              <w:spacing w:line="288" w:lineRule="auto"/>
              <w:jc w:val="left"/>
            </w:pPr>
          </w:p>
        </w:tc>
      </w:tr>
      <w:tr w14:paraId="520387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557F0D79">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1E4DD08C">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）垃圾的清运与管理</w:t>
            </w:r>
          </w:p>
        </w:tc>
        <w:tc>
          <w:tcPr>
            <w:tcW w:w="838" w:type="dxa"/>
            <w:tcBorders>
              <w:top w:val="single" w:color="000000" w:sz="4" w:space="0"/>
              <w:left w:val="single" w:color="000000" w:sz="4" w:space="0"/>
              <w:bottom w:val="single" w:color="000000" w:sz="4" w:space="0"/>
              <w:right w:val="single" w:color="000000" w:sz="4" w:space="0"/>
            </w:tcBorders>
            <w:vAlign w:val="center"/>
          </w:tcPr>
          <w:p w14:paraId="6F8014D7">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6E0EC70C">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40F484C">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16090BF8">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5D1C5F3F">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3DC126BA">
            <w:pPr>
              <w:wordWrap w:val="0"/>
              <w:adjustRightInd w:val="0"/>
              <w:snapToGrid w:val="0"/>
              <w:spacing w:line="288" w:lineRule="auto"/>
              <w:jc w:val="left"/>
            </w:pPr>
          </w:p>
        </w:tc>
      </w:tr>
      <w:tr w14:paraId="0C3401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33FF69EA">
            <w:pPr>
              <w:wordWrap w:val="0"/>
              <w:adjustRightInd w:val="0"/>
              <w:snapToGrid w:val="0"/>
              <w:spacing w:line="288" w:lineRule="auto"/>
              <w:jc w:val="center"/>
              <w:rPr>
                <w:rFonts w:ascii="宋体" w:hAnsi="宋体"/>
              </w:rPr>
            </w:pPr>
            <w:r>
              <w:rPr>
                <w:rFonts w:hint="eastAsia" w:ascii="宋体" w:hAnsi="宋体"/>
              </w:rPr>
              <w:t>绿化养</w:t>
            </w:r>
          </w:p>
          <w:p w14:paraId="3857FF68">
            <w:pPr>
              <w:wordWrap w:val="0"/>
              <w:adjustRightInd w:val="0"/>
              <w:snapToGrid w:val="0"/>
              <w:spacing w:line="288" w:lineRule="auto"/>
              <w:jc w:val="center"/>
            </w:pPr>
            <w:r>
              <w:rPr>
                <w:rFonts w:hint="eastAsia" w:ascii="宋体" w:hAnsi="宋体"/>
              </w:rPr>
              <w:t>护服务</w:t>
            </w:r>
          </w:p>
        </w:tc>
        <w:tc>
          <w:tcPr>
            <w:tcW w:w="3681" w:type="dxa"/>
            <w:tcBorders>
              <w:top w:val="single" w:color="000000" w:sz="4" w:space="0"/>
              <w:left w:val="single" w:color="000000" w:sz="4" w:space="0"/>
              <w:bottom w:val="single" w:color="000000" w:sz="4" w:space="0"/>
              <w:right w:val="single" w:color="000000" w:sz="4" w:space="0"/>
            </w:tcBorders>
          </w:tcPr>
          <w:p w14:paraId="6D5E2A67">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）公共绿化养护现状（花草树木长势、修剪状况等）</w:t>
            </w:r>
          </w:p>
        </w:tc>
        <w:tc>
          <w:tcPr>
            <w:tcW w:w="838" w:type="dxa"/>
            <w:tcBorders>
              <w:top w:val="single" w:color="000000" w:sz="4" w:space="0"/>
              <w:left w:val="single" w:color="000000" w:sz="4" w:space="0"/>
              <w:bottom w:val="single" w:color="000000" w:sz="4" w:space="0"/>
              <w:right w:val="single" w:color="000000" w:sz="4" w:space="0"/>
            </w:tcBorders>
            <w:vAlign w:val="center"/>
          </w:tcPr>
          <w:p w14:paraId="71276A49">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68E3AB32">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385B9A02">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34E054FF">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2DA12EF1">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4E157747">
            <w:pPr>
              <w:wordWrap w:val="0"/>
              <w:adjustRightInd w:val="0"/>
              <w:snapToGrid w:val="0"/>
              <w:spacing w:line="288" w:lineRule="auto"/>
              <w:jc w:val="left"/>
            </w:pPr>
          </w:p>
        </w:tc>
      </w:tr>
      <w:tr w14:paraId="3F565F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3EB05A00">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607AD627">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）绿化区域内环境卫生</w:t>
            </w:r>
          </w:p>
        </w:tc>
        <w:tc>
          <w:tcPr>
            <w:tcW w:w="838" w:type="dxa"/>
            <w:tcBorders>
              <w:top w:val="single" w:color="000000" w:sz="4" w:space="0"/>
              <w:left w:val="single" w:color="000000" w:sz="4" w:space="0"/>
              <w:bottom w:val="single" w:color="000000" w:sz="4" w:space="0"/>
              <w:right w:val="single" w:color="000000" w:sz="4" w:space="0"/>
            </w:tcBorders>
            <w:vAlign w:val="center"/>
          </w:tcPr>
          <w:p w14:paraId="12965BA7">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225A239A">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7D64208F">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3CDC8067">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7D6B9A55">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226DAA7D">
            <w:pPr>
              <w:wordWrap w:val="0"/>
              <w:adjustRightInd w:val="0"/>
              <w:snapToGrid w:val="0"/>
              <w:spacing w:line="288" w:lineRule="auto"/>
              <w:jc w:val="left"/>
            </w:pPr>
          </w:p>
        </w:tc>
      </w:tr>
      <w:tr w14:paraId="6BA83A8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923" w:type="dxa"/>
            <w:vMerge w:val="restart"/>
            <w:tcBorders>
              <w:top w:val="single" w:color="000000" w:sz="4" w:space="0"/>
              <w:left w:val="single" w:color="000000" w:sz="4" w:space="0"/>
              <w:bottom w:val="single" w:color="000000" w:sz="4" w:space="0"/>
              <w:right w:val="single" w:color="000000" w:sz="4" w:space="0"/>
            </w:tcBorders>
          </w:tcPr>
          <w:p w14:paraId="2DC5ABB9">
            <w:pPr>
              <w:wordWrap w:val="0"/>
              <w:adjustRightInd w:val="0"/>
              <w:snapToGrid w:val="0"/>
              <w:spacing w:line="288" w:lineRule="auto"/>
              <w:jc w:val="center"/>
              <w:rPr>
                <w:rFonts w:ascii="宋体" w:hAnsi="宋体"/>
              </w:rPr>
            </w:pPr>
          </w:p>
          <w:p w14:paraId="66C9FDD4">
            <w:pPr>
              <w:wordWrap w:val="0"/>
              <w:adjustRightInd w:val="0"/>
              <w:snapToGrid w:val="0"/>
              <w:spacing w:line="288" w:lineRule="auto"/>
              <w:jc w:val="center"/>
              <w:rPr>
                <w:rFonts w:ascii="宋体" w:hAnsi="宋体"/>
              </w:rPr>
            </w:pPr>
          </w:p>
          <w:p w14:paraId="38BB9ADB">
            <w:pPr>
              <w:wordWrap w:val="0"/>
              <w:adjustRightInd w:val="0"/>
              <w:snapToGrid w:val="0"/>
              <w:spacing w:line="288" w:lineRule="auto"/>
              <w:jc w:val="center"/>
              <w:rPr>
                <w:rFonts w:ascii="宋体" w:hAnsi="宋体"/>
              </w:rPr>
            </w:pPr>
          </w:p>
          <w:p w14:paraId="36E541A4">
            <w:pPr>
              <w:wordWrap w:val="0"/>
              <w:adjustRightInd w:val="0"/>
              <w:snapToGrid w:val="0"/>
              <w:spacing w:line="288" w:lineRule="auto"/>
              <w:jc w:val="center"/>
              <w:rPr>
                <w:rFonts w:ascii="宋体" w:hAnsi="宋体"/>
              </w:rPr>
            </w:pPr>
          </w:p>
          <w:p w14:paraId="6C7AE261">
            <w:pPr>
              <w:wordWrap w:val="0"/>
              <w:adjustRightInd w:val="0"/>
              <w:snapToGrid w:val="0"/>
              <w:spacing w:line="288" w:lineRule="auto"/>
              <w:jc w:val="center"/>
              <w:rPr>
                <w:rFonts w:ascii="宋体" w:hAnsi="宋体"/>
              </w:rPr>
            </w:pPr>
            <w:r>
              <w:rPr>
                <w:rFonts w:hint="eastAsia" w:ascii="宋体" w:hAnsi="宋体"/>
              </w:rPr>
              <w:t>工程维</w:t>
            </w:r>
          </w:p>
          <w:p w14:paraId="1AFEB9EE">
            <w:pPr>
              <w:wordWrap w:val="0"/>
              <w:adjustRightInd w:val="0"/>
              <w:snapToGrid w:val="0"/>
              <w:spacing w:line="288" w:lineRule="auto"/>
              <w:jc w:val="center"/>
            </w:pPr>
            <w:r>
              <w:rPr>
                <w:rFonts w:hint="eastAsia" w:ascii="宋体" w:hAnsi="宋体"/>
              </w:rPr>
              <w:t>修服务</w:t>
            </w:r>
          </w:p>
        </w:tc>
        <w:tc>
          <w:tcPr>
            <w:tcW w:w="3681" w:type="dxa"/>
            <w:tcBorders>
              <w:top w:val="single" w:color="000000" w:sz="4" w:space="0"/>
              <w:left w:val="single" w:color="000000" w:sz="4" w:space="0"/>
              <w:bottom w:val="single" w:color="000000" w:sz="4" w:space="0"/>
              <w:right w:val="single" w:color="000000" w:sz="4" w:space="0"/>
            </w:tcBorders>
          </w:tcPr>
          <w:p w14:paraId="40AA4AA9">
            <w:pPr>
              <w:wordWrap w:val="0"/>
              <w:adjustRightInd w:val="0"/>
              <w:snapToGrid w:val="0"/>
              <w:spacing w:line="288" w:lineRule="auto"/>
              <w:jc w:val="left"/>
            </w:pPr>
            <w:r>
              <w:rPr>
                <w:rFonts w:hint="eastAsia" w:ascii="宋体" w:hAnsi="宋体"/>
              </w:rPr>
              <w:t>（</w:t>
            </w:r>
            <w:r>
              <w:rPr>
                <w:rFonts w:hint="eastAsia" w:ascii="Calibri" w:hAnsi="Calibri" w:eastAsia="Calibri"/>
              </w:rPr>
              <w:t>1</w:t>
            </w:r>
            <w:r>
              <w:rPr>
                <w:rFonts w:hint="eastAsia" w:ascii="宋体" w:hAnsi="宋体"/>
              </w:rPr>
              <w:t>）维修人员的岗位规范服务（仪表仪容举止行为、文明用语、服务态度等）</w:t>
            </w:r>
          </w:p>
        </w:tc>
        <w:tc>
          <w:tcPr>
            <w:tcW w:w="838" w:type="dxa"/>
            <w:tcBorders>
              <w:top w:val="single" w:color="000000" w:sz="4" w:space="0"/>
              <w:left w:val="single" w:color="000000" w:sz="4" w:space="0"/>
              <w:bottom w:val="single" w:color="000000" w:sz="4" w:space="0"/>
              <w:right w:val="single" w:color="000000" w:sz="4" w:space="0"/>
            </w:tcBorders>
            <w:vAlign w:val="center"/>
          </w:tcPr>
          <w:p w14:paraId="458DEBC1">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096B95EC">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BF9DF44">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544EEBE">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3FACE99D">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1F626B42">
            <w:pPr>
              <w:wordWrap w:val="0"/>
              <w:adjustRightInd w:val="0"/>
              <w:snapToGrid w:val="0"/>
              <w:spacing w:line="288" w:lineRule="auto"/>
              <w:jc w:val="left"/>
            </w:pPr>
          </w:p>
        </w:tc>
      </w:tr>
      <w:tr w14:paraId="7CB41C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6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10127980">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5039D5EC">
            <w:pPr>
              <w:wordWrap w:val="0"/>
              <w:adjustRightInd w:val="0"/>
              <w:snapToGrid w:val="0"/>
              <w:spacing w:line="288" w:lineRule="auto"/>
              <w:jc w:val="left"/>
            </w:pPr>
            <w:r>
              <w:rPr>
                <w:rFonts w:hint="eastAsia" w:ascii="宋体" w:hAnsi="宋体"/>
              </w:rPr>
              <w:t>（</w:t>
            </w:r>
            <w:r>
              <w:rPr>
                <w:rFonts w:hint="eastAsia" w:ascii="Calibri" w:hAnsi="Calibri" w:eastAsia="Calibri"/>
              </w:rPr>
              <w:t>2</w:t>
            </w:r>
            <w:r>
              <w:rPr>
                <w:rFonts w:hint="eastAsia" w:ascii="宋体" w:hAnsi="宋体"/>
              </w:rPr>
              <w:t>）各类报修项目的维修情况（维修时限、维修质量、验收签字、维修回访等）</w:t>
            </w:r>
          </w:p>
        </w:tc>
        <w:tc>
          <w:tcPr>
            <w:tcW w:w="838" w:type="dxa"/>
            <w:tcBorders>
              <w:top w:val="single" w:color="000000" w:sz="4" w:space="0"/>
              <w:left w:val="single" w:color="000000" w:sz="4" w:space="0"/>
              <w:bottom w:val="single" w:color="000000" w:sz="4" w:space="0"/>
              <w:right w:val="single" w:color="000000" w:sz="4" w:space="0"/>
            </w:tcBorders>
            <w:vAlign w:val="center"/>
          </w:tcPr>
          <w:p w14:paraId="37C2DA25">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5181D790">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47593DC">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167196E4">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1B90369A">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4E45CA26">
            <w:pPr>
              <w:wordWrap w:val="0"/>
              <w:adjustRightInd w:val="0"/>
              <w:snapToGrid w:val="0"/>
              <w:spacing w:line="288" w:lineRule="auto"/>
              <w:jc w:val="left"/>
            </w:pPr>
          </w:p>
        </w:tc>
      </w:tr>
      <w:tr w14:paraId="0E10466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78A1208F">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432C5450">
            <w:pPr>
              <w:wordWrap w:val="0"/>
              <w:adjustRightInd w:val="0"/>
              <w:snapToGrid w:val="0"/>
              <w:spacing w:line="288" w:lineRule="auto"/>
              <w:jc w:val="left"/>
            </w:pPr>
            <w:r>
              <w:rPr>
                <w:rFonts w:hint="eastAsia" w:ascii="宋体" w:hAnsi="宋体"/>
              </w:rPr>
              <w:t>（</w:t>
            </w:r>
            <w:r>
              <w:rPr>
                <w:rFonts w:hint="eastAsia" w:ascii="Calibri" w:hAnsi="Calibri" w:eastAsia="Calibri"/>
              </w:rPr>
              <w:t>3</w:t>
            </w:r>
            <w:r>
              <w:rPr>
                <w:rFonts w:hint="eastAsia" w:ascii="宋体" w:hAnsi="宋体"/>
              </w:rPr>
              <w:t>）建筑房屋维修保养情况</w:t>
            </w:r>
          </w:p>
        </w:tc>
        <w:tc>
          <w:tcPr>
            <w:tcW w:w="838" w:type="dxa"/>
            <w:tcBorders>
              <w:top w:val="single" w:color="000000" w:sz="4" w:space="0"/>
              <w:left w:val="single" w:color="000000" w:sz="4" w:space="0"/>
              <w:bottom w:val="single" w:color="000000" w:sz="4" w:space="0"/>
              <w:right w:val="single" w:color="000000" w:sz="4" w:space="0"/>
            </w:tcBorders>
            <w:vAlign w:val="center"/>
          </w:tcPr>
          <w:p w14:paraId="3936EC00">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20FBC787">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43CE9FDC">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2C6DCF9F">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79301D8E">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3FA5CFD7">
            <w:pPr>
              <w:wordWrap w:val="0"/>
              <w:adjustRightInd w:val="0"/>
              <w:snapToGrid w:val="0"/>
              <w:spacing w:line="288" w:lineRule="auto"/>
              <w:jc w:val="left"/>
            </w:pPr>
          </w:p>
        </w:tc>
      </w:tr>
      <w:tr w14:paraId="6DBFEF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23" w:type="dxa"/>
            <w:vMerge w:val="continue"/>
            <w:tcBorders>
              <w:top w:val="single" w:color="000000" w:sz="4" w:space="0"/>
              <w:left w:val="single" w:color="000000" w:sz="4" w:space="0"/>
              <w:bottom w:val="single" w:color="000000" w:sz="4" w:space="0"/>
              <w:right w:val="single" w:color="000000" w:sz="4" w:space="0"/>
            </w:tcBorders>
          </w:tcPr>
          <w:p w14:paraId="2B9B67EA">
            <w:pPr>
              <w:wordWrap w:val="0"/>
              <w:adjustRightInd w:val="0"/>
              <w:snapToGrid w:val="0"/>
              <w:spacing w:line="288" w:lineRule="auto"/>
              <w:jc w:val="center"/>
            </w:pPr>
          </w:p>
        </w:tc>
        <w:tc>
          <w:tcPr>
            <w:tcW w:w="3681" w:type="dxa"/>
            <w:tcBorders>
              <w:top w:val="single" w:color="000000" w:sz="4" w:space="0"/>
              <w:left w:val="single" w:color="000000" w:sz="4" w:space="0"/>
              <w:bottom w:val="single" w:color="000000" w:sz="4" w:space="0"/>
              <w:right w:val="single" w:color="000000" w:sz="4" w:space="0"/>
            </w:tcBorders>
          </w:tcPr>
          <w:p w14:paraId="7317A16C">
            <w:pPr>
              <w:wordWrap w:val="0"/>
              <w:adjustRightInd w:val="0"/>
              <w:snapToGrid w:val="0"/>
              <w:spacing w:line="288" w:lineRule="auto"/>
              <w:jc w:val="left"/>
            </w:pPr>
            <w:r>
              <w:rPr>
                <w:rFonts w:hint="eastAsia" w:ascii="宋体" w:hAnsi="宋体"/>
              </w:rPr>
              <w:t>（</w:t>
            </w:r>
            <w:r>
              <w:rPr>
                <w:rFonts w:hint="eastAsia" w:ascii="Calibri" w:hAnsi="Calibri" w:eastAsia="Calibri"/>
              </w:rPr>
              <w:t>4</w:t>
            </w:r>
            <w:r>
              <w:rPr>
                <w:rFonts w:hint="eastAsia" w:ascii="宋体" w:hAnsi="宋体"/>
              </w:rPr>
              <w:t>）各设施设备运行情况</w:t>
            </w:r>
          </w:p>
        </w:tc>
        <w:tc>
          <w:tcPr>
            <w:tcW w:w="838" w:type="dxa"/>
            <w:tcBorders>
              <w:top w:val="single" w:color="000000" w:sz="4" w:space="0"/>
              <w:left w:val="single" w:color="000000" w:sz="4" w:space="0"/>
              <w:bottom w:val="single" w:color="000000" w:sz="4" w:space="0"/>
              <w:right w:val="single" w:color="000000" w:sz="4" w:space="0"/>
            </w:tcBorders>
            <w:vAlign w:val="center"/>
          </w:tcPr>
          <w:p w14:paraId="58BB18AE">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3EDEBCC9">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7FAC06FD">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662C84F6">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4CCC356C">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2650C01B">
            <w:pPr>
              <w:wordWrap w:val="0"/>
              <w:adjustRightInd w:val="0"/>
              <w:snapToGrid w:val="0"/>
              <w:spacing w:line="288" w:lineRule="auto"/>
              <w:jc w:val="left"/>
            </w:pPr>
          </w:p>
        </w:tc>
      </w:tr>
      <w:tr w14:paraId="381670D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923" w:type="dxa"/>
            <w:tcBorders>
              <w:top w:val="single" w:color="000000" w:sz="4" w:space="0"/>
              <w:left w:val="single" w:color="000000" w:sz="4" w:space="0"/>
              <w:bottom w:val="single" w:color="000000" w:sz="4" w:space="0"/>
              <w:right w:val="single" w:color="000000" w:sz="4" w:space="0"/>
            </w:tcBorders>
          </w:tcPr>
          <w:p w14:paraId="0808070F">
            <w:pPr>
              <w:wordWrap w:val="0"/>
              <w:adjustRightInd w:val="0"/>
              <w:snapToGrid w:val="0"/>
              <w:spacing w:line="288" w:lineRule="auto"/>
              <w:jc w:val="center"/>
            </w:pPr>
            <w:r>
              <w:rPr>
                <w:rFonts w:hint="eastAsia" w:ascii="宋体" w:hAnsi="宋体"/>
              </w:rPr>
              <w:t>总得分</w:t>
            </w:r>
          </w:p>
        </w:tc>
        <w:tc>
          <w:tcPr>
            <w:tcW w:w="3681" w:type="dxa"/>
            <w:tcBorders>
              <w:top w:val="single" w:color="000000" w:sz="4" w:space="0"/>
              <w:left w:val="single" w:color="000000" w:sz="4" w:space="0"/>
              <w:bottom w:val="single" w:color="000000" w:sz="4" w:space="0"/>
              <w:right w:val="single" w:color="000000" w:sz="4" w:space="0"/>
            </w:tcBorders>
            <w:vAlign w:val="center"/>
          </w:tcPr>
          <w:p w14:paraId="67B9D52A">
            <w:pPr>
              <w:wordWrap w:val="0"/>
              <w:adjustRightInd w:val="0"/>
              <w:snapToGrid w:val="0"/>
              <w:spacing w:line="288" w:lineRule="auto"/>
              <w:jc w:val="left"/>
            </w:pPr>
          </w:p>
        </w:tc>
        <w:tc>
          <w:tcPr>
            <w:tcW w:w="838" w:type="dxa"/>
            <w:tcBorders>
              <w:top w:val="single" w:color="000000" w:sz="4" w:space="0"/>
              <w:left w:val="single" w:color="000000" w:sz="4" w:space="0"/>
              <w:bottom w:val="single" w:color="000000" w:sz="4" w:space="0"/>
              <w:right w:val="single" w:color="000000" w:sz="4" w:space="0"/>
            </w:tcBorders>
            <w:vAlign w:val="center"/>
          </w:tcPr>
          <w:p w14:paraId="18A13EC6">
            <w:pPr>
              <w:wordWrap w:val="0"/>
              <w:adjustRightInd w:val="0"/>
              <w:snapToGrid w:val="0"/>
              <w:spacing w:line="288" w:lineRule="auto"/>
              <w:jc w:val="left"/>
            </w:pPr>
          </w:p>
        </w:tc>
        <w:tc>
          <w:tcPr>
            <w:tcW w:w="985" w:type="dxa"/>
            <w:tcBorders>
              <w:top w:val="single" w:color="000000" w:sz="4" w:space="0"/>
              <w:left w:val="single" w:color="000000" w:sz="4" w:space="0"/>
              <w:bottom w:val="single" w:color="000000" w:sz="4" w:space="0"/>
              <w:right w:val="single" w:color="000000" w:sz="4" w:space="0"/>
            </w:tcBorders>
            <w:vAlign w:val="center"/>
          </w:tcPr>
          <w:p w14:paraId="264E2094">
            <w:pPr>
              <w:wordWrap w:val="0"/>
              <w:adjustRightInd w:val="0"/>
              <w:snapToGrid w:val="0"/>
              <w:spacing w:line="288" w:lineRule="auto"/>
              <w:jc w:val="left"/>
            </w:pPr>
          </w:p>
        </w:tc>
        <w:tc>
          <w:tcPr>
            <w:tcW w:w="877" w:type="dxa"/>
            <w:tcBorders>
              <w:top w:val="single" w:color="000000" w:sz="4" w:space="0"/>
              <w:left w:val="single" w:color="000000" w:sz="4" w:space="0"/>
              <w:bottom w:val="single" w:color="000000" w:sz="4" w:space="0"/>
              <w:right w:val="single" w:color="000000" w:sz="4" w:space="0"/>
            </w:tcBorders>
            <w:vAlign w:val="center"/>
          </w:tcPr>
          <w:p w14:paraId="138E277A">
            <w:pPr>
              <w:wordWrap w:val="0"/>
              <w:adjustRightInd w:val="0"/>
              <w:snapToGrid w:val="0"/>
              <w:spacing w:line="288" w:lineRule="auto"/>
              <w:jc w:val="left"/>
            </w:pPr>
          </w:p>
        </w:tc>
        <w:tc>
          <w:tcPr>
            <w:tcW w:w="1061" w:type="dxa"/>
            <w:tcBorders>
              <w:top w:val="single" w:color="000000" w:sz="4" w:space="0"/>
              <w:left w:val="single" w:color="000000" w:sz="4" w:space="0"/>
              <w:bottom w:val="single" w:color="000000" w:sz="4" w:space="0"/>
              <w:right w:val="single" w:color="000000" w:sz="4" w:space="0"/>
            </w:tcBorders>
            <w:vAlign w:val="center"/>
          </w:tcPr>
          <w:p w14:paraId="3EBDFD70">
            <w:pPr>
              <w:wordWrap w:val="0"/>
              <w:adjustRightInd w:val="0"/>
              <w:snapToGrid w:val="0"/>
              <w:spacing w:line="288" w:lineRule="auto"/>
              <w:jc w:val="left"/>
            </w:pPr>
          </w:p>
        </w:tc>
        <w:tc>
          <w:tcPr>
            <w:tcW w:w="1050" w:type="dxa"/>
            <w:tcBorders>
              <w:top w:val="single" w:color="000000" w:sz="4" w:space="0"/>
              <w:left w:val="single" w:color="000000" w:sz="4" w:space="0"/>
              <w:bottom w:val="single" w:color="000000" w:sz="4" w:space="0"/>
              <w:right w:val="single" w:color="000000" w:sz="4" w:space="0"/>
            </w:tcBorders>
            <w:vAlign w:val="center"/>
          </w:tcPr>
          <w:p w14:paraId="05E63CD9">
            <w:pPr>
              <w:wordWrap w:val="0"/>
              <w:adjustRightInd w:val="0"/>
              <w:snapToGrid w:val="0"/>
              <w:spacing w:line="288" w:lineRule="auto"/>
              <w:jc w:val="left"/>
            </w:pPr>
          </w:p>
        </w:tc>
        <w:tc>
          <w:tcPr>
            <w:tcW w:w="970" w:type="dxa"/>
            <w:tcBorders>
              <w:top w:val="single" w:color="000000" w:sz="4" w:space="0"/>
              <w:left w:val="single" w:color="000000" w:sz="4" w:space="0"/>
              <w:bottom w:val="single" w:color="000000" w:sz="4" w:space="0"/>
              <w:right w:val="single" w:color="000000" w:sz="4" w:space="0"/>
            </w:tcBorders>
            <w:vAlign w:val="center"/>
          </w:tcPr>
          <w:p w14:paraId="063FEB11">
            <w:pPr>
              <w:wordWrap w:val="0"/>
              <w:adjustRightInd w:val="0"/>
              <w:snapToGrid w:val="0"/>
              <w:spacing w:line="288" w:lineRule="auto"/>
              <w:jc w:val="left"/>
            </w:pPr>
          </w:p>
        </w:tc>
      </w:tr>
      <w:tr w14:paraId="6A7BC51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76" w:hRule="atLeast"/>
        </w:trPr>
        <w:tc>
          <w:tcPr>
            <w:tcW w:w="10385" w:type="dxa"/>
            <w:gridSpan w:val="8"/>
            <w:tcBorders>
              <w:top w:val="single" w:color="000000" w:sz="4" w:space="0"/>
              <w:left w:val="single" w:color="000000" w:sz="4" w:space="0"/>
              <w:bottom w:val="single" w:color="000000" w:sz="4" w:space="0"/>
              <w:right w:val="single" w:color="000000" w:sz="4" w:space="0"/>
            </w:tcBorders>
          </w:tcPr>
          <w:p w14:paraId="6A71E2AA">
            <w:pPr>
              <w:wordWrap w:val="0"/>
              <w:adjustRightInd w:val="0"/>
              <w:snapToGrid w:val="0"/>
              <w:spacing w:line="288" w:lineRule="auto"/>
              <w:jc w:val="left"/>
            </w:pPr>
            <w:r>
              <w:rPr>
                <w:rFonts w:hint="eastAsia" w:ascii="宋体" w:hAnsi="宋体"/>
              </w:rPr>
              <w:t>您对我们的物业服务有什么意见、要求、建议（可另附页）：</w:t>
            </w:r>
          </w:p>
        </w:tc>
      </w:tr>
      <w:tr w14:paraId="5900AD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trPr>
        <w:tc>
          <w:tcPr>
            <w:tcW w:w="10385" w:type="dxa"/>
            <w:gridSpan w:val="8"/>
            <w:tcBorders>
              <w:top w:val="single" w:color="000000" w:sz="4" w:space="0"/>
              <w:left w:val="single" w:color="000000" w:sz="4" w:space="0"/>
              <w:bottom w:val="single" w:color="000000" w:sz="4" w:space="0"/>
              <w:right w:val="single" w:color="000000" w:sz="4" w:space="0"/>
            </w:tcBorders>
          </w:tcPr>
          <w:p w14:paraId="203B305B">
            <w:pPr>
              <w:wordWrap w:val="0"/>
              <w:adjustRightInd w:val="0"/>
              <w:snapToGrid w:val="0"/>
              <w:spacing w:line="288" w:lineRule="auto"/>
              <w:jc w:val="left"/>
              <w:rPr>
                <w:rFonts w:ascii="宋体" w:hAnsi="宋体"/>
              </w:rPr>
            </w:pPr>
          </w:p>
          <w:p w14:paraId="0A682A7D">
            <w:pPr>
              <w:wordWrap w:val="0"/>
              <w:adjustRightInd w:val="0"/>
              <w:snapToGrid w:val="0"/>
              <w:spacing w:line="288" w:lineRule="auto"/>
              <w:jc w:val="left"/>
            </w:pPr>
            <w:r>
              <w:rPr>
                <w:rFonts w:hint="eastAsia" w:ascii="宋体" w:hAnsi="宋体"/>
              </w:rPr>
              <w:t>甲方代表：                                                                   日期：  年  月  日</w:t>
            </w:r>
          </w:p>
        </w:tc>
      </w:tr>
    </w:tbl>
    <w:p w14:paraId="776A64FA">
      <w:pPr>
        <w:wordWrap w:val="0"/>
        <w:adjustRightInd w:val="0"/>
        <w:snapToGrid w:val="0"/>
        <w:spacing w:line="288" w:lineRule="auto"/>
        <w:ind w:firstLine="420" w:firstLineChars="200"/>
        <w:jc w:val="left"/>
        <w:rPr>
          <w:rFonts w:hint="eastAsia" w:ascii="宋体" w:hAnsi="宋体"/>
        </w:rPr>
      </w:pPr>
    </w:p>
    <w:p w14:paraId="605F1410">
      <w:pPr>
        <w:wordWrap w:val="0"/>
        <w:adjustRightInd w:val="0"/>
        <w:snapToGrid w:val="0"/>
        <w:spacing w:line="288" w:lineRule="auto"/>
        <w:ind w:firstLine="420" w:firstLineChars="200"/>
        <w:jc w:val="left"/>
        <w:rPr>
          <w:rFonts w:ascii="宋体" w:hAnsi="宋体"/>
        </w:rPr>
      </w:pPr>
      <w:r>
        <w:rPr>
          <w:rFonts w:hint="eastAsia" w:ascii="宋体" w:hAnsi="宋体"/>
        </w:rPr>
        <w:t>附件2：物业服务质量考核评分标准</w:t>
      </w:r>
    </w:p>
    <w:tbl>
      <w:tblPr>
        <w:tblStyle w:val="11"/>
        <w:tblW w:w="10350" w:type="dxa"/>
        <w:tblInd w:w="-30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833"/>
        <w:gridCol w:w="4948"/>
        <w:gridCol w:w="1707"/>
        <w:gridCol w:w="1680"/>
        <w:gridCol w:w="1170"/>
        <w:gridCol w:w="12"/>
      </w:tblGrid>
      <w:tr w14:paraId="3E912F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tcPr>
          <w:p w14:paraId="4D48455F">
            <w:pPr>
              <w:wordWrap w:val="0"/>
              <w:adjustRightInd w:val="0"/>
              <w:snapToGrid w:val="0"/>
              <w:spacing w:line="264" w:lineRule="auto"/>
              <w:jc w:val="center"/>
            </w:pPr>
            <w:r>
              <w:rPr>
                <w:rFonts w:hint="eastAsia" w:ascii="宋体" w:hAnsi="宋体"/>
              </w:rPr>
              <w:t>序号</w:t>
            </w:r>
          </w:p>
        </w:tc>
        <w:tc>
          <w:tcPr>
            <w:tcW w:w="4948" w:type="dxa"/>
            <w:tcBorders>
              <w:top w:val="single" w:color="000000" w:sz="4" w:space="0"/>
              <w:left w:val="single" w:color="000000" w:sz="4" w:space="0"/>
              <w:bottom w:val="single" w:color="000000" w:sz="4" w:space="0"/>
              <w:right w:val="single" w:color="000000" w:sz="4" w:space="0"/>
            </w:tcBorders>
          </w:tcPr>
          <w:p w14:paraId="5904CF70">
            <w:pPr>
              <w:wordWrap w:val="0"/>
              <w:adjustRightInd w:val="0"/>
              <w:snapToGrid w:val="0"/>
              <w:spacing w:line="264" w:lineRule="auto"/>
              <w:jc w:val="center"/>
            </w:pPr>
            <w:r>
              <w:rPr>
                <w:rFonts w:hint="eastAsia" w:ascii="宋体" w:hAnsi="宋体"/>
              </w:rPr>
              <w:t>考核要求</w:t>
            </w:r>
          </w:p>
        </w:tc>
        <w:tc>
          <w:tcPr>
            <w:tcW w:w="1707" w:type="dxa"/>
            <w:tcBorders>
              <w:top w:val="single" w:color="000000" w:sz="4" w:space="0"/>
              <w:left w:val="single" w:color="000000" w:sz="4" w:space="0"/>
              <w:bottom w:val="single" w:color="000000" w:sz="4" w:space="0"/>
              <w:right w:val="single" w:color="000000" w:sz="4" w:space="0"/>
            </w:tcBorders>
          </w:tcPr>
          <w:p w14:paraId="64FE9A31">
            <w:pPr>
              <w:wordWrap w:val="0"/>
              <w:adjustRightInd w:val="0"/>
              <w:snapToGrid w:val="0"/>
              <w:spacing w:line="264" w:lineRule="auto"/>
              <w:jc w:val="center"/>
            </w:pPr>
            <w:r>
              <w:rPr>
                <w:rFonts w:hint="eastAsia" w:ascii="宋体" w:hAnsi="宋体"/>
              </w:rPr>
              <w:t>规定分值</w:t>
            </w:r>
          </w:p>
        </w:tc>
        <w:tc>
          <w:tcPr>
            <w:tcW w:w="1680" w:type="dxa"/>
            <w:tcBorders>
              <w:top w:val="single" w:color="000000" w:sz="4" w:space="0"/>
              <w:left w:val="single" w:color="000000" w:sz="4" w:space="0"/>
              <w:bottom w:val="single" w:color="000000" w:sz="4" w:space="0"/>
              <w:right w:val="single" w:color="000000" w:sz="4" w:space="0"/>
            </w:tcBorders>
          </w:tcPr>
          <w:p w14:paraId="2FCD6039">
            <w:pPr>
              <w:wordWrap w:val="0"/>
              <w:adjustRightInd w:val="0"/>
              <w:snapToGrid w:val="0"/>
              <w:spacing w:line="264" w:lineRule="auto"/>
              <w:jc w:val="center"/>
            </w:pPr>
            <w:r>
              <w:rPr>
                <w:rFonts w:hint="eastAsia" w:ascii="宋体" w:hAnsi="宋体"/>
              </w:rPr>
              <w:t>评分标准</w:t>
            </w:r>
          </w:p>
        </w:tc>
        <w:tc>
          <w:tcPr>
            <w:tcW w:w="1182" w:type="dxa"/>
            <w:gridSpan w:val="2"/>
            <w:tcBorders>
              <w:top w:val="single" w:color="000000" w:sz="4" w:space="0"/>
              <w:left w:val="single" w:color="000000" w:sz="4" w:space="0"/>
              <w:bottom w:val="single" w:color="000000" w:sz="4" w:space="0"/>
              <w:right w:val="single" w:color="000000" w:sz="4" w:space="0"/>
            </w:tcBorders>
          </w:tcPr>
          <w:p w14:paraId="6679004E">
            <w:pPr>
              <w:wordWrap w:val="0"/>
              <w:adjustRightInd w:val="0"/>
              <w:snapToGrid w:val="0"/>
              <w:spacing w:line="288" w:lineRule="auto"/>
              <w:jc w:val="center"/>
            </w:pPr>
            <w:r>
              <w:rPr>
                <w:rFonts w:hint="eastAsia" w:ascii="宋体" w:hAnsi="宋体"/>
              </w:rPr>
              <w:t>得分</w:t>
            </w:r>
          </w:p>
        </w:tc>
      </w:tr>
      <w:tr w14:paraId="3CFAD6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833" w:type="dxa"/>
            <w:tcBorders>
              <w:top w:val="single" w:color="000000" w:sz="4" w:space="0"/>
              <w:left w:val="single" w:color="000000" w:sz="4" w:space="0"/>
              <w:bottom w:val="single" w:color="000000" w:sz="4" w:space="0"/>
              <w:right w:val="single" w:color="000000" w:sz="4" w:space="0"/>
            </w:tcBorders>
          </w:tcPr>
          <w:p w14:paraId="48CAEA73">
            <w:pPr>
              <w:wordWrap w:val="0"/>
              <w:adjustRightInd w:val="0"/>
              <w:snapToGrid w:val="0"/>
              <w:spacing w:line="264" w:lineRule="auto"/>
              <w:jc w:val="center"/>
            </w:pPr>
            <w:r>
              <w:rPr>
                <w:rFonts w:hint="eastAsia" w:ascii="宋体" w:hAnsi="宋体"/>
              </w:rPr>
              <w:t>一</w:t>
            </w:r>
          </w:p>
        </w:tc>
        <w:tc>
          <w:tcPr>
            <w:tcW w:w="4948" w:type="dxa"/>
            <w:tcBorders>
              <w:top w:val="single" w:color="000000" w:sz="4" w:space="0"/>
              <w:left w:val="single" w:color="000000" w:sz="4" w:space="0"/>
              <w:bottom w:val="single" w:color="000000" w:sz="4" w:space="0"/>
              <w:right w:val="single" w:color="000000" w:sz="4" w:space="0"/>
            </w:tcBorders>
          </w:tcPr>
          <w:p w14:paraId="53932C4C">
            <w:pPr>
              <w:wordWrap w:val="0"/>
              <w:adjustRightInd w:val="0"/>
              <w:snapToGrid w:val="0"/>
              <w:spacing w:line="264" w:lineRule="auto"/>
              <w:jc w:val="left"/>
            </w:pPr>
            <w:r>
              <w:rPr>
                <w:rFonts w:hint="eastAsia" w:ascii="宋体" w:hAnsi="宋体"/>
              </w:rPr>
              <w:t>综合服务</w:t>
            </w:r>
          </w:p>
        </w:tc>
        <w:tc>
          <w:tcPr>
            <w:tcW w:w="1707" w:type="dxa"/>
            <w:tcBorders>
              <w:top w:val="single" w:color="000000" w:sz="4" w:space="0"/>
              <w:left w:val="single" w:color="000000" w:sz="4" w:space="0"/>
              <w:bottom w:val="single" w:color="000000" w:sz="4" w:space="0"/>
              <w:right w:val="single" w:color="000000" w:sz="4" w:space="0"/>
            </w:tcBorders>
          </w:tcPr>
          <w:p w14:paraId="5A72CC6F">
            <w:pPr>
              <w:wordWrap w:val="0"/>
              <w:adjustRightInd w:val="0"/>
              <w:snapToGrid w:val="0"/>
              <w:spacing w:line="264" w:lineRule="auto"/>
              <w:jc w:val="center"/>
            </w:pPr>
            <w:r>
              <w:rPr>
                <w:rFonts w:hint="eastAsia" w:ascii="Calibri" w:hAnsi="Calibri" w:eastAsia="Calibri"/>
              </w:rPr>
              <w:t>15</w:t>
            </w:r>
          </w:p>
        </w:tc>
        <w:tc>
          <w:tcPr>
            <w:tcW w:w="1680" w:type="dxa"/>
            <w:tcBorders>
              <w:top w:val="single" w:color="000000" w:sz="4" w:space="0"/>
              <w:left w:val="single" w:color="000000" w:sz="4" w:space="0"/>
              <w:bottom w:val="single" w:color="000000" w:sz="4" w:space="0"/>
              <w:right w:val="single" w:color="000000" w:sz="4" w:space="0"/>
            </w:tcBorders>
            <w:vAlign w:val="center"/>
          </w:tcPr>
          <w:p w14:paraId="055F66B3">
            <w:pPr>
              <w:wordWrap w:val="0"/>
              <w:adjustRightInd w:val="0"/>
              <w:snapToGrid w:val="0"/>
              <w:spacing w:line="264" w:lineRule="auto"/>
              <w:jc w:val="left"/>
            </w:pP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603E1B23">
            <w:pPr>
              <w:wordWrap w:val="0"/>
              <w:adjustRightInd w:val="0"/>
              <w:snapToGrid w:val="0"/>
              <w:spacing w:line="288" w:lineRule="auto"/>
              <w:jc w:val="left"/>
            </w:pPr>
          </w:p>
        </w:tc>
      </w:tr>
      <w:tr w14:paraId="57A1E90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4B824E47">
            <w:pPr>
              <w:wordWrap w:val="0"/>
              <w:adjustRightInd w:val="0"/>
              <w:snapToGrid w:val="0"/>
              <w:spacing w:line="264" w:lineRule="auto"/>
              <w:jc w:val="center"/>
            </w:pPr>
            <w:r>
              <w:rPr>
                <w:rFonts w:hint="eastAsia" w:ascii="Calibri" w:hAnsi="Calibri" w:eastAsia="Calibri"/>
              </w:rPr>
              <w:t>1</w:t>
            </w:r>
          </w:p>
        </w:tc>
        <w:tc>
          <w:tcPr>
            <w:tcW w:w="4948" w:type="dxa"/>
            <w:tcBorders>
              <w:top w:val="single" w:color="000000" w:sz="4" w:space="0"/>
              <w:left w:val="single" w:color="000000" w:sz="4" w:space="0"/>
              <w:bottom w:val="single" w:color="000000" w:sz="4" w:space="0"/>
              <w:right w:val="single" w:color="000000" w:sz="4" w:space="0"/>
            </w:tcBorders>
          </w:tcPr>
          <w:p w14:paraId="211F8DEB">
            <w:pPr>
              <w:wordWrap w:val="0"/>
              <w:adjustRightInd w:val="0"/>
              <w:snapToGrid w:val="0"/>
              <w:spacing w:line="264" w:lineRule="auto"/>
              <w:jc w:val="left"/>
            </w:pPr>
            <w:r>
              <w:rPr>
                <w:rFonts w:hint="eastAsia" w:ascii="Calibri" w:hAnsi="Calibri" w:eastAsia="Calibri"/>
              </w:rPr>
              <w:t>1</w:t>
            </w:r>
            <w:r>
              <w:rPr>
                <w:rFonts w:hint="eastAsia" w:ascii="宋体" w:hAnsi="宋体"/>
              </w:rPr>
              <w:t>、物业管理企业建立各项管理制度，各岗位工作标准，并制订具体的落实措施和考核办法。</w:t>
            </w:r>
          </w:p>
        </w:tc>
        <w:tc>
          <w:tcPr>
            <w:tcW w:w="1707" w:type="dxa"/>
            <w:tcBorders>
              <w:top w:val="single" w:color="000000" w:sz="4" w:space="0"/>
              <w:left w:val="single" w:color="000000" w:sz="4" w:space="0"/>
              <w:bottom w:val="single" w:color="000000" w:sz="4" w:space="0"/>
              <w:right w:val="single" w:color="000000" w:sz="4" w:space="0"/>
            </w:tcBorders>
          </w:tcPr>
          <w:p w14:paraId="3BC40E38">
            <w:pPr>
              <w:wordWrap w:val="0"/>
              <w:adjustRightInd w:val="0"/>
              <w:snapToGrid w:val="0"/>
              <w:spacing w:line="264" w:lineRule="auto"/>
              <w:jc w:val="center"/>
            </w:pPr>
            <w:r>
              <w:rPr>
                <w:rFonts w:hint="eastAsia" w:ascii="Calibri" w:hAnsi="Calibri" w:eastAsia="Calibri"/>
              </w:rPr>
              <w:t>3</w:t>
            </w:r>
          </w:p>
        </w:tc>
        <w:tc>
          <w:tcPr>
            <w:tcW w:w="1680" w:type="dxa"/>
            <w:tcBorders>
              <w:top w:val="single" w:color="000000" w:sz="4" w:space="0"/>
              <w:left w:val="single" w:color="000000" w:sz="4" w:space="0"/>
              <w:bottom w:val="single" w:color="000000" w:sz="4" w:space="0"/>
              <w:right w:val="single" w:color="000000" w:sz="4" w:space="0"/>
            </w:tcBorders>
          </w:tcPr>
          <w:p w14:paraId="37646D40">
            <w:pPr>
              <w:wordWrap w:val="0"/>
              <w:adjustRightInd w:val="0"/>
              <w:snapToGrid w:val="0"/>
              <w:spacing w:line="264" w:lineRule="auto"/>
              <w:jc w:val="left"/>
            </w:pPr>
            <w:r>
              <w:rPr>
                <w:rFonts w:hint="eastAsia" w:ascii="宋体" w:hAnsi="宋体"/>
              </w:rPr>
              <w:t>少一项扣一分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2BFE05EC">
            <w:pPr>
              <w:wordWrap w:val="0"/>
              <w:adjustRightInd w:val="0"/>
              <w:snapToGrid w:val="0"/>
              <w:spacing w:line="288" w:lineRule="auto"/>
              <w:jc w:val="left"/>
            </w:pPr>
          </w:p>
        </w:tc>
      </w:tr>
      <w:tr w14:paraId="25DB2D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180" w:hRule="atLeast"/>
        </w:trPr>
        <w:tc>
          <w:tcPr>
            <w:tcW w:w="833" w:type="dxa"/>
            <w:tcBorders>
              <w:top w:val="single" w:color="000000" w:sz="4" w:space="0"/>
              <w:left w:val="single" w:color="000000" w:sz="4" w:space="0"/>
              <w:bottom w:val="single" w:color="000000" w:sz="4" w:space="0"/>
              <w:right w:val="single" w:color="000000" w:sz="4" w:space="0"/>
            </w:tcBorders>
          </w:tcPr>
          <w:p w14:paraId="2D8D3A62">
            <w:pPr>
              <w:wordWrap w:val="0"/>
              <w:adjustRightInd w:val="0"/>
              <w:snapToGrid w:val="0"/>
              <w:spacing w:line="264" w:lineRule="auto"/>
              <w:jc w:val="center"/>
              <w:rPr>
                <w:rFonts w:ascii="宋体" w:hAnsi="宋体"/>
              </w:rPr>
            </w:pPr>
          </w:p>
          <w:p w14:paraId="064BCC28">
            <w:pPr>
              <w:wordWrap w:val="0"/>
              <w:adjustRightInd w:val="0"/>
              <w:snapToGrid w:val="0"/>
              <w:spacing w:line="264"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6190CF4A">
            <w:pPr>
              <w:wordWrap w:val="0"/>
              <w:adjustRightInd w:val="0"/>
              <w:snapToGrid w:val="0"/>
              <w:spacing w:line="264" w:lineRule="auto"/>
              <w:jc w:val="left"/>
            </w:pPr>
            <w:r>
              <w:rPr>
                <w:rFonts w:hint="eastAsia" w:ascii="Calibri" w:hAnsi="Calibri" w:eastAsia="Calibri"/>
              </w:rPr>
              <w:t>2</w:t>
            </w:r>
            <w:r>
              <w:rPr>
                <w:rFonts w:hint="eastAsia" w:ascii="宋体" w:hAnsi="宋体"/>
              </w:rPr>
              <w:t>、建立</w:t>
            </w:r>
            <w:r>
              <w:rPr>
                <w:rFonts w:hint="eastAsia" w:ascii="Calibri" w:hAnsi="Calibri" w:eastAsia="Calibri"/>
              </w:rPr>
              <w:t>24</w:t>
            </w:r>
            <w:r>
              <w:rPr>
                <w:rFonts w:hint="eastAsia" w:ascii="宋体" w:hAnsi="宋体"/>
              </w:rPr>
              <w:t>小时值班制度，设立服务电话，接受采购人和物业使用人对物业管理服务报修、求助、建议、问询、质疑、投诉等各类信息的收集和反馈，并及时处理，有回访制度和记录，服务回访率</w:t>
            </w:r>
            <w:r>
              <w:rPr>
                <w:rFonts w:hint="eastAsia" w:ascii="Calibri" w:hAnsi="Calibri" w:eastAsia="Calibri"/>
              </w:rPr>
              <w:t>90</w:t>
            </w:r>
            <w:r>
              <w:rPr>
                <w:rFonts w:hint="eastAsia" w:ascii="宋体" w:hAnsi="宋体"/>
              </w:rPr>
              <w:t>％以上，不足改进率</w:t>
            </w:r>
            <w:r>
              <w:rPr>
                <w:rFonts w:hint="eastAsia" w:ascii="Calibri" w:hAnsi="Calibri" w:eastAsia="Calibri"/>
              </w:rPr>
              <w:t>100</w:t>
            </w:r>
            <w:r>
              <w:rPr>
                <w:rFonts w:hint="eastAsia" w:ascii="宋体" w:hAnsi="宋体"/>
              </w:rPr>
              <w:t>％。</w:t>
            </w:r>
          </w:p>
        </w:tc>
        <w:tc>
          <w:tcPr>
            <w:tcW w:w="1707" w:type="dxa"/>
            <w:tcBorders>
              <w:top w:val="single" w:color="000000" w:sz="4" w:space="0"/>
              <w:left w:val="single" w:color="000000" w:sz="4" w:space="0"/>
              <w:bottom w:val="single" w:color="000000" w:sz="4" w:space="0"/>
              <w:right w:val="single" w:color="000000" w:sz="4" w:space="0"/>
            </w:tcBorders>
          </w:tcPr>
          <w:p w14:paraId="6D2C6B8C">
            <w:pPr>
              <w:wordWrap w:val="0"/>
              <w:adjustRightInd w:val="0"/>
              <w:snapToGrid w:val="0"/>
              <w:spacing w:line="264" w:lineRule="auto"/>
              <w:jc w:val="center"/>
              <w:rPr>
                <w:rFonts w:ascii="宋体" w:hAnsi="宋体"/>
              </w:rPr>
            </w:pPr>
          </w:p>
          <w:p w14:paraId="078EEFC1">
            <w:pPr>
              <w:wordWrap w:val="0"/>
              <w:adjustRightInd w:val="0"/>
              <w:snapToGrid w:val="0"/>
              <w:spacing w:line="264" w:lineRule="auto"/>
              <w:jc w:val="center"/>
            </w:pPr>
            <w:r>
              <w:rPr>
                <w:rFonts w:hint="eastAsia" w:ascii="Calibri" w:hAnsi="Calibri" w:eastAsia="Calibri"/>
              </w:rPr>
              <w:t>6</w:t>
            </w:r>
          </w:p>
        </w:tc>
        <w:tc>
          <w:tcPr>
            <w:tcW w:w="1680" w:type="dxa"/>
            <w:tcBorders>
              <w:top w:val="single" w:color="000000" w:sz="4" w:space="0"/>
              <w:left w:val="single" w:color="000000" w:sz="4" w:space="0"/>
              <w:bottom w:val="single" w:color="000000" w:sz="4" w:space="0"/>
              <w:right w:val="single" w:color="000000" w:sz="4" w:space="0"/>
            </w:tcBorders>
          </w:tcPr>
          <w:p w14:paraId="593880FE">
            <w:pPr>
              <w:wordWrap w:val="0"/>
              <w:adjustRightInd w:val="0"/>
              <w:snapToGrid w:val="0"/>
              <w:spacing w:line="264" w:lineRule="auto"/>
              <w:jc w:val="left"/>
            </w:pPr>
            <w:r>
              <w:rPr>
                <w:rFonts w:hint="eastAsia" w:ascii="宋体" w:hAnsi="宋体"/>
              </w:rPr>
              <w:t>少一项记录扣一分，回访率低于</w:t>
            </w:r>
            <w:r>
              <w:rPr>
                <w:rFonts w:hint="eastAsia" w:ascii="Calibri" w:hAnsi="Calibri" w:eastAsia="Calibri"/>
              </w:rPr>
              <w:t>80</w:t>
            </w:r>
            <w:r>
              <w:rPr>
                <w:rFonts w:hint="eastAsia" w:ascii="宋体" w:hAnsi="宋体"/>
              </w:rPr>
              <w:t>％扣一分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6264CEBE">
            <w:pPr>
              <w:wordWrap w:val="0"/>
              <w:adjustRightInd w:val="0"/>
              <w:snapToGrid w:val="0"/>
              <w:spacing w:line="288" w:lineRule="auto"/>
              <w:jc w:val="left"/>
            </w:pPr>
          </w:p>
        </w:tc>
      </w:tr>
      <w:tr w14:paraId="4CD3825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1D4876D3">
            <w:pPr>
              <w:wordWrap w:val="0"/>
              <w:adjustRightInd w:val="0"/>
              <w:snapToGrid w:val="0"/>
              <w:spacing w:line="264"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2476B69D">
            <w:pPr>
              <w:wordWrap w:val="0"/>
              <w:adjustRightInd w:val="0"/>
              <w:snapToGrid w:val="0"/>
              <w:spacing w:line="264" w:lineRule="auto"/>
              <w:jc w:val="left"/>
            </w:pPr>
            <w:r>
              <w:rPr>
                <w:rFonts w:hint="eastAsia" w:ascii="Calibri" w:hAnsi="Calibri" w:eastAsia="Calibri"/>
              </w:rPr>
              <w:t>3</w:t>
            </w:r>
            <w:r>
              <w:rPr>
                <w:rFonts w:hint="eastAsia" w:ascii="宋体" w:hAnsi="宋体"/>
              </w:rPr>
              <w:t>、档案资料管理：建立完善高效的各项管理体系，资料、信息完整、保密，方便查找。</w:t>
            </w:r>
          </w:p>
        </w:tc>
        <w:tc>
          <w:tcPr>
            <w:tcW w:w="1707" w:type="dxa"/>
            <w:tcBorders>
              <w:top w:val="single" w:color="000000" w:sz="4" w:space="0"/>
              <w:left w:val="single" w:color="000000" w:sz="4" w:space="0"/>
              <w:bottom w:val="single" w:color="000000" w:sz="4" w:space="0"/>
              <w:right w:val="single" w:color="000000" w:sz="4" w:space="0"/>
            </w:tcBorders>
          </w:tcPr>
          <w:p w14:paraId="3BE1C731">
            <w:pPr>
              <w:wordWrap w:val="0"/>
              <w:adjustRightInd w:val="0"/>
              <w:snapToGrid w:val="0"/>
              <w:spacing w:line="264"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48FD13A3">
            <w:pPr>
              <w:wordWrap w:val="0"/>
              <w:adjustRightInd w:val="0"/>
              <w:snapToGrid w:val="0"/>
              <w:spacing w:line="264" w:lineRule="auto"/>
              <w:jc w:val="left"/>
            </w:pPr>
            <w:r>
              <w:rPr>
                <w:rFonts w:hint="eastAsia" w:ascii="宋体" w:hAnsi="宋体"/>
              </w:rPr>
              <w:t>少一项不得分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0E74F07A">
            <w:pPr>
              <w:wordWrap w:val="0"/>
              <w:adjustRightInd w:val="0"/>
              <w:snapToGrid w:val="0"/>
              <w:spacing w:line="288" w:lineRule="auto"/>
              <w:jc w:val="left"/>
            </w:pPr>
          </w:p>
        </w:tc>
      </w:tr>
      <w:tr w14:paraId="0DADD5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28EBDA9D">
            <w:pPr>
              <w:wordWrap w:val="0"/>
              <w:adjustRightInd w:val="0"/>
              <w:snapToGrid w:val="0"/>
              <w:spacing w:line="264" w:lineRule="auto"/>
              <w:jc w:val="center"/>
            </w:pPr>
            <w:r>
              <w:rPr>
                <w:rFonts w:hint="eastAsia" w:ascii="Calibri" w:hAnsi="Calibri" w:eastAsia="Calibri"/>
              </w:rPr>
              <w:t>4</w:t>
            </w:r>
          </w:p>
        </w:tc>
        <w:tc>
          <w:tcPr>
            <w:tcW w:w="4948" w:type="dxa"/>
            <w:tcBorders>
              <w:top w:val="single" w:color="000000" w:sz="4" w:space="0"/>
              <w:left w:val="single" w:color="000000" w:sz="4" w:space="0"/>
              <w:bottom w:val="single" w:color="000000" w:sz="4" w:space="0"/>
              <w:right w:val="single" w:color="000000" w:sz="4" w:space="0"/>
            </w:tcBorders>
          </w:tcPr>
          <w:p w14:paraId="7D71CF60">
            <w:pPr>
              <w:wordWrap w:val="0"/>
              <w:adjustRightInd w:val="0"/>
              <w:snapToGrid w:val="0"/>
              <w:spacing w:line="264" w:lineRule="auto"/>
              <w:jc w:val="left"/>
            </w:pPr>
            <w:r>
              <w:rPr>
                <w:rFonts w:hint="eastAsia" w:ascii="Calibri" w:hAnsi="Calibri" w:eastAsia="Calibri"/>
              </w:rPr>
              <w:t>4</w:t>
            </w:r>
            <w:r>
              <w:rPr>
                <w:rFonts w:hint="eastAsia" w:ascii="宋体" w:hAnsi="宋体"/>
              </w:rPr>
              <w:t>、接受采购人委托，处理与消防、环卫、供电、供水、治安等有关的对外事务。</w:t>
            </w:r>
          </w:p>
        </w:tc>
        <w:tc>
          <w:tcPr>
            <w:tcW w:w="1707" w:type="dxa"/>
            <w:tcBorders>
              <w:top w:val="single" w:color="000000" w:sz="4" w:space="0"/>
              <w:left w:val="single" w:color="000000" w:sz="4" w:space="0"/>
              <w:bottom w:val="single" w:color="000000" w:sz="4" w:space="0"/>
              <w:right w:val="single" w:color="000000" w:sz="4" w:space="0"/>
            </w:tcBorders>
          </w:tcPr>
          <w:p w14:paraId="5F08AAE2">
            <w:pPr>
              <w:wordWrap w:val="0"/>
              <w:adjustRightInd w:val="0"/>
              <w:snapToGrid w:val="0"/>
              <w:spacing w:line="264"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2DB8A524">
            <w:pPr>
              <w:wordWrap w:val="0"/>
              <w:adjustRightInd w:val="0"/>
              <w:snapToGrid w:val="0"/>
              <w:spacing w:line="264" w:lineRule="auto"/>
              <w:jc w:val="left"/>
            </w:pPr>
            <w:r>
              <w:rPr>
                <w:rFonts w:hint="eastAsia" w:ascii="宋体" w:hAnsi="宋体"/>
              </w:rPr>
              <w:t>未完成不得分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2A66F84B">
            <w:pPr>
              <w:wordWrap w:val="0"/>
              <w:adjustRightInd w:val="0"/>
              <w:snapToGrid w:val="0"/>
              <w:spacing w:line="288" w:lineRule="auto"/>
              <w:jc w:val="left"/>
            </w:pPr>
          </w:p>
        </w:tc>
      </w:tr>
      <w:tr w14:paraId="64BA48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4FC83B8E">
            <w:pPr>
              <w:wordWrap w:val="0"/>
              <w:adjustRightInd w:val="0"/>
              <w:snapToGrid w:val="0"/>
              <w:spacing w:line="264" w:lineRule="auto"/>
              <w:jc w:val="center"/>
            </w:pPr>
            <w:r>
              <w:rPr>
                <w:rFonts w:hint="eastAsia" w:ascii="Calibri" w:hAnsi="Calibri" w:eastAsia="Calibri"/>
              </w:rPr>
              <w:t>5</w:t>
            </w:r>
          </w:p>
        </w:tc>
        <w:tc>
          <w:tcPr>
            <w:tcW w:w="4948" w:type="dxa"/>
            <w:tcBorders>
              <w:top w:val="single" w:color="000000" w:sz="4" w:space="0"/>
              <w:left w:val="single" w:color="000000" w:sz="4" w:space="0"/>
              <w:bottom w:val="single" w:color="000000" w:sz="4" w:space="0"/>
              <w:right w:val="single" w:color="000000" w:sz="4" w:space="0"/>
            </w:tcBorders>
          </w:tcPr>
          <w:p w14:paraId="6B2A034A">
            <w:pPr>
              <w:wordWrap w:val="0"/>
              <w:adjustRightInd w:val="0"/>
              <w:snapToGrid w:val="0"/>
              <w:spacing w:line="264" w:lineRule="auto"/>
              <w:jc w:val="left"/>
            </w:pPr>
            <w:r>
              <w:rPr>
                <w:rFonts w:hint="eastAsia" w:ascii="Calibri" w:hAnsi="Calibri" w:eastAsia="Calibri"/>
              </w:rPr>
              <w:t>5</w:t>
            </w:r>
            <w:r>
              <w:rPr>
                <w:rFonts w:hint="eastAsia" w:ascii="宋体" w:hAnsi="宋体"/>
              </w:rPr>
              <w:t>、宣传服务：协助采购人布置宣传栏、横幅、标语、彩旗、花卉等。</w:t>
            </w:r>
          </w:p>
        </w:tc>
        <w:tc>
          <w:tcPr>
            <w:tcW w:w="1707" w:type="dxa"/>
            <w:tcBorders>
              <w:top w:val="single" w:color="000000" w:sz="4" w:space="0"/>
              <w:left w:val="single" w:color="000000" w:sz="4" w:space="0"/>
              <w:bottom w:val="single" w:color="000000" w:sz="4" w:space="0"/>
              <w:right w:val="single" w:color="000000" w:sz="4" w:space="0"/>
            </w:tcBorders>
          </w:tcPr>
          <w:p w14:paraId="0DD979AD">
            <w:pPr>
              <w:wordWrap w:val="0"/>
              <w:adjustRightInd w:val="0"/>
              <w:snapToGrid w:val="0"/>
              <w:spacing w:line="264"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0E0D9E25">
            <w:pPr>
              <w:wordWrap w:val="0"/>
              <w:adjustRightInd w:val="0"/>
              <w:snapToGrid w:val="0"/>
              <w:spacing w:line="264" w:lineRule="auto"/>
              <w:jc w:val="left"/>
            </w:pPr>
            <w:r>
              <w:rPr>
                <w:rFonts w:hint="eastAsia" w:ascii="宋体" w:hAnsi="宋体"/>
              </w:rPr>
              <w:t>未完成不得分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6FF34AA4">
            <w:pPr>
              <w:wordWrap w:val="0"/>
              <w:adjustRightInd w:val="0"/>
              <w:snapToGrid w:val="0"/>
              <w:spacing w:line="288" w:lineRule="auto"/>
              <w:jc w:val="left"/>
            </w:pPr>
          </w:p>
        </w:tc>
      </w:tr>
      <w:tr w14:paraId="16A24FB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334532A8">
            <w:pPr>
              <w:wordWrap w:val="0"/>
              <w:adjustRightInd w:val="0"/>
              <w:snapToGrid w:val="0"/>
              <w:spacing w:line="264" w:lineRule="auto"/>
              <w:jc w:val="center"/>
            </w:pPr>
            <w:r>
              <w:rPr>
                <w:rFonts w:hint="eastAsia" w:ascii="Calibri" w:hAnsi="Calibri" w:eastAsia="Calibri"/>
              </w:rPr>
              <w:t>6</w:t>
            </w:r>
          </w:p>
        </w:tc>
        <w:tc>
          <w:tcPr>
            <w:tcW w:w="4948" w:type="dxa"/>
            <w:tcBorders>
              <w:top w:val="single" w:color="000000" w:sz="4" w:space="0"/>
              <w:left w:val="single" w:color="000000" w:sz="4" w:space="0"/>
              <w:bottom w:val="single" w:color="000000" w:sz="4" w:space="0"/>
              <w:right w:val="single" w:color="000000" w:sz="4" w:space="0"/>
            </w:tcBorders>
          </w:tcPr>
          <w:p w14:paraId="03F84C36">
            <w:pPr>
              <w:wordWrap w:val="0"/>
              <w:adjustRightInd w:val="0"/>
              <w:snapToGrid w:val="0"/>
              <w:spacing w:line="264" w:lineRule="auto"/>
              <w:jc w:val="left"/>
            </w:pPr>
            <w:r>
              <w:rPr>
                <w:rFonts w:hint="eastAsia" w:ascii="Calibri" w:hAnsi="Calibri" w:eastAsia="Calibri"/>
              </w:rPr>
              <w:t>6</w:t>
            </w:r>
            <w:r>
              <w:rPr>
                <w:rFonts w:hint="eastAsia" w:ascii="宋体" w:hAnsi="宋体"/>
              </w:rPr>
              <w:t>、负责安排采购人交办的与物业管理有关的事项，并检查督促该事项的落实。</w:t>
            </w:r>
          </w:p>
        </w:tc>
        <w:tc>
          <w:tcPr>
            <w:tcW w:w="1707" w:type="dxa"/>
            <w:tcBorders>
              <w:top w:val="single" w:color="000000" w:sz="4" w:space="0"/>
              <w:left w:val="single" w:color="000000" w:sz="4" w:space="0"/>
              <w:bottom w:val="single" w:color="000000" w:sz="4" w:space="0"/>
              <w:right w:val="single" w:color="000000" w:sz="4" w:space="0"/>
            </w:tcBorders>
          </w:tcPr>
          <w:p w14:paraId="752F9D7E">
            <w:pPr>
              <w:wordWrap w:val="0"/>
              <w:adjustRightInd w:val="0"/>
              <w:snapToGrid w:val="0"/>
              <w:spacing w:line="264"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7ADECD0B">
            <w:pPr>
              <w:wordWrap w:val="0"/>
              <w:adjustRightInd w:val="0"/>
              <w:snapToGrid w:val="0"/>
              <w:spacing w:line="264" w:lineRule="auto"/>
              <w:jc w:val="left"/>
            </w:pPr>
            <w:r>
              <w:rPr>
                <w:rFonts w:hint="eastAsia" w:ascii="宋体" w:hAnsi="宋体"/>
              </w:rPr>
              <w:t>出现失误一次扣</w:t>
            </w:r>
            <w:r>
              <w:rPr>
                <w:rFonts w:hint="eastAsia" w:ascii="Calibri" w:hAnsi="Calibri" w:eastAsia="Calibri"/>
              </w:rPr>
              <w:t>0.5</w:t>
            </w:r>
            <w:r>
              <w:rPr>
                <w:rFonts w:hint="eastAsia" w:ascii="宋体" w:hAnsi="宋体"/>
              </w:rPr>
              <w:t>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4266FAEE">
            <w:pPr>
              <w:wordWrap w:val="0"/>
              <w:adjustRightInd w:val="0"/>
              <w:snapToGrid w:val="0"/>
              <w:spacing w:line="288" w:lineRule="auto"/>
              <w:jc w:val="left"/>
            </w:pPr>
          </w:p>
        </w:tc>
      </w:tr>
      <w:tr w14:paraId="60518CC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80" w:hRule="atLeast"/>
        </w:trPr>
        <w:tc>
          <w:tcPr>
            <w:tcW w:w="833" w:type="dxa"/>
            <w:tcBorders>
              <w:top w:val="single" w:color="000000" w:sz="4" w:space="0"/>
              <w:left w:val="single" w:color="000000" w:sz="4" w:space="0"/>
              <w:bottom w:val="single" w:color="000000" w:sz="4" w:space="0"/>
              <w:right w:val="single" w:color="000000" w:sz="4" w:space="0"/>
            </w:tcBorders>
          </w:tcPr>
          <w:p w14:paraId="63373039">
            <w:pPr>
              <w:wordWrap w:val="0"/>
              <w:adjustRightInd w:val="0"/>
              <w:snapToGrid w:val="0"/>
              <w:spacing w:line="264" w:lineRule="auto"/>
              <w:jc w:val="center"/>
            </w:pPr>
            <w:r>
              <w:rPr>
                <w:rFonts w:hint="eastAsia" w:ascii="宋体" w:hAnsi="宋体"/>
              </w:rPr>
              <w:t>二</w:t>
            </w:r>
          </w:p>
        </w:tc>
        <w:tc>
          <w:tcPr>
            <w:tcW w:w="4948" w:type="dxa"/>
            <w:tcBorders>
              <w:top w:val="single" w:color="000000" w:sz="4" w:space="0"/>
              <w:left w:val="single" w:color="000000" w:sz="4" w:space="0"/>
              <w:bottom w:val="single" w:color="000000" w:sz="4" w:space="0"/>
              <w:right w:val="single" w:color="000000" w:sz="4" w:space="0"/>
            </w:tcBorders>
          </w:tcPr>
          <w:p w14:paraId="1E55128D">
            <w:pPr>
              <w:wordWrap w:val="0"/>
              <w:adjustRightInd w:val="0"/>
              <w:snapToGrid w:val="0"/>
              <w:spacing w:line="264" w:lineRule="auto"/>
              <w:jc w:val="left"/>
            </w:pPr>
            <w:r>
              <w:rPr>
                <w:rFonts w:hint="eastAsia" w:ascii="宋体" w:hAnsi="宋体"/>
              </w:rPr>
              <w:t>安全管理</w:t>
            </w:r>
          </w:p>
        </w:tc>
        <w:tc>
          <w:tcPr>
            <w:tcW w:w="1707" w:type="dxa"/>
            <w:tcBorders>
              <w:top w:val="single" w:color="000000" w:sz="4" w:space="0"/>
              <w:left w:val="single" w:color="000000" w:sz="4" w:space="0"/>
              <w:bottom w:val="single" w:color="000000" w:sz="4" w:space="0"/>
              <w:right w:val="single" w:color="000000" w:sz="4" w:space="0"/>
            </w:tcBorders>
          </w:tcPr>
          <w:p w14:paraId="59C73365">
            <w:pPr>
              <w:wordWrap w:val="0"/>
              <w:adjustRightInd w:val="0"/>
              <w:snapToGrid w:val="0"/>
              <w:spacing w:line="264" w:lineRule="auto"/>
              <w:jc w:val="center"/>
            </w:pPr>
            <w:r>
              <w:rPr>
                <w:rFonts w:hint="eastAsia" w:ascii="Calibri" w:hAnsi="Calibri" w:eastAsia="Calibri"/>
              </w:rPr>
              <w:t>20</w:t>
            </w:r>
          </w:p>
        </w:tc>
        <w:tc>
          <w:tcPr>
            <w:tcW w:w="1680" w:type="dxa"/>
            <w:tcBorders>
              <w:top w:val="single" w:color="000000" w:sz="4" w:space="0"/>
              <w:left w:val="single" w:color="000000" w:sz="4" w:space="0"/>
              <w:bottom w:val="single" w:color="000000" w:sz="4" w:space="0"/>
              <w:right w:val="single" w:color="000000" w:sz="4" w:space="0"/>
            </w:tcBorders>
            <w:vAlign w:val="center"/>
          </w:tcPr>
          <w:p w14:paraId="04258544">
            <w:pPr>
              <w:wordWrap w:val="0"/>
              <w:adjustRightInd w:val="0"/>
              <w:snapToGrid w:val="0"/>
              <w:spacing w:line="264" w:lineRule="auto"/>
              <w:jc w:val="left"/>
            </w:pP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5CA59320">
            <w:pPr>
              <w:wordWrap w:val="0"/>
              <w:adjustRightInd w:val="0"/>
              <w:snapToGrid w:val="0"/>
              <w:spacing w:line="288" w:lineRule="auto"/>
              <w:jc w:val="left"/>
            </w:pPr>
          </w:p>
        </w:tc>
      </w:tr>
      <w:tr w14:paraId="404EB2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14" w:hRule="atLeast"/>
        </w:trPr>
        <w:tc>
          <w:tcPr>
            <w:tcW w:w="833" w:type="dxa"/>
            <w:tcBorders>
              <w:top w:val="single" w:color="000000" w:sz="4" w:space="0"/>
              <w:left w:val="single" w:color="000000" w:sz="4" w:space="0"/>
              <w:bottom w:val="single" w:color="000000" w:sz="4" w:space="0"/>
              <w:right w:val="single" w:color="000000" w:sz="4" w:space="0"/>
            </w:tcBorders>
          </w:tcPr>
          <w:p w14:paraId="6FFD55C3">
            <w:pPr>
              <w:wordWrap w:val="0"/>
              <w:adjustRightInd w:val="0"/>
              <w:snapToGrid w:val="0"/>
              <w:spacing w:line="264" w:lineRule="auto"/>
              <w:jc w:val="center"/>
              <w:rPr>
                <w:rFonts w:ascii="宋体" w:hAnsi="宋体"/>
              </w:rPr>
            </w:pPr>
          </w:p>
          <w:p w14:paraId="739E043D">
            <w:pPr>
              <w:wordWrap w:val="0"/>
              <w:adjustRightInd w:val="0"/>
              <w:snapToGrid w:val="0"/>
              <w:spacing w:line="264" w:lineRule="auto"/>
              <w:jc w:val="center"/>
            </w:pPr>
            <w:r>
              <w:rPr>
                <w:rFonts w:hint="eastAsia" w:ascii="Calibri" w:hAnsi="Calibri" w:eastAsia="Calibri"/>
              </w:rPr>
              <w:t>1</w:t>
            </w:r>
          </w:p>
        </w:tc>
        <w:tc>
          <w:tcPr>
            <w:tcW w:w="4948" w:type="dxa"/>
            <w:tcBorders>
              <w:top w:val="single" w:color="000000" w:sz="4" w:space="0"/>
              <w:left w:val="single" w:color="000000" w:sz="4" w:space="0"/>
              <w:bottom w:val="single" w:color="000000" w:sz="4" w:space="0"/>
              <w:right w:val="single" w:color="000000" w:sz="4" w:space="0"/>
            </w:tcBorders>
          </w:tcPr>
          <w:p w14:paraId="785ADAAF">
            <w:pPr>
              <w:wordWrap w:val="0"/>
              <w:adjustRightInd w:val="0"/>
              <w:snapToGrid w:val="0"/>
              <w:spacing w:line="264" w:lineRule="auto"/>
              <w:jc w:val="left"/>
            </w:pPr>
            <w:r>
              <w:rPr>
                <w:rFonts w:hint="eastAsia" w:ascii="Calibri" w:hAnsi="Calibri" w:eastAsia="Calibri"/>
              </w:rPr>
              <w:t>1</w:t>
            </w:r>
            <w:r>
              <w:rPr>
                <w:rFonts w:hint="eastAsia" w:ascii="宋体" w:hAnsi="宋体"/>
              </w:rPr>
              <w:t>、维持办公区正常秩序，调解各种纠纷。</w:t>
            </w:r>
          </w:p>
        </w:tc>
        <w:tc>
          <w:tcPr>
            <w:tcW w:w="1707" w:type="dxa"/>
            <w:tcBorders>
              <w:top w:val="single" w:color="000000" w:sz="4" w:space="0"/>
              <w:left w:val="single" w:color="000000" w:sz="4" w:space="0"/>
              <w:bottom w:val="single" w:color="000000" w:sz="4" w:space="0"/>
              <w:right w:val="single" w:color="000000" w:sz="4" w:space="0"/>
            </w:tcBorders>
          </w:tcPr>
          <w:p w14:paraId="18109E88">
            <w:pPr>
              <w:wordWrap w:val="0"/>
              <w:adjustRightInd w:val="0"/>
              <w:snapToGrid w:val="0"/>
              <w:spacing w:line="264" w:lineRule="auto"/>
              <w:jc w:val="center"/>
              <w:rPr>
                <w:rFonts w:ascii="宋体" w:hAnsi="宋体"/>
              </w:rPr>
            </w:pPr>
          </w:p>
          <w:p w14:paraId="78BB5112">
            <w:pPr>
              <w:wordWrap w:val="0"/>
              <w:adjustRightInd w:val="0"/>
              <w:snapToGrid w:val="0"/>
              <w:spacing w:line="264" w:lineRule="auto"/>
              <w:jc w:val="center"/>
            </w:pPr>
            <w:r>
              <w:rPr>
                <w:rFonts w:hint="eastAsia" w:ascii="Calibri" w:hAnsi="Calibri" w:eastAsia="Calibri"/>
              </w:rPr>
              <w:t>4</w:t>
            </w:r>
          </w:p>
        </w:tc>
        <w:tc>
          <w:tcPr>
            <w:tcW w:w="1680" w:type="dxa"/>
            <w:tcBorders>
              <w:top w:val="single" w:color="000000" w:sz="4" w:space="0"/>
              <w:left w:val="single" w:color="000000" w:sz="4" w:space="0"/>
              <w:bottom w:val="single" w:color="000000" w:sz="4" w:space="0"/>
              <w:right w:val="single" w:color="000000" w:sz="4" w:space="0"/>
            </w:tcBorders>
          </w:tcPr>
          <w:p w14:paraId="4A0297AF">
            <w:pPr>
              <w:wordWrap w:val="0"/>
              <w:adjustRightInd w:val="0"/>
              <w:snapToGrid w:val="0"/>
              <w:spacing w:line="264" w:lineRule="auto"/>
              <w:jc w:val="left"/>
            </w:pPr>
            <w:r>
              <w:rPr>
                <w:rFonts w:hint="eastAsia" w:ascii="宋体" w:hAnsi="宋体"/>
              </w:rPr>
              <w:t>出现纠纷，未及时到场的解决的，一次扣一分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1B1F6E4F">
            <w:pPr>
              <w:wordWrap w:val="0"/>
              <w:adjustRightInd w:val="0"/>
              <w:snapToGrid w:val="0"/>
              <w:spacing w:line="288" w:lineRule="auto"/>
              <w:jc w:val="left"/>
            </w:pPr>
          </w:p>
        </w:tc>
      </w:tr>
      <w:tr w14:paraId="02DFAAC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90" w:hRule="atLeast"/>
        </w:trPr>
        <w:tc>
          <w:tcPr>
            <w:tcW w:w="833" w:type="dxa"/>
            <w:tcBorders>
              <w:top w:val="single" w:color="000000" w:sz="4" w:space="0"/>
              <w:left w:val="single" w:color="000000" w:sz="4" w:space="0"/>
              <w:bottom w:val="single" w:color="000000" w:sz="4" w:space="0"/>
              <w:right w:val="single" w:color="000000" w:sz="4" w:space="0"/>
            </w:tcBorders>
          </w:tcPr>
          <w:p w14:paraId="0EFB5046">
            <w:pPr>
              <w:wordWrap w:val="0"/>
              <w:adjustRightInd w:val="0"/>
              <w:snapToGrid w:val="0"/>
              <w:spacing w:line="264" w:lineRule="auto"/>
              <w:jc w:val="center"/>
              <w:rPr>
                <w:rFonts w:ascii="宋体" w:hAnsi="宋体"/>
              </w:rPr>
            </w:pPr>
          </w:p>
          <w:p w14:paraId="147D0500">
            <w:pPr>
              <w:wordWrap w:val="0"/>
              <w:adjustRightInd w:val="0"/>
              <w:snapToGrid w:val="0"/>
              <w:spacing w:line="264"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545337C1">
            <w:pPr>
              <w:wordWrap w:val="0"/>
              <w:adjustRightInd w:val="0"/>
              <w:snapToGrid w:val="0"/>
              <w:spacing w:line="264" w:lineRule="auto"/>
              <w:jc w:val="left"/>
            </w:pPr>
            <w:r>
              <w:rPr>
                <w:rFonts w:hint="eastAsia" w:ascii="Calibri" w:hAnsi="Calibri" w:eastAsia="Calibri"/>
              </w:rPr>
              <w:t>2</w:t>
            </w:r>
            <w:r>
              <w:rPr>
                <w:rFonts w:hint="eastAsia" w:ascii="宋体" w:hAnsi="宋体"/>
              </w:rPr>
              <w:t>、办公区门口设保安岗，实行出入登记制度，警惕可疑人员进出。</w:t>
            </w:r>
          </w:p>
        </w:tc>
        <w:tc>
          <w:tcPr>
            <w:tcW w:w="1707" w:type="dxa"/>
            <w:tcBorders>
              <w:top w:val="single" w:color="000000" w:sz="4" w:space="0"/>
              <w:left w:val="single" w:color="000000" w:sz="4" w:space="0"/>
              <w:bottom w:val="single" w:color="000000" w:sz="4" w:space="0"/>
              <w:right w:val="single" w:color="000000" w:sz="4" w:space="0"/>
            </w:tcBorders>
          </w:tcPr>
          <w:p w14:paraId="79428A18">
            <w:pPr>
              <w:wordWrap w:val="0"/>
              <w:adjustRightInd w:val="0"/>
              <w:snapToGrid w:val="0"/>
              <w:spacing w:line="264" w:lineRule="auto"/>
              <w:jc w:val="center"/>
              <w:rPr>
                <w:rFonts w:ascii="宋体" w:hAnsi="宋体"/>
              </w:rPr>
            </w:pPr>
          </w:p>
          <w:p w14:paraId="61DD6D0C">
            <w:pPr>
              <w:wordWrap w:val="0"/>
              <w:adjustRightInd w:val="0"/>
              <w:snapToGrid w:val="0"/>
              <w:spacing w:line="264" w:lineRule="auto"/>
              <w:jc w:val="center"/>
            </w:pPr>
            <w:r>
              <w:rPr>
                <w:rFonts w:hint="eastAsia" w:ascii="Calibri" w:hAnsi="Calibri" w:eastAsia="Calibri"/>
              </w:rPr>
              <w:t>5</w:t>
            </w:r>
          </w:p>
        </w:tc>
        <w:tc>
          <w:tcPr>
            <w:tcW w:w="1680" w:type="dxa"/>
            <w:tcBorders>
              <w:top w:val="single" w:color="000000" w:sz="4" w:space="0"/>
              <w:left w:val="single" w:color="000000" w:sz="4" w:space="0"/>
              <w:bottom w:val="single" w:color="000000" w:sz="4" w:space="0"/>
              <w:right w:val="single" w:color="000000" w:sz="4" w:space="0"/>
            </w:tcBorders>
          </w:tcPr>
          <w:p w14:paraId="6F85FE31">
            <w:pPr>
              <w:wordWrap w:val="0"/>
              <w:adjustRightInd w:val="0"/>
              <w:snapToGrid w:val="0"/>
              <w:spacing w:line="264" w:lineRule="auto"/>
              <w:jc w:val="left"/>
            </w:pPr>
            <w:r>
              <w:rPr>
                <w:rFonts w:hint="eastAsia" w:ascii="宋体" w:hAnsi="宋体"/>
              </w:rPr>
              <w:t>空岗一次扣一分，记录不完全扣一分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70B355F5">
            <w:pPr>
              <w:wordWrap w:val="0"/>
              <w:adjustRightInd w:val="0"/>
              <w:snapToGrid w:val="0"/>
              <w:spacing w:line="288" w:lineRule="auto"/>
              <w:jc w:val="left"/>
            </w:pPr>
          </w:p>
        </w:tc>
      </w:tr>
      <w:tr w14:paraId="647152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3" w:hRule="atLeast"/>
        </w:trPr>
        <w:tc>
          <w:tcPr>
            <w:tcW w:w="833" w:type="dxa"/>
            <w:tcBorders>
              <w:top w:val="single" w:color="000000" w:sz="4" w:space="0"/>
              <w:left w:val="single" w:color="000000" w:sz="4" w:space="0"/>
              <w:bottom w:val="single" w:color="000000" w:sz="4" w:space="0"/>
              <w:right w:val="single" w:color="000000" w:sz="4" w:space="0"/>
            </w:tcBorders>
          </w:tcPr>
          <w:p w14:paraId="55E54400">
            <w:pPr>
              <w:wordWrap w:val="0"/>
              <w:adjustRightInd w:val="0"/>
              <w:snapToGrid w:val="0"/>
              <w:spacing w:line="264"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02E76F87">
            <w:pPr>
              <w:wordWrap w:val="0"/>
              <w:adjustRightInd w:val="0"/>
              <w:snapToGrid w:val="0"/>
              <w:spacing w:line="264" w:lineRule="auto"/>
              <w:jc w:val="left"/>
            </w:pPr>
            <w:r>
              <w:rPr>
                <w:rFonts w:hint="eastAsia" w:ascii="Calibri" w:hAnsi="Calibri" w:eastAsia="Calibri"/>
              </w:rPr>
              <w:t>3</w:t>
            </w:r>
            <w:r>
              <w:rPr>
                <w:rFonts w:hint="eastAsia" w:ascii="宋体" w:hAnsi="宋体"/>
              </w:rPr>
              <w:t>、指挥车辆运行，维护停车秩序。</w:t>
            </w:r>
          </w:p>
        </w:tc>
        <w:tc>
          <w:tcPr>
            <w:tcW w:w="1707" w:type="dxa"/>
            <w:tcBorders>
              <w:top w:val="single" w:color="000000" w:sz="4" w:space="0"/>
              <w:left w:val="single" w:color="000000" w:sz="4" w:space="0"/>
              <w:bottom w:val="single" w:color="000000" w:sz="4" w:space="0"/>
              <w:right w:val="single" w:color="000000" w:sz="4" w:space="0"/>
            </w:tcBorders>
          </w:tcPr>
          <w:p w14:paraId="77B70C1F">
            <w:pPr>
              <w:wordWrap w:val="0"/>
              <w:adjustRightInd w:val="0"/>
              <w:snapToGrid w:val="0"/>
              <w:spacing w:line="264" w:lineRule="auto"/>
              <w:jc w:val="center"/>
            </w:pPr>
            <w:r>
              <w:rPr>
                <w:rFonts w:hint="eastAsia" w:ascii="Calibri" w:hAnsi="Calibri" w:eastAsia="Calibri"/>
              </w:rPr>
              <w:t>3</w:t>
            </w:r>
          </w:p>
        </w:tc>
        <w:tc>
          <w:tcPr>
            <w:tcW w:w="1680" w:type="dxa"/>
            <w:tcBorders>
              <w:top w:val="single" w:color="000000" w:sz="4" w:space="0"/>
              <w:left w:val="single" w:color="000000" w:sz="4" w:space="0"/>
              <w:bottom w:val="single" w:color="000000" w:sz="4" w:space="0"/>
              <w:right w:val="single" w:color="000000" w:sz="4" w:space="0"/>
            </w:tcBorders>
          </w:tcPr>
          <w:p w14:paraId="397875AE">
            <w:pPr>
              <w:wordWrap w:val="0"/>
              <w:adjustRightInd w:val="0"/>
              <w:snapToGrid w:val="0"/>
              <w:spacing w:line="264" w:lineRule="auto"/>
              <w:jc w:val="left"/>
            </w:pPr>
            <w:r>
              <w:rPr>
                <w:rFonts w:hint="eastAsia" w:ascii="宋体" w:hAnsi="宋体"/>
              </w:rPr>
              <w:t>秩序混乱的，发现一次扣</w:t>
            </w:r>
            <w:r>
              <w:rPr>
                <w:rFonts w:hint="eastAsia" w:ascii="Calibri" w:hAnsi="Calibri" w:eastAsia="Calibri"/>
              </w:rPr>
              <w:t>0</w:t>
            </w:r>
            <w:r>
              <w:rPr>
                <w:rFonts w:hint="eastAsia" w:ascii="宋体" w:hAnsi="宋体"/>
              </w:rPr>
              <w:t>.</w:t>
            </w:r>
            <w:r>
              <w:rPr>
                <w:rFonts w:hint="eastAsia" w:ascii="Calibri" w:hAnsi="Calibri" w:eastAsia="Calibri"/>
              </w:rPr>
              <w:t>5</w:t>
            </w:r>
            <w:r>
              <w:rPr>
                <w:rFonts w:hint="eastAsia" w:ascii="宋体" w:hAnsi="宋体"/>
              </w:rPr>
              <w:t>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120B4F79">
            <w:pPr>
              <w:wordWrap w:val="0"/>
              <w:adjustRightInd w:val="0"/>
              <w:snapToGrid w:val="0"/>
              <w:spacing w:line="288" w:lineRule="auto"/>
              <w:jc w:val="left"/>
            </w:pPr>
          </w:p>
        </w:tc>
      </w:tr>
      <w:tr w14:paraId="7B623A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56EA95EA">
            <w:pPr>
              <w:wordWrap w:val="0"/>
              <w:adjustRightInd w:val="0"/>
              <w:snapToGrid w:val="0"/>
              <w:spacing w:line="264" w:lineRule="auto"/>
              <w:jc w:val="center"/>
            </w:pPr>
            <w:r>
              <w:rPr>
                <w:rFonts w:hint="eastAsia" w:ascii="Calibri" w:hAnsi="Calibri" w:eastAsia="Calibri"/>
              </w:rPr>
              <w:t>4</w:t>
            </w:r>
          </w:p>
        </w:tc>
        <w:tc>
          <w:tcPr>
            <w:tcW w:w="4948" w:type="dxa"/>
            <w:tcBorders>
              <w:top w:val="single" w:color="000000" w:sz="4" w:space="0"/>
              <w:left w:val="single" w:color="000000" w:sz="4" w:space="0"/>
              <w:bottom w:val="single" w:color="000000" w:sz="4" w:space="0"/>
              <w:right w:val="single" w:color="000000" w:sz="4" w:space="0"/>
            </w:tcBorders>
          </w:tcPr>
          <w:p w14:paraId="1BFB69CC">
            <w:pPr>
              <w:wordWrap w:val="0"/>
              <w:adjustRightInd w:val="0"/>
              <w:snapToGrid w:val="0"/>
              <w:spacing w:line="264" w:lineRule="auto"/>
              <w:jc w:val="left"/>
            </w:pPr>
            <w:r>
              <w:rPr>
                <w:rFonts w:hint="eastAsia" w:ascii="Calibri" w:hAnsi="Calibri" w:eastAsia="Calibri"/>
              </w:rPr>
              <w:t>4</w:t>
            </w:r>
            <w:r>
              <w:rPr>
                <w:rFonts w:hint="eastAsia" w:ascii="宋体" w:hAnsi="宋体"/>
              </w:rPr>
              <w:t>、保安人员经常巡查，对重点区域、重点部位每隔</w:t>
            </w:r>
            <w:r>
              <w:rPr>
                <w:rFonts w:hint="eastAsia" w:ascii="Calibri" w:hAnsi="Calibri" w:eastAsia="Calibri"/>
              </w:rPr>
              <w:t>1</w:t>
            </w:r>
            <w:r>
              <w:rPr>
                <w:rFonts w:hint="eastAsia" w:ascii="宋体" w:hAnsi="宋体"/>
              </w:rPr>
              <w:t>小时至少巡查</w:t>
            </w:r>
            <w:r>
              <w:rPr>
                <w:rFonts w:hint="eastAsia" w:ascii="Calibri" w:hAnsi="Calibri" w:eastAsia="Calibri"/>
              </w:rPr>
              <w:t>1</w:t>
            </w:r>
            <w:r>
              <w:rPr>
                <w:rFonts w:hint="eastAsia" w:ascii="宋体" w:hAnsi="宋体"/>
              </w:rPr>
              <w:t>次，发现可疑情况及时处理</w:t>
            </w:r>
          </w:p>
        </w:tc>
        <w:tc>
          <w:tcPr>
            <w:tcW w:w="1707" w:type="dxa"/>
            <w:tcBorders>
              <w:top w:val="single" w:color="000000" w:sz="4" w:space="0"/>
              <w:left w:val="single" w:color="000000" w:sz="4" w:space="0"/>
              <w:bottom w:val="single" w:color="000000" w:sz="4" w:space="0"/>
              <w:right w:val="single" w:color="000000" w:sz="4" w:space="0"/>
            </w:tcBorders>
          </w:tcPr>
          <w:p w14:paraId="5B051667">
            <w:pPr>
              <w:wordWrap w:val="0"/>
              <w:adjustRightInd w:val="0"/>
              <w:snapToGrid w:val="0"/>
              <w:spacing w:line="264" w:lineRule="auto"/>
              <w:jc w:val="center"/>
            </w:pPr>
            <w:r>
              <w:rPr>
                <w:rFonts w:hint="eastAsia" w:ascii="Calibri" w:hAnsi="Calibri" w:eastAsia="Calibri"/>
              </w:rPr>
              <w:t>4</w:t>
            </w:r>
          </w:p>
        </w:tc>
        <w:tc>
          <w:tcPr>
            <w:tcW w:w="1680" w:type="dxa"/>
            <w:tcBorders>
              <w:top w:val="single" w:color="000000" w:sz="4" w:space="0"/>
              <w:left w:val="single" w:color="000000" w:sz="4" w:space="0"/>
              <w:bottom w:val="single" w:color="000000" w:sz="4" w:space="0"/>
              <w:right w:val="single" w:color="000000" w:sz="4" w:space="0"/>
            </w:tcBorders>
          </w:tcPr>
          <w:p w14:paraId="099A0A77">
            <w:pPr>
              <w:wordWrap w:val="0"/>
              <w:adjustRightInd w:val="0"/>
              <w:snapToGrid w:val="0"/>
              <w:spacing w:line="264" w:lineRule="auto"/>
              <w:jc w:val="left"/>
            </w:pPr>
            <w:r>
              <w:rPr>
                <w:rFonts w:hint="eastAsia" w:ascii="宋体" w:hAnsi="宋体"/>
              </w:rPr>
              <w:t>不定期抽查，发现空岗，一次扣一分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1195CCB4">
            <w:pPr>
              <w:wordWrap w:val="0"/>
              <w:adjustRightInd w:val="0"/>
              <w:snapToGrid w:val="0"/>
              <w:spacing w:line="288" w:lineRule="auto"/>
              <w:jc w:val="left"/>
            </w:pPr>
          </w:p>
        </w:tc>
      </w:tr>
      <w:tr w14:paraId="7B42D0B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23" w:hRule="atLeast"/>
        </w:trPr>
        <w:tc>
          <w:tcPr>
            <w:tcW w:w="833" w:type="dxa"/>
            <w:tcBorders>
              <w:top w:val="single" w:color="000000" w:sz="4" w:space="0"/>
              <w:left w:val="single" w:color="000000" w:sz="4" w:space="0"/>
              <w:bottom w:val="single" w:color="000000" w:sz="4" w:space="0"/>
              <w:right w:val="single" w:color="000000" w:sz="4" w:space="0"/>
            </w:tcBorders>
          </w:tcPr>
          <w:p w14:paraId="361D3F28">
            <w:pPr>
              <w:wordWrap w:val="0"/>
              <w:adjustRightInd w:val="0"/>
              <w:snapToGrid w:val="0"/>
              <w:spacing w:line="264" w:lineRule="auto"/>
              <w:jc w:val="center"/>
            </w:pPr>
            <w:r>
              <w:rPr>
                <w:rFonts w:hint="eastAsia" w:ascii="Calibri" w:hAnsi="Calibri" w:eastAsia="Calibri"/>
              </w:rPr>
              <w:t>5</w:t>
            </w:r>
          </w:p>
        </w:tc>
        <w:tc>
          <w:tcPr>
            <w:tcW w:w="4948" w:type="dxa"/>
            <w:tcBorders>
              <w:top w:val="single" w:color="000000" w:sz="4" w:space="0"/>
              <w:left w:val="single" w:color="000000" w:sz="4" w:space="0"/>
              <w:bottom w:val="single" w:color="000000" w:sz="4" w:space="0"/>
              <w:right w:val="single" w:color="000000" w:sz="4" w:space="0"/>
            </w:tcBorders>
          </w:tcPr>
          <w:p w14:paraId="40F89C2F">
            <w:pPr>
              <w:wordWrap w:val="0"/>
              <w:adjustRightInd w:val="0"/>
              <w:snapToGrid w:val="0"/>
              <w:spacing w:line="264" w:lineRule="auto"/>
              <w:jc w:val="left"/>
            </w:pPr>
            <w:r>
              <w:rPr>
                <w:rFonts w:hint="eastAsia" w:ascii="Calibri" w:hAnsi="Calibri" w:eastAsia="Calibri"/>
              </w:rPr>
              <w:t>5</w:t>
            </w:r>
            <w:r>
              <w:rPr>
                <w:rFonts w:hint="eastAsia" w:ascii="宋体" w:hAnsi="宋体"/>
              </w:rPr>
              <w:t>、每周检查消防设施，杜绝火灾隐患，发现火灾及时组织扑救。</w:t>
            </w:r>
          </w:p>
        </w:tc>
        <w:tc>
          <w:tcPr>
            <w:tcW w:w="1707" w:type="dxa"/>
            <w:tcBorders>
              <w:top w:val="single" w:color="000000" w:sz="4" w:space="0"/>
              <w:left w:val="single" w:color="000000" w:sz="4" w:space="0"/>
              <w:bottom w:val="single" w:color="000000" w:sz="4" w:space="0"/>
              <w:right w:val="single" w:color="000000" w:sz="4" w:space="0"/>
            </w:tcBorders>
          </w:tcPr>
          <w:p w14:paraId="78F5476E">
            <w:pPr>
              <w:wordWrap w:val="0"/>
              <w:adjustRightInd w:val="0"/>
              <w:snapToGrid w:val="0"/>
              <w:spacing w:line="264"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00F6ACA8">
            <w:pPr>
              <w:wordWrap w:val="0"/>
              <w:adjustRightInd w:val="0"/>
              <w:snapToGrid w:val="0"/>
              <w:spacing w:line="264" w:lineRule="auto"/>
              <w:jc w:val="left"/>
            </w:pPr>
            <w:r>
              <w:rPr>
                <w:rFonts w:hint="eastAsia" w:ascii="宋体" w:hAnsi="宋体"/>
              </w:rPr>
              <w:t>未完成的不得分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3CAB0D9F">
            <w:pPr>
              <w:wordWrap w:val="0"/>
              <w:adjustRightInd w:val="0"/>
              <w:snapToGrid w:val="0"/>
              <w:spacing w:line="288" w:lineRule="auto"/>
              <w:jc w:val="left"/>
            </w:pPr>
          </w:p>
        </w:tc>
      </w:tr>
      <w:tr w14:paraId="5B09501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7DD33115">
            <w:pPr>
              <w:wordWrap w:val="0"/>
              <w:adjustRightInd w:val="0"/>
              <w:snapToGrid w:val="0"/>
              <w:spacing w:line="264" w:lineRule="auto"/>
              <w:jc w:val="center"/>
            </w:pPr>
            <w:r>
              <w:rPr>
                <w:rFonts w:hint="eastAsia" w:ascii="Calibri" w:hAnsi="Calibri" w:eastAsia="Calibri"/>
              </w:rPr>
              <w:t>6</w:t>
            </w:r>
          </w:p>
        </w:tc>
        <w:tc>
          <w:tcPr>
            <w:tcW w:w="4948" w:type="dxa"/>
            <w:tcBorders>
              <w:top w:val="single" w:color="000000" w:sz="4" w:space="0"/>
              <w:left w:val="single" w:color="000000" w:sz="4" w:space="0"/>
              <w:bottom w:val="single" w:color="000000" w:sz="4" w:space="0"/>
              <w:right w:val="single" w:color="000000" w:sz="4" w:space="0"/>
            </w:tcBorders>
          </w:tcPr>
          <w:p w14:paraId="1891AD13">
            <w:pPr>
              <w:wordWrap w:val="0"/>
              <w:adjustRightInd w:val="0"/>
              <w:snapToGrid w:val="0"/>
              <w:spacing w:line="264" w:lineRule="auto"/>
              <w:jc w:val="left"/>
            </w:pPr>
            <w:r>
              <w:rPr>
                <w:rFonts w:hint="eastAsia" w:ascii="Calibri" w:hAnsi="Calibri" w:eastAsia="Calibri"/>
              </w:rPr>
              <w:t>6</w:t>
            </w:r>
            <w:r>
              <w:rPr>
                <w:rFonts w:hint="eastAsia" w:ascii="宋体" w:hAnsi="宋体"/>
              </w:rPr>
              <w:t>、特殊重大事件（如火灾、刑事案件等）首先报告消防、安全管理部门到场处理。</w:t>
            </w:r>
          </w:p>
        </w:tc>
        <w:tc>
          <w:tcPr>
            <w:tcW w:w="1707" w:type="dxa"/>
            <w:tcBorders>
              <w:top w:val="single" w:color="000000" w:sz="4" w:space="0"/>
              <w:left w:val="single" w:color="000000" w:sz="4" w:space="0"/>
              <w:bottom w:val="single" w:color="000000" w:sz="4" w:space="0"/>
              <w:right w:val="single" w:color="000000" w:sz="4" w:space="0"/>
            </w:tcBorders>
          </w:tcPr>
          <w:p w14:paraId="4B9153A0">
            <w:pPr>
              <w:wordWrap w:val="0"/>
              <w:adjustRightInd w:val="0"/>
              <w:snapToGrid w:val="0"/>
              <w:spacing w:line="264"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4DC83A22">
            <w:pPr>
              <w:wordWrap w:val="0"/>
              <w:adjustRightInd w:val="0"/>
              <w:snapToGrid w:val="0"/>
              <w:spacing w:line="264" w:lineRule="auto"/>
              <w:jc w:val="left"/>
            </w:pPr>
            <w:r>
              <w:rPr>
                <w:rFonts w:hint="eastAsia" w:ascii="宋体" w:hAnsi="宋体"/>
              </w:rPr>
              <w:t>未完成的不得分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59D6E749">
            <w:pPr>
              <w:wordWrap w:val="0"/>
              <w:adjustRightInd w:val="0"/>
              <w:snapToGrid w:val="0"/>
              <w:spacing w:line="288" w:lineRule="auto"/>
              <w:jc w:val="left"/>
            </w:pPr>
          </w:p>
        </w:tc>
      </w:tr>
      <w:tr w14:paraId="5DEF6B2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52" w:hRule="atLeast"/>
        </w:trPr>
        <w:tc>
          <w:tcPr>
            <w:tcW w:w="833" w:type="dxa"/>
            <w:tcBorders>
              <w:top w:val="single" w:color="000000" w:sz="4" w:space="0"/>
              <w:left w:val="single" w:color="000000" w:sz="4" w:space="0"/>
              <w:bottom w:val="single" w:color="000000" w:sz="4" w:space="0"/>
              <w:right w:val="single" w:color="000000" w:sz="4" w:space="0"/>
            </w:tcBorders>
          </w:tcPr>
          <w:p w14:paraId="406FEFD0">
            <w:pPr>
              <w:wordWrap w:val="0"/>
              <w:adjustRightInd w:val="0"/>
              <w:snapToGrid w:val="0"/>
              <w:spacing w:line="264" w:lineRule="auto"/>
              <w:jc w:val="center"/>
            </w:pPr>
            <w:r>
              <w:rPr>
                <w:rFonts w:hint="eastAsia" w:ascii="Calibri" w:hAnsi="Calibri" w:eastAsia="Calibri"/>
              </w:rPr>
              <w:t>7</w:t>
            </w:r>
          </w:p>
        </w:tc>
        <w:tc>
          <w:tcPr>
            <w:tcW w:w="4948" w:type="dxa"/>
            <w:tcBorders>
              <w:top w:val="single" w:color="000000" w:sz="4" w:space="0"/>
              <w:left w:val="single" w:color="000000" w:sz="4" w:space="0"/>
              <w:bottom w:val="single" w:color="000000" w:sz="4" w:space="0"/>
              <w:right w:val="single" w:color="000000" w:sz="4" w:space="0"/>
            </w:tcBorders>
          </w:tcPr>
          <w:p w14:paraId="254F10AE">
            <w:pPr>
              <w:wordWrap w:val="0"/>
              <w:adjustRightInd w:val="0"/>
              <w:snapToGrid w:val="0"/>
              <w:spacing w:line="264" w:lineRule="auto"/>
              <w:jc w:val="left"/>
            </w:pPr>
            <w:r>
              <w:rPr>
                <w:rFonts w:hint="eastAsia" w:ascii="宋体" w:hAnsi="宋体"/>
              </w:rPr>
              <w:t>执行规定的管理措施情况</w:t>
            </w:r>
          </w:p>
        </w:tc>
        <w:tc>
          <w:tcPr>
            <w:tcW w:w="1707" w:type="dxa"/>
            <w:tcBorders>
              <w:top w:val="single" w:color="000000" w:sz="4" w:space="0"/>
              <w:left w:val="single" w:color="000000" w:sz="4" w:space="0"/>
              <w:bottom w:val="single" w:color="000000" w:sz="4" w:space="0"/>
              <w:right w:val="single" w:color="000000" w:sz="4" w:space="0"/>
            </w:tcBorders>
          </w:tcPr>
          <w:p w14:paraId="45E1678C">
            <w:pPr>
              <w:wordWrap w:val="0"/>
              <w:adjustRightInd w:val="0"/>
              <w:snapToGrid w:val="0"/>
              <w:spacing w:line="264"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0B0C61BB">
            <w:pPr>
              <w:wordWrap w:val="0"/>
              <w:adjustRightInd w:val="0"/>
              <w:snapToGrid w:val="0"/>
              <w:spacing w:line="264" w:lineRule="auto"/>
              <w:jc w:val="left"/>
            </w:pPr>
            <w:r>
              <w:rPr>
                <w:rFonts w:hint="eastAsia" w:ascii="宋体" w:hAnsi="宋体"/>
              </w:rPr>
              <w:t>未完成不得分</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7D54DB6D">
            <w:pPr>
              <w:wordWrap w:val="0"/>
              <w:adjustRightInd w:val="0"/>
              <w:snapToGrid w:val="0"/>
              <w:spacing w:line="288" w:lineRule="auto"/>
              <w:jc w:val="left"/>
            </w:pPr>
          </w:p>
        </w:tc>
      </w:tr>
      <w:tr w14:paraId="07D5D9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00" w:hRule="atLeast"/>
        </w:trPr>
        <w:tc>
          <w:tcPr>
            <w:tcW w:w="833" w:type="dxa"/>
            <w:tcBorders>
              <w:top w:val="single" w:color="000000" w:sz="4" w:space="0"/>
              <w:left w:val="single" w:color="000000" w:sz="4" w:space="0"/>
              <w:bottom w:val="single" w:color="000000" w:sz="4" w:space="0"/>
              <w:right w:val="single" w:color="000000" w:sz="4" w:space="0"/>
            </w:tcBorders>
          </w:tcPr>
          <w:p w14:paraId="0195DACA">
            <w:pPr>
              <w:wordWrap w:val="0"/>
              <w:adjustRightInd w:val="0"/>
              <w:snapToGrid w:val="0"/>
              <w:spacing w:line="264" w:lineRule="auto"/>
              <w:jc w:val="center"/>
            </w:pPr>
            <w:r>
              <w:rPr>
                <w:rFonts w:hint="eastAsia" w:ascii="宋体" w:hAnsi="宋体"/>
              </w:rPr>
              <w:t>三</w:t>
            </w:r>
          </w:p>
        </w:tc>
        <w:tc>
          <w:tcPr>
            <w:tcW w:w="4948" w:type="dxa"/>
            <w:tcBorders>
              <w:top w:val="single" w:color="000000" w:sz="4" w:space="0"/>
              <w:left w:val="single" w:color="000000" w:sz="4" w:space="0"/>
              <w:bottom w:val="single" w:color="000000" w:sz="4" w:space="0"/>
              <w:right w:val="single" w:color="000000" w:sz="4" w:space="0"/>
            </w:tcBorders>
          </w:tcPr>
          <w:p w14:paraId="442036AE">
            <w:pPr>
              <w:wordWrap w:val="0"/>
              <w:adjustRightInd w:val="0"/>
              <w:snapToGrid w:val="0"/>
              <w:spacing w:line="264" w:lineRule="auto"/>
              <w:jc w:val="left"/>
            </w:pPr>
            <w:r>
              <w:rPr>
                <w:rFonts w:hint="eastAsia" w:ascii="宋体" w:hAnsi="宋体"/>
              </w:rPr>
              <w:t>房屋及设备基础设施的维护、保养</w:t>
            </w:r>
          </w:p>
        </w:tc>
        <w:tc>
          <w:tcPr>
            <w:tcW w:w="1707" w:type="dxa"/>
            <w:tcBorders>
              <w:top w:val="single" w:color="000000" w:sz="4" w:space="0"/>
              <w:left w:val="single" w:color="000000" w:sz="4" w:space="0"/>
              <w:bottom w:val="single" w:color="000000" w:sz="4" w:space="0"/>
              <w:right w:val="single" w:color="000000" w:sz="4" w:space="0"/>
            </w:tcBorders>
          </w:tcPr>
          <w:p w14:paraId="0385A516">
            <w:pPr>
              <w:wordWrap w:val="0"/>
              <w:adjustRightInd w:val="0"/>
              <w:snapToGrid w:val="0"/>
              <w:spacing w:line="264" w:lineRule="auto"/>
              <w:jc w:val="center"/>
            </w:pPr>
            <w:r>
              <w:rPr>
                <w:rFonts w:hint="eastAsia" w:ascii="Calibri" w:hAnsi="Calibri" w:eastAsia="Calibri"/>
              </w:rPr>
              <w:t>20</w:t>
            </w:r>
          </w:p>
        </w:tc>
        <w:tc>
          <w:tcPr>
            <w:tcW w:w="1680" w:type="dxa"/>
            <w:tcBorders>
              <w:top w:val="single" w:color="000000" w:sz="4" w:space="0"/>
              <w:left w:val="single" w:color="000000" w:sz="4" w:space="0"/>
              <w:bottom w:val="single" w:color="000000" w:sz="4" w:space="0"/>
              <w:right w:val="single" w:color="000000" w:sz="4" w:space="0"/>
            </w:tcBorders>
            <w:vAlign w:val="center"/>
          </w:tcPr>
          <w:p w14:paraId="16803068">
            <w:pPr>
              <w:wordWrap w:val="0"/>
              <w:adjustRightInd w:val="0"/>
              <w:snapToGrid w:val="0"/>
              <w:spacing w:line="264" w:lineRule="auto"/>
              <w:jc w:val="left"/>
            </w:pP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7CF86443">
            <w:pPr>
              <w:wordWrap w:val="0"/>
              <w:adjustRightInd w:val="0"/>
              <w:snapToGrid w:val="0"/>
              <w:spacing w:line="288" w:lineRule="auto"/>
              <w:jc w:val="left"/>
            </w:pPr>
          </w:p>
        </w:tc>
      </w:tr>
      <w:tr w14:paraId="5C4623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74" w:hRule="atLeast"/>
        </w:trPr>
        <w:tc>
          <w:tcPr>
            <w:tcW w:w="833" w:type="dxa"/>
            <w:tcBorders>
              <w:top w:val="single" w:color="000000" w:sz="4" w:space="0"/>
              <w:left w:val="single" w:color="000000" w:sz="4" w:space="0"/>
              <w:bottom w:val="single" w:color="000000" w:sz="4" w:space="0"/>
              <w:right w:val="single" w:color="000000" w:sz="4" w:space="0"/>
            </w:tcBorders>
          </w:tcPr>
          <w:p w14:paraId="66FE7955">
            <w:pPr>
              <w:wordWrap w:val="0"/>
              <w:adjustRightInd w:val="0"/>
              <w:snapToGrid w:val="0"/>
              <w:spacing w:line="288" w:lineRule="auto"/>
              <w:jc w:val="left"/>
              <w:rPr>
                <w:rFonts w:ascii="Calibri" w:hAnsi="Calibri" w:eastAsia="Calibri"/>
              </w:rPr>
            </w:pPr>
          </w:p>
          <w:p w14:paraId="5C3AF277">
            <w:pPr>
              <w:wordWrap w:val="0"/>
              <w:adjustRightInd w:val="0"/>
              <w:snapToGrid w:val="0"/>
              <w:spacing w:line="288" w:lineRule="auto"/>
              <w:jc w:val="left"/>
              <w:rPr>
                <w:rFonts w:ascii="Calibri" w:hAnsi="Calibri" w:eastAsia="Calibri"/>
              </w:rPr>
            </w:pPr>
          </w:p>
          <w:p w14:paraId="788A3640">
            <w:pPr>
              <w:wordWrap w:val="0"/>
              <w:adjustRightInd w:val="0"/>
              <w:snapToGrid w:val="0"/>
              <w:spacing w:line="288" w:lineRule="auto"/>
              <w:jc w:val="left"/>
              <w:rPr>
                <w:rFonts w:ascii="Calibri" w:hAnsi="Calibri" w:eastAsia="Calibri"/>
              </w:rPr>
            </w:pPr>
          </w:p>
          <w:p w14:paraId="50692777">
            <w:pPr>
              <w:wordWrap w:val="0"/>
              <w:adjustRightInd w:val="0"/>
              <w:snapToGrid w:val="0"/>
              <w:spacing w:line="288" w:lineRule="auto"/>
              <w:jc w:val="left"/>
              <w:rPr>
                <w:rFonts w:ascii="Calibri" w:hAnsi="Calibri" w:eastAsia="Calibri"/>
              </w:rPr>
            </w:pPr>
          </w:p>
          <w:p w14:paraId="3D66E0BC">
            <w:pPr>
              <w:wordWrap w:val="0"/>
              <w:adjustRightInd w:val="0"/>
              <w:snapToGrid w:val="0"/>
              <w:spacing w:line="288" w:lineRule="auto"/>
              <w:jc w:val="left"/>
              <w:rPr>
                <w:rFonts w:ascii="Calibri" w:hAnsi="Calibri" w:eastAsia="Calibri"/>
              </w:rPr>
            </w:pPr>
          </w:p>
          <w:p w14:paraId="405283B5">
            <w:pPr>
              <w:wordWrap w:val="0"/>
              <w:adjustRightInd w:val="0"/>
              <w:snapToGrid w:val="0"/>
              <w:spacing w:line="288" w:lineRule="auto"/>
              <w:jc w:val="left"/>
              <w:rPr>
                <w:rFonts w:ascii="Calibri" w:hAnsi="Calibri" w:eastAsia="Calibri"/>
              </w:rPr>
            </w:pPr>
          </w:p>
          <w:p w14:paraId="4DF04F42">
            <w:pPr>
              <w:wordWrap w:val="0"/>
              <w:adjustRightInd w:val="0"/>
              <w:snapToGrid w:val="0"/>
              <w:spacing w:line="288" w:lineRule="auto"/>
              <w:jc w:val="left"/>
              <w:rPr>
                <w:rFonts w:ascii="Calibri" w:hAnsi="Calibri" w:eastAsia="Calibri"/>
              </w:rPr>
            </w:pPr>
          </w:p>
          <w:p w14:paraId="0DB257C8">
            <w:pPr>
              <w:wordWrap w:val="0"/>
              <w:adjustRightInd w:val="0"/>
              <w:snapToGrid w:val="0"/>
              <w:spacing w:line="288" w:lineRule="auto"/>
              <w:jc w:val="left"/>
              <w:rPr>
                <w:rFonts w:ascii="Calibri" w:hAnsi="Calibri" w:eastAsia="Calibri"/>
              </w:rPr>
            </w:pPr>
          </w:p>
          <w:p w14:paraId="33117024">
            <w:pPr>
              <w:wordWrap w:val="0"/>
              <w:adjustRightInd w:val="0"/>
              <w:snapToGrid w:val="0"/>
              <w:spacing w:line="288" w:lineRule="auto"/>
              <w:jc w:val="left"/>
              <w:rPr>
                <w:rFonts w:ascii="Calibri" w:hAnsi="Calibri" w:eastAsia="Calibri"/>
              </w:rPr>
            </w:pPr>
            <w:r>
              <w:rPr>
                <w:rFonts w:hint="eastAsia" w:ascii="Calibri" w:hAnsi="Calibri" w:eastAsia="Calibri"/>
              </w:rPr>
              <w:t>1</w:t>
            </w:r>
          </w:p>
        </w:tc>
        <w:tc>
          <w:tcPr>
            <w:tcW w:w="4948" w:type="dxa"/>
            <w:tcBorders>
              <w:top w:val="single" w:color="000000" w:sz="4" w:space="0"/>
              <w:left w:val="single" w:color="000000" w:sz="4" w:space="0"/>
              <w:bottom w:val="single" w:color="000000" w:sz="4" w:space="0"/>
              <w:right w:val="single" w:color="000000" w:sz="4" w:space="0"/>
            </w:tcBorders>
          </w:tcPr>
          <w:p w14:paraId="6619CD6F">
            <w:pPr>
              <w:wordWrap w:val="0"/>
              <w:adjustRightInd w:val="0"/>
              <w:snapToGrid w:val="0"/>
              <w:spacing w:line="264" w:lineRule="auto"/>
              <w:jc w:val="left"/>
              <w:rPr>
                <w:rFonts w:ascii="Calibri" w:hAnsi="Calibri" w:eastAsia="Calibri"/>
              </w:rPr>
            </w:pPr>
            <w:r>
              <w:rPr>
                <w:rFonts w:hint="eastAsia" w:ascii="Calibri" w:hAnsi="Calibri" w:eastAsia="Calibri"/>
              </w:rPr>
              <w:t>1、在市政有关部门正常运行的情况下，24小时值班制以保证办公区供电、供水、通讯设备的正常运行；供电、供水设施、主要通讯设备线路出现故障时及时向主管部门报修。</w:t>
            </w:r>
          </w:p>
          <w:p w14:paraId="5E8ED810">
            <w:pPr>
              <w:wordWrap w:val="0"/>
              <w:adjustRightInd w:val="0"/>
              <w:snapToGrid w:val="0"/>
              <w:spacing w:line="264" w:lineRule="auto"/>
              <w:jc w:val="left"/>
              <w:rPr>
                <w:rFonts w:ascii="Calibri" w:hAnsi="Calibri" w:eastAsia="Calibri"/>
              </w:rPr>
            </w:pPr>
            <w:r>
              <w:rPr>
                <w:rFonts w:hint="eastAsia" w:ascii="Calibri" w:hAnsi="Calibri" w:eastAsia="Calibri"/>
              </w:rPr>
              <w:t>2、共用设施设备运行正常，维护良好，无事故隐患。有设备台账、运行记录、检查记录、维修记录、保养记录。3、公示16小时服务电话，急修报修半小时内到达现场，预约维修报修按双方约定时间到达现场。回访率100％以上。</w:t>
            </w:r>
          </w:p>
          <w:p w14:paraId="1CCB649C">
            <w:pPr>
              <w:wordWrap w:val="0"/>
              <w:adjustRightInd w:val="0"/>
              <w:snapToGrid w:val="0"/>
              <w:spacing w:line="264" w:lineRule="auto"/>
              <w:jc w:val="left"/>
              <w:rPr>
                <w:rFonts w:ascii="Calibri" w:hAnsi="Calibri" w:eastAsia="Calibri"/>
              </w:rPr>
            </w:pPr>
            <w:r>
              <w:rPr>
                <w:rFonts w:hint="eastAsia" w:ascii="Calibri" w:hAnsi="Calibri" w:eastAsia="Calibri"/>
              </w:rPr>
              <w:t>4、水、电、消防等设备运行人员技能熟练，严格执行操作规程，定期进行消防演习，保证消防通道畅通，消防器材可随时启用。</w:t>
            </w:r>
          </w:p>
          <w:p w14:paraId="5362A475">
            <w:pPr>
              <w:wordWrap w:val="0"/>
              <w:adjustRightInd w:val="0"/>
              <w:snapToGrid w:val="0"/>
              <w:spacing w:line="264" w:lineRule="auto"/>
              <w:jc w:val="left"/>
              <w:rPr>
                <w:rFonts w:ascii="Calibri" w:hAnsi="Calibri" w:eastAsia="Calibri"/>
              </w:rPr>
            </w:pPr>
            <w:r>
              <w:rPr>
                <w:rFonts w:hint="eastAsia" w:ascii="Calibri" w:hAnsi="Calibri" w:eastAsia="Calibri"/>
              </w:rPr>
              <w:t>5、道路、停车场的交通标志齐全规范。</w:t>
            </w:r>
          </w:p>
          <w:p w14:paraId="602C3A58">
            <w:pPr>
              <w:wordWrap w:val="0"/>
              <w:adjustRightInd w:val="0"/>
              <w:snapToGrid w:val="0"/>
              <w:spacing w:line="264" w:lineRule="auto"/>
              <w:jc w:val="left"/>
              <w:rPr>
                <w:rFonts w:ascii="Calibri" w:hAnsi="Calibri" w:eastAsia="Calibri"/>
              </w:rPr>
            </w:pPr>
            <w:r>
              <w:rPr>
                <w:rFonts w:hint="eastAsia" w:ascii="Calibri" w:hAnsi="Calibri" w:eastAsia="Calibri"/>
              </w:rPr>
              <w:t>6、路灯、楼道灯等公共照明设备完好率100％以上，按规定时间定时开关。</w:t>
            </w:r>
          </w:p>
          <w:p w14:paraId="7EAE869D">
            <w:pPr>
              <w:wordWrap w:val="0"/>
              <w:adjustRightInd w:val="0"/>
              <w:snapToGrid w:val="0"/>
              <w:spacing w:line="264" w:lineRule="auto"/>
              <w:jc w:val="left"/>
              <w:rPr>
                <w:rFonts w:ascii="Calibri" w:hAnsi="Calibri" w:eastAsia="Calibri"/>
              </w:rPr>
            </w:pPr>
            <w:r>
              <w:rPr>
                <w:rFonts w:hint="eastAsia" w:ascii="Calibri" w:hAnsi="Calibri" w:eastAsia="Calibri"/>
              </w:rPr>
              <w:t>7、维修养护制度健全并在工作场所明示，工作标准及岗位责任制明确。</w:t>
            </w:r>
          </w:p>
          <w:p w14:paraId="0AEB81A9">
            <w:pPr>
              <w:wordWrap w:val="0"/>
              <w:adjustRightInd w:val="0"/>
              <w:snapToGrid w:val="0"/>
              <w:spacing w:line="264" w:lineRule="auto"/>
              <w:jc w:val="left"/>
              <w:rPr>
                <w:rFonts w:ascii="Calibri" w:hAnsi="Calibri" w:eastAsia="Calibri"/>
              </w:rPr>
            </w:pPr>
            <w:r>
              <w:rPr>
                <w:rFonts w:hint="eastAsia" w:ascii="Calibri" w:hAnsi="Calibri" w:eastAsia="Calibri"/>
              </w:rPr>
              <w:t>8、对设备故障及重大事件有完善的应急方案和现场处理措施、处理记录。</w:t>
            </w:r>
          </w:p>
        </w:tc>
        <w:tc>
          <w:tcPr>
            <w:tcW w:w="1707" w:type="dxa"/>
            <w:tcBorders>
              <w:top w:val="single" w:color="000000" w:sz="4" w:space="0"/>
              <w:left w:val="single" w:color="000000" w:sz="4" w:space="0"/>
              <w:bottom w:val="single" w:color="000000" w:sz="4" w:space="0"/>
              <w:right w:val="single" w:color="000000" w:sz="4" w:space="0"/>
            </w:tcBorders>
          </w:tcPr>
          <w:p w14:paraId="5AE46A86">
            <w:pPr>
              <w:wordWrap w:val="0"/>
              <w:adjustRightInd w:val="0"/>
              <w:snapToGrid w:val="0"/>
              <w:spacing w:line="288" w:lineRule="auto"/>
              <w:jc w:val="center"/>
              <w:rPr>
                <w:rFonts w:ascii="宋体" w:hAnsi="宋体"/>
              </w:rPr>
            </w:pPr>
          </w:p>
          <w:p w14:paraId="7506CB45">
            <w:pPr>
              <w:wordWrap w:val="0"/>
              <w:adjustRightInd w:val="0"/>
              <w:snapToGrid w:val="0"/>
              <w:spacing w:line="288" w:lineRule="auto"/>
              <w:jc w:val="center"/>
              <w:rPr>
                <w:rFonts w:ascii="宋体" w:hAnsi="宋体"/>
              </w:rPr>
            </w:pPr>
          </w:p>
          <w:p w14:paraId="127634ED">
            <w:pPr>
              <w:wordWrap w:val="0"/>
              <w:adjustRightInd w:val="0"/>
              <w:snapToGrid w:val="0"/>
              <w:spacing w:line="288" w:lineRule="auto"/>
              <w:jc w:val="center"/>
              <w:rPr>
                <w:rFonts w:ascii="宋体" w:hAnsi="宋体"/>
              </w:rPr>
            </w:pPr>
          </w:p>
          <w:p w14:paraId="228CC52A">
            <w:pPr>
              <w:wordWrap w:val="0"/>
              <w:adjustRightInd w:val="0"/>
              <w:snapToGrid w:val="0"/>
              <w:spacing w:line="288" w:lineRule="auto"/>
              <w:jc w:val="center"/>
              <w:rPr>
                <w:rFonts w:ascii="宋体" w:hAnsi="宋体"/>
              </w:rPr>
            </w:pPr>
          </w:p>
          <w:p w14:paraId="7F1761EC">
            <w:pPr>
              <w:wordWrap w:val="0"/>
              <w:adjustRightInd w:val="0"/>
              <w:snapToGrid w:val="0"/>
              <w:spacing w:line="288" w:lineRule="auto"/>
              <w:jc w:val="center"/>
              <w:rPr>
                <w:rFonts w:ascii="宋体" w:hAnsi="宋体"/>
              </w:rPr>
            </w:pPr>
          </w:p>
          <w:p w14:paraId="3B376634">
            <w:pPr>
              <w:wordWrap w:val="0"/>
              <w:adjustRightInd w:val="0"/>
              <w:snapToGrid w:val="0"/>
              <w:spacing w:line="288" w:lineRule="auto"/>
              <w:jc w:val="center"/>
              <w:rPr>
                <w:rFonts w:ascii="宋体" w:hAnsi="宋体"/>
              </w:rPr>
            </w:pPr>
          </w:p>
          <w:p w14:paraId="7C98D97F">
            <w:pPr>
              <w:wordWrap w:val="0"/>
              <w:adjustRightInd w:val="0"/>
              <w:snapToGrid w:val="0"/>
              <w:spacing w:line="288" w:lineRule="auto"/>
              <w:jc w:val="center"/>
              <w:rPr>
                <w:rFonts w:ascii="宋体" w:hAnsi="宋体"/>
              </w:rPr>
            </w:pPr>
          </w:p>
          <w:p w14:paraId="27DEC52E">
            <w:pPr>
              <w:wordWrap w:val="0"/>
              <w:adjustRightInd w:val="0"/>
              <w:snapToGrid w:val="0"/>
              <w:spacing w:line="288" w:lineRule="auto"/>
              <w:jc w:val="center"/>
              <w:rPr>
                <w:rFonts w:ascii="宋体" w:hAnsi="宋体"/>
              </w:rPr>
            </w:pPr>
          </w:p>
          <w:p w14:paraId="6327CC67">
            <w:pPr>
              <w:wordWrap w:val="0"/>
              <w:adjustRightInd w:val="0"/>
              <w:snapToGrid w:val="0"/>
              <w:spacing w:line="288" w:lineRule="auto"/>
              <w:jc w:val="center"/>
            </w:pPr>
            <w:r>
              <w:rPr>
                <w:rFonts w:hint="eastAsia" w:ascii="Calibri" w:hAnsi="Calibri" w:eastAsia="Calibri"/>
              </w:rPr>
              <w:t>8</w:t>
            </w:r>
          </w:p>
        </w:tc>
        <w:tc>
          <w:tcPr>
            <w:tcW w:w="1680" w:type="dxa"/>
            <w:tcBorders>
              <w:top w:val="single" w:color="000000" w:sz="4" w:space="0"/>
              <w:left w:val="single" w:color="000000" w:sz="4" w:space="0"/>
              <w:bottom w:val="single" w:color="000000" w:sz="4" w:space="0"/>
              <w:right w:val="single" w:color="000000" w:sz="4" w:space="0"/>
            </w:tcBorders>
          </w:tcPr>
          <w:p w14:paraId="4563E06A">
            <w:pPr>
              <w:wordWrap w:val="0"/>
              <w:adjustRightInd w:val="0"/>
              <w:snapToGrid w:val="0"/>
              <w:spacing w:line="288" w:lineRule="auto"/>
              <w:jc w:val="left"/>
              <w:rPr>
                <w:rFonts w:ascii="宋体" w:hAnsi="宋体"/>
              </w:rPr>
            </w:pPr>
          </w:p>
          <w:p w14:paraId="036738AC">
            <w:pPr>
              <w:wordWrap w:val="0"/>
              <w:adjustRightInd w:val="0"/>
              <w:snapToGrid w:val="0"/>
              <w:spacing w:line="288" w:lineRule="auto"/>
              <w:jc w:val="left"/>
              <w:rPr>
                <w:rFonts w:ascii="宋体" w:hAnsi="宋体"/>
              </w:rPr>
            </w:pPr>
          </w:p>
          <w:p w14:paraId="02DDE26E">
            <w:pPr>
              <w:wordWrap w:val="0"/>
              <w:adjustRightInd w:val="0"/>
              <w:snapToGrid w:val="0"/>
              <w:spacing w:line="288" w:lineRule="auto"/>
              <w:jc w:val="left"/>
              <w:rPr>
                <w:rFonts w:ascii="宋体" w:hAnsi="宋体"/>
              </w:rPr>
            </w:pPr>
          </w:p>
          <w:p w14:paraId="674AB4AB">
            <w:pPr>
              <w:wordWrap w:val="0"/>
              <w:adjustRightInd w:val="0"/>
              <w:snapToGrid w:val="0"/>
              <w:spacing w:line="288" w:lineRule="auto"/>
              <w:jc w:val="left"/>
              <w:rPr>
                <w:rFonts w:ascii="宋体" w:hAnsi="宋体"/>
              </w:rPr>
            </w:pPr>
          </w:p>
          <w:p w14:paraId="2A1CEFD7">
            <w:pPr>
              <w:wordWrap w:val="0"/>
              <w:adjustRightInd w:val="0"/>
              <w:snapToGrid w:val="0"/>
              <w:spacing w:line="288" w:lineRule="auto"/>
              <w:jc w:val="left"/>
              <w:rPr>
                <w:rFonts w:ascii="宋体" w:hAnsi="宋体"/>
              </w:rPr>
            </w:pPr>
          </w:p>
          <w:p w14:paraId="4763E9F5">
            <w:pPr>
              <w:wordWrap w:val="0"/>
              <w:adjustRightInd w:val="0"/>
              <w:snapToGrid w:val="0"/>
              <w:spacing w:line="288" w:lineRule="auto"/>
              <w:jc w:val="left"/>
              <w:rPr>
                <w:rFonts w:ascii="宋体" w:hAnsi="宋体"/>
              </w:rPr>
            </w:pPr>
          </w:p>
          <w:p w14:paraId="047AAB94">
            <w:pPr>
              <w:wordWrap w:val="0"/>
              <w:adjustRightInd w:val="0"/>
              <w:snapToGrid w:val="0"/>
              <w:spacing w:line="288" w:lineRule="auto"/>
              <w:jc w:val="left"/>
            </w:pPr>
            <w:r>
              <w:rPr>
                <w:rFonts w:hint="eastAsia" w:ascii="宋体" w:hAnsi="宋体"/>
              </w:rPr>
              <w:t>未完成一项扣一</w:t>
            </w:r>
          </w:p>
        </w:tc>
        <w:tc>
          <w:tcPr>
            <w:tcW w:w="1182" w:type="dxa"/>
            <w:gridSpan w:val="2"/>
            <w:tcBorders>
              <w:top w:val="single" w:color="000000" w:sz="4" w:space="0"/>
              <w:left w:val="single" w:color="000000" w:sz="4" w:space="0"/>
              <w:bottom w:val="single" w:color="000000" w:sz="4" w:space="0"/>
              <w:right w:val="single" w:color="000000" w:sz="4" w:space="0"/>
            </w:tcBorders>
            <w:vAlign w:val="center"/>
          </w:tcPr>
          <w:p w14:paraId="0F058C35">
            <w:pPr>
              <w:wordWrap w:val="0"/>
              <w:adjustRightInd w:val="0"/>
              <w:snapToGrid w:val="0"/>
              <w:spacing w:line="288" w:lineRule="auto"/>
              <w:jc w:val="left"/>
            </w:pPr>
          </w:p>
        </w:tc>
      </w:tr>
      <w:tr w14:paraId="48B22AD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6CD74D7D">
            <w:pPr>
              <w:wordWrap w:val="0"/>
              <w:adjustRightInd w:val="0"/>
              <w:snapToGrid w:val="0"/>
              <w:spacing w:line="288"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377DF479">
            <w:pPr>
              <w:wordWrap w:val="0"/>
              <w:adjustRightInd w:val="0"/>
              <w:snapToGrid w:val="0"/>
              <w:spacing w:line="288" w:lineRule="auto"/>
              <w:jc w:val="left"/>
            </w:pPr>
            <w:r>
              <w:rPr>
                <w:rFonts w:hint="eastAsia" w:ascii="宋体" w:hAnsi="宋体"/>
              </w:rPr>
              <w:t>共用设施设备运行正常，维护良好，无事故隐患。有设备台账、运行记录、检查记录、维修记录、保养记录。</w:t>
            </w:r>
          </w:p>
        </w:tc>
        <w:tc>
          <w:tcPr>
            <w:tcW w:w="1707" w:type="dxa"/>
            <w:tcBorders>
              <w:top w:val="single" w:color="000000" w:sz="4" w:space="0"/>
              <w:left w:val="single" w:color="000000" w:sz="4" w:space="0"/>
              <w:bottom w:val="single" w:color="000000" w:sz="4" w:space="0"/>
              <w:right w:val="single" w:color="000000" w:sz="4" w:space="0"/>
            </w:tcBorders>
          </w:tcPr>
          <w:p w14:paraId="17D48C41">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0258640A">
            <w:pPr>
              <w:wordWrap w:val="0"/>
              <w:adjustRightInd w:val="0"/>
              <w:snapToGrid w:val="0"/>
              <w:spacing w:line="288" w:lineRule="auto"/>
              <w:jc w:val="left"/>
            </w:pPr>
            <w:r>
              <w:rPr>
                <w:rFonts w:hint="eastAsia" w:ascii="宋体" w:hAnsi="宋体"/>
              </w:rPr>
              <w:t>少一项不得分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14275392">
            <w:pPr>
              <w:wordWrap w:val="0"/>
              <w:adjustRightInd w:val="0"/>
              <w:snapToGrid w:val="0"/>
              <w:spacing w:line="288" w:lineRule="auto"/>
              <w:jc w:val="left"/>
            </w:pPr>
          </w:p>
        </w:tc>
      </w:tr>
      <w:tr w14:paraId="30FE27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5646467C">
            <w:pPr>
              <w:wordWrap w:val="0"/>
              <w:adjustRightInd w:val="0"/>
              <w:snapToGrid w:val="0"/>
              <w:spacing w:line="288"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0105BB38">
            <w:pPr>
              <w:wordWrap w:val="0"/>
              <w:adjustRightInd w:val="0"/>
              <w:snapToGrid w:val="0"/>
              <w:spacing w:line="288" w:lineRule="auto"/>
              <w:jc w:val="left"/>
            </w:pPr>
            <w:r>
              <w:rPr>
                <w:rFonts w:hint="eastAsia" w:ascii="宋体" w:hAnsi="宋体"/>
              </w:rPr>
              <w:t>公示</w:t>
            </w:r>
            <w:r>
              <w:rPr>
                <w:rFonts w:hint="eastAsia" w:ascii="Calibri" w:hAnsi="Calibri" w:eastAsia="Calibri"/>
              </w:rPr>
              <w:t>16</w:t>
            </w:r>
            <w:r>
              <w:rPr>
                <w:rFonts w:hint="eastAsia" w:ascii="宋体" w:hAnsi="宋体"/>
              </w:rPr>
              <w:t>小时服务电话，急修报修半小时内到达现场，预约维修报修按双方约定时间到达现场。回访率</w:t>
            </w:r>
            <w:r>
              <w:rPr>
                <w:rFonts w:hint="eastAsia" w:ascii="Calibri" w:hAnsi="Calibri" w:eastAsia="Calibri"/>
              </w:rPr>
              <w:t>100</w:t>
            </w:r>
            <w:r>
              <w:rPr>
                <w:rFonts w:hint="eastAsia" w:ascii="宋体" w:hAnsi="宋体"/>
              </w:rPr>
              <w:t>％以上。</w:t>
            </w:r>
          </w:p>
        </w:tc>
        <w:tc>
          <w:tcPr>
            <w:tcW w:w="1707" w:type="dxa"/>
            <w:tcBorders>
              <w:top w:val="single" w:color="000000" w:sz="4" w:space="0"/>
              <w:left w:val="single" w:color="000000" w:sz="4" w:space="0"/>
              <w:bottom w:val="single" w:color="000000" w:sz="4" w:space="0"/>
              <w:right w:val="single" w:color="000000" w:sz="4" w:space="0"/>
            </w:tcBorders>
          </w:tcPr>
          <w:p w14:paraId="1C87AA82">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28E16B6A">
            <w:pPr>
              <w:wordWrap w:val="0"/>
              <w:adjustRightInd w:val="0"/>
              <w:snapToGrid w:val="0"/>
              <w:spacing w:line="288" w:lineRule="auto"/>
              <w:jc w:val="left"/>
            </w:pPr>
            <w:r>
              <w:rPr>
                <w:rFonts w:hint="eastAsia" w:ascii="宋体" w:hAnsi="宋体"/>
              </w:rPr>
              <w:t>急修延迟，回访率低于</w:t>
            </w:r>
            <w:r>
              <w:rPr>
                <w:rFonts w:hint="eastAsia" w:ascii="Calibri" w:hAnsi="Calibri" w:eastAsia="Calibri"/>
              </w:rPr>
              <w:t>90</w:t>
            </w:r>
            <w:r>
              <w:rPr>
                <w:rFonts w:hint="eastAsia" w:ascii="宋体" w:hAnsi="宋体"/>
              </w:rPr>
              <w:t>％不得分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4AF3C85A">
            <w:pPr>
              <w:wordWrap w:val="0"/>
              <w:adjustRightInd w:val="0"/>
              <w:snapToGrid w:val="0"/>
              <w:spacing w:line="288" w:lineRule="auto"/>
              <w:jc w:val="left"/>
            </w:pPr>
          </w:p>
        </w:tc>
      </w:tr>
      <w:tr w14:paraId="46A1342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80" w:hRule="atLeast"/>
        </w:trPr>
        <w:tc>
          <w:tcPr>
            <w:tcW w:w="833" w:type="dxa"/>
            <w:tcBorders>
              <w:top w:val="single" w:color="000000" w:sz="4" w:space="0"/>
              <w:left w:val="single" w:color="000000" w:sz="4" w:space="0"/>
              <w:bottom w:val="single" w:color="000000" w:sz="4" w:space="0"/>
              <w:right w:val="single" w:color="000000" w:sz="4" w:space="0"/>
            </w:tcBorders>
          </w:tcPr>
          <w:p w14:paraId="498244DF">
            <w:pPr>
              <w:wordWrap w:val="0"/>
              <w:adjustRightInd w:val="0"/>
              <w:snapToGrid w:val="0"/>
              <w:spacing w:line="288" w:lineRule="auto"/>
              <w:jc w:val="center"/>
              <w:rPr>
                <w:rFonts w:ascii="宋体" w:hAnsi="宋体"/>
              </w:rPr>
            </w:pPr>
          </w:p>
          <w:p w14:paraId="47D0C497">
            <w:pPr>
              <w:wordWrap w:val="0"/>
              <w:adjustRightInd w:val="0"/>
              <w:snapToGrid w:val="0"/>
              <w:spacing w:line="288" w:lineRule="auto"/>
              <w:jc w:val="center"/>
            </w:pPr>
            <w:r>
              <w:rPr>
                <w:rFonts w:hint="eastAsia" w:ascii="Calibri" w:hAnsi="Calibri" w:eastAsia="Calibri"/>
              </w:rPr>
              <w:t>4</w:t>
            </w:r>
          </w:p>
        </w:tc>
        <w:tc>
          <w:tcPr>
            <w:tcW w:w="4948" w:type="dxa"/>
            <w:tcBorders>
              <w:top w:val="single" w:color="000000" w:sz="4" w:space="0"/>
              <w:left w:val="single" w:color="000000" w:sz="4" w:space="0"/>
              <w:bottom w:val="single" w:color="000000" w:sz="4" w:space="0"/>
              <w:right w:val="single" w:color="000000" w:sz="4" w:space="0"/>
            </w:tcBorders>
          </w:tcPr>
          <w:p w14:paraId="71411EAA">
            <w:pPr>
              <w:wordWrap w:val="0"/>
              <w:adjustRightInd w:val="0"/>
              <w:snapToGrid w:val="0"/>
              <w:spacing w:line="288" w:lineRule="auto"/>
              <w:jc w:val="left"/>
            </w:pPr>
            <w:r>
              <w:rPr>
                <w:rFonts w:hint="eastAsia" w:ascii="宋体" w:hAnsi="宋体"/>
              </w:rPr>
              <w:t>水、电、消防等设备运行人员技能熟练，严格执行操作规程，定期进行消防演习，保证消防通道畅通，消防器材可随时启用。</w:t>
            </w:r>
          </w:p>
        </w:tc>
        <w:tc>
          <w:tcPr>
            <w:tcW w:w="1707" w:type="dxa"/>
            <w:tcBorders>
              <w:top w:val="single" w:color="000000" w:sz="4" w:space="0"/>
              <w:left w:val="single" w:color="000000" w:sz="4" w:space="0"/>
              <w:bottom w:val="single" w:color="000000" w:sz="4" w:space="0"/>
              <w:right w:val="single" w:color="000000" w:sz="4" w:space="0"/>
            </w:tcBorders>
          </w:tcPr>
          <w:p w14:paraId="1AA70E00">
            <w:pPr>
              <w:wordWrap w:val="0"/>
              <w:adjustRightInd w:val="0"/>
              <w:snapToGrid w:val="0"/>
              <w:spacing w:line="288" w:lineRule="auto"/>
              <w:jc w:val="center"/>
              <w:rPr>
                <w:rFonts w:ascii="宋体" w:hAnsi="宋体"/>
              </w:rPr>
            </w:pPr>
          </w:p>
          <w:p w14:paraId="36C35933">
            <w:pPr>
              <w:wordWrap w:val="0"/>
              <w:adjustRightInd w:val="0"/>
              <w:snapToGrid w:val="0"/>
              <w:spacing w:line="288"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19CF800C">
            <w:pPr>
              <w:wordWrap w:val="0"/>
              <w:adjustRightInd w:val="0"/>
              <w:snapToGrid w:val="0"/>
              <w:spacing w:line="288" w:lineRule="auto"/>
              <w:jc w:val="left"/>
            </w:pPr>
            <w:r>
              <w:rPr>
                <w:rFonts w:hint="eastAsia" w:ascii="宋体" w:hAnsi="宋体"/>
              </w:rPr>
              <w:t>不定期抽查，器材不达标不得分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6EC09B56">
            <w:pPr>
              <w:wordWrap w:val="0"/>
              <w:adjustRightInd w:val="0"/>
              <w:snapToGrid w:val="0"/>
              <w:spacing w:line="288" w:lineRule="auto"/>
              <w:jc w:val="left"/>
            </w:pPr>
          </w:p>
        </w:tc>
      </w:tr>
      <w:tr w14:paraId="667E97D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280" w:hRule="atLeast"/>
        </w:trPr>
        <w:tc>
          <w:tcPr>
            <w:tcW w:w="833" w:type="dxa"/>
            <w:tcBorders>
              <w:top w:val="single" w:color="000000" w:sz="4" w:space="0"/>
              <w:left w:val="single" w:color="000000" w:sz="4" w:space="0"/>
              <w:bottom w:val="single" w:color="000000" w:sz="4" w:space="0"/>
              <w:right w:val="single" w:color="000000" w:sz="4" w:space="0"/>
            </w:tcBorders>
          </w:tcPr>
          <w:p w14:paraId="53D18877">
            <w:pPr>
              <w:wordWrap w:val="0"/>
              <w:adjustRightInd w:val="0"/>
              <w:snapToGrid w:val="0"/>
              <w:spacing w:line="288" w:lineRule="auto"/>
              <w:jc w:val="center"/>
            </w:pPr>
            <w:r>
              <w:rPr>
                <w:rFonts w:hint="eastAsia" w:ascii="Calibri" w:hAnsi="Calibri" w:eastAsia="Calibri"/>
              </w:rPr>
              <w:t>5</w:t>
            </w:r>
          </w:p>
        </w:tc>
        <w:tc>
          <w:tcPr>
            <w:tcW w:w="4948" w:type="dxa"/>
            <w:tcBorders>
              <w:top w:val="single" w:color="000000" w:sz="4" w:space="0"/>
              <w:left w:val="single" w:color="000000" w:sz="4" w:space="0"/>
              <w:bottom w:val="single" w:color="000000" w:sz="4" w:space="0"/>
              <w:right w:val="single" w:color="000000" w:sz="4" w:space="0"/>
            </w:tcBorders>
          </w:tcPr>
          <w:p w14:paraId="11191064">
            <w:pPr>
              <w:wordWrap w:val="0"/>
              <w:adjustRightInd w:val="0"/>
              <w:snapToGrid w:val="0"/>
              <w:spacing w:line="288" w:lineRule="auto"/>
              <w:jc w:val="left"/>
            </w:pPr>
            <w:r>
              <w:rPr>
                <w:rFonts w:hint="eastAsia" w:ascii="宋体" w:hAnsi="宋体"/>
              </w:rPr>
              <w:t>道路、停车场的交通标志齐全规范。</w:t>
            </w:r>
          </w:p>
        </w:tc>
        <w:tc>
          <w:tcPr>
            <w:tcW w:w="1707" w:type="dxa"/>
            <w:tcBorders>
              <w:top w:val="single" w:color="000000" w:sz="4" w:space="0"/>
              <w:left w:val="single" w:color="000000" w:sz="4" w:space="0"/>
              <w:bottom w:val="single" w:color="000000" w:sz="4" w:space="0"/>
              <w:right w:val="single" w:color="000000" w:sz="4" w:space="0"/>
            </w:tcBorders>
          </w:tcPr>
          <w:p w14:paraId="6E068E76">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298B43F0">
            <w:pPr>
              <w:wordWrap w:val="0"/>
              <w:adjustRightInd w:val="0"/>
              <w:snapToGrid w:val="0"/>
              <w:spacing w:line="288" w:lineRule="auto"/>
              <w:jc w:val="left"/>
            </w:pPr>
            <w:r>
              <w:rPr>
                <w:rFonts w:hint="eastAsia" w:ascii="宋体" w:hAnsi="宋体"/>
              </w:rPr>
              <w:t>未完成的不得分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2A28AA56">
            <w:pPr>
              <w:wordWrap w:val="0"/>
              <w:adjustRightInd w:val="0"/>
              <w:snapToGrid w:val="0"/>
              <w:spacing w:line="288" w:lineRule="auto"/>
              <w:jc w:val="left"/>
            </w:pPr>
          </w:p>
        </w:tc>
      </w:tr>
      <w:tr w14:paraId="3A8D560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80" w:hRule="atLeast"/>
        </w:trPr>
        <w:tc>
          <w:tcPr>
            <w:tcW w:w="833" w:type="dxa"/>
            <w:tcBorders>
              <w:top w:val="single" w:color="000000" w:sz="4" w:space="0"/>
              <w:left w:val="single" w:color="000000" w:sz="4" w:space="0"/>
              <w:bottom w:val="single" w:color="000000" w:sz="4" w:space="0"/>
              <w:right w:val="single" w:color="000000" w:sz="4" w:space="0"/>
            </w:tcBorders>
          </w:tcPr>
          <w:p w14:paraId="737C33A7">
            <w:pPr>
              <w:wordWrap w:val="0"/>
              <w:adjustRightInd w:val="0"/>
              <w:snapToGrid w:val="0"/>
              <w:spacing w:line="288" w:lineRule="auto"/>
              <w:jc w:val="center"/>
              <w:rPr>
                <w:rFonts w:ascii="宋体" w:hAnsi="宋体"/>
              </w:rPr>
            </w:pPr>
          </w:p>
          <w:p w14:paraId="69D4D61E">
            <w:pPr>
              <w:wordWrap w:val="0"/>
              <w:adjustRightInd w:val="0"/>
              <w:snapToGrid w:val="0"/>
              <w:spacing w:line="288" w:lineRule="auto"/>
              <w:jc w:val="center"/>
            </w:pPr>
            <w:r>
              <w:rPr>
                <w:rFonts w:hint="eastAsia" w:ascii="Calibri" w:hAnsi="Calibri" w:eastAsia="Calibri"/>
              </w:rPr>
              <w:t>6</w:t>
            </w:r>
          </w:p>
        </w:tc>
        <w:tc>
          <w:tcPr>
            <w:tcW w:w="4948" w:type="dxa"/>
            <w:tcBorders>
              <w:top w:val="single" w:color="000000" w:sz="4" w:space="0"/>
              <w:left w:val="single" w:color="000000" w:sz="4" w:space="0"/>
              <w:bottom w:val="single" w:color="000000" w:sz="4" w:space="0"/>
              <w:right w:val="single" w:color="000000" w:sz="4" w:space="0"/>
            </w:tcBorders>
          </w:tcPr>
          <w:p w14:paraId="33EB1FFE">
            <w:pPr>
              <w:wordWrap w:val="0"/>
              <w:adjustRightInd w:val="0"/>
              <w:snapToGrid w:val="0"/>
              <w:spacing w:line="288" w:lineRule="auto"/>
              <w:jc w:val="left"/>
            </w:pPr>
            <w:r>
              <w:rPr>
                <w:rFonts w:hint="eastAsia" w:ascii="宋体" w:hAnsi="宋体"/>
              </w:rPr>
              <w:t>路</w:t>
            </w:r>
          </w:p>
          <w:p w14:paraId="158F0E7C">
            <w:pPr>
              <w:wordWrap w:val="0"/>
              <w:adjustRightInd w:val="0"/>
              <w:snapToGrid w:val="0"/>
              <w:spacing w:line="288" w:lineRule="auto"/>
              <w:jc w:val="left"/>
            </w:pPr>
            <w:r>
              <w:rPr>
                <w:rFonts w:hint="eastAsia" w:ascii="宋体" w:hAnsi="宋体"/>
              </w:rPr>
              <w:t>、楼道灯等公共照明设备完好率</w:t>
            </w:r>
            <w:r>
              <w:rPr>
                <w:rFonts w:hint="eastAsia" w:ascii="Calibri" w:hAnsi="Calibri" w:eastAsia="Calibri"/>
              </w:rPr>
              <w:t>100</w:t>
            </w:r>
            <w:r>
              <w:rPr>
                <w:rFonts w:hint="eastAsia" w:ascii="宋体" w:hAnsi="宋体"/>
              </w:rPr>
              <w:t>％以上，按规定时间定时开关。</w:t>
            </w:r>
          </w:p>
        </w:tc>
        <w:tc>
          <w:tcPr>
            <w:tcW w:w="1707" w:type="dxa"/>
            <w:tcBorders>
              <w:top w:val="single" w:color="000000" w:sz="4" w:space="0"/>
              <w:left w:val="single" w:color="000000" w:sz="4" w:space="0"/>
              <w:bottom w:val="single" w:color="000000" w:sz="4" w:space="0"/>
              <w:right w:val="single" w:color="000000" w:sz="4" w:space="0"/>
            </w:tcBorders>
          </w:tcPr>
          <w:p w14:paraId="652828EF">
            <w:pPr>
              <w:wordWrap w:val="0"/>
              <w:adjustRightInd w:val="0"/>
              <w:snapToGrid w:val="0"/>
              <w:spacing w:line="288" w:lineRule="auto"/>
              <w:jc w:val="center"/>
              <w:rPr>
                <w:rFonts w:ascii="宋体" w:hAnsi="宋体"/>
              </w:rPr>
            </w:pPr>
          </w:p>
          <w:p w14:paraId="76C4271B">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15510F08">
            <w:pPr>
              <w:wordWrap w:val="0"/>
              <w:adjustRightInd w:val="0"/>
              <w:snapToGrid w:val="0"/>
              <w:spacing w:line="288" w:lineRule="auto"/>
              <w:jc w:val="left"/>
            </w:pPr>
            <w:r>
              <w:rPr>
                <w:rFonts w:hint="eastAsia" w:ascii="宋体" w:hAnsi="宋体"/>
              </w:rPr>
              <w:t>完好率低于</w:t>
            </w:r>
            <w:r>
              <w:rPr>
                <w:rFonts w:hint="eastAsia" w:ascii="Calibri" w:hAnsi="Calibri" w:eastAsia="Calibri"/>
              </w:rPr>
              <w:t>90</w:t>
            </w:r>
            <w:r>
              <w:rPr>
                <w:rFonts w:hint="eastAsia" w:ascii="宋体" w:hAnsi="宋体"/>
              </w:rPr>
              <w:t>％，发现长明灯现象不得分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45C37123">
            <w:pPr>
              <w:wordWrap w:val="0"/>
              <w:adjustRightInd w:val="0"/>
              <w:snapToGrid w:val="0"/>
              <w:spacing w:line="288" w:lineRule="auto"/>
              <w:jc w:val="left"/>
            </w:pPr>
          </w:p>
        </w:tc>
      </w:tr>
      <w:tr w14:paraId="7D1E45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60" w:hRule="atLeast"/>
        </w:trPr>
        <w:tc>
          <w:tcPr>
            <w:tcW w:w="833" w:type="dxa"/>
            <w:tcBorders>
              <w:top w:val="single" w:color="000000" w:sz="4" w:space="0"/>
              <w:left w:val="single" w:color="000000" w:sz="4" w:space="0"/>
              <w:bottom w:val="single" w:color="000000" w:sz="4" w:space="0"/>
              <w:right w:val="single" w:color="000000" w:sz="4" w:space="0"/>
            </w:tcBorders>
          </w:tcPr>
          <w:p w14:paraId="36821DF8">
            <w:pPr>
              <w:wordWrap w:val="0"/>
              <w:adjustRightInd w:val="0"/>
              <w:snapToGrid w:val="0"/>
              <w:spacing w:line="288" w:lineRule="auto"/>
              <w:jc w:val="center"/>
            </w:pPr>
            <w:r>
              <w:rPr>
                <w:rFonts w:hint="eastAsia" w:ascii="Calibri" w:hAnsi="Calibri" w:eastAsia="Calibri"/>
              </w:rPr>
              <w:t>7</w:t>
            </w:r>
          </w:p>
        </w:tc>
        <w:tc>
          <w:tcPr>
            <w:tcW w:w="4948" w:type="dxa"/>
            <w:tcBorders>
              <w:top w:val="single" w:color="000000" w:sz="4" w:space="0"/>
              <w:left w:val="single" w:color="000000" w:sz="4" w:space="0"/>
              <w:bottom w:val="single" w:color="000000" w:sz="4" w:space="0"/>
              <w:right w:val="single" w:color="000000" w:sz="4" w:space="0"/>
            </w:tcBorders>
          </w:tcPr>
          <w:p w14:paraId="289DC004">
            <w:pPr>
              <w:wordWrap w:val="0"/>
              <w:adjustRightInd w:val="0"/>
              <w:snapToGrid w:val="0"/>
              <w:spacing w:line="288" w:lineRule="auto"/>
              <w:jc w:val="left"/>
            </w:pPr>
            <w:r>
              <w:rPr>
                <w:rFonts w:hint="eastAsia" w:ascii="宋体" w:hAnsi="宋体"/>
              </w:rPr>
              <w:t>维修养护制度健全并在工作场所明示，工作标准及岗位责任制明确。</w:t>
            </w:r>
          </w:p>
        </w:tc>
        <w:tc>
          <w:tcPr>
            <w:tcW w:w="1707" w:type="dxa"/>
            <w:tcBorders>
              <w:top w:val="single" w:color="000000" w:sz="4" w:space="0"/>
              <w:left w:val="single" w:color="000000" w:sz="4" w:space="0"/>
              <w:bottom w:val="single" w:color="000000" w:sz="4" w:space="0"/>
              <w:right w:val="single" w:color="000000" w:sz="4" w:space="0"/>
            </w:tcBorders>
          </w:tcPr>
          <w:p w14:paraId="1EC9E5AD">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3D35DCBA">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7E1ED93B">
            <w:pPr>
              <w:wordWrap w:val="0"/>
              <w:adjustRightInd w:val="0"/>
              <w:snapToGrid w:val="0"/>
              <w:spacing w:line="288" w:lineRule="auto"/>
              <w:jc w:val="left"/>
            </w:pPr>
          </w:p>
        </w:tc>
      </w:tr>
      <w:tr w14:paraId="61CDCF3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0BC0E31E">
            <w:pPr>
              <w:wordWrap w:val="0"/>
              <w:adjustRightInd w:val="0"/>
              <w:snapToGrid w:val="0"/>
              <w:spacing w:line="288" w:lineRule="auto"/>
              <w:jc w:val="center"/>
            </w:pPr>
            <w:r>
              <w:rPr>
                <w:rFonts w:hint="eastAsia" w:ascii="Calibri" w:hAnsi="Calibri" w:eastAsia="Calibri"/>
              </w:rPr>
              <w:t>8</w:t>
            </w:r>
          </w:p>
        </w:tc>
        <w:tc>
          <w:tcPr>
            <w:tcW w:w="4948" w:type="dxa"/>
            <w:tcBorders>
              <w:top w:val="single" w:color="000000" w:sz="4" w:space="0"/>
              <w:left w:val="single" w:color="000000" w:sz="4" w:space="0"/>
              <w:bottom w:val="single" w:color="000000" w:sz="4" w:space="0"/>
              <w:right w:val="single" w:color="000000" w:sz="4" w:space="0"/>
            </w:tcBorders>
          </w:tcPr>
          <w:p w14:paraId="56256C69">
            <w:pPr>
              <w:wordWrap w:val="0"/>
              <w:adjustRightInd w:val="0"/>
              <w:snapToGrid w:val="0"/>
              <w:spacing w:line="288" w:lineRule="auto"/>
              <w:jc w:val="left"/>
            </w:pPr>
            <w:r>
              <w:rPr>
                <w:rFonts w:hint="eastAsia" w:ascii="宋体" w:hAnsi="宋体"/>
              </w:rPr>
              <w:t>对设备故障及重大事件有完善的应急方案和现场处理措施、处理记录。</w:t>
            </w:r>
          </w:p>
        </w:tc>
        <w:tc>
          <w:tcPr>
            <w:tcW w:w="1707" w:type="dxa"/>
            <w:tcBorders>
              <w:top w:val="single" w:color="000000" w:sz="4" w:space="0"/>
              <w:left w:val="single" w:color="000000" w:sz="4" w:space="0"/>
              <w:bottom w:val="single" w:color="000000" w:sz="4" w:space="0"/>
              <w:right w:val="single" w:color="000000" w:sz="4" w:space="0"/>
            </w:tcBorders>
          </w:tcPr>
          <w:p w14:paraId="774F4A6C">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277E9BF0">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595FCFDD">
            <w:pPr>
              <w:wordWrap w:val="0"/>
              <w:adjustRightInd w:val="0"/>
              <w:snapToGrid w:val="0"/>
              <w:spacing w:line="288" w:lineRule="auto"/>
              <w:jc w:val="left"/>
            </w:pPr>
          </w:p>
        </w:tc>
      </w:tr>
      <w:tr w14:paraId="43146F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80" w:hRule="atLeast"/>
        </w:trPr>
        <w:tc>
          <w:tcPr>
            <w:tcW w:w="833" w:type="dxa"/>
            <w:tcBorders>
              <w:top w:val="single" w:color="000000" w:sz="4" w:space="0"/>
              <w:left w:val="single" w:color="000000" w:sz="4" w:space="0"/>
              <w:bottom w:val="single" w:color="000000" w:sz="4" w:space="0"/>
              <w:right w:val="single" w:color="000000" w:sz="4" w:space="0"/>
            </w:tcBorders>
          </w:tcPr>
          <w:p w14:paraId="23057DA3">
            <w:pPr>
              <w:wordWrap w:val="0"/>
              <w:adjustRightInd w:val="0"/>
              <w:snapToGrid w:val="0"/>
              <w:spacing w:line="288" w:lineRule="auto"/>
              <w:jc w:val="center"/>
              <w:rPr>
                <w:rFonts w:ascii="宋体" w:hAnsi="宋体"/>
              </w:rPr>
            </w:pPr>
          </w:p>
          <w:p w14:paraId="1451B9BB">
            <w:pPr>
              <w:wordWrap w:val="0"/>
              <w:adjustRightInd w:val="0"/>
              <w:snapToGrid w:val="0"/>
              <w:spacing w:line="288" w:lineRule="auto"/>
              <w:jc w:val="center"/>
            </w:pPr>
            <w:r>
              <w:rPr>
                <w:rFonts w:hint="eastAsia" w:ascii="Calibri" w:hAnsi="Calibri" w:eastAsia="Calibri"/>
              </w:rPr>
              <w:t>9</w:t>
            </w:r>
          </w:p>
        </w:tc>
        <w:tc>
          <w:tcPr>
            <w:tcW w:w="4948" w:type="dxa"/>
            <w:tcBorders>
              <w:top w:val="single" w:color="000000" w:sz="4" w:space="0"/>
              <w:left w:val="single" w:color="000000" w:sz="4" w:space="0"/>
              <w:bottom w:val="single" w:color="000000" w:sz="4" w:space="0"/>
              <w:right w:val="single" w:color="000000" w:sz="4" w:space="0"/>
            </w:tcBorders>
          </w:tcPr>
          <w:p w14:paraId="15AA3697">
            <w:pPr>
              <w:wordWrap w:val="0"/>
              <w:adjustRightInd w:val="0"/>
              <w:snapToGrid w:val="0"/>
              <w:spacing w:line="288" w:lineRule="auto"/>
              <w:jc w:val="left"/>
            </w:pPr>
            <w:r>
              <w:rPr>
                <w:rFonts w:hint="eastAsia" w:ascii="宋体" w:hAnsi="宋体"/>
              </w:rPr>
              <w:t>各设备房卫生、整洁，主要设施设备标识清楚齐全。各设备房及公共场所、场地、危及人身安全隐患处有明显标志和防范措施。</w:t>
            </w:r>
          </w:p>
        </w:tc>
        <w:tc>
          <w:tcPr>
            <w:tcW w:w="1707" w:type="dxa"/>
            <w:tcBorders>
              <w:top w:val="single" w:color="000000" w:sz="4" w:space="0"/>
              <w:left w:val="single" w:color="000000" w:sz="4" w:space="0"/>
              <w:bottom w:val="single" w:color="000000" w:sz="4" w:space="0"/>
              <w:right w:val="single" w:color="000000" w:sz="4" w:space="0"/>
            </w:tcBorders>
          </w:tcPr>
          <w:p w14:paraId="13937FB2">
            <w:pPr>
              <w:wordWrap w:val="0"/>
              <w:adjustRightInd w:val="0"/>
              <w:snapToGrid w:val="0"/>
              <w:spacing w:line="288" w:lineRule="auto"/>
              <w:jc w:val="center"/>
              <w:rPr>
                <w:rFonts w:ascii="宋体" w:hAnsi="宋体"/>
              </w:rPr>
            </w:pPr>
          </w:p>
          <w:p w14:paraId="5B7E08E7">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59CEC97A">
            <w:pPr>
              <w:wordWrap w:val="0"/>
              <w:adjustRightInd w:val="0"/>
              <w:snapToGrid w:val="0"/>
              <w:spacing w:line="288" w:lineRule="auto"/>
              <w:jc w:val="left"/>
              <w:rPr>
                <w:rFonts w:ascii="宋体" w:hAnsi="宋体"/>
              </w:rPr>
            </w:pPr>
          </w:p>
          <w:p w14:paraId="0F09A3AB">
            <w:pPr>
              <w:wordWrap w:val="0"/>
              <w:adjustRightInd w:val="0"/>
              <w:snapToGrid w:val="0"/>
              <w:spacing w:line="288" w:lineRule="auto"/>
              <w:jc w:val="left"/>
            </w:pPr>
            <w:r>
              <w:rPr>
                <w:rFonts w:hint="eastAsia" w:ascii="宋体" w:hAnsi="宋体"/>
              </w:rPr>
              <w:t>未完成不得分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23DC8CB7">
            <w:pPr>
              <w:wordWrap w:val="0"/>
              <w:adjustRightInd w:val="0"/>
              <w:snapToGrid w:val="0"/>
              <w:spacing w:line="288" w:lineRule="auto"/>
              <w:jc w:val="left"/>
            </w:pPr>
          </w:p>
        </w:tc>
      </w:tr>
      <w:tr w14:paraId="38AE64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80" w:hRule="atLeast"/>
        </w:trPr>
        <w:tc>
          <w:tcPr>
            <w:tcW w:w="833" w:type="dxa"/>
            <w:tcBorders>
              <w:top w:val="single" w:color="000000" w:sz="4" w:space="0"/>
              <w:left w:val="single" w:color="000000" w:sz="4" w:space="0"/>
              <w:bottom w:val="single" w:color="000000" w:sz="4" w:space="0"/>
              <w:right w:val="single" w:color="000000" w:sz="4" w:space="0"/>
            </w:tcBorders>
          </w:tcPr>
          <w:p w14:paraId="0224F5D2">
            <w:pPr>
              <w:wordWrap w:val="0"/>
              <w:adjustRightInd w:val="0"/>
              <w:snapToGrid w:val="0"/>
              <w:spacing w:line="288" w:lineRule="auto"/>
              <w:jc w:val="center"/>
            </w:pPr>
            <w:r>
              <w:rPr>
                <w:rFonts w:hint="eastAsia" w:ascii="Calibri" w:hAnsi="Calibri" w:eastAsia="Calibri"/>
              </w:rPr>
              <w:t>10</w:t>
            </w:r>
          </w:p>
        </w:tc>
        <w:tc>
          <w:tcPr>
            <w:tcW w:w="4948" w:type="dxa"/>
            <w:tcBorders>
              <w:top w:val="single" w:color="000000" w:sz="4" w:space="0"/>
              <w:left w:val="single" w:color="000000" w:sz="4" w:space="0"/>
              <w:bottom w:val="single" w:color="000000" w:sz="4" w:space="0"/>
              <w:right w:val="single" w:color="000000" w:sz="4" w:space="0"/>
            </w:tcBorders>
          </w:tcPr>
          <w:p w14:paraId="06070F8A">
            <w:pPr>
              <w:wordWrap w:val="0"/>
              <w:adjustRightInd w:val="0"/>
              <w:snapToGrid w:val="0"/>
              <w:spacing w:line="288" w:lineRule="auto"/>
              <w:jc w:val="left"/>
            </w:pPr>
            <w:r>
              <w:rPr>
                <w:rFonts w:hint="eastAsia" w:ascii="宋体" w:hAnsi="宋体"/>
              </w:rPr>
              <w:t>停水、停电在接到相关部门通知后，按规定时间提前通知用户</w:t>
            </w:r>
          </w:p>
        </w:tc>
        <w:tc>
          <w:tcPr>
            <w:tcW w:w="1707" w:type="dxa"/>
            <w:tcBorders>
              <w:top w:val="single" w:color="000000" w:sz="4" w:space="0"/>
              <w:left w:val="single" w:color="000000" w:sz="4" w:space="0"/>
              <w:bottom w:val="single" w:color="000000" w:sz="4" w:space="0"/>
              <w:right w:val="single" w:color="000000" w:sz="4" w:space="0"/>
            </w:tcBorders>
          </w:tcPr>
          <w:p w14:paraId="17FD0FD3">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3AFF820C">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7AC4BDB9">
            <w:pPr>
              <w:wordWrap w:val="0"/>
              <w:adjustRightInd w:val="0"/>
              <w:snapToGrid w:val="0"/>
              <w:spacing w:line="288" w:lineRule="auto"/>
              <w:jc w:val="left"/>
            </w:pPr>
          </w:p>
        </w:tc>
      </w:tr>
      <w:tr w14:paraId="6ACAAE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60" w:hRule="atLeast"/>
        </w:trPr>
        <w:tc>
          <w:tcPr>
            <w:tcW w:w="833" w:type="dxa"/>
            <w:tcBorders>
              <w:top w:val="single" w:color="000000" w:sz="4" w:space="0"/>
              <w:left w:val="single" w:color="000000" w:sz="4" w:space="0"/>
              <w:bottom w:val="single" w:color="000000" w:sz="4" w:space="0"/>
              <w:right w:val="single" w:color="000000" w:sz="4" w:space="0"/>
            </w:tcBorders>
          </w:tcPr>
          <w:p w14:paraId="0E172064">
            <w:pPr>
              <w:wordWrap w:val="0"/>
              <w:adjustRightInd w:val="0"/>
              <w:snapToGrid w:val="0"/>
              <w:spacing w:line="288" w:lineRule="auto"/>
              <w:jc w:val="center"/>
            </w:pPr>
            <w:r>
              <w:rPr>
                <w:rFonts w:hint="eastAsia" w:ascii="Calibri" w:hAnsi="Calibri" w:eastAsia="Calibri"/>
              </w:rPr>
              <w:t>11</w:t>
            </w:r>
          </w:p>
        </w:tc>
        <w:tc>
          <w:tcPr>
            <w:tcW w:w="4948" w:type="dxa"/>
            <w:tcBorders>
              <w:top w:val="single" w:color="000000" w:sz="4" w:space="0"/>
              <w:left w:val="single" w:color="000000" w:sz="4" w:space="0"/>
              <w:bottom w:val="single" w:color="000000" w:sz="4" w:space="0"/>
              <w:right w:val="single" w:color="000000" w:sz="4" w:space="0"/>
            </w:tcBorders>
          </w:tcPr>
          <w:p w14:paraId="28286B24">
            <w:pPr>
              <w:wordWrap w:val="0"/>
              <w:adjustRightInd w:val="0"/>
              <w:snapToGrid w:val="0"/>
              <w:spacing w:line="288" w:lineRule="auto"/>
              <w:jc w:val="left"/>
            </w:pPr>
            <w:r>
              <w:rPr>
                <w:rFonts w:hint="eastAsia" w:ascii="宋体" w:hAnsi="宋体"/>
              </w:rPr>
              <w:t>负责市政供水、供电、通讯、天然气管线的监督检查，经常与有关主管部门协调，按时进行检修，保证正常运行</w:t>
            </w:r>
          </w:p>
        </w:tc>
        <w:tc>
          <w:tcPr>
            <w:tcW w:w="1707" w:type="dxa"/>
            <w:tcBorders>
              <w:top w:val="single" w:color="000000" w:sz="4" w:space="0"/>
              <w:left w:val="single" w:color="000000" w:sz="4" w:space="0"/>
              <w:bottom w:val="single" w:color="000000" w:sz="4" w:space="0"/>
              <w:right w:val="single" w:color="000000" w:sz="4" w:space="0"/>
            </w:tcBorders>
          </w:tcPr>
          <w:p w14:paraId="14E6E106">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67D74B9D">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6CB187BA">
            <w:pPr>
              <w:wordWrap w:val="0"/>
              <w:adjustRightInd w:val="0"/>
              <w:snapToGrid w:val="0"/>
              <w:spacing w:line="288" w:lineRule="auto"/>
              <w:jc w:val="left"/>
            </w:pPr>
          </w:p>
        </w:tc>
      </w:tr>
      <w:tr w14:paraId="3B2FF92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1160" w:hRule="atLeast"/>
        </w:trPr>
        <w:tc>
          <w:tcPr>
            <w:tcW w:w="833" w:type="dxa"/>
            <w:tcBorders>
              <w:top w:val="single" w:color="000000" w:sz="4" w:space="0"/>
              <w:left w:val="single" w:color="000000" w:sz="4" w:space="0"/>
              <w:bottom w:val="single" w:color="000000" w:sz="4" w:space="0"/>
              <w:right w:val="single" w:color="000000" w:sz="4" w:space="0"/>
            </w:tcBorders>
          </w:tcPr>
          <w:p w14:paraId="379EF6A7">
            <w:pPr>
              <w:wordWrap w:val="0"/>
              <w:adjustRightInd w:val="0"/>
              <w:snapToGrid w:val="0"/>
              <w:spacing w:line="288" w:lineRule="auto"/>
              <w:jc w:val="center"/>
              <w:rPr>
                <w:rFonts w:ascii="宋体" w:hAnsi="宋体"/>
              </w:rPr>
            </w:pPr>
          </w:p>
          <w:p w14:paraId="44DA8A25">
            <w:pPr>
              <w:wordWrap w:val="0"/>
              <w:adjustRightInd w:val="0"/>
              <w:snapToGrid w:val="0"/>
              <w:spacing w:line="288" w:lineRule="auto"/>
              <w:jc w:val="center"/>
            </w:pPr>
            <w:r>
              <w:rPr>
                <w:rFonts w:hint="eastAsia" w:ascii="Calibri" w:hAnsi="Calibri" w:eastAsia="Calibri"/>
              </w:rPr>
              <w:t>12</w:t>
            </w:r>
          </w:p>
        </w:tc>
        <w:tc>
          <w:tcPr>
            <w:tcW w:w="4948" w:type="dxa"/>
            <w:tcBorders>
              <w:top w:val="single" w:color="000000" w:sz="4" w:space="0"/>
              <w:left w:val="single" w:color="000000" w:sz="4" w:space="0"/>
              <w:bottom w:val="single" w:color="000000" w:sz="4" w:space="0"/>
              <w:right w:val="single" w:color="000000" w:sz="4" w:space="0"/>
            </w:tcBorders>
          </w:tcPr>
          <w:p w14:paraId="053BD329">
            <w:pPr>
              <w:wordWrap w:val="0"/>
              <w:adjustRightInd w:val="0"/>
              <w:snapToGrid w:val="0"/>
              <w:spacing w:line="288" w:lineRule="auto"/>
              <w:jc w:val="left"/>
            </w:pPr>
            <w:r>
              <w:rPr>
                <w:rFonts w:hint="eastAsia" w:ascii="宋体" w:hAnsi="宋体"/>
              </w:rPr>
              <w:t>配备专业人员负责对电梯、消防设施、中央空调进行日常检查，并将检查情况定期（每周不少于一次）报告采购人及其他相关部门。如在检查过程中发现问题，须立即报告采购人和相关部门。</w:t>
            </w:r>
          </w:p>
        </w:tc>
        <w:tc>
          <w:tcPr>
            <w:tcW w:w="1707" w:type="dxa"/>
            <w:tcBorders>
              <w:top w:val="single" w:color="000000" w:sz="4" w:space="0"/>
              <w:left w:val="single" w:color="000000" w:sz="4" w:space="0"/>
              <w:bottom w:val="single" w:color="000000" w:sz="4" w:space="0"/>
              <w:right w:val="single" w:color="000000" w:sz="4" w:space="0"/>
            </w:tcBorders>
          </w:tcPr>
          <w:p w14:paraId="35711C34">
            <w:pPr>
              <w:wordWrap w:val="0"/>
              <w:adjustRightInd w:val="0"/>
              <w:snapToGrid w:val="0"/>
              <w:spacing w:line="288" w:lineRule="auto"/>
              <w:jc w:val="center"/>
              <w:rPr>
                <w:rFonts w:ascii="宋体" w:hAnsi="宋体"/>
              </w:rPr>
            </w:pPr>
          </w:p>
          <w:p w14:paraId="76E6782B">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1C95DB15">
            <w:pPr>
              <w:wordWrap w:val="0"/>
              <w:adjustRightInd w:val="0"/>
              <w:snapToGrid w:val="0"/>
              <w:spacing w:line="288" w:lineRule="auto"/>
              <w:jc w:val="left"/>
              <w:rPr>
                <w:rFonts w:ascii="宋体" w:hAnsi="宋体"/>
              </w:rPr>
            </w:pPr>
          </w:p>
          <w:p w14:paraId="51A26BB4">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601A32B7">
            <w:pPr>
              <w:wordWrap w:val="0"/>
              <w:adjustRightInd w:val="0"/>
              <w:snapToGrid w:val="0"/>
              <w:spacing w:line="288" w:lineRule="auto"/>
              <w:jc w:val="left"/>
            </w:pPr>
          </w:p>
        </w:tc>
      </w:tr>
      <w:tr w14:paraId="5C2619B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280" w:hRule="atLeast"/>
        </w:trPr>
        <w:tc>
          <w:tcPr>
            <w:tcW w:w="833" w:type="dxa"/>
            <w:tcBorders>
              <w:top w:val="single" w:color="000000" w:sz="4" w:space="0"/>
              <w:left w:val="single" w:color="000000" w:sz="4" w:space="0"/>
              <w:bottom w:val="single" w:color="000000" w:sz="4" w:space="0"/>
              <w:right w:val="single" w:color="000000" w:sz="4" w:space="0"/>
            </w:tcBorders>
          </w:tcPr>
          <w:p w14:paraId="342FDBCA">
            <w:pPr>
              <w:wordWrap w:val="0"/>
              <w:adjustRightInd w:val="0"/>
              <w:snapToGrid w:val="0"/>
              <w:spacing w:line="288" w:lineRule="auto"/>
              <w:jc w:val="center"/>
            </w:pPr>
            <w:r>
              <w:rPr>
                <w:rFonts w:hint="eastAsia" w:ascii="宋体" w:hAnsi="宋体"/>
              </w:rPr>
              <w:t>四</w:t>
            </w:r>
          </w:p>
        </w:tc>
        <w:tc>
          <w:tcPr>
            <w:tcW w:w="4948" w:type="dxa"/>
            <w:tcBorders>
              <w:top w:val="single" w:color="000000" w:sz="4" w:space="0"/>
              <w:left w:val="single" w:color="000000" w:sz="4" w:space="0"/>
              <w:bottom w:val="single" w:color="000000" w:sz="4" w:space="0"/>
              <w:right w:val="single" w:color="000000" w:sz="4" w:space="0"/>
            </w:tcBorders>
          </w:tcPr>
          <w:p w14:paraId="3C7AE5D5">
            <w:pPr>
              <w:wordWrap w:val="0"/>
              <w:adjustRightInd w:val="0"/>
              <w:snapToGrid w:val="0"/>
              <w:spacing w:line="288" w:lineRule="auto"/>
              <w:jc w:val="left"/>
            </w:pPr>
            <w:r>
              <w:rPr>
                <w:rFonts w:hint="eastAsia" w:ascii="宋体" w:hAnsi="宋体"/>
              </w:rPr>
              <w:t>清洁保洁</w:t>
            </w:r>
          </w:p>
        </w:tc>
        <w:tc>
          <w:tcPr>
            <w:tcW w:w="1707" w:type="dxa"/>
            <w:tcBorders>
              <w:top w:val="single" w:color="000000" w:sz="4" w:space="0"/>
              <w:left w:val="single" w:color="000000" w:sz="4" w:space="0"/>
              <w:bottom w:val="single" w:color="000000" w:sz="4" w:space="0"/>
              <w:right w:val="single" w:color="000000" w:sz="4" w:space="0"/>
            </w:tcBorders>
          </w:tcPr>
          <w:p w14:paraId="2D9EF3A4">
            <w:pPr>
              <w:wordWrap w:val="0"/>
              <w:adjustRightInd w:val="0"/>
              <w:snapToGrid w:val="0"/>
              <w:spacing w:line="288" w:lineRule="auto"/>
              <w:jc w:val="center"/>
            </w:pPr>
            <w:r>
              <w:rPr>
                <w:rFonts w:hint="eastAsia" w:ascii="Calibri" w:hAnsi="Calibri" w:eastAsia="Calibri"/>
              </w:rPr>
              <w:t>20</w:t>
            </w:r>
          </w:p>
        </w:tc>
        <w:tc>
          <w:tcPr>
            <w:tcW w:w="1680" w:type="dxa"/>
            <w:tcBorders>
              <w:top w:val="single" w:color="000000" w:sz="4" w:space="0"/>
              <w:left w:val="single" w:color="000000" w:sz="4" w:space="0"/>
              <w:bottom w:val="single" w:color="000000" w:sz="4" w:space="0"/>
              <w:right w:val="single" w:color="000000" w:sz="4" w:space="0"/>
            </w:tcBorders>
            <w:vAlign w:val="center"/>
          </w:tcPr>
          <w:p w14:paraId="4CB7CF11">
            <w:pPr>
              <w:wordWrap w:val="0"/>
              <w:adjustRightInd w:val="0"/>
              <w:snapToGrid w:val="0"/>
              <w:spacing w:line="288" w:lineRule="auto"/>
              <w:jc w:val="left"/>
            </w:pPr>
          </w:p>
        </w:tc>
        <w:tc>
          <w:tcPr>
            <w:tcW w:w="1170" w:type="dxa"/>
            <w:tcBorders>
              <w:top w:val="single" w:color="000000" w:sz="4" w:space="0"/>
              <w:left w:val="single" w:color="000000" w:sz="4" w:space="0"/>
              <w:bottom w:val="single" w:color="000000" w:sz="4" w:space="0"/>
              <w:right w:val="single" w:color="000000" w:sz="4" w:space="0"/>
            </w:tcBorders>
            <w:vAlign w:val="center"/>
          </w:tcPr>
          <w:p w14:paraId="7AD234B1">
            <w:pPr>
              <w:wordWrap w:val="0"/>
              <w:adjustRightInd w:val="0"/>
              <w:snapToGrid w:val="0"/>
              <w:spacing w:line="288" w:lineRule="auto"/>
              <w:jc w:val="left"/>
            </w:pPr>
          </w:p>
        </w:tc>
      </w:tr>
      <w:tr w14:paraId="043718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80" w:hRule="atLeast"/>
        </w:trPr>
        <w:tc>
          <w:tcPr>
            <w:tcW w:w="833" w:type="dxa"/>
            <w:tcBorders>
              <w:top w:val="single" w:color="000000" w:sz="4" w:space="0"/>
              <w:left w:val="single" w:color="000000" w:sz="4" w:space="0"/>
              <w:bottom w:val="single" w:color="000000" w:sz="4" w:space="0"/>
              <w:right w:val="single" w:color="000000" w:sz="4" w:space="0"/>
            </w:tcBorders>
            <w:vAlign w:val="center"/>
          </w:tcPr>
          <w:p w14:paraId="5BF87AD6">
            <w:pPr>
              <w:wordWrap w:val="0"/>
              <w:adjustRightInd w:val="0"/>
              <w:snapToGrid w:val="0"/>
              <w:spacing w:line="288" w:lineRule="auto"/>
              <w:jc w:val="center"/>
            </w:pPr>
          </w:p>
        </w:tc>
        <w:tc>
          <w:tcPr>
            <w:tcW w:w="4948" w:type="dxa"/>
            <w:tcBorders>
              <w:top w:val="single" w:color="000000" w:sz="4" w:space="0"/>
              <w:left w:val="single" w:color="000000" w:sz="4" w:space="0"/>
              <w:bottom w:val="single" w:color="000000" w:sz="4" w:space="0"/>
              <w:right w:val="single" w:color="000000" w:sz="4" w:space="0"/>
            </w:tcBorders>
          </w:tcPr>
          <w:p w14:paraId="3ED86BAA">
            <w:pPr>
              <w:wordWrap w:val="0"/>
              <w:adjustRightInd w:val="0"/>
              <w:snapToGrid w:val="0"/>
              <w:spacing w:line="288" w:lineRule="auto"/>
              <w:jc w:val="left"/>
            </w:pPr>
            <w:r>
              <w:rPr>
                <w:rFonts w:hint="eastAsia" w:ascii="宋体" w:hAnsi="宋体"/>
              </w:rPr>
              <w:t>每天对公共区域地面进行清扫保洁。</w:t>
            </w:r>
          </w:p>
        </w:tc>
        <w:tc>
          <w:tcPr>
            <w:tcW w:w="1707" w:type="dxa"/>
            <w:tcBorders>
              <w:top w:val="single" w:color="000000" w:sz="4" w:space="0"/>
              <w:left w:val="single" w:color="000000" w:sz="4" w:space="0"/>
              <w:bottom w:val="single" w:color="000000" w:sz="4" w:space="0"/>
              <w:right w:val="single" w:color="000000" w:sz="4" w:space="0"/>
            </w:tcBorders>
          </w:tcPr>
          <w:p w14:paraId="0B05FA03">
            <w:pPr>
              <w:wordWrap w:val="0"/>
              <w:adjustRightInd w:val="0"/>
              <w:snapToGrid w:val="0"/>
              <w:spacing w:line="288" w:lineRule="auto"/>
              <w:jc w:val="center"/>
              <w:rPr>
                <w:rFonts w:ascii="宋体" w:hAnsi="宋体"/>
              </w:rPr>
            </w:pPr>
          </w:p>
          <w:p w14:paraId="66ACE6A7">
            <w:pPr>
              <w:wordWrap w:val="0"/>
              <w:adjustRightInd w:val="0"/>
              <w:snapToGrid w:val="0"/>
              <w:spacing w:line="288" w:lineRule="auto"/>
              <w:jc w:val="center"/>
            </w:pPr>
            <w:r>
              <w:rPr>
                <w:rFonts w:hint="eastAsia" w:ascii="Calibri" w:hAnsi="Calibri" w:eastAsia="Calibri"/>
              </w:rPr>
              <w:t>8</w:t>
            </w:r>
          </w:p>
        </w:tc>
        <w:tc>
          <w:tcPr>
            <w:tcW w:w="1680" w:type="dxa"/>
            <w:tcBorders>
              <w:top w:val="single" w:color="000000" w:sz="4" w:space="0"/>
              <w:left w:val="single" w:color="000000" w:sz="4" w:space="0"/>
              <w:bottom w:val="single" w:color="000000" w:sz="4" w:space="0"/>
              <w:right w:val="single" w:color="000000" w:sz="4" w:space="0"/>
            </w:tcBorders>
          </w:tcPr>
          <w:p w14:paraId="175269E9">
            <w:pPr>
              <w:wordWrap w:val="0"/>
              <w:adjustRightInd w:val="0"/>
              <w:snapToGrid w:val="0"/>
              <w:spacing w:line="288" w:lineRule="auto"/>
              <w:jc w:val="left"/>
            </w:pPr>
            <w:r>
              <w:rPr>
                <w:rFonts w:hint="eastAsia" w:ascii="宋体" w:hAnsi="宋体"/>
              </w:rPr>
              <w:t>不定期抽查，卫生不达标一次扣一分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0AABB98C">
            <w:pPr>
              <w:wordWrap w:val="0"/>
              <w:adjustRightInd w:val="0"/>
              <w:snapToGrid w:val="0"/>
              <w:spacing w:line="288" w:lineRule="auto"/>
              <w:jc w:val="left"/>
            </w:pPr>
          </w:p>
        </w:tc>
      </w:tr>
      <w:tr w14:paraId="25EBD60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60" w:hRule="atLeast"/>
        </w:trPr>
        <w:tc>
          <w:tcPr>
            <w:tcW w:w="833" w:type="dxa"/>
            <w:tcBorders>
              <w:top w:val="single" w:color="000000" w:sz="4" w:space="0"/>
              <w:left w:val="single" w:color="000000" w:sz="4" w:space="0"/>
              <w:bottom w:val="single" w:color="000000" w:sz="4" w:space="0"/>
              <w:right w:val="single" w:color="000000" w:sz="4" w:space="0"/>
            </w:tcBorders>
          </w:tcPr>
          <w:p w14:paraId="31E30C74">
            <w:pPr>
              <w:wordWrap w:val="0"/>
              <w:adjustRightInd w:val="0"/>
              <w:snapToGrid w:val="0"/>
              <w:spacing w:line="288" w:lineRule="auto"/>
              <w:jc w:val="center"/>
              <w:rPr>
                <w:rFonts w:ascii="宋体" w:hAnsi="宋体"/>
              </w:rPr>
            </w:pPr>
          </w:p>
          <w:p w14:paraId="28AB105B">
            <w:pPr>
              <w:wordWrap w:val="0"/>
              <w:adjustRightInd w:val="0"/>
              <w:snapToGrid w:val="0"/>
              <w:spacing w:line="288"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7B45599B">
            <w:pPr>
              <w:wordWrap w:val="0"/>
              <w:adjustRightInd w:val="0"/>
              <w:snapToGrid w:val="0"/>
              <w:spacing w:line="288" w:lineRule="auto"/>
              <w:jc w:val="left"/>
            </w:pPr>
            <w:r>
              <w:rPr>
                <w:rFonts w:hint="eastAsia" w:ascii="宋体" w:hAnsi="宋体"/>
              </w:rPr>
              <w:t>每周（三天）对公共区域窗户及护栏进行擦洗，以保证清洁。</w:t>
            </w:r>
          </w:p>
        </w:tc>
        <w:tc>
          <w:tcPr>
            <w:tcW w:w="1707" w:type="dxa"/>
            <w:tcBorders>
              <w:top w:val="single" w:color="000000" w:sz="4" w:space="0"/>
              <w:left w:val="single" w:color="000000" w:sz="4" w:space="0"/>
              <w:bottom w:val="single" w:color="000000" w:sz="4" w:space="0"/>
              <w:right w:val="single" w:color="000000" w:sz="4" w:space="0"/>
            </w:tcBorders>
          </w:tcPr>
          <w:p w14:paraId="236BDF03">
            <w:pPr>
              <w:wordWrap w:val="0"/>
              <w:adjustRightInd w:val="0"/>
              <w:snapToGrid w:val="0"/>
              <w:spacing w:line="288" w:lineRule="auto"/>
              <w:jc w:val="center"/>
              <w:rPr>
                <w:rFonts w:ascii="宋体" w:hAnsi="宋体"/>
              </w:rPr>
            </w:pPr>
          </w:p>
          <w:p w14:paraId="4330DB9A">
            <w:pPr>
              <w:wordWrap w:val="0"/>
              <w:adjustRightInd w:val="0"/>
              <w:snapToGrid w:val="0"/>
              <w:spacing w:line="288" w:lineRule="auto"/>
              <w:jc w:val="center"/>
            </w:pPr>
            <w:r>
              <w:rPr>
                <w:rFonts w:hint="eastAsia" w:ascii="Calibri" w:hAnsi="Calibri" w:eastAsia="Calibri"/>
              </w:rPr>
              <w:t>6</w:t>
            </w:r>
          </w:p>
        </w:tc>
        <w:tc>
          <w:tcPr>
            <w:tcW w:w="1680" w:type="dxa"/>
            <w:tcBorders>
              <w:top w:val="single" w:color="000000" w:sz="4" w:space="0"/>
              <w:left w:val="single" w:color="000000" w:sz="4" w:space="0"/>
              <w:bottom w:val="single" w:color="000000" w:sz="4" w:space="0"/>
              <w:right w:val="single" w:color="000000" w:sz="4" w:space="0"/>
            </w:tcBorders>
          </w:tcPr>
          <w:p w14:paraId="579725C4">
            <w:pPr>
              <w:wordWrap w:val="0"/>
              <w:adjustRightInd w:val="0"/>
              <w:snapToGrid w:val="0"/>
              <w:spacing w:line="288" w:lineRule="auto"/>
              <w:jc w:val="left"/>
            </w:pPr>
            <w:r>
              <w:rPr>
                <w:rFonts w:hint="eastAsia" w:ascii="宋体" w:hAnsi="宋体"/>
              </w:rPr>
              <w:t>不定期抽查，卫生不达标次扣一分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5EAAC7EA">
            <w:pPr>
              <w:wordWrap w:val="0"/>
              <w:adjustRightInd w:val="0"/>
              <w:snapToGrid w:val="0"/>
              <w:spacing w:line="288" w:lineRule="auto"/>
              <w:jc w:val="left"/>
            </w:pPr>
          </w:p>
        </w:tc>
      </w:tr>
      <w:tr w14:paraId="7D49EE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80" w:hRule="atLeast"/>
        </w:trPr>
        <w:tc>
          <w:tcPr>
            <w:tcW w:w="833" w:type="dxa"/>
            <w:tcBorders>
              <w:top w:val="single" w:color="000000" w:sz="4" w:space="0"/>
              <w:left w:val="single" w:color="000000" w:sz="4" w:space="0"/>
              <w:bottom w:val="single" w:color="000000" w:sz="4" w:space="0"/>
              <w:right w:val="single" w:color="000000" w:sz="4" w:space="0"/>
            </w:tcBorders>
          </w:tcPr>
          <w:p w14:paraId="300C7706">
            <w:pPr>
              <w:wordWrap w:val="0"/>
              <w:adjustRightInd w:val="0"/>
              <w:snapToGrid w:val="0"/>
              <w:spacing w:line="288" w:lineRule="auto"/>
              <w:jc w:val="center"/>
              <w:rPr>
                <w:rFonts w:ascii="宋体" w:hAnsi="宋体"/>
              </w:rPr>
            </w:pPr>
          </w:p>
          <w:p w14:paraId="298E7A76">
            <w:pPr>
              <w:wordWrap w:val="0"/>
              <w:adjustRightInd w:val="0"/>
              <w:snapToGrid w:val="0"/>
              <w:spacing w:line="288"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6AF76726">
            <w:pPr>
              <w:wordWrap w:val="0"/>
              <w:adjustRightInd w:val="0"/>
              <w:snapToGrid w:val="0"/>
              <w:spacing w:line="288" w:lineRule="auto"/>
              <w:jc w:val="left"/>
            </w:pPr>
            <w:r>
              <w:rPr>
                <w:rFonts w:hint="eastAsia" w:ascii="宋体" w:hAnsi="宋体"/>
              </w:rPr>
              <w:t>按楼层设置垃圾桶，每周对其进行清洁卫生一次，每年清掏化粪池及排污沟不少于一次，发现异常及时清掏。</w:t>
            </w:r>
          </w:p>
        </w:tc>
        <w:tc>
          <w:tcPr>
            <w:tcW w:w="1707" w:type="dxa"/>
            <w:tcBorders>
              <w:top w:val="single" w:color="000000" w:sz="4" w:space="0"/>
              <w:left w:val="single" w:color="000000" w:sz="4" w:space="0"/>
              <w:bottom w:val="single" w:color="000000" w:sz="4" w:space="0"/>
              <w:right w:val="single" w:color="000000" w:sz="4" w:space="0"/>
            </w:tcBorders>
          </w:tcPr>
          <w:p w14:paraId="520F4F2B">
            <w:pPr>
              <w:wordWrap w:val="0"/>
              <w:adjustRightInd w:val="0"/>
              <w:snapToGrid w:val="0"/>
              <w:spacing w:line="288" w:lineRule="auto"/>
              <w:jc w:val="center"/>
              <w:rPr>
                <w:rFonts w:ascii="宋体" w:hAnsi="宋体"/>
              </w:rPr>
            </w:pPr>
          </w:p>
          <w:p w14:paraId="6FAEEBC8">
            <w:pPr>
              <w:wordWrap w:val="0"/>
              <w:adjustRightInd w:val="0"/>
              <w:snapToGrid w:val="0"/>
              <w:spacing w:line="288" w:lineRule="auto"/>
              <w:jc w:val="center"/>
            </w:pPr>
            <w:r>
              <w:rPr>
                <w:rFonts w:hint="eastAsia" w:ascii="Calibri" w:hAnsi="Calibri" w:eastAsia="Calibri"/>
              </w:rPr>
              <w:t>4</w:t>
            </w:r>
          </w:p>
        </w:tc>
        <w:tc>
          <w:tcPr>
            <w:tcW w:w="1680" w:type="dxa"/>
            <w:tcBorders>
              <w:top w:val="single" w:color="000000" w:sz="4" w:space="0"/>
              <w:left w:val="single" w:color="000000" w:sz="4" w:space="0"/>
              <w:bottom w:val="single" w:color="000000" w:sz="4" w:space="0"/>
              <w:right w:val="single" w:color="000000" w:sz="4" w:space="0"/>
            </w:tcBorders>
          </w:tcPr>
          <w:p w14:paraId="5E536C18">
            <w:pPr>
              <w:wordWrap w:val="0"/>
              <w:adjustRightInd w:val="0"/>
              <w:snapToGrid w:val="0"/>
              <w:spacing w:line="288" w:lineRule="auto"/>
              <w:jc w:val="left"/>
            </w:pPr>
            <w:r>
              <w:rPr>
                <w:rFonts w:hint="eastAsia" w:ascii="宋体" w:hAnsi="宋体"/>
              </w:rPr>
              <w:t>不定期抽查，卫生不达标一次扣一分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1879F4C1">
            <w:pPr>
              <w:wordWrap w:val="0"/>
              <w:adjustRightInd w:val="0"/>
              <w:snapToGrid w:val="0"/>
              <w:spacing w:line="288" w:lineRule="auto"/>
              <w:jc w:val="left"/>
            </w:pPr>
          </w:p>
        </w:tc>
      </w:tr>
      <w:tr w14:paraId="1826FE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300" w:hRule="atLeast"/>
        </w:trPr>
        <w:tc>
          <w:tcPr>
            <w:tcW w:w="833" w:type="dxa"/>
            <w:tcBorders>
              <w:top w:val="single" w:color="000000" w:sz="4" w:space="0"/>
              <w:left w:val="single" w:color="000000" w:sz="4" w:space="0"/>
              <w:bottom w:val="single" w:color="000000" w:sz="4" w:space="0"/>
              <w:right w:val="single" w:color="000000" w:sz="4" w:space="0"/>
            </w:tcBorders>
          </w:tcPr>
          <w:p w14:paraId="71BD0890">
            <w:pPr>
              <w:wordWrap w:val="0"/>
              <w:adjustRightInd w:val="0"/>
              <w:snapToGrid w:val="0"/>
              <w:spacing w:line="288" w:lineRule="auto"/>
              <w:jc w:val="center"/>
            </w:pPr>
            <w:r>
              <w:rPr>
                <w:rFonts w:hint="eastAsia" w:ascii="Calibri" w:hAnsi="Calibri" w:eastAsia="Calibri"/>
              </w:rPr>
              <w:t>4</w:t>
            </w:r>
          </w:p>
        </w:tc>
        <w:tc>
          <w:tcPr>
            <w:tcW w:w="4948" w:type="dxa"/>
            <w:tcBorders>
              <w:top w:val="single" w:color="000000" w:sz="4" w:space="0"/>
              <w:left w:val="single" w:color="000000" w:sz="4" w:space="0"/>
              <w:bottom w:val="single" w:color="000000" w:sz="4" w:space="0"/>
              <w:right w:val="single" w:color="000000" w:sz="4" w:space="0"/>
            </w:tcBorders>
          </w:tcPr>
          <w:p w14:paraId="6FA6CADC">
            <w:pPr>
              <w:wordWrap w:val="0"/>
              <w:adjustRightInd w:val="0"/>
              <w:snapToGrid w:val="0"/>
              <w:spacing w:line="288" w:lineRule="auto"/>
              <w:jc w:val="left"/>
            </w:pPr>
            <w:r>
              <w:rPr>
                <w:rFonts w:hint="eastAsia" w:ascii="宋体" w:hAnsi="宋体"/>
              </w:rPr>
              <w:t>每年进行外墙清洁一次。</w:t>
            </w:r>
          </w:p>
        </w:tc>
        <w:tc>
          <w:tcPr>
            <w:tcW w:w="1707" w:type="dxa"/>
            <w:tcBorders>
              <w:top w:val="single" w:color="000000" w:sz="4" w:space="0"/>
              <w:left w:val="single" w:color="000000" w:sz="4" w:space="0"/>
              <w:bottom w:val="single" w:color="000000" w:sz="4" w:space="0"/>
              <w:right w:val="single" w:color="000000" w:sz="4" w:space="0"/>
            </w:tcBorders>
          </w:tcPr>
          <w:p w14:paraId="4CB6F76A">
            <w:pPr>
              <w:wordWrap w:val="0"/>
              <w:adjustRightInd w:val="0"/>
              <w:snapToGrid w:val="0"/>
              <w:spacing w:line="288"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0A7E0D20">
            <w:pPr>
              <w:wordWrap w:val="0"/>
              <w:adjustRightInd w:val="0"/>
              <w:snapToGrid w:val="0"/>
              <w:spacing w:line="288" w:lineRule="auto"/>
              <w:jc w:val="left"/>
            </w:pPr>
            <w:r>
              <w:rPr>
                <w:rFonts w:hint="eastAsia" w:ascii="宋体" w:hAnsi="宋体"/>
              </w:rPr>
              <w:t>无记录不得分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716DA248">
            <w:pPr>
              <w:wordWrap w:val="0"/>
              <w:adjustRightInd w:val="0"/>
              <w:snapToGrid w:val="0"/>
              <w:spacing w:line="288" w:lineRule="auto"/>
              <w:jc w:val="left"/>
            </w:pPr>
          </w:p>
        </w:tc>
      </w:tr>
      <w:tr w14:paraId="68851E3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280" w:hRule="atLeast"/>
        </w:trPr>
        <w:tc>
          <w:tcPr>
            <w:tcW w:w="833" w:type="dxa"/>
            <w:tcBorders>
              <w:top w:val="single" w:color="000000" w:sz="4" w:space="0"/>
              <w:left w:val="single" w:color="000000" w:sz="4" w:space="0"/>
              <w:bottom w:val="single" w:color="000000" w:sz="4" w:space="0"/>
              <w:right w:val="single" w:color="000000" w:sz="4" w:space="0"/>
            </w:tcBorders>
          </w:tcPr>
          <w:p w14:paraId="4923E751">
            <w:pPr>
              <w:wordWrap w:val="0"/>
              <w:adjustRightInd w:val="0"/>
              <w:snapToGrid w:val="0"/>
              <w:spacing w:line="288" w:lineRule="auto"/>
              <w:jc w:val="center"/>
            </w:pPr>
            <w:r>
              <w:rPr>
                <w:rFonts w:hint="eastAsia" w:ascii="宋体" w:hAnsi="宋体"/>
              </w:rPr>
              <w:t>五</w:t>
            </w:r>
          </w:p>
        </w:tc>
        <w:tc>
          <w:tcPr>
            <w:tcW w:w="4948" w:type="dxa"/>
            <w:tcBorders>
              <w:top w:val="single" w:color="000000" w:sz="4" w:space="0"/>
              <w:left w:val="single" w:color="000000" w:sz="4" w:space="0"/>
              <w:bottom w:val="single" w:color="000000" w:sz="4" w:space="0"/>
              <w:right w:val="single" w:color="000000" w:sz="4" w:space="0"/>
            </w:tcBorders>
          </w:tcPr>
          <w:p w14:paraId="500F051B">
            <w:pPr>
              <w:wordWrap w:val="0"/>
              <w:adjustRightInd w:val="0"/>
              <w:snapToGrid w:val="0"/>
              <w:spacing w:line="288" w:lineRule="auto"/>
              <w:jc w:val="left"/>
            </w:pPr>
            <w:r>
              <w:rPr>
                <w:rFonts w:hint="eastAsia" w:ascii="宋体" w:hAnsi="宋体"/>
              </w:rPr>
              <w:t>绿化养护</w:t>
            </w:r>
          </w:p>
        </w:tc>
        <w:tc>
          <w:tcPr>
            <w:tcW w:w="1707" w:type="dxa"/>
            <w:tcBorders>
              <w:top w:val="single" w:color="000000" w:sz="4" w:space="0"/>
              <w:left w:val="single" w:color="000000" w:sz="4" w:space="0"/>
              <w:bottom w:val="single" w:color="000000" w:sz="4" w:space="0"/>
              <w:right w:val="single" w:color="000000" w:sz="4" w:space="0"/>
            </w:tcBorders>
          </w:tcPr>
          <w:p w14:paraId="119659CE">
            <w:pPr>
              <w:wordWrap w:val="0"/>
              <w:adjustRightInd w:val="0"/>
              <w:snapToGrid w:val="0"/>
              <w:spacing w:line="288" w:lineRule="auto"/>
              <w:jc w:val="center"/>
            </w:pPr>
            <w:r>
              <w:rPr>
                <w:rFonts w:hint="eastAsia" w:ascii="Calibri" w:hAnsi="Calibri" w:eastAsia="Calibri"/>
              </w:rPr>
              <w:t>15</w:t>
            </w:r>
          </w:p>
        </w:tc>
        <w:tc>
          <w:tcPr>
            <w:tcW w:w="1680" w:type="dxa"/>
            <w:tcBorders>
              <w:top w:val="single" w:color="000000" w:sz="4" w:space="0"/>
              <w:left w:val="single" w:color="000000" w:sz="4" w:space="0"/>
              <w:bottom w:val="single" w:color="000000" w:sz="4" w:space="0"/>
              <w:right w:val="single" w:color="000000" w:sz="4" w:space="0"/>
            </w:tcBorders>
            <w:vAlign w:val="center"/>
          </w:tcPr>
          <w:p w14:paraId="2E42605A">
            <w:pPr>
              <w:wordWrap w:val="0"/>
              <w:adjustRightInd w:val="0"/>
              <w:snapToGrid w:val="0"/>
              <w:spacing w:line="288" w:lineRule="auto"/>
              <w:jc w:val="left"/>
            </w:pPr>
          </w:p>
        </w:tc>
        <w:tc>
          <w:tcPr>
            <w:tcW w:w="1170" w:type="dxa"/>
            <w:tcBorders>
              <w:top w:val="single" w:color="000000" w:sz="4" w:space="0"/>
              <w:left w:val="single" w:color="000000" w:sz="4" w:space="0"/>
              <w:bottom w:val="single" w:color="000000" w:sz="4" w:space="0"/>
              <w:right w:val="single" w:color="000000" w:sz="4" w:space="0"/>
            </w:tcBorders>
            <w:vAlign w:val="center"/>
          </w:tcPr>
          <w:p w14:paraId="5F6451CD">
            <w:pPr>
              <w:wordWrap w:val="0"/>
              <w:adjustRightInd w:val="0"/>
              <w:snapToGrid w:val="0"/>
              <w:spacing w:line="288" w:lineRule="auto"/>
              <w:jc w:val="left"/>
            </w:pPr>
          </w:p>
        </w:tc>
      </w:tr>
      <w:tr w14:paraId="69C419F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60" w:hRule="atLeast"/>
        </w:trPr>
        <w:tc>
          <w:tcPr>
            <w:tcW w:w="833" w:type="dxa"/>
            <w:tcBorders>
              <w:top w:val="single" w:color="000000" w:sz="4" w:space="0"/>
              <w:left w:val="single" w:color="000000" w:sz="4" w:space="0"/>
              <w:bottom w:val="single" w:color="000000" w:sz="4" w:space="0"/>
              <w:right w:val="single" w:color="000000" w:sz="4" w:space="0"/>
            </w:tcBorders>
          </w:tcPr>
          <w:p w14:paraId="739EA801">
            <w:pPr>
              <w:wordWrap w:val="0"/>
              <w:adjustRightInd w:val="0"/>
              <w:snapToGrid w:val="0"/>
              <w:spacing w:line="288" w:lineRule="auto"/>
              <w:jc w:val="center"/>
              <w:rPr>
                <w:rFonts w:ascii="宋体" w:hAnsi="宋体"/>
              </w:rPr>
            </w:pPr>
          </w:p>
          <w:p w14:paraId="318F4919">
            <w:pPr>
              <w:wordWrap w:val="0"/>
              <w:adjustRightInd w:val="0"/>
              <w:snapToGrid w:val="0"/>
              <w:spacing w:line="288" w:lineRule="auto"/>
              <w:jc w:val="center"/>
            </w:pPr>
            <w:r>
              <w:rPr>
                <w:rFonts w:hint="eastAsia" w:ascii="Calibri" w:hAnsi="Calibri" w:eastAsia="Calibri"/>
              </w:rPr>
              <w:t>1</w:t>
            </w:r>
          </w:p>
        </w:tc>
        <w:tc>
          <w:tcPr>
            <w:tcW w:w="4948" w:type="dxa"/>
            <w:tcBorders>
              <w:top w:val="single" w:color="000000" w:sz="4" w:space="0"/>
              <w:left w:val="single" w:color="000000" w:sz="4" w:space="0"/>
              <w:bottom w:val="single" w:color="000000" w:sz="4" w:space="0"/>
              <w:right w:val="single" w:color="000000" w:sz="4" w:space="0"/>
            </w:tcBorders>
          </w:tcPr>
          <w:p w14:paraId="74087D61">
            <w:pPr>
              <w:wordWrap w:val="0"/>
              <w:adjustRightInd w:val="0"/>
              <w:snapToGrid w:val="0"/>
              <w:spacing w:line="288" w:lineRule="auto"/>
              <w:jc w:val="left"/>
            </w:pPr>
            <w:r>
              <w:rPr>
                <w:rFonts w:hint="eastAsia" w:ascii="宋体" w:hAnsi="宋体"/>
              </w:rPr>
              <w:t>对办公区花草树木经常清洁养护，保持其清洁和美观。</w:t>
            </w:r>
          </w:p>
        </w:tc>
        <w:tc>
          <w:tcPr>
            <w:tcW w:w="1707" w:type="dxa"/>
            <w:tcBorders>
              <w:top w:val="single" w:color="000000" w:sz="4" w:space="0"/>
              <w:left w:val="single" w:color="000000" w:sz="4" w:space="0"/>
              <w:bottom w:val="single" w:color="000000" w:sz="4" w:space="0"/>
              <w:right w:val="single" w:color="000000" w:sz="4" w:space="0"/>
            </w:tcBorders>
          </w:tcPr>
          <w:p w14:paraId="3798E88F">
            <w:pPr>
              <w:wordWrap w:val="0"/>
              <w:adjustRightInd w:val="0"/>
              <w:snapToGrid w:val="0"/>
              <w:spacing w:line="288" w:lineRule="auto"/>
              <w:jc w:val="center"/>
              <w:rPr>
                <w:rFonts w:ascii="宋体" w:hAnsi="宋体"/>
              </w:rPr>
            </w:pPr>
          </w:p>
          <w:p w14:paraId="20EEBADA">
            <w:pPr>
              <w:wordWrap w:val="0"/>
              <w:adjustRightInd w:val="0"/>
              <w:snapToGrid w:val="0"/>
              <w:spacing w:line="288" w:lineRule="auto"/>
              <w:jc w:val="center"/>
            </w:pPr>
            <w:r>
              <w:rPr>
                <w:rFonts w:hint="eastAsia" w:ascii="Calibri" w:hAnsi="Calibri" w:eastAsia="Calibri"/>
              </w:rPr>
              <w:t>5</w:t>
            </w:r>
          </w:p>
        </w:tc>
        <w:tc>
          <w:tcPr>
            <w:tcW w:w="1680" w:type="dxa"/>
            <w:tcBorders>
              <w:top w:val="single" w:color="000000" w:sz="4" w:space="0"/>
              <w:left w:val="single" w:color="000000" w:sz="4" w:space="0"/>
              <w:bottom w:val="single" w:color="000000" w:sz="4" w:space="0"/>
              <w:right w:val="single" w:color="000000" w:sz="4" w:space="0"/>
            </w:tcBorders>
          </w:tcPr>
          <w:p w14:paraId="4A80D619">
            <w:pPr>
              <w:wordWrap w:val="0"/>
              <w:adjustRightInd w:val="0"/>
              <w:snapToGrid w:val="0"/>
              <w:spacing w:line="288" w:lineRule="auto"/>
              <w:jc w:val="left"/>
            </w:pPr>
            <w:r>
              <w:rPr>
                <w:rFonts w:hint="eastAsia" w:ascii="宋体" w:hAnsi="宋体"/>
              </w:rPr>
              <w:t>不定期抽查，卫生不达标一次扣一分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43287492">
            <w:pPr>
              <w:wordWrap w:val="0"/>
              <w:adjustRightInd w:val="0"/>
              <w:snapToGrid w:val="0"/>
              <w:spacing w:line="288" w:lineRule="auto"/>
              <w:jc w:val="left"/>
            </w:pPr>
          </w:p>
        </w:tc>
      </w:tr>
      <w:tr w14:paraId="727FEB9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860" w:hRule="atLeast"/>
        </w:trPr>
        <w:tc>
          <w:tcPr>
            <w:tcW w:w="833" w:type="dxa"/>
            <w:tcBorders>
              <w:top w:val="single" w:color="000000" w:sz="4" w:space="0"/>
              <w:left w:val="single" w:color="000000" w:sz="4" w:space="0"/>
              <w:bottom w:val="single" w:color="000000" w:sz="4" w:space="0"/>
              <w:right w:val="single" w:color="000000" w:sz="4" w:space="0"/>
            </w:tcBorders>
          </w:tcPr>
          <w:p w14:paraId="0F294E16">
            <w:pPr>
              <w:wordWrap w:val="0"/>
              <w:adjustRightInd w:val="0"/>
              <w:snapToGrid w:val="0"/>
              <w:spacing w:line="288" w:lineRule="auto"/>
              <w:jc w:val="center"/>
              <w:rPr>
                <w:rFonts w:ascii="宋体" w:hAnsi="宋体"/>
              </w:rPr>
            </w:pPr>
          </w:p>
          <w:p w14:paraId="42FDFF72">
            <w:pPr>
              <w:wordWrap w:val="0"/>
              <w:adjustRightInd w:val="0"/>
              <w:snapToGrid w:val="0"/>
              <w:spacing w:line="288"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3BA20C74">
            <w:pPr>
              <w:wordWrap w:val="0"/>
              <w:adjustRightInd w:val="0"/>
              <w:snapToGrid w:val="0"/>
              <w:spacing w:line="288" w:lineRule="auto"/>
              <w:jc w:val="left"/>
            </w:pPr>
            <w:r>
              <w:rPr>
                <w:rFonts w:hint="eastAsia" w:ascii="宋体" w:hAnsi="宋体"/>
              </w:rPr>
              <w:t>对办公区绿化物视情况及浇水。</w:t>
            </w:r>
          </w:p>
        </w:tc>
        <w:tc>
          <w:tcPr>
            <w:tcW w:w="1707" w:type="dxa"/>
            <w:tcBorders>
              <w:top w:val="single" w:color="000000" w:sz="4" w:space="0"/>
              <w:left w:val="single" w:color="000000" w:sz="4" w:space="0"/>
              <w:bottom w:val="single" w:color="000000" w:sz="4" w:space="0"/>
              <w:right w:val="single" w:color="000000" w:sz="4" w:space="0"/>
            </w:tcBorders>
          </w:tcPr>
          <w:p w14:paraId="3206F80F">
            <w:pPr>
              <w:wordWrap w:val="0"/>
              <w:adjustRightInd w:val="0"/>
              <w:snapToGrid w:val="0"/>
              <w:spacing w:line="288" w:lineRule="auto"/>
              <w:jc w:val="center"/>
              <w:rPr>
                <w:rFonts w:ascii="宋体" w:hAnsi="宋体"/>
              </w:rPr>
            </w:pPr>
          </w:p>
          <w:p w14:paraId="559D92E9">
            <w:pPr>
              <w:wordWrap w:val="0"/>
              <w:adjustRightInd w:val="0"/>
              <w:snapToGrid w:val="0"/>
              <w:spacing w:line="288" w:lineRule="auto"/>
              <w:jc w:val="center"/>
            </w:pPr>
            <w:r>
              <w:rPr>
                <w:rFonts w:hint="eastAsia" w:ascii="Calibri" w:hAnsi="Calibri" w:eastAsia="Calibri"/>
              </w:rPr>
              <w:t>5</w:t>
            </w:r>
          </w:p>
        </w:tc>
        <w:tc>
          <w:tcPr>
            <w:tcW w:w="1680" w:type="dxa"/>
            <w:tcBorders>
              <w:top w:val="single" w:color="000000" w:sz="4" w:space="0"/>
              <w:left w:val="single" w:color="000000" w:sz="4" w:space="0"/>
              <w:bottom w:val="single" w:color="000000" w:sz="4" w:space="0"/>
              <w:right w:val="single" w:color="000000" w:sz="4" w:space="0"/>
            </w:tcBorders>
          </w:tcPr>
          <w:p w14:paraId="6EEEE3D5">
            <w:pPr>
              <w:wordWrap w:val="0"/>
              <w:adjustRightInd w:val="0"/>
              <w:snapToGrid w:val="0"/>
              <w:spacing w:line="288" w:lineRule="auto"/>
              <w:jc w:val="left"/>
            </w:pPr>
            <w:r>
              <w:rPr>
                <w:rFonts w:hint="eastAsia" w:ascii="宋体" w:hAnsi="宋体"/>
              </w:rPr>
              <w:t>发现绿植因缺水导致枯萎的一次扣一分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5068740B">
            <w:pPr>
              <w:wordWrap w:val="0"/>
              <w:adjustRightInd w:val="0"/>
              <w:snapToGrid w:val="0"/>
              <w:spacing w:line="288" w:lineRule="auto"/>
              <w:jc w:val="left"/>
            </w:pPr>
          </w:p>
        </w:tc>
      </w:tr>
      <w:tr w14:paraId="1150BF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520" w:hRule="atLeast"/>
        </w:trPr>
        <w:tc>
          <w:tcPr>
            <w:tcW w:w="833" w:type="dxa"/>
            <w:tcBorders>
              <w:top w:val="single" w:color="000000" w:sz="4" w:space="0"/>
              <w:left w:val="single" w:color="000000" w:sz="4" w:space="0"/>
              <w:bottom w:val="single" w:color="000000" w:sz="4" w:space="0"/>
              <w:right w:val="single" w:color="000000" w:sz="4" w:space="0"/>
            </w:tcBorders>
          </w:tcPr>
          <w:p w14:paraId="334C72DA">
            <w:pPr>
              <w:wordWrap w:val="0"/>
              <w:adjustRightInd w:val="0"/>
              <w:snapToGrid w:val="0"/>
              <w:spacing w:line="288" w:lineRule="auto"/>
              <w:jc w:val="center"/>
              <w:rPr>
                <w:rFonts w:ascii="宋体" w:hAnsi="宋体"/>
              </w:rPr>
            </w:pPr>
          </w:p>
          <w:p w14:paraId="48E520EA">
            <w:pPr>
              <w:wordWrap w:val="0"/>
              <w:adjustRightInd w:val="0"/>
              <w:snapToGrid w:val="0"/>
              <w:spacing w:line="288"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73D11A7D">
            <w:pPr>
              <w:wordWrap w:val="0"/>
              <w:adjustRightInd w:val="0"/>
              <w:snapToGrid w:val="0"/>
              <w:spacing w:line="288" w:lineRule="auto"/>
              <w:jc w:val="left"/>
            </w:pPr>
            <w:r>
              <w:rPr>
                <w:rFonts w:hint="eastAsia" w:ascii="宋体" w:hAnsi="宋体"/>
              </w:rPr>
              <w:t>对花草树木经常施肥，使其生长旺盛。</w:t>
            </w:r>
          </w:p>
        </w:tc>
        <w:tc>
          <w:tcPr>
            <w:tcW w:w="1707" w:type="dxa"/>
            <w:tcBorders>
              <w:top w:val="single" w:color="000000" w:sz="4" w:space="0"/>
              <w:left w:val="single" w:color="000000" w:sz="4" w:space="0"/>
              <w:bottom w:val="single" w:color="000000" w:sz="4" w:space="0"/>
              <w:right w:val="single" w:color="000000" w:sz="4" w:space="0"/>
            </w:tcBorders>
          </w:tcPr>
          <w:p w14:paraId="35CF6047">
            <w:pPr>
              <w:wordWrap w:val="0"/>
              <w:adjustRightInd w:val="0"/>
              <w:snapToGrid w:val="0"/>
              <w:spacing w:line="288" w:lineRule="auto"/>
              <w:jc w:val="center"/>
              <w:rPr>
                <w:rFonts w:ascii="宋体" w:hAnsi="宋体"/>
              </w:rPr>
            </w:pPr>
          </w:p>
          <w:p w14:paraId="3CAD531D">
            <w:pPr>
              <w:wordWrap w:val="0"/>
              <w:adjustRightInd w:val="0"/>
              <w:snapToGrid w:val="0"/>
              <w:spacing w:line="288" w:lineRule="auto"/>
              <w:jc w:val="center"/>
            </w:pPr>
            <w:r>
              <w:rPr>
                <w:rFonts w:hint="eastAsia" w:ascii="Calibri" w:hAnsi="Calibri" w:eastAsia="Calibri"/>
              </w:rPr>
              <w:t>5</w:t>
            </w:r>
          </w:p>
        </w:tc>
        <w:tc>
          <w:tcPr>
            <w:tcW w:w="1680" w:type="dxa"/>
            <w:tcBorders>
              <w:top w:val="single" w:color="000000" w:sz="4" w:space="0"/>
              <w:left w:val="single" w:color="000000" w:sz="4" w:space="0"/>
              <w:bottom w:val="single" w:color="000000" w:sz="4" w:space="0"/>
              <w:right w:val="single" w:color="000000" w:sz="4" w:space="0"/>
            </w:tcBorders>
          </w:tcPr>
          <w:p w14:paraId="7BA77224">
            <w:pPr>
              <w:wordWrap w:val="0"/>
              <w:adjustRightInd w:val="0"/>
              <w:snapToGrid w:val="0"/>
              <w:spacing w:line="288" w:lineRule="auto"/>
              <w:jc w:val="left"/>
            </w:pPr>
            <w:r>
              <w:rPr>
                <w:rFonts w:hint="eastAsia" w:ascii="宋体" w:hAnsi="宋体"/>
              </w:rPr>
              <w:t>发现绿植因缺少肥料导致枯黄的一次扣一分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16A079D2">
            <w:pPr>
              <w:wordWrap w:val="0"/>
              <w:adjustRightInd w:val="0"/>
              <w:snapToGrid w:val="0"/>
              <w:spacing w:line="288" w:lineRule="auto"/>
              <w:jc w:val="left"/>
            </w:pPr>
          </w:p>
        </w:tc>
      </w:tr>
      <w:tr w14:paraId="27D989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460" w:hRule="atLeast"/>
        </w:trPr>
        <w:tc>
          <w:tcPr>
            <w:tcW w:w="833" w:type="dxa"/>
            <w:tcBorders>
              <w:top w:val="single" w:color="000000" w:sz="4" w:space="0"/>
              <w:left w:val="single" w:color="000000" w:sz="4" w:space="0"/>
              <w:bottom w:val="single" w:color="000000" w:sz="4" w:space="0"/>
              <w:right w:val="single" w:color="000000" w:sz="4" w:space="0"/>
            </w:tcBorders>
          </w:tcPr>
          <w:p w14:paraId="71B6DA9B">
            <w:pPr>
              <w:wordWrap w:val="0"/>
              <w:adjustRightInd w:val="0"/>
              <w:snapToGrid w:val="0"/>
              <w:spacing w:line="288" w:lineRule="auto"/>
              <w:jc w:val="center"/>
            </w:pPr>
            <w:r>
              <w:rPr>
                <w:rFonts w:hint="eastAsia" w:ascii="宋体" w:hAnsi="宋体"/>
              </w:rPr>
              <w:t>六</w:t>
            </w:r>
          </w:p>
        </w:tc>
        <w:tc>
          <w:tcPr>
            <w:tcW w:w="4948" w:type="dxa"/>
            <w:tcBorders>
              <w:top w:val="single" w:color="000000" w:sz="4" w:space="0"/>
              <w:left w:val="single" w:color="000000" w:sz="4" w:space="0"/>
              <w:bottom w:val="single" w:color="000000" w:sz="4" w:space="0"/>
              <w:right w:val="single" w:color="000000" w:sz="4" w:space="0"/>
            </w:tcBorders>
          </w:tcPr>
          <w:p w14:paraId="255DC630">
            <w:pPr>
              <w:wordWrap w:val="0"/>
              <w:adjustRightInd w:val="0"/>
              <w:snapToGrid w:val="0"/>
              <w:spacing w:line="288" w:lineRule="auto"/>
              <w:jc w:val="left"/>
            </w:pPr>
            <w:r>
              <w:rPr>
                <w:rFonts w:hint="eastAsia" w:ascii="宋体" w:hAnsi="宋体"/>
              </w:rPr>
              <w:t>会务管理</w:t>
            </w:r>
          </w:p>
        </w:tc>
        <w:tc>
          <w:tcPr>
            <w:tcW w:w="1707" w:type="dxa"/>
            <w:tcBorders>
              <w:top w:val="single" w:color="000000" w:sz="4" w:space="0"/>
              <w:left w:val="single" w:color="000000" w:sz="4" w:space="0"/>
              <w:bottom w:val="single" w:color="000000" w:sz="4" w:space="0"/>
              <w:right w:val="single" w:color="000000" w:sz="4" w:space="0"/>
            </w:tcBorders>
          </w:tcPr>
          <w:p w14:paraId="31CFE92E">
            <w:pPr>
              <w:wordWrap w:val="0"/>
              <w:adjustRightInd w:val="0"/>
              <w:snapToGrid w:val="0"/>
              <w:spacing w:line="288" w:lineRule="auto"/>
              <w:jc w:val="center"/>
            </w:pPr>
            <w:r>
              <w:rPr>
                <w:rFonts w:hint="eastAsia" w:ascii="Calibri" w:hAnsi="Calibri" w:eastAsia="Calibri"/>
              </w:rPr>
              <w:t>10</w:t>
            </w:r>
          </w:p>
        </w:tc>
        <w:tc>
          <w:tcPr>
            <w:tcW w:w="1680" w:type="dxa"/>
            <w:tcBorders>
              <w:top w:val="single" w:color="000000" w:sz="4" w:space="0"/>
              <w:left w:val="single" w:color="000000" w:sz="4" w:space="0"/>
              <w:bottom w:val="single" w:color="000000" w:sz="4" w:space="0"/>
              <w:right w:val="single" w:color="000000" w:sz="4" w:space="0"/>
            </w:tcBorders>
            <w:vAlign w:val="center"/>
          </w:tcPr>
          <w:p w14:paraId="136D777F">
            <w:pPr>
              <w:wordWrap w:val="0"/>
              <w:adjustRightInd w:val="0"/>
              <w:snapToGrid w:val="0"/>
              <w:spacing w:line="288" w:lineRule="auto"/>
              <w:jc w:val="left"/>
            </w:pPr>
          </w:p>
        </w:tc>
        <w:tc>
          <w:tcPr>
            <w:tcW w:w="1170" w:type="dxa"/>
            <w:tcBorders>
              <w:top w:val="single" w:color="000000" w:sz="4" w:space="0"/>
              <w:left w:val="single" w:color="000000" w:sz="4" w:space="0"/>
              <w:bottom w:val="single" w:color="000000" w:sz="4" w:space="0"/>
              <w:right w:val="single" w:color="000000" w:sz="4" w:space="0"/>
            </w:tcBorders>
            <w:vAlign w:val="center"/>
          </w:tcPr>
          <w:p w14:paraId="2E74EE2C">
            <w:pPr>
              <w:wordWrap w:val="0"/>
              <w:adjustRightInd w:val="0"/>
              <w:snapToGrid w:val="0"/>
              <w:spacing w:line="288" w:lineRule="auto"/>
              <w:jc w:val="left"/>
            </w:pPr>
          </w:p>
        </w:tc>
      </w:tr>
      <w:tr w14:paraId="330901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067396BF">
            <w:pPr>
              <w:wordWrap w:val="0"/>
              <w:adjustRightInd w:val="0"/>
              <w:snapToGrid w:val="0"/>
              <w:spacing w:line="288" w:lineRule="auto"/>
              <w:jc w:val="center"/>
            </w:pPr>
            <w:r>
              <w:rPr>
                <w:rFonts w:hint="eastAsia" w:ascii="Calibri" w:hAnsi="Calibri" w:eastAsia="Calibri"/>
              </w:rPr>
              <w:t>1</w:t>
            </w:r>
          </w:p>
        </w:tc>
        <w:tc>
          <w:tcPr>
            <w:tcW w:w="4948" w:type="dxa"/>
            <w:tcBorders>
              <w:top w:val="single" w:color="000000" w:sz="4" w:space="0"/>
              <w:left w:val="single" w:color="000000" w:sz="4" w:space="0"/>
              <w:bottom w:val="single" w:color="000000" w:sz="4" w:space="0"/>
              <w:right w:val="single" w:color="000000" w:sz="4" w:space="0"/>
            </w:tcBorders>
          </w:tcPr>
          <w:p w14:paraId="3EA5E53A">
            <w:pPr>
              <w:wordWrap w:val="0"/>
              <w:adjustRightInd w:val="0"/>
              <w:snapToGrid w:val="0"/>
              <w:spacing w:line="288" w:lineRule="auto"/>
              <w:jc w:val="left"/>
            </w:pPr>
            <w:r>
              <w:rPr>
                <w:rFonts w:hint="eastAsia" w:ascii="宋体" w:hAnsi="宋体"/>
              </w:rPr>
              <w:t>制定会议安排方案，包括会前准备，会中服务、人员安排等。</w:t>
            </w:r>
          </w:p>
        </w:tc>
        <w:tc>
          <w:tcPr>
            <w:tcW w:w="1707" w:type="dxa"/>
            <w:tcBorders>
              <w:top w:val="single" w:color="000000" w:sz="4" w:space="0"/>
              <w:left w:val="single" w:color="000000" w:sz="4" w:space="0"/>
              <w:bottom w:val="single" w:color="000000" w:sz="4" w:space="0"/>
              <w:right w:val="single" w:color="000000" w:sz="4" w:space="0"/>
            </w:tcBorders>
          </w:tcPr>
          <w:p w14:paraId="071C48B1">
            <w:pPr>
              <w:wordWrap w:val="0"/>
              <w:adjustRightInd w:val="0"/>
              <w:snapToGrid w:val="0"/>
              <w:spacing w:line="288" w:lineRule="auto"/>
              <w:jc w:val="center"/>
            </w:pPr>
            <w:r>
              <w:rPr>
                <w:rFonts w:hint="eastAsia" w:ascii="Calibri" w:hAnsi="Calibri" w:eastAsia="Calibri"/>
              </w:rPr>
              <w:t>3</w:t>
            </w:r>
          </w:p>
        </w:tc>
        <w:tc>
          <w:tcPr>
            <w:tcW w:w="1680" w:type="dxa"/>
            <w:tcBorders>
              <w:top w:val="single" w:color="000000" w:sz="4" w:space="0"/>
              <w:left w:val="single" w:color="000000" w:sz="4" w:space="0"/>
              <w:bottom w:val="single" w:color="000000" w:sz="4" w:space="0"/>
              <w:right w:val="single" w:color="000000" w:sz="4" w:space="0"/>
            </w:tcBorders>
          </w:tcPr>
          <w:p w14:paraId="5A467BC3">
            <w:pPr>
              <w:wordWrap w:val="0"/>
              <w:adjustRightInd w:val="0"/>
              <w:snapToGrid w:val="0"/>
              <w:spacing w:line="288" w:lineRule="auto"/>
              <w:jc w:val="left"/>
            </w:pPr>
            <w:r>
              <w:rPr>
                <w:rFonts w:hint="eastAsia" w:ascii="宋体" w:hAnsi="宋体"/>
              </w:rPr>
              <w:t>出现一次失误扣</w:t>
            </w:r>
            <w:r>
              <w:rPr>
                <w:rFonts w:hint="eastAsia" w:ascii="Calibri" w:hAnsi="Calibri" w:eastAsia="Calibri"/>
              </w:rPr>
              <w:t>0.5</w:t>
            </w:r>
            <w:r>
              <w:rPr>
                <w:rFonts w:hint="eastAsia" w:ascii="宋体" w:hAnsi="宋体"/>
              </w:rPr>
              <w:t>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0070B289">
            <w:pPr>
              <w:wordWrap w:val="0"/>
              <w:adjustRightInd w:val="0"/>
              <w:snapToGrid w:val="0"/>
              <w:spacing w:line="288" w:lineRule="auto"/>
              <w:jc w:val="left"/>
            </w:pPr>
          </w:p>
        </w:tc>
      </w:tr>
      <w:tr w14:paraId="6270CB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620" w:hRule="atLeast"/>
        </w:trPr>
        <w:tc>
          <w:tcPr>
            <w:tcW w:w="833" w:type="dxa"/>
            <w:tcBorders>
              <w:top w:val="single" w:color="000000" w:sz="4" w:space="0"/>
              <w:left w:val="single" w:color="000000" w:sz="4" w:space="0"/>
              <w:bottom w:val="single" w:color="000000" w:sz="4" w:space="0"/>
              <w:right w:val="single" w:color="000000" w:sz="4" w:space="0"/>
            </w:tcBorders>
          </w:tcPr>
          <w:p w14:paraId="5061C3F3">
            <w:pPr>
              <w:wordWrap w:val="0"/>
              <w:adjustRightInd w:val="0"/>
              <w:snapToGrid w:val="0"/>
              <w:spacing w:line="288" w:lineRule="auto"/>
              <w:jc w:val="center"/>
            </w:pPr>
            <w:r>
              <w:rPr>
                <w:rFonts w:hint="eastAsia" w:ascii="Calibri" w:hAnsi="Calibri" w:eastAsia="Calibri"/>
              </w:rPr>
              <w:t>2</w:t>
            </w:r>
          </w:p>
        </w:tc>
        <w:tc>
          <w:tcPr>
            <w:tcW w:w="4948" w:type="dxa"/>
            <w:tcBorders>
              <w:top w:val="single" w:color="000000" w:sz="4" w:space="0"/>
              <w:left w:val="single" w:color="000000" w:sz="4" w:space="0"/>
              <w:bottom w:val="single" w:color="000000" w:sz="4" w:space="0"/>
              <w:right w:val="single" w:color="000000" w:sz="4" w:space="0"/>
            </w:tcBorders>
          </w:tcPr>
          <w:p w14:paraId="2AC7EEC9">
            <w:pPr>
              <w:wordWrap w:val="0"/>
              <w:adjustRightInd w:val="0"/>
              <w:snapToGrid w:val="0"/>
              <w:spacing w:line="288" w:lineRule="auto"/>
              <w:jc w:val="left"/>
            </w:pPr>
            <w:r>
              <w:rPr>
                <w:rFonts w:hint="eastAsia" w:ascii="宋体" w:hAnsi="宋体"/>
              </w:rPr>
              <w:t>会议管理工作人员经过培训需熟悉后勤与会议有关的场所的方位图。</w:t>
            </w:r>
          </w:p>
        </w:tc>
        <w:tc>
          <w:tcPr>
            <w:tcW w:w="1707" w:type="dxa"/>
            <w:tcBorders>
              <w:top w:val="single" w:color="000000" w:sz="4" w:space="0"/>
              <w:left w:val="single" w:color="000000" w:sz="4" w:space="0"/>
              <w:bottom w:val="single" w:color="000000" w:sz="4" w:space="0"/>
              <w:right w:val="single" w:color="000000" w:sz="4" w:space="0"/>
            </w:tcBorders>
          </w:tcPr>
          <w:p w14:paraId="6D9E69EB">
            <w:pPr>
              <w:wordWrap w:val="0"/>
              <w:adjustRightInd w:val="0"/>
              <w:snapToGrid w:val="0"/>
              <w:spacing w:line="288"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6AF9D678">
            <w:pPr>
              <w:wordWrap w:val="0"/>
              <w:adjustRightInd w:val="0"/>
              <w:snapToGrid w:val="0"/>
              <w:spacing w:line="288" w:lineRule="auto"/>
              <w:jc w:val="left"/>
            </w:pPr>
            <w:r>
              <w:rPr>
                <w:rFonts w:hint="eastAsia" w:ascii="宋体" w:hAnsi="宋体"/>
              </w:rPr>
              <w:t>出现一次失误扣</w:t>
            </w:r>
            <w:r>
              <w:rPr>
                <w:rFonts w:hint="eastAsia" w:ascii="Calibri" w:hAnsi="Calibri" w:eastAsia="Calibri"/>
              </w:rPr>
              <w:t>0.5</w:t>
            </w:r>
            <w:r>
              <w:rPr>
                <w:rFonts w:hint="eastAsia" w:ascii="宋体" w:hAnsi="宋体"/>
              </w:rPr>
              <w:t>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4A6B9A9D">
            <w:pPr>
              <w:wordWrap w:val="0"/>
              <w:adjustRightInd w:val="0"/>
              <w:snapToGrid w:val="0"/>
              <w:spacing w:line="288" w:lineRule="auto"/>
              <w:jc w:val="left"/>
            </w:pPr>
          </w:p>
        </w:tc>
      </w:tr>
      <w:tr w14:paraId="3ABFDA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760" w:hRule="atLeast"/>
        </w:trPr>
        <w:tc>
          <w:tcPr>
            <w:tcW w:w="833" w:type="dxa"/>
            <w:tcBorders>
              <w:top w:val="single" w:color="000000" w:sz="4" w:space="0"/>
              <w:left w:val="single" w:color="000000" w:sz="4" w:space="0"/>
              <w:bottom w:val="single" w:color="000000" w:sz="4" w:space="0"/>
              <w:right w:val="single" w:color="000000" w:sz="4" w:space="0"/>
            </w:tcBorders>
          </w:tcPr>
          <w:p w14:paraId="5CB2ACC7">
            <w:pPr>
              <w:wordWrap w:val="0"/>
              <w:adjustRightInd w:val="0"/>
              <w:snapToGrid w:val="0"/>
              <w:spacing w:line="288" w:lineRule="auto"/>
              <w:jc w:val="center"/>
            </w:pPr>
            <w:r>
              <w:rPr>
                <w:rFonts w:hint="eastAsia" w:ascii="Calibri" w:hAnsi="Calibri" w:eastAsia="Calibri"/>
              </w:rPr>
              <w:t>3</w:t>
            </w:r>
          </w:p>
        </w:tc>
        <w:tc>
          <w:tcPr>
            <w:tcW w:w="4948" w:type="dxa"/>
            <w:tcBorders>
              <w:top w:val="single" w:color="000000" w:sz="4" w:space="0"/>
              <w:left w:val="single" w:color="000000" w:sz="4" w:space="0"/>
              <w:bottom w:val="single" w:color="000000" w:sz="4" w:space="0"/>
              <w:right w:val="single" w:color="000000" w:sz="4" w:space="0"/>
            </w:tcBorders>
          </w:tcPr>
          <w:p w14:paraId="64EEE318">
            <w:pPr>
              <w:wordWrap w:val="0"/>
              <w:adjustRightInd w:val="0"/>
              <w:snapToGrid w:val="0"/>
              <w:spacing w:line="288" w:lineRule="auto"/>
              <w:jc w:val="left"/>
            </w:pPr>
            <w:r>
              <w:rPr>
                <w:rFonts w:hint="eastAsia" w:ascii="宋体" w:hAnsi="宋体"/>
              </w:rPr>
              <w:t>会议前准备足够的指示牌，摆放在需要的位置，给予会者有清晰指引。</w:t>
            </w:r>
          </w:p>
        </w:tc>
        <w:tc>
          <w:tcPr>
            <w:tcW w:w="1707" w:type="dxa"/>
            <w:tcBorders>
              <w:top w:val="single" w:color="000000" w:sz="4" w:space="0"/>
              <w:left w:val="single" w:color="000000" w:sz="4" w:space="0"/>
              <w:bottom w:val="single" w:color="000000" w:sz="4" w:space="0"/>
              <w:right w:val="single" w:color="000000" w:sz="4" w:space="0"/>
            </w:tcBorders>
          </w:tcPr>
          <w:p w14:paraId="6137B1F9">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0F4FD5E8">
            <w:pPr>
              <w:wordWrap w:val="0"/>
              <w:adjustRightInd w:val="0"/>
              <w:snapToGrid w:val="0"/>
              <w:spacing w:line="288" w:lineRule="auto"/>
              <w:jc w:val="left"/>
            </w:pPr>
            <w:r>
              <w:rPr>
                <w:rFonts w:hint="eastAsia" w:ascii="宋体" w:hAnsi="宋体"/>
              </w:rPr>
              <w:t>无准备不得分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5E6DB436">
            <w:pPr>
              <w:wordWrap w:val="0"/>
              <w:adjustRightInd w:val="0"/>
              <w:snapToGrid w:val="0"/>
              <w:spacing w:line="288" w:lineRule="auto"/>
              <w:jc w:val="left"/>
            </w:pPr>
          </w:p>
        </w:tc>
      </w:tr>
      <w:tr w14:paraId="4C0E6EE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420" w:hRule="atLeast"/>
        </w:trPr>
        <w:tc>
          <w:tcPr>
            <w:tcW w:w="833" w:type="dxa"/>
            <w:tcBorders>
              <w:top w:val="single" w:color="000000" w:sz="4" w:space="0"/>
              <w:left w:val="single" w:color="000000" w:sz="4" w:space="0"/>
              <w:bottom w:val="single" w:color="000000" w:sz="4" w:space="0"/>
              <w:right w:val="single" w:color="000000" w:sz="4" w:space="0"/>
            </w:tcBorders>
          </w:tcPr>
          <w:p w14:paraId="465EE3BD">
            <w:pPr>
              <w:wordWrap w:val="0"/>
              <w:adjustRightInd w:val="0"/>
              <w:snapToGrid w:val="0"/>
              <w:spacing w:line="288" w:lineRule="auto"/>
              <w:jc w:val="center"/>
            </w:pPr>
            <w:r>
              <w:rPr>
                <w:rFonts w:hint="eastAsia" w:ascii="Calibri" w:hAnsi="Calibri" w:eastAsia="Calibri"/>
              </w:rPr>
              <w:t>4</w:t>
            </w:r>
          </w:p>
        </w:tc>
        <w:tc>
          <w:tcPr>
            <w:tcW w:w="4948" w:type="dxa"/>
            <w:tcBorders>
              <w:top w:val="single" w:color="000000" w:sz="4" w:space="0"/>
              <w:left w:val="single" w:color="000000" w:sz="4" w:space="0"/>
              <w:bottom w:val="single" w:color="000000" w:sz="4" w:space="0"/>
              <w:right w:val="single" w:color="000000" w:sz="4" w:space="0"/>
            </w:tcBorders>
          </w:tcPr>
          <w:p w14:paraId="576D7076">
            <w:pPr>
              <w:wordWrap w:val="0"/>
              <w:adjustRightInd w:val="0"/>
              <w:snapToGrid w:val="0"/>
              <w:spacing w:line="288" w:lineRule="auto"/>
              <w:jc w:val="left"/>
            </w:pPr>
            <w:r>
              <w:rPr>
                <w:rFonts w:hint="eastAsia" w:ascii="宋体" w:hAnsi="宋体"/>
              </w:rPr>
              <w:t>准备充足的人员，如有需要，可指定后备人员。</w:t>
            </w:r>
          </w:p>
        </w:tc>
        <w:tc>
          <w:tcPr>
            <w:tcW w:w="1707" w:type="dxa"/>
            <w:tcBorders>
              <w:top w:val="single" w:color="000000" w:sz="4" w:space="0"/>
              <w:left w:val="single" w:color="000000" w:sz="4" w:space="0"/>
              <w:bottom w:val="single" w:color="000000" w:sz="4" w:space="0"/>
              <w:right w:val="single" w:color="000000" w:sz="4" w:space="0"/>
            </w:tcBorders>
          </w:tcPr>
          <w:p w14:paraId="0C5CB92C">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7E4117B1">
            <w:pPr>
              <w:wordWrap w:val="0"/>
              <w:adjustRightInd w:val="0"/>
              <w:snapToGrid w:val="0"/>
              <w:spacing w:line="288" w:lineRule="auto"/>
              <w:jc w:val="left"/>
            </w:pPr>
            <w:r>
              <w:rPr>
                <w:rFonts w:hint="eastAsia" w:ascii="宋体" w:hAnsi="宋体"/>
              </w:rPr>
              <w:t>无准备不得分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7CB83D6A">
            <w:pPr>
              <w:wordWrap w:val="0"/>
              <w:adjustRightInd w:val="0"/>
              <w:snapToGrid w:val="0"/>
              <w:spacing w:line="288" w:lineRule="auto"/>
              <w:jc w:val="left"/>
            </w:pPr>
          </w:p>
        </w:tc>
      </w:tr>
      <w:tr w14:paraId="280166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3E5B84BD">
            <w:pPr>
              <w:wordWrap w:val="0"/>
              <w:adjustRightInd w:val="0"/>
              <w:snapToGrid w:val="0"/>
              <w:spacing w:line="288" w:lineRule="auto"/>
              <w:jc w:val="center"/>
            </w:pPr>
            <w:r>
              <w:rPr>
                <w:rFonts w:hint="eastAsia" w:ascii="Calibri" w:hAnsi="Calibri" w:eastAsia="Calibri"/>
              </w:rPr>
              <w:t>5</w:t>
            </w:r>
          </w:p>
        </w:tc>
        <w:tc>
          <w:tcPr>
            <w:tcW w:w="4948" w:type="dxa"/>
            <w:tcBorders>
              <w:top w:val="single" w:color="000000" w:sz="4" w:space="0"/>
              <w:left w:val="single" w:color="000000" w:sz="4" w:space="0"/>
              <w:bottom w:val="single" w:color="000000" w:sz="4" w:space="0"/>
              <w:right w:val="single" w:color="000000" w:sz="4" w:space="0"/>
            </w:tcBorders>
          </w:tcPr>
          <w:p w14:paraId="19D4C095">
            <w:pPr>
              <w:wordWrap w:val="0"/>
              <w:adjustRightInd w:val="0"/>
              <w:snapToGrid w:val="0"/>
              <w:spacing w:line="288" w:lineRule="auto"/>
              <w:jc w:val="left"/>
            </w:pPr>
            <w:r>
              <w:rPr>
                <w:rFonts w:hint="eastAsia" w:ascii="宋体" w:hAnsi="宋体"/>
              </w:rPr>
              <w:t>选择合适的会议接待人员，需具备外向、愉快和乐于助人的性格。</w:t>
            </w:r>
          </w:p>
        </w:tc>
        <w:tc>
          <w:tcPr>
            <w:tcW w:w="1707" w:type="dxa"/>
            <w:tcBorders>
              <w:top w:val="single" w:color="000000" w:sz="4" w:space="0"/>
              <w:left w:val="single" w:color="000000" w:sz="4" w:space="0"/>
              <w:bottom w:val="single" w:color="000000" w:sz="4" w:space="0"/>
              <w:right w:val="single" w:color="000000" w:sz="4" w:space="0"/>
            </w:tcBorders>
          </w:tcPr>
          <w:p w14:paraId="600F921A">
            <w:pPr>
              <w:wordWrap w:val="0"/>
              <w:adjustRightInd w:val="0"/>
              <w:snapToGrid w:val="0"/>
              <w:spacing w:line="288" w:lineRule="auto"/>
              <w:jc w:val="center"/>
            </w:pPr>
            <w:r>
              <w:rPr>
                <w:rFonts w:hint="eastAsia" w:ascii="Calibri" w:hAnsi="Calibri" w:eastAsia="Calibri"/>
              </w:rPr>
              <w:t>1</w:t>
            </w:r>
          </w:p>
        </w:tc>
        <w:tc>
          <w:tcPr>
            <w:tcW w:w="1680" w:type="dxa"/>
            <w:tcBorders>
              <w:top w:val="single" w:color="000000" w:sz="4" w:space="0"/>
              <w:left w:val="single" w:color="000000" w:sz="4" w:space="0"/>
              <w:bottom w:val="single" w:color="000000" w:sz="4" w:space="0"/>
              <w:right w:val="single" w:color="000000" w:sz="4" w:space="0"/>
            </w:tcBorders>
          </w:tcPr>
          <w:p w14:paraId="01BAAFDE">
            <w:pPr>
              <w:wordWrap w:val="0"/>
              <w:adjustRightInd w:val="0"/>
              <w:snapToGrid w:val="0"/>
              <w:spacing w:line="288" w:lineRule="auto"/>
              <w:jc w:val="left"/>
            </w:pPr>
            <w:r>
              <w:rPr>
                <w:rFonts w:hint="eastAsia" w:ascii="宋体" w:hAnsi="宋体"/>
              </w:rPr>
              <w:t>被投诉一次不得分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4317D1CD">
            <w:pPr>
              <w:wordWrap w:val="0"/>
              <w:adjustRightInd w:val="0"/>
              <w:snapToGrid w:val="0"/>
              <w:spacing w:line="288" w:lineRule="auto"/>
              <w:jc w:val="left"/>
            </w:pPr>
          </w:p>
        </w:tc>
      </w:tr>
      <w:tr w14:paraId="2E0FA2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600" w:hRule="atLeast"/>
        </w:trPr>
        <w:tc>
          <w:tcPr>
            <w:tcW w:w="833" w:type="dxa"/>
            <w:tcBorders>
              <w:top w:val="single" w:color="000000" w:sz="4" w:space="0"/>
              <w:left w:val="single" w:color="000000" w:sz="4" w:space="0"/>
              <w:bottom w:val="single" w:color="000000" w:sz="4" w:space="0"/>
              <w:right w:val="single" w:color="000000" w:sz="4" w:space="0"/>
            </w:tcBorders>
          </w:tcPr>
          <w:p w14:paraId="1328CEA1">
            <w:pPr>
              <w:wordWrap w:val="0"/>
              <w:adjustRightInd w:val="0"/>
              <w:snapToGrid w:val="0"/>
              <w:spacing w:line="288" w:lineRule="auto"/>
              <w:jc w:val="center"/>
            </w:pPr>
            <w:r>
              <w:rPr>
                <w:rFonts w:hint="eastAsia" w:ascii="Calibri" w:hAnsi="Calibri" w:eastAsia="Calibri"/>
              </w:rPr>
              <w:t>6</w:t>
            </w:r>
          </w:p>
        </w:tc>
        <w:tc>
          <w:tcPr>
            <w:tcW w:w="4948" w:type="dxa"/>
            <w:tcBorders>
              <w:top w:val="single" w:color="000000" w:sz="4" w:space="0"/>
              <w:left w:val="single" w:color="000000" w:sz="4" w:space="0"/>
              <w:bottom w:val="single" w:color="000000" w:sz="4" w:space="0"/>
              <w:right w:val="single" w:color="000000" w:sz="4" w:space="0"/>
            </w:tcBorders>
          </w:tcPr>
          <w:p w14:paraId="5B83040A">
            <w:pPr>
              <w:wordWrap w:val="0"/>
              <w:adjustRightInd w:val="0"/>
              <w:snapToGrid w:val="0"/>
              <w:spacing w:line="288" w:lineRule="auto"/>
              <w:jc w:val="left"/>
            </w:pPr>
            <w:r>
              <w:rPr>
                <w:rFonts w:hint="eastAsia" w:ascii="宋体" w:hAnsi="宋体"/>
              </w:rPr>
              <w:t>服从调配，树立全局观念，在做好本职工作的同时，做好业主交办的其他各项工作</w:t>
            </w:r>
          </w:p>
        </w:tc>
        <w:tc>
          <w:tcPr>
            <w:tcW w:w="1707" w:type="dxa"/>
            <w:tcBorders>
              <w:top w:val="single" w:color="000000" w:sz="4" w:space="0"/>
              <w:left w:val="single" w:color="000000" w:sz="4" w:space="0"/>
              <w:bottom w:val="single" w:color="000000" w:sz="4" w:space="0"/>
              <w:right w:val="single" w:color="000000" w:sz="4" w:space="0"/>
            </w:tcBorders>
          </w:tcPr>
          <w:p w14:paraId="0A2BED91">
            <w:pPr>
              <w:wordWrap w:val="0"/>
              <w:adjustRightInd w:val="0"/>
              <w:snapToGrid w:val="0"/>
              <w:spacing w:line="288" w:lineRule="auto"/>
              <w:jc w:val="center"/>
            </w:pPr>
            <w:r>
              <w:rPr>
                <w:rFonts w:hint="eastAsia" w:ascii="Calibri" w:hAnsi="Calibri" w:eastAsia="Calibri"/>
              </w:rPr>
              <w:t>2</w:t>
            </w:r>
          </w:p>
        </w:tc>
        <w:tc>
          <w:tcPr>
            <w:tcW w:w="1680" w:type="dxa"/>
            <w:tcBorders>
              <w:top w:val="single" w:color="000000" w:sz="4" w:space="0"/>
              <w:left w:val="single" w:color="000000" w:sz="4" w:space="0"/>
              <w:bottom w:val="single" w:color="000000" w:sz="4" w:space="0"/>
              <w:right w:val="single" w:color="000000" w:sz="4" w:space="0"/>
            </w:tcBorders>
          </w:tcPr>
          <w:p w14:paraId="338AEA04">
            <w:pPr>
              <w:wordWrap w:val="0"/>
              <w:adjustRightInd w:val="0"/>
              <w:snapToGrid w:val="0"/>
              <w:spacing w:line="288" w:lineRule="auto"/>
              <w:jc w:val="left"/>
            </w:pPr>
            <w:r>
              <w:rPr>
                <w:rFonts w:hint="eastAsia" w:ascii="宋体" w:hAnsi="宋体"/>
              </w:rPr>
              <w:t>出现一次失误扣</w:t>
            </w:r>
            <w:r>
              <w:rPr>
                <w:rFonts w:hint="eastAsia" w:ascii="Calibri" w:hAnsi="Calibri" w:eastAsia="Calibri"/>
              </w:rPr>
              <w:t>0.5</w:t>
            </w:r>
            <w:r>
              <w:rPr>
                <w:rFonts w:hint="eastAsia" w:ascii="宋体" w:hAnsi="宋体"/>
              </w:rPr>
              <w:t>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36AC10CB">
            <w:pPr>
              <w:wordWrap w:val="0"/>
              <w:adjustRightInd w:val="0"/>
              <w:snapToGrid w:val="0"/>
              <w:spacing w:line="288" w:lineRule="auto"/>
              <w:jc w:val="left"/>
            </w:pPr>
          </w:p>
        </w:tc>
      </w:tr>
      <w:tr w14:paraId="3CB9BA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gridAfter w:val="1"/>
          <w:wAfter w:w="12" w:type="dxa"/>
          <w:trHeight w:val="420" w:hRule="atLeast"/>
        </w:trPr>
        <w:tc>
          <w:tcPr>
            <w:tcW w:w="5781" w:type="dxa"/>
            <w:gridSpan w:val="2"/>
            <w:tcBorders>
              <w:top w:val="single" w:color="000000" w:sz="4" w:space="0"/>
              <w:left w:val="single" w:color="000000" w:sz="4" w:space="0"/>
              <w:bottom w:val="single" w:color="000000" w:sz="4" w:space="0"/>
              <w:right w:val="single" w:color="000000" w:sz="4" w:space="0"/>
            </w:tcBorders>
            <w:vAlign w:val="center"/>
          </w:tcPr>
          <w:p w14:paraId="73DB378A">
            <w:pPr>
              <w:wordWrap w:val="0"/>
              <w:adjustRightInd w:val="0"/>
              <w:snapToGrid w:val="0"/>
              <w:spacing w:line="288" w:lineRule="auto"/>
              <w:jc w:val="left"/>
            </w:pPr>
          </w:p>
        </w:tc>
        <w:tc>
          <w:tcPr>
            <w:tcW w:w="1707" w:type="dxa"/>
            <w:tcBorders>
              <w:top w:val="single" w:color="000000" w:sz="4" w:space="0"/>
              <w:left w:val="single" w:color="000000" w:sz="4" w:space="0"/>
              <w:bottom w:val="single" w:color="000000" w:sz="4" w:space="0"/>
              <w:right w:val="single" w:color="000000" w:sz="4" w:space="0"/>
            </w:tcBorders>
          </w:tcPr>
          <w:p w14:paraId="67411B6F">
            <w:pPr>
              <w:wordWrap w:val="0"/>
              <w:adjustRightInd w:val="0"/>
              <w:snapToGrid w:val="0"/>
              <w:spacing w:line="288" w:lineRule="auto"/>
              <w:jc w:val="center"/>
            </w:pPr>
            <w:r>
              <w:rPr>
                <w:rFonts w:hint="eastAsia" w:ascii="Calibri" w:hAnsi="Calibri" w:eastAsia="Calibri"/>
              </w:rPr>
              <w:t>100</w:t>
            </w:r>
          </w:p>
        </w:tc>
        <w:tc>
          <w:tcPr>
            <w:tcW w:w="2850" w:type="dxa"/>
            <w:gridSpan w:val="2"/>
            <w:tcBorders>
              <w:top w:val="single" w:color="000000" w:sz="4" w:space="0"/>
              <w:left w:val="single" w:color="000000" w:sz="4" w:space="0"/>
              <w:bottom w:val="single" w:color="000000" w:sz="4" w:space="0"/>
              <w:right w:val="single" w:color="000000" w:sz="4" w:space="0"/>
            </w:tcBorders>
          </w:tcPr>
          <w:p w14:paraId="6935B2F7">
            <w:pPr>
              <w:wordWrap w:val="0"/>
              <w:adjustRightInd w:val="0"/>
              <w:snapToGrid w:val="0"/>
              <w:spacing w:line="288" w:lineRule="auto"/>
              <w:jc w:val="left"/>
            </w:pPr>
            <w:r>
              <w:rPr>
                <w:rFonts w:hint="eastAsia" w:ascii="宋体" w:hAnsi="宋体"/>
              </w:rPr>
              <w:t>考核得分：</w:t>
            </w:r>
          </w:p>
        </w:tc>
      </w:tr>
    </w:tbl>
    <w:p w14:paraId="3B9D3CBE">
      <w:pPr>
        <w:snapToGrid w:val="0"/>
        <w:spacing w:before="50" w:after="120" w:line="360" w:lineRule="auto"/>
        <w:ind w:firstLine="241" w:firstLineChars="100"/>
        <w:rPr>
          <w:rFonts w:hint="eastAsia" w:ascii="宋体" w:hAnsi="宋体" w:eastAsia="宋体" w:cs="宋体"/>
          <w:b/>
          <w:bCs/>
          <w:sz w:val="24"/>
          <w:szCs w:val="24"/>
        </w:rPr>
      </w:pPr>
    </w:p>
    <w:p w14:paraId="1E44B9C9"/>
    <w:p w14:paraId="36BBCFF6">
      <w:pPr>
        <w:rPr>
          <w:rFonts w:hint="eastAsia" w:ascii="宋体" w:hAnsi="宋体" w:eastAsia="宋体" w:cs="宋体"/>
          <w:b/>
          <w:sz w:val="28"/>
          <w:szCs w:val="28"/>
        </w:rPr>
      </w:pPr>
    </w:p>
    <w:p w14:paraId="4C4BFC04">
      <w:pPr>
        <w:pStyle w:val="2"/>
        <w:rPr>
          <w:rFonts w:hint="eastAsia" w:ascii="宋体" w:hAnsi="宋体" w:eastAsia="宋体" w:cs="宋体"/>
          <w:b/>
          <w:sz w:val="28"/>
          <w:szCs w:val="28"/>
        </w:rPr>
      </w:pPr>
    </w:p>
    <w:p w14:paraId="0AF77D12">
      <w:pPr>
        <w:rPr>
          <w:rFonts w:hint="eastAsia"/>
        </w:rPr>
      </w:pPr>
    </w:p>
    <w:p w14:paraId="1B9AC2AE">
      <w:pPr>
        <w:snapToGrid w:val="0"/>
        <w:spacing w:before="50" w:after="120" w:line="360" w:lineRule="auto"/>
        <w:ind w:firstLine="281" w:firstLineChars="100"/>
        <w:rPr>
          <w:rFonts w:hint="eastAsia" w:ascii="宋体" w:hAnsi="宋体" w:eastAsia="宋体" w:cs="宋体"/>
          <w:b/>
          <w:sz w:val="28"/>
          <w:szCs w:val="28"/>
        </w:rPr>
      </w:pPr>
    </w:p>
    <w:p w14:paraId="208967A4">
      <w:pPr>
        <w:snapToGrid w:val="0"/>
        <w:spacing w:before="50" w:after="120" w:line="360" w:lineRule="auto"/>
        <w:ind w:firstLine="281" w:firstLineChars="100"/>
        <w:rPr>
          <w:rFonts w:hint="eastAsia" w:ascii="宋体" w:hAnsi="宋体" w:eastAsia="宋体" w:cs="宋体"/>
          <w:b/>
          <w:sz w:val="28"/>
          <w:szCs w:val="28"/>
        </w:rPr>
      </w:pPr>
    </w:p>
    <w:p w14:paraId="76651672">
      <w:pPr>
        <w:adjustRightInd w:val="0"/>
        <w:spacing w:line="360" w:lineRule="auto"/>
        <w:jc w:val="center"/>
        <w:rPr>
          <w:rFonts w:hint="eastAsia" w:cs="Courier New"/>
          <w:b/>
          <w:sz w:val="30"/>
          <w:szCs w:val="30"/>
        </w:rPr>
      </w:pPr>
    </w:p>
    <w:p w14:paraId="65D15682">
      <w:pPr>
        <w:pStyle w:val="3"/>
        <w:rPr>
          <w:rFonts w:hint="eastAsia" w:ascii="宋体" w:hAnsi="宋体"/>
        </w:rPr>
      </w:pPr>
    </w:p>
    <w:p w14:paraId="029E85AE">
      <w:pPr>
        <w:jc w:val="center"/>
        <w:rPr>
          <w:rFonts w:ascii="Arial" w:hAnsi="Arial" w:cs="Arial"/>
          <w:b/>
          <w:bCs/>
          <w:sz w:val="28"/>
          <w:szCs w:val="28"/>
        </w:rPr>
      </w:pPr>
      <w:r>
        <w:rPr>
          <w:rFonts w:ascii="Arial" w:hAnsi="Arial" w:cs="Arial"/>
          <w:sz w:val="28"/>
          <w:szCs w:val="28"/>
        </w:rPr>
        <w:br w:type="page"/>
      </w:r>
      <w:r>
        <w:rPr>
          <w:rFonts w:ascii="Arial" w:hAnsi="Arial" w:cs="Arial"/>
          <w:b/>
          <w:bCs/>
          <w:sz w:val="28"/>
          <w:szCs w:val="28"/>
        </w:rPr>
        <w:t xml:space="preserve"> </w:t>
      </w:r>
    </w:p>
    <w:p w14:paraId="4235A5BC">
      <w:pPr>
        <w:spacing w:line="428" w:lineRule="exact"/>
        <w:ind w:left="119"/>
        <w:rPr>
          <w:rFonts w:ascii="Arial Unicode MS" w:hAnsi="Arial Unicode MS"/>
          <w:sz w:val="32"/>
          <w:szCs w:val="32"/>
        </w:rPr>
      </w:pPr>
      <w:r>
        <w:rPr>
          <w:rFonts w:ascii="Arial Unicode MS" w:hAnsi="Arial Unicode MS"/>
          <w:sz w:val="32"/>
          <w:szCs w:val="32"/>
        </w:rPr>
        <w:t>附件1：</w:t>
      </w:r>
    </w:p>
    <w:p w14:paraId="4DBD19E8">
      <w:pPr>
        <w:spacing w:before="7"/>
        <w:rPr>
          <w:rFonts w:ascii="Arial Unicode MS" w:hAnsi="Arial Unicode MS"/>
          <w:sz w:val="17"/>
          <w:szCs w:val="17"/>
        </w:rPr>
      </w:pPr>
      <w:r>
        <w:rPr>
          <w:rFonts w:ascii="Arial Unicode MS" w:hAnsi="Arial Unicode MS"/>
          <w:sz w:val="17"/>
          <w:szCs w:val="17"/>
        </w:rPr>
        <w:t xml:space="preserve"> </w:t>
      </w:r>
    </w:p>
    <w:p w14:paraId="6590068D">
      <w:pPr>
        <w:spacing w:line="528" w:lineRule="exact"/>
        <w:ind w:left="1871"/>
        <w:rPr>
          <w:rFonts w:ascii="Arial Unicode MS" w:hAnsi="Arial Unicode MS"/>
          <w:sz w:val="40"/>
          <w:szCs w:val="40"/>
        </w:rPr>
      </w:pPr>
      <w:r>
        <w:rPr>
          <w:rFonts w:ascii="Arial Unicode MS" w:hAnsi="Arial Unicode MS"/>
          <w:sz w:val="40"/>
          <w:szCs w:val="40"/>
        </w:rPr>
        <w:t>节能产品政府采购品目清单</w:t>
      </w:r>
    </w:p>
    <w:tbl>
      <w:tblPr>
        <w:tblStyle w:val="11"/>
        <w:tblW w:w="9220" w:type="dxa"/>
        <w:tblInd w:w="93" w:type="dxa"/>
        <w:tblLayout w:type="autofit"/>
        <w:tblCellMar>
          <w:top w:w="0" w:type="dxa"/>
          <w:left w:w="108" w:type="dxa"/>
          <w:bottom w:w="0" w:type="dxa"/>
          <w:right w:w="108" w:type="dxa"/>
        </w:tblCellMar>
      </w:tblPr>
      <w:tblGrid>
        <w:gridCol w:w="636"/>
        <w:gridCol w:w="1149"/>
        <w:gridCol w:w="1549"/>
        <w:gridCol w:w="1612"/>
        <w:gridCol w:w="4274"/>
      </w:tblGrid>
      <w:tr w14:paraId="5D1EA2ED">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1F93BA59">
            <w:pPr>
              <w:widowControl/>
              <w:jc w:val="center"/>
              <w:rPr>
                <w:rFonts w:ascii="宋体" w:hAnsi="宋体"/>
                <w:b/>
                <w:bCs/>
                <w:color w:val="000000"/>
                <w:kern w:val="0"/>
                <w:sz w:val="22"/>
                <w:szCs w:val="22"/>
              </w:rPr>
            </w:pPr>
            <w:r>
              <w:rPr>
                <w:rFonts w:hint="eastAsia" w:ascii="宋体" w:hAnsi="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3289A693">
            <w:pPr>
              <w:widowControl/>
              <w:jc w:val="center"/>
              <w:rPr>
                <w:rFonts w:ascii="宋体" w:hAnsi="宋体"/>
                <w:b/>
                <w:bCs/>
                <w:color w:val="000000"/>
                <w:kern w:val="0"/>
                <w:sz w:val="22"/>
                <w:szCs w:val="22"/>
              </w:rPr>
            </w:pPr>
            <w:r>
              <w:rPr>
                <w:rFonts w:hint="eastAsia" w:ascii="宋体" w:hAnsi="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5823736F">
            <w:pPr>
              <w:widowControl/>
              <w:jc w:val="center"/>
              <w:rPr>
                <w:rFonts w:ascii="宋体" w:hAnsi="宋体"/>
                <w:b/>
                <w:bCs/>
                <w:color w:val="000000"/>
                <w:kern w:val="0"/>
                <w:sz w:val="22"/>
                <w:szCs w:val="22"/>
              </w:rPr>
            </w:pPr>
            <w:r>
              <w:rPr>
                <w:rFonts w:hint="eastAsia" w:ascii="宋体" w:hAnsi="宋体"/>
                <w:b/>
                <w:bCs/>
                <w:color w:val="000000"/>
                <w:kern w:val="0"/>
                <w:sz w:val="22"/>
                <w:szCs w:val="22"/>
              </w:rPr>
              <w:t>依据的标准</w:t>
            </w:r>
          </w:p>
        </w:tc>
      </w:tr>
      <w:tr w14:paraId="1377497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42956C5">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1080" w:type="dxa"/>
            <w:vMerge w:val="restart"/>
            <w:tcBorders>
              <w:top w:val="nil"/>
              <w:left w:val="nil"/>
              <w:bottom w:val="single" w:color="000000" w:sz="8" w:space="0"/>
              <w:right w:val="single" w:color="000000" w:sz="8" w:space="0"/>
            </w:tcBorders>
            <w:noWrap w:val="0"/>
            <w:vAlign w:val="center"/>
          </w:tcPr>
          <w:p w14:paraId="46FF455A">
            <w:pPr>
              <w:widowControl/>
              <w:jc w:val="center"/>
              <w:rPr>
                <w:rFonts w:ascii="宋体" w:hAnsi="宋体"/>
                <w:color w:val="000000"/>
                <w:kern w:val="0"/>
                <w:sz w:val="20"/>
                <w:szCs w:val="20"/>
              </w:rPr>
            </w:pPr>
            <w:r>
              <w:rPr>
                <w:rFonts w:hint="eastAsia" w:ascii="宋体" w:hAnsi="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6E239DBA">
            <w:pPr>
              <w:widowControl/>
              <w:jc w:val="center"/>
              <w:rPr>
                <w:rFonts w:ascii="宋体" w:hAnsi="宋体"/>
                <w:color w:val="000000"/>
                <w:kern w:val="0"/>
                <w:sz w:val="20"/>
                <w:szCs w:val="20"/>
              </w:rPr>
            </w:pPr>
            <w:r>
              <w:rPr>
                <w:rFonts w:hint="eastAsia" w:ascii="宋体" w:hAnsi="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2C4235F2">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63C0BB5">
            <w:pPr>
              <w:widowControl/>
              <w:jc w:val="left"/>
              <w:rPr>
                <w:rFonts w:ascii="宋体" w:hAnsi="宋体"/>
                <w:color w:val="000000"/>
                <w:kern w:val="0"/>
                <w:sz w:val="20"/>
                <w:szCs w:val="20"/>
              </w:rPr>
            </w:pPr>
            <w:r>
              <w:rPr>
                <w:rFonts w:hint="eastAsia" w:ascii="宋体" w:hAnsi="宋体"/>
                <w:color w:val="000000"/>
                <w:kern w:val="0"/>
                <w:sz w:val="20"/>
                <w:szCs w:val="20"/>
              </w:rPr>
              <w:t>《微型计算机能效限定值及能效等级》（GB28380）</w:t>
            </w:r>
          </w:p>
        </w:tc>
      </w:tr>
      <w:tr w14:paraId="3119317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1E7E37">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41DFD59">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9D5FB46">
            <w:pPr>
              <w:widowControl/>
              <w:jc w:val="center"/>
              <w:rPr>
                <w:rFonts w:ascii="宋体" w:hAnsi="宋体"/>
                <w:color w:val="000000"/>
                <w:kern w:val="0"/>
                <w:sz w:val="20"/>
                <w:szCs w:val="20"/>
              </w:rPr>
            </w:pPr>
            <w:r>
              <w:rPr>
                <w:rFonts w:hint="eastAsia" w:ascii="宋体" w:hAnsi="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3D758405">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2933987">
            <w:pPr>
              <w:widowControl/>
              <w:jc w:val="left"/>
              <w:rPr>
                <w:rFonts w:ascii="宋体" w:hAnsi="宋体"/>
                <w:color w:val="000000"/>
                <w:kern w:val="0"/>
                <w:sz w:val="20"/>
                <w:szCs w:val="20"/>
              </w:rPr>
            </w:pPr>
            <w:r>
              <w:rPr>
                <w:rFonts w:hint="eastAsia" w:ascii="宋体" w:hAnsi="宋体"/>
                <w:color w:val="000000"/>
                <w:kern w:val="0"/>
                <w:sz w:val="20"/>
                <w:szCs w:val="20"/>
              </w:rPr>
              <w:t>《微型计算机能效限定值及能效等级》（GB28380）</w:t>
            </w:r>
          </w:p>
        </w:tc>
      </w:tr>
      <w:tr w14:paraId="0542E0E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747F4A">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85E34D5">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5AE77223">
            <w:pPr>
              <w:widowControl/>
              <w:jc w:val="center"/>
              <w:rPr>
                <w:rFonts w:ascii="宋体" w:hAnsi="宋体"/>
                <w:color w:val="000000"/>
                <w:kern w:val="0"/>
                <w:sz w:val="20"/>
                <w:szCs w:val="20"/>
              </w:rPr>
            </w:pPr>
            <w:r>
              <w:rPr>
                <w:rFonts w:hint="eastAsia" w:ascii="宋体" w:hAnsi="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498CE37A">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A8BB975">
            <w:pPr>
              <w:widowControl/>
              <w:jc w:val="left"/>
              <w:rPr>
                <w:rFonts w:ascii="宋体" w:hAnsi="宋体"/>
                <w:color w:val="000000"/>
                <w:kern w:val="0"/>
                <w:sz w:val="20"/>
                <w:szCs w:val="20"/>
              </w:rPr>
            </w:pPr>
            <w:r>
              <w:rPr>
                <w:rFonts w:hint="eastAsia" w:ascii="宋体" w:hAnsi="宋体"/>
                <w:color w:val="000000"/>
                <w:kern w:val="0"/>
                <w:sz w:val="20"/>
                <w:szCs w:val="20"/>
              </w:rPr>
              <w:t>《微型计算机能效限定值及能效等级》（GB28380）</w:t>
            </w:r>
          </w:p>
        </w:tc>
      </w:tr>
      <w:tr w14:paraId="444CF44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D9FE337">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1080" w:type="dxa"/>
            <w:vMerge w:val="restart"/>
            <w:tcBorders>
              <w:top w:val="nil"/>
              <w:left w:val="nil"/>
              <w:bottom w:val="single" w:color="000000" w:sz="8" w:space="0"/>
              <w:right w:val="single" w:color="000000" w:sz="8" w:space="0"/>
            </w:tcBorders>
            <w:noWrap w:val="0"/>
            <w:vAlign w:val="center"/>
          </w:tcPr>
          <w:p w14:paraId="4BCCC37F">
            <w:pPr>
              <w:widowControl/>
              <w:jc w:val="center"/>
              <w:rPr>
                <w:rFonts w:ascii="宋体" w:hAnsi="宋体"/>
                <w:color w:val="000000"/>
                <w:kern w:val="0"/>
                <w:sz w:val="20"/>
                <w:szCs w:val="20"/>
              </w:rPr>
            </w:pPr>
            <w:r>
              <w:rPr>
                <w:rFonts w:hint="eastAsia" w:ascii="宋体" w:hAnsi="宋体"/>
                <w:color w:val="000000"/>
                <w:kern w:val="0"/>
                <w:sz w:val="20"/>
                <w:szCs w:val="20"/>
              </w:rPr>
              <w:t>A020106输入输出设备</w:t>
            </w:r>
          </w:p>
        </w:tc>
        <w:tc>
          <w:tcPr>
            <w:tcW w:w="1320" w:type="dxa"/>
            <w:vMerge w:val="restart"/>
            <w:tcBorders>
              <w:top w:val="nil"/>
              <w:left w:val="nil"/>
              <w:bottom w:val="single" w:color="000000" w:sz="8" w:space="0"/>
              <w:right w:val="single" w:color="000000" w:sz="8" w:space="0"/>
            </w:tcBorders>
            <w:noWrap w:val="0"/>
            <w:vAlign w:val="center"/>
          </w:tcPr>
          <w:p w14:paraId="0E4C2593">
            <w:pPr>
              <w:widowControl/>
              <w:jc w:val="center"/>
              <w:rPr>
                <w:rFonts w:ascii="宋体" w:hAnsi="宋体"/>
                <w:color w:val="000000"/>
                <w:kern w:val="0"/>
                <w:sz w:val="20"/>
                <w:szCs w:val="20"/>
              </w:rPr>
            </w:pPr>
            <w:r>
              <w:rPr>
                <w:rFonts w:hint="eastAsia" w:ascii="宋体" w:hAnsi="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76C6A4FF">
            <w:pPr>
              <w:widowControl/>
              <w:jc w:val="center"/>
              <w:rPr>
                <w:rFonts w:ascii="宋体" w:hAnsi="宋体"/>
                <w:color w:val="000000"/>
                <w:kern w:val="0"/>
                <w:sz w:val="20"/>
                <w:szCs w:val="20"/>
              </w:rPr>
            </w:pPr>
            <w:r>
              <w:rPr>
                <w:rFonts w:hint="eastAsia" w:ascii="宋体" w:hAnsi="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57138624">
            <w:pPr>
              <w:widowControl/>
              <w:jc w:val="left"/>
              <w:rPr>
                <w:rFonts w:ascii="宋体" w:hAnsi="宋体"/>
                <w:color w:val="000000"/>
                <w:kern w:val="0"/>
                <w:sz w:val="20"/>
                <w:szCs w:val="20"/>
              </w:rPr>
            </w:pPr>
            <w:r>
              <w:rPr>
                <w:rFonts w:hint="eastAsia" w:ascii="宋体" w:hAnsi="宋体"/>
                <w:color w:val="000000"/>
                <w:kern w:val="0"/>
                <w:sz w:val="20"/>
                <w:szCs w:val="20"/>
              </w:rPr>
              <w:t>《复印机、打印机和传真机能效限定值及能效等级》（GB21521）</w:t>
            </w:r>
          </w:p>
        </w:tc>
      </w:tr>
      <w:tr w14:paraId="1B40C3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D047A6C">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C9F764A">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F478473">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0860AD10">
            <w:pPr>
              <w:widowControl/>
              <w:jc w:val="center"/>
              <w:rPr>
                <w:rFonts w:ascii="宋体" w:hAnsi="宋体"/>
                <w:color w:val="000000"/>
                <w:kern w:val="0"/>
                <w:sz w:val="20"/>
                <w:szCs w:val="20"/>
              </w:rPr>
            </w:pPr>
            <w:r>
              <w:rPr>
                <w:rFonts w:hint="eastAsia" w:ascii="宋体" w:hAnsi="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776EC872">
            <w:pPr>
              <w:widowControl/>
              <w:jc w:val="left"/>
              <w:rPr>
                <w:rFonts w:ascii="宋体" w:hAnsi="宋体"/>
                <w:color w:val="000000"/>
                <w:kern w:val="0"/>
                <w:sz w:val="20"/>
                <w:szCs w:val="20"/>
              </w:rPr>
            </w:pPr>
            <w:r>
              <w:rPr>
                <w:rFonts w:hint="eastAsia" w:ascii="宋体" w:hAnsi="宋体"/>
                <w:color w:val="000000"/>
                <w:kern w:val="0"/>
                <w:sz w:val="20"/>
                <w:szCs w:val="20"/>
              </w:rPr>
              <w:t>《复印机、打印机和传真机能效限定值及能效等级》（GB21521）</w:t>
            </w:r>
          </w:p>
        </w:tc>
      </w:tr>
      <w:tr w14:paraId="7105493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E75FE8">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0B1A0C1">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561F619">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A99E68A">
            <w:pPr>
              <w:widowControl/>
              <w:jc w:val="center"/>
              <w:rPr>
                <w:rFonts w:ascii="宋体" w:hAnsi="宋体"/>
                <w:color w:val="000000"/>
                <w:kern w:val="0"/>
                <w:sz w:val="20"/>
                <w:szCs w:val="20"/>
              </w:rPr>
            </w:pPr>
            <w:r>
              <w:rPr>
                <w:rFonts w:hint="eastAsia" w:ascii="宋体" w:hAnsi="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28453C06">
            <w:pPr>
              <w:widowControl/>
              <w:jc w:val="left"/>
              <w:rPr>
                <w:rFonts w:ascii="宋体" w:hAnsi="宋体"/>
                <w:color w:val="000000"/>
                <w:kern w:val="0"/>
                <w:sz w:val="20"/>
                <w:szCs w:val="20"/>
              </w:rPr>
            </w:pPr>
            <w:r>
              <w:rPr>
                <w:rFonts w:hint="eastAsia" w:ascii="宋体" w:hAnsi="宋体"/>
                <w:color w:val="000000"/>
                <w:kern w:val="0"/>
                <w:sz w:val="20"/>
                <w:szCs w:val="20"/>
              </w:rPr>
              <w:t>《复印机、打印机和传真机能效限定值及能效等级》（GB21521）</w:t>
            </w:r>
          </w:p>
        </w:tc>
      </w:tr>
      <w:tr w14:paraId="59645B0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264E4A">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F7F8E09">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36EAF840">
            <w:pPr>
              <w:widowControl/>
              <w:jc w:val="center"/>
              <w:rPr>
                <w:rFonts w:ascii="宋体" w:hAnsi="宋体"/>
                <w:color w:val="000000"/>
                <w:kern w:val="0"/>
                <w:sz w:val="20"/>
                <w:szCs w:val="20"/>
              </w:rPr>
            </w:pPr>
            <w:r>
              <w:rPr>
                <w:rFonts w:hint="eastAsia" w:ascii="宋体" w:hAnsi="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623E9A0D">
            <w:pPr>
              <w:widowControl/>
              <w:jc w:val="center"/>
              <w:rPr>
                <w:rFonts w:ascii="宋体" w:hAnsi="宋体"/>
                <w:color w:val="000000"/>
                <w:kern w:val="0"/>
                <w:sz w:val="20"/>
                <w:szCs w:val="20"/>
              </w:rPr>
            </w:pPr>
            <w:r>
              <w:rPr>
                <w:rFonts w:hint="eastAsia" w:ascii="宋体" w:hAnsi="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2512978E">
            <w:pPr>
              <w:widowControl/>
              <w:jc w:val="left"/>
              <w:rPr>
                <w:rFonts w:ascii="宋体" w:hAnsi="宋体"/>
                <w:color w:val="000000"/>
                <w:kern w:val="0"/>
                <w:sz w:val="20"/>
                <w:szCs w:val="20"/>
              </w:rPr>
            </w:pPr>
            <w:r>
              <w:rPr>
                <w:rFonts w:hint="eastAsia" w:ascii="宋体" w:hAnsi="宋体"/>
                <w:color w:val="000000"/>
                <w:kern w:val="0"/>
                <w:sz w:val="20"/>
                <w:szCs w:val="20"/>
              </w:rPr>
              <w:t>《计算机显示器能效限定值及能效等级》（GB21520）</w:t>
            </w:r>
          </w:p>
        </w:tc>
      </w:tr>
      <w:tr w14:paraId="56C2FDF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F00A803">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38F8EBF">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B600C4C">
            <w:pPr>
              <w:widowControl/>
              <w:jc w:val="center"/>
              <w:rPr>
                <w:rFonts w:ascii="宋体" w:hAnsi="宋体"/>
                <w:color w:val="000000"/>
                <w:kern w:val="0"/>
                <w:sz w:val="20"/>
                <w:szCs w:val="20"/>
              </w:rPr>
            </w:pPr>
            <w:r>
              <w:rPr>
                <w:rFonts w:hint="eastAsia" w:ascii="宋体" w:hAnsi="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4ED892FF">
            <w:pPr>
              <w:widowControl/>
              <w:jc w:val="center"/>
              <w:rPr>
                <w:rFonts w:ascii="宋体" w:hAnsi="宋体"/>
                <w:color w:val="000000"/>
                <w:kern w:val="0"/>
                <w:sz w:val="20"/>
                <w:szCs w:val="20"/>
              </w:rPr>
            </w:pPr>
            <w:r>
              <w:rPr>
                <w:rFonts w:hint="eastAsia" w:ascii="宋体" w:hAnsi="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3A6F40C5">
            <w:pPr>
              <w:widowControl/>
              <w:jc w:val="left"/>
              <w:rPr>
                <w:rFonts w:ascii="宋体" w:hAnsi="宋体"/>
                <w:color w:val="000000"/>
                <w:kern w:val="0"/>
                <w:sz w:val="20"/>
                <w:szCs w:val="20"/>
              </w:rPr>
            </w:pPr>
            <w:r>
              <w:rPr>
                <w:rFonts w:hint="eastAsia" w:ascii="宋体" w:hAnsi="宋体"/>
                <w:color w:val="000000"/>
                <w:kern w:val="0"/>
                <w:sz w:val="20"/>
                <w:szCs w:val="20"/>
              </w:rPr>
              <w:t>参照《复印机、打印机和传真机能效限定值及能效等级》（GB21521中打印速度为15页/分的针式打印机相关要求中打印速度为15页/分的针式打印机相关要求</w:t>
            </w:r>
          </w:p>
        </w:tc>
      </w:tr>
      <w:tr w14:paraId="5FF468D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0D236D">
            <w:pPr>
              <w:widowControl/>
              <w:jc w:val="center"/>
              <w:rPr>
                <w:rFonts w:ascii="宋体" w:hAnsi="宋体"/>
                <w:color w:val="000000"/>
                <w:kern w:val="0"/>
                <w:sz w:val="20"/>
                <w:szCs w:val="20"/>
              </w:rPr>
            </w:pPr>
            <w:r>
              <w:rPr>
                <w:rFonts w:hint="eastAsia" w:ascii="宋体" w:hAnsi="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14:paraId="156D852F">
            <w:pPr>
              <w:widowControl/>
              <w:jc w:val="center"/>
              <w:rPr>
                <w:rFonts w:ascii="宋体" w:hAnsi="宋体"/>
                <w:color w:val="000000"/>
                <w:kern w:val="0"/>
                <w:sz w:val="20"/>
                <w:szCs w:val="20"/>
              </w:rPr>
            </w:pPr>
            <w:r>
              <w:rPr>
                <w:rFonts w:hint="eastAsia" w:ascii="宋体" w:hAnsi="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5B7B307A">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A4E15C8">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ECA43A0">
            <w:pPr>
              <w:widowControl/>
              <w:jc w:val="left"/>
              <w:rPr>
                <w:rFonts w:ascii="宋体" w:hAnsi="宋体"/>
                <w:color w:val="000000"/>
                <w:kern w:val="0"/>
                <w:sz w:val="20"/>
                <w:szCs w:val="20"/>
              </w:rPr>
            </w:pPr>
            <w:r>
              <w:rPr>
                <w:rFonts w:hint="eastAsia" w:ascii="宋体" w:hAnsi="宋体"/>
                <w:color w:val="000000"/>
                <w:kern w:val="0"/>
                <w:sz w:val="20"/>
                <w:szCs w:val="20"/>
              </w:rPr>
              <w:t>《投影机能效限定值及能效等级》（GB32028）</w:t>
            </w:r>
          </w:p>
        </w:tc>
      </w:tr>
      <w:tr w14:paraId="3E8B507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C695CD8">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14:paraId="799977A8">
            <w:pPr>
              <w:widowControl/>
              <w:jc w:val="center"/>
              <w:rPr>
                <w:rFonts w:ascii="宋体" w:hAnsi="宋体"/>
                <w:color w:val="000000"/>
                <w:kern w:val="0"/>
                <w:sz w:val="20"/>
                <w:szCs w:val="20"/>
              </w:rPr>
            </w:pPr>
            <w:r>
              <w:rPr>
                <w:rFonts w:hint="eastAsia" w:ascii="宋体" w:hAnsi="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A4F11E1">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AB79DCF">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671E69A">
            <w:pPr>
              <w:widowControl/>
              <w:jc w:val="left"/>
              <w:rPr>
                <w:rFonts w:ascii="宋体" w:hAnsi="宋体"/>
                <w:color w:val="000000"/>
                <w:kern w:val="0"/>
                <w:sz w:val="20"/>
                <w:szCs w:val="20"/>
              </w:rPr>
            </w:pPr>
            <w:r>
              <w:rPr>
                <w:rFonts w:hint="eastAsia" w:ascii="宋体" w:hAnsi="宋体"/>
                <w:color w:val="000000"/>
                <w:kern w:val="0"/>
                <w:sz w:val="20"/>
                <w:szCs w:val="20"/>
              </w:rPr>
              <w:t>《复印机、打印机和传真机能效限定值及能效等级》（GB21521）</w:t>
            </w:r>
          </w:p>
        </w:tc>
      </w:tr>
      <w:tr w14:paraId="5BBDA3D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DC166E0">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14:paraId="6F83DE4A">
            <w:pPr>
              <w:widowControl/>
              <w:jc w:val="center"/>
              <w:rPr>
                <w:rFonts w:ascii="宋体" w:hAnsi="宋体"/>
                <w:color w:val="000000"/>
                <w:kern w:val="0"/>
                <w:sz w:val="20"/>
                <w:szCs w:val="20"/>
              </w:rPr>
            </w:pPr>
            <w:r>
              <w:rPr>
                <w:rFonts w:hint="eastAsia" w:ascii="宋体" w:hAnsi="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554A6B34">
            <w:pPr>
              <w:widowControl/>
              <w:jc w:val="center"/>
              <w:rPr>
                <w:rFonts w:ascii="宋体" w:hAnsi="宋体"/>
                <w:color w:val="000000"/>
                <w:kern w:val="0"/>
                <w:sz w:val="20"/>
                <w:szCs w:val="20"/>
              </w:rPr>
            </w:pPr>
            <w:r>
              <w:rPr>
                <w:rFonts w:hint="eastAsia" w:ascii="宋体" w:hAnsi="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6F98A02E">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248DC15E">
            <w:pPr>
              <w:widowControl/>
              <w:jc w:val="left"/>
              <w:rPr>
                <w:rFonts w:ascii="宋体" w:hAnsi="宋体"/>
                <w:color w:val="000000"/>
                <w:kern w:val="0"/>
                <w:sz w:val="20"/>
                <w:szCs w:val="20"/>
              </w:rPr>
            </w:pPr>
            <w:r>
              <w:rPr>
                <w:rFonts w:hint="eastAsia" w:ascii="宋体" w:hAnsi="宋体"/>
                <w:color w:val="000000"/>
                <w:kern w:val="0"/>
                <w:sz w:val="20"/>
                <w:szCs w:val="20"/>
              </w:rPr>
              <w:t>《清水离心泵能效限定值及节能评价值》（GB19762）</w:t>
            </w:r>
          </w:p>
        </w:tc>
      </w:tr>
      <w:tr w14:paraId="69CC2D0C">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216A734">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1080" w:type="dxa"/>
            <w:vMerge w:val="restart"/>
            <w:tcBorders>
              <w:top w:val="nil"/>
              <w:left w:val="nil"/>
              <w:bottom w:val="single" w:color="000000" w:sz="8" w:space="0"/>
              <w:right w:val="single" w:color="000000" w:sz="8" w:space="0"/>
            </w:tcBorders>
            <w:noWrap w:val="0"/>
            <w:vAlign w:val="center"/>
          </w:tcPr>
          <w:p w14:paraId="3963F50B">
            <w:pPr>
              <w:widowControl/>
              <w:jc w:val="center"/>
              <w:rPr>
                <w:rFonts w:ascii="宋体" w:hAnsi="宋体"/>
                <w:color w:val="000000"/>
                <w:kern w:val="0"/>
                <w:sz w:val="20"/>
                <w:szCs w:val="20"/>
              </w:rPr>
            </w:pPr>
            <w:r>
              <w:rPr>
                <w:rFonts w:hint="eastAsia" w:ascii="宋体" w:hAnsi="宋体"/>
                <w:color w:val="000000"/>
                <w:kern w:val="0"/>
                <w:sz w:val="20"/>
                <w:szCs w:val="20"/>
              </w:rPr>
              <w:t>A020523制冷空调设备</w:t>
            </w:r>
          </w:p>
        </w:tc>
        <w:tc>
          <w:tcPr>
            <w:tcW w:w="1320" w:type="dxa"/>
            <w:vMerge w:val="restart"/>
            <w:tcBorders>
              <w:top w:val="nil"/>
              <w:left w:val="nil"/>
              <w:bottom w:val="single" w:color="000000" w:sz="8" w:space="0"/>
              <w:right w:val="single" w:color="000000" w:sz="8" w:space="0"/>
            </w:tcBorders>
            <w:noWrap w:val="0"/>
            <w:vAlign w:val="center"/>
          </w:tcPr>
          <w:p w14:paraId="3D57B57D">
            <w:pPr>
              <w:widowControl/>
              <w:jc w:val="center"/>
              <w:rPr>
                <w:rFonts w:ascii="宋体" w:hAnsi="宋体"/>
                <w:color w:val="000000"/>
                <w:kern w:val="0"/>
                <w:sz w:val="20"/>
                <w:szCs w:val="20"/>
              </w:rPr>
            </w:pPr>
            <w:r>
              <w:rPr>
                <w:rFonts w:hint="eastAsia" w:ascii="宋体" w:hAnsi="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4491C5A7">
            <w:pPr>
              <w:widowControl/>
              <w:jc w:val="center"/>
              <w:rPr>
                <w:rFonts w:ascii="宋体" w:hAnsi="宋体"/>
                <w:color w:val="000000"/>
                <w:kern w:val="0"/>
                <w:sz w:val="20"/>
                <w:szCs w:val="20"/>
              </w:rPr>
            </w:pPr>
            <w:r>
              <w:rPr>
                <w:rFonts w:hint="eastAsia" w:ascii="宋体" w:hAnsi="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3F30A690">
            <w:pPr>
              <w:widowControl/>
              <w:jc w:val="left"/>
              <w:rPr>
                <w:rFonts w:ascii="宋体" w:hAnsi="宋体"/>
                <w:color w:val="000000"/>
                <w:kern w:val="0"/>
                <w:sz w:val="20"/>
                <w:szCs w:val="20"/>
              </w:rPr>
            </w:pPr>
            <w:r>
              <w:rPr>
                <w:rFonts w:hint="eastAsia" w:ascii="宋体" w:hAnsi="宋体"/>
                <w:color w:val="000000"/>
                <w:kern w:val="0"/>
                <w:sz w:val="20"/>
                <w:szCs w:val="20"/>
              </w:rPr>
              <w:t>《冷水机组能效限定值及能效等级》（GB19577），《低环境温度空气源热泵（冷水）机组能效限定值及能效等级》（GB37480）</w:t>
            </w:r>
          </w:p>
        </w:tc>
      </w:tr>
      <w:tr w14:paraId="431CCD2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127F41">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1624FFF">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6E39EBC">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78027475">
            <w:pPr>
              <w:widowControl/>
              <w:jc w:val="center"/>
              <w:rPr>
                <w:rFonts w:ascii="宋体" w:hAnsi="宋体"/>
                <w:color w:val="000000"/>
                <w:kern w:val="0"/>
                <w:sz w:val="20"/>
                <w:szCs w:val="20"/>
              </w:rPr>
            </w:pPr>
            <w:r>
              <w:rPr>
                <w:rFonts w:hint="eastAsia" w:ascii="宋体" w:hAnsi="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1F0F822">
            <w:pPr>
              <w:widowControl/>
              <w:jc w:val="left"/>
              <w:rPr>
                <w:rFonts w:ascii="宋体" w:hAnsi="宋体"/>
                <w:color w:val="000000"/>
                <w:kern w:val="0"/>
                <w:sz w:val="20"/>
                <w:szCs w:val="20"/>
              </w:rPr>
            </w:pPr>
            <w:r>
              <w:rPr>
                <w:rFonts w:hint="eastAsia" w:ascii="宋体" w:hAnsi="宋体"/>
                <w:color w:val="000000"/>
                <w:kern w:val="0"/>
                <w:sz w:val="20"/>
                <w:szCs w:val="20"/>
              </w:rPr>
              <w:t>《水（地）源热泵机组能效限定值及能效等级》（GB30721）</w:t>
            </w:r>
          </w:p>
        </w:tc>
      </w:tr>
      <w:tr w14:paraId="38B12D7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77F236">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DAA9121">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0B61385">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4333B9A">
            <w:pPr>
              <w:widowControl/>
              <w:jc w:val="center"/>
              <w:rPr>
                <w:rFonts w:ascii="宋体" w:hAnsi="宋体"/>
                <w:color w:val="000000"/>
                <w:kern w:val="0"/>
                <w:sz w:val="20"/>
                <w:szCs w:val="20"/>
              </w:rPr>
            </w:pPr>
            <w:r>
              <w:rPr>
                <w:rFonts w:hint="eastAsia" w:ascii="宋体" w:hAnsi="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14:paraId="175834C5">
            <w:pPr>
              <w:widowControl/>
              <w:jc w:val="left"/>
              <w:rPr>
                <w:rFonts w:ascii="宋体" w:hAnsi="宋体"/>
                <w:color w:val="000000"/>
                <w:kern w:val="0"/>
                <w:sz w:val="20"/>
                <w:szCs w:val="20"/>
              </w:rPr>
            </w:pPr>
            <w:r>
              <w:rPr>
                <w:rFonts w:hint="eastAsia" w:ascii="宋体" w:hAnsi="宋体"/>
                <w:color w:val="000000"/>
                <w:kern w:val="0"/>
                <w:sz w:val="20"/>
                <w:szCs w:val="20"/>
              </w:rPr>
              <w:t>《溴化锂吸收式冷水机组能效限定值及能效等级》（GB29540）</w:t>
            </w:r>
          </w:p>
        </w:tc>
      </w:tr>
      <w:tr w14:paraId="05F5049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D0C77F6">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1309973">
            <w:pPr>
              <w:widowControl/>
              <w:jc w:val="left"/>
              <w:rPr>
                <w:rFonts w:ascii="宋体" w:hAnsi="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709755D0">
            <w:pPr>
              <w:widowControl/>
              <w:jc w:val="center"/>
              <w:rPr>
                <w:rFonts w:ascii="宋体" w:hAnsi="宋体"/>
                <w:color w:val="000000"/>
                <w:kern w:val="0"/>
                <w:sz w:val="20"/>
                <w:szCs w:val="20"/>
              </w:rPr>
            </w:pPr>
            <w:r>
              <w:rPr>
                <w:rFonts w:hint="eastAsia" w:ascii="宋体" w:hAnsi="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14:paraId="1A6EEC81">
            <w:pPr>
              <w:widowControl/>
              <w:jc w:val="center"/>
              <w:rPr>
                <w:rFonts w:ascii="宋体" w:hAnsi="宋体"/>
                <w:color w:val="000000"/>
                <w:kern w:val="0"/>
                <w:sz w:val="20"/>
                <w:szCs w:val="20"/>
              </w:rPr>
            </w:pPr>
            <w:r>
              <w:rPr>
                <w:rFonts w:hint="eastAsia" w:ascii="宋体" w:hAnsi="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AAFC32F">
            <w:pPr>
              <w:widowControl/>
              <w:jc w:val="left"/>
              <w:rPr>
                <w:rFonts w:ascii="宋体" w:hAnsi="宋体"/>
                <w:color w:val="000000"/>
                <w:kern w:val="0"/>
                <w:sz w:val="20"/>
                <w:szCs w:val="20"/>
              </w:rPr>
            </w:pPr>
            <w:r>
              <w:rPr>
                <w:rFonts w:hint="eastAsia" w:ascii="宋体" w:hAnsi="宋体"/>
                <w:color w:val="000000"/>
                <w:kern w:val="0"/>
                <w:sz w:val="20"/>
                <w:szCs w:val="20"/>
              </w:rPr>
              <w:t>《多联式空调（热泵）机组能效限定值及能源效率等级》（GB21454）</w:t>
            </w:r>
          </w:p>
        </w:tc>
      </w:tr>
      <w:tr w14:paraId="5BCE592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A35C880">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499FF93">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0D763EA9">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37D4B1C1">
            <w:pPr>
              <w:widowControl/>
              <w:jc w:val="center"/>
              <w:rPr>
                <w:rFonts w:ascii="宋体" w:hAnsi="宋体"/>
                <w:color w:val="000000"/>
                <w:kern w:val="0"/>
                <w:sz w:val="20"/>
                <w:szCs w:val="20"/>
              </w:rPr>
            </w:pPr>
            <w:r>
              <w:rPr>
                <w:rFonts w:hint="eastAsia" w:ascii="宋体" w:hAnsi="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7645FB90">
            <w:pPr>
              <w:widowControl/>
              <w:jc w:val="left"/>
              <w:rPr>
                <w:rFonts w:ascii="宋体" w:hAnsi="宋体"/>
                <w:color w:val="000000"/>
                <w:kern w:val="0"/>
                <w:sz w:val="20"/>
                <w:szCs w:val="20"/>
              </w:rPr>
            </w:pPr>
            <w:r>
              <w:rPr>
                <w:rFonts w:hint="eastAsia" w:ascii="宋体" w:hAnsi="宋体"/>
                <w:color w:val="000000"/>
                <w:kern w:val="0"/>
                <w:sz w:val="20"/>
                <w:szCs w:val="20"/>
              </w:rPr>
              <w:t>《单元式空气调节机能效限定值及能效等级》（GB19576）《风管送风式空调机组能效限定值及能效等级》（GB37479）</w:t>
            </w:r>
          </w:p>
        </w:tc>
      </w:tr>
      <w:tr w14:paraId="623D6B2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03E5261">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DE6A436">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10F90D73">
            <w:pPr>
              <w:widowControl/>
              <w:jc w:val="center"/>
              <w:rPr>
                <w:rFonts w:ascii="宋体" w:hAnsi="宋体"/>
                <w:color w:val="000000"/>
                <w:kern w:val="0"/>
                <w:sz w:val="20"/>
                <w:szCs w:val="20"/>
              </w:rPr>
            </w:pPr>
            <w:r>
              <w:rPr>
                <w:rFonts w:hint="eastAsia" w:ascii="宋体" w:hAnsi="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14:paraId="1B4DC000">
            <w:pPr>
              <w:widowControl/>
              <w:jc w:val="center"/>
              <w:rPr>
                <w:rFonts w:ascii="宋体" w:hAnsi="宋体"/>
                <w:color w:val="000000"/>
                <w:kern w:val="0"/>
                <w:sz w:val="20"/>
                <w:szCs w:val="20"/>
              </w:rPr>
            </w:pPr>
            <w:r>
              <w:rPr>
                <w:rFonts w:hint="eastAsia" w:ascii="宋体" w:hAnsi="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14:paraId="2CE5BAA8">
            <w:pPr>
              <w:widowControl/>
              <w:jc w:val="left"/>
              <w:rPr>
                <w:rFonts w:ascii="宋体" w:hAnsi="宋体"/>
                <w:color w:val="000000"/>
                <w:kern w:val="0"/>
                <w:sz w:val="20"/>
                <w:szCs w:val="20"/>
              </w:rPr>
            </w:pPr>
            <w:r>
              <w:rPr>
                <w:rFonts w:hint="eastAsia" w:ascii="宋体" w:hAnsi="宋体"/>
                <w:color w:val="000000"/>
                <w:kern w:val="0"/>
                <w:sz w:val="20"/>
                <w:szCs w:val="20"/>
              </w:rPr>
              <w:t>《单元式空气调节机能效限定值及能效等级》（GB19576）</w:t>
            </w:r>
          </w:p>
        </w:tc>
      </w:tr>
      <w:tr w14:paraId="1FF94DE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D829F2C">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FC08C3F">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9DCA57C">
            <w:pPr>
              <w:widowControl/>
              <w:jc w:val="center"/>
              <w:rPr>
                <w:rFonts w:ascii="宋体" w:hAnsi="宋体"/>
                <w:color w:val="000000"/>
                <w:kern w:val="0"/>
                <w:sz w:val="20"/>
                <w:szCs w:val="20"/>
              </w:rPr>
            </w:pPr>
            <w:r>
              <w:rPr>
                <w:rFonts w:hint="eastAsia" w:ascii="宋体" w:hAnsi="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14:paraId="27FB94E1">
            <w:pPr>
              <w:widowControl/>
              <w:jc w:val="center"/>
              <w:rPr>
                <w:rFonts w:ascii="宋体" w:hAnsi="宋体"/>
                <w:color w:val="000000"/>
                <w:kern w:val="0"/>
                <w:sz w:val="20"/>
                <w:szCs w:val="20"/>
              </w:rPr>
            </w:pPr>
            <w:r>
              <w:rPr>
                <w:rFonts w:hint="eastAsia" w:ascii="宋体" w:hAnsi="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14:paraId="11B90BCF">
            <w:pPr>
              <w:widowControl/>
              <w:jc w:val="left"/>
              <w:rPr>
                <w:rFonts w:ascii="宋体" w:hAnsi="宋体"/>
                <w:color w:val="000000"/>
                <w:kern w:val="0"/>
                <w:sz w:val="20"/>
                <w:szCs w:val="20"/>
              </w:rPr>
            </w:pPr>
            <w:r>
              <w:rPr>
                <w:rFonts w:hint="eastAsia" w:ascii="宋体" w:hAnsi="宋体"/>
                <w:color w:val="000000"/>
                <w:kern w:val="0"/>
                <w:sz w:val="20"/>
                <w:szCs w:val="20"/>
              </w:rPr>
              <w:t>《机械通风冷却塔第1部分：中小型开式冷却塔》（GB/T7190.1）；《机械通风冷却塔第2部分：大型开式冷却塔》（GB/T7190.2）</w:t>
            </w:r>
          </w:p>
        </w:tc>
      </w:tr>
      <w:tr w14:paraId="7A7BDD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7C37F05">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14:paraId="7542AC6E">
            <w:pPr>
              <w:widowControl/>
              <w:jc w:val="center"/>
              <w:rPr>
                <w:rFonts w:ascii="宋体" w:hAnsi="宋体"/>
                <w:color w:val="000000"/>
                <w:kern w:val="0"/>
                <w:sz w:val="20"/>
                <w:szCs w:val="20"/>
              </w:rPr>
            </w:pPr>
            <w:r>
              <w:rPr>
                <w:rFonts w:hint="eastAsia" w:ascii="宋体" w:hAnsi="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14:paraId="71B33EE9">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AE53C8F">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AF7F67E">
            <w:pPr>
              <w:widowControl/>
              <w:jc w:val="left"/>
              <w:rPr>
                <w:rFonts w:ascii="宋体" w:hAnsi="宋体"/>
                <w:color w:val="000000"/>
                <w:kern w:val="0"/>
                <w:sz w:val="20"/>
                <w:szCs w:val="20"/>
              </w:rPr>
            </w:pPr>
            <w:r>
              <w:rPr>
                <w:rFonts w:hint="eastAsia" w:ascii="宋体" w:hAnsi="宋体"/>
                <w:color w:val="000000"/>
                <w:kern w:val="0"/>
                <w:sz w:val="20"/>
                <w:szCs w:val="20"/>
              </w:rPr>
              <w:t>《中小型三相异步电动机能效限定值及能效等级》（GB18613）</w:t>
            </w:r>
          </w:p>
        </w:tc>
      </w:tr>
      <w:tr w14:paraId="204084A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93032A">
            <w:pPr>
              <w:widowControl/>
              <w:jc w:val="center"/>
              <w:rPr>
                <w:rFonts w:ascii="宋体" w:hAnsi="宋体"/>
                <w:color w:val="000000"/>
                <w:kern w:val="0"/>
                <w:sz w:val="20"/>
                <w:szCs w:val="20"/>
              </w:rPr>
            </w:pPr>
            <w:r>
              <w:rPr>
                <w:rFonts w:hint="eastAsia" w:ascii="宋体" w:hAnsi="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14:paraId="30AA6F9A">
            <w:pPr>
              <w:widowControl/>
              <w:jc w:val="center"/>
              <w:rPr>
                <w:rFonts w:ascii="宋体" w:hAnsi="宋体"/>
                <w:color w:val="000000"/>
                <w:kern w:val="0"/>
                <w:sz w:val="20"/>
                <w:szCs w:val="20"/>
              </w:rPr>
            </w:pPr>
            <w:r>
              <w:rPr>
                <w:rFonts w:hint="eastAsia" w:ascii="宋体" w:hAnsi="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14:paraId="1BC64118">
            <w:pPr>
              <w:widowControl/>
              <w:jc w:val="center"/>
              <w:rPr>
                <w:rFonts w:ascii="宋体" w:hAnsi="宋体"/>
                <w:color w:val="000000"/>
                <w:kern w:val="0"/>
                <w:sz w:val="20"/>
                <w:szCs w:val="20"/>
              </w:rPr>
            </w:pPr>
            <w:r>
              <w:rPr>
                <w:rFonts w:hint="eastAsia" w:ascii="宋体" w:hAnsi="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14:paraId="3629F5F0">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9FCCAED">
            <w:pPr>
              <w:widowControl/>
              <w:jc w:val="left"/>
              <w:rPr>
                <w:rFonts w:ascii="宋体" w:hAnsi="宋体"/>
                <w:color w:val="000000"/>
                <w:kern w:val="0"/>
                <w:sz w:val="20"/>
                <w:szCs w:val="20"/>
              </w:rPr>
            </w:pPr>
            <w:r>
              <w:rPr>
                <w:rFonts w:hint="eastAsia" w:ascii="宋体" w:hAnsi="宋体"/>
                <w:color w:val="000000"/>
                <w:kern w:val="0"/>
                <w:sz w:val="20"/>
                <w:szCs w:val="20"/>
              </w:rPr>
              <w:t>《三相配电变压器能效限定值及能效等级》（GB20052）</w:t>
            </w:r>
          </w:p>
        </w:tc>
      </w:tr>
      <w:tr w14:paraId="5F2827E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7ADA8F5">
            <w:pPr>
              <w:widowControl/>
              <w:jc w:val="center"/>
              <w:rPr>
                <w:rFonts w:ascii="宋体" w:hAnsi="宋体"/>
                <w:color w:val="000000"/>
                <w:kern w:val="0"/>
                <w:sz w:val="20"/>
                <w:szCs w:val="20"/>
              </w:rPr>
            </w:pPr>
            <w:r>
              <w:rPr>
                <w:rFonts w:hint="eastAsia" w:ascii="宋体" w:hAnsi="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14:paraId="554FFCC7">
            <w:pPr>
              <w:widowControl/>
              <w:jc w:val="center"/>
              <w:rPr>
                <w:rFonts w:ascii="宋体" w:hAnsi="宋体"/>
                <w:color w:val="000000"/>
                <w:kern w:val="0"/>
                <w:sz w:val="20"/>
                <w:szCs w:val="20"/>
              </w:rPr>
            </w:pPr>
            <w:r>
              <w:rPr>
                <w:rFonts w:hint="eastAsia" w:ascii="宋体" w:hAnsi="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14:paraId="7F341A2E">
            <w:pPr>
              <w:widowControl/>
              <w:jc w:val="center"/>
              <w:rPr>
                <w:rFonts w:ascii="宋体" w:hAnsi="宋体"/>
                <w:color w:val="000000"/>
                <w:kern w:val="0"/>
                <w:sz w:val="20"/>
                <w:szCs w:val="20"/>
              </w:rPr>
            </w:pPr>
            <w:r>
              <w:rPr>
                <w:rFonts w:hint="eastAsia" w:ascii="宋体" w:hAnsi="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14:paraId="56BF5608">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B14C3F">
            <w:pPr>
              <w:widowControl/>
              <w:jc w:val="left"/>
              <w:rPr>
                <w:rFonts w:ascii="宋体" w:hAnsi="宋体"/>
                <w:color w:val="000000"/>
                <w:kern w:val="0"/>
                <w:sz w:val="20"/>
                <w:szCs w:val="20"/>
              </w:rPr>
            </w:pPr>
            <w:r>
              <w:rPr>
                <w:rFonts w:hint="eastAsia" w:ascii="宋体" w:hAnsi="宋体"/>
                <w:color w:val="000000"/>
                <w:kern w:val="0"/>
                <w:sz w:val="20"/>
                <w:szCs w:val="20"/>
              </w:rPr>
              <w:t>《管形荧光灯镇流器能效限定值及能效等级》（GB17896）</w:t>
            </w:r>
          </w:p>
        </w:tc>
      </w:tr>
      <w:tr w14:paraId="10DCE1AF">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A49B53B">
            <w:pPr>
              <w:widowControl/>
              <w:jc w:val="center"/>
              <w:rPr>
                <w:rFonts w:ascii="宋体" w:hAnsi="宋体"/>
                <w:color w:val="000000"/>
                <w:kern w:val="0"/>
                <w:sz w:val="20"/>
                <w:szCs w:val="20"/>
              </w:rPr>
            </w:pPr>
            <w:r>
              <w:rPr>
                <w:rFonts w:hint="eastAsia" w:ascii="宋体" w:hAnsi="宋体"/>
                <w:color w:val="000000"/>
                <w:kern w:val="0"/>
                <w:sz w:val="20"/>
                <w:szCs w:val="20"/>
              </w:rPr>
              <w:t>10</w:t>
            </w:r>
          </w:p>
        </w:tc>
        <w:tc>
          <w:tcPr>
            <w:tcW w:w="1080" w:type="dxa"/>
            <w:vMerge w:val="restart"/>
            <w:tcBorders>
              <w:top w:val="nil"/>
              <w:left w:val="nil"/>
              <w:bottom w:val="single" w:color="000000" w:sz="8" w:space="0"/>
              <w:right w:val="single" w:color="000000" w:sz="8" w:space="0"/>
            </w:tcBorders>
            <w:noWrap w:val="0"/>
            <w:vAlign w:val="center"/>
          </w:tcPr>
          <w:p w14:paraId="6A88CC71">
            <w:pPr>
              <w:widowControl/>
              <w:jc w:val="center"/>
              <w:rPr>
                <w:rFonts w:ascii="宋体" w:hAnsi="宋体"/>
                <w:color w:val="000000"/>
                <w:kern w:val="0"/>
                <w:sz w:val="20"/>
                <w:szCs w:val="20"/>
              </w:rPr>
            </w:pPr>
            <w:r>
              <w:rPr>
                <w:rFonts w:hint="eastAsia" w:ascii="宋体" w:hAnsi="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14:paraId="27EC3CCF">
            <w:pPr>
              <w:widowControl/>
              <w:jc w:val="center"/>
              <w:rPr>
                <w:rFonts w:ascii="宋体" w:hAnsi="宋体"/>
                <w:color w:val="000000"/>
                <w:kern w:val="0"/>
                <w:sz w:val="20"/>
                <w:szCs w:val="20"/>
              </w:rPr>
            </w:pPr>
            <w:r>
              <w:rPr>
                <w:rFonts w:hint="eastAsia" w:ascii="宋体" w:hAnsi="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14:paraId="44D3C066">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968528B">
            <w:pPr>
              <w:widowControl/>
              <w:jc w:val="left"/>
              <w:rPr>
                <w:rFonts w:ascii="宋体" w:hAnsi="宋体"/>
                <w:color w:val="000000"/>
                <w:kern w:val="0"/>
                <w:sz w:val="20"/>
                <w:szCs w:val="20"/>
              </w:rPr>
            </w:pPr>
            <w:r>
              <w:rPr>
                <w:rFonts w:hint="eastAsia" w:ascii="宋体" w:hAnsi="宋体"/>
                <w:color w:val="000000"/>
                <w:kern w:val="0"/>
                <w:sz w:val="20"/>
                <w:szCs w:val="20"/>
              </w:rPr>
              <w:t>《家用电冰箱耗电量限定值及能效等级》（GB 12021.2）</w:t>
            </w:r>
          </w:p>
        </w:tc>
      </w:tr>
      <w:tr w14:paraId="5537332B">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AD3AD8A">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4FE6FB0">
            <w:pPr>
              <w:widowControl/>
              <w:jc w:val="left"/>
              <w:rPr>
                <w:rFonts w:ascii="宋体" w:hAnsi="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521F60B5">
            <w:pPr>
              <w:widowControl/>
              <w:jc w:val="center"/>
              <w:rPr>
                <w:rFonts w:ascii="宋体" w:hAnsi="宋体"/>
                <w:color w:val="000000"/>
                <w:kern w:val="0"/>
                <w:sz w:val="20"/>
                <w:szCs w:val="20"/>
              </w:rPr>
            </w:pPr>
            <w:r>
              <w:rPr>
                <w:rFonts w:hint="eastAsia" w:ascii="宋体" w:hAnsi="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14:paraId="6212106F">
            <w:pPr>
              <w:widowControl/>
              <w:jc w:val="center"/>
              <w:rPr>
                <w:rFonts w:ascii="宋体" w:hAnsi="宋体"/>
                <w:color w:val="000000"/>
                <w:kern w:val="0"/>
                <w:sz w:val="20"/>
                <w:szCs w:val="20"/>
              </w:rPr>
            </w:pPr>
            <w:r>
              <w:rPr>
                <w:rFonts w:hint="eastAsia" w:ascii="宋体" w:hAnsi="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14:paraId="6D55FEC9">
            <w:pPr>
              <w:widowControl/>
              <w:jc w:val="left"/>
              <w:rPr>
                <w:rFonts w:ascii="宋体" w:hAnsi="宋体"/>
                <w:color w:val="000000"/>
                <w:kern w:val="0"/>
                <w:sz w:val="20"/>
                <w:szCs w:val="20"/>
              </w:rPr>
            </w:pPr>
            <w:r>
              <w:rPr>
                <w:rFonts w:hint="eastAsia" w:ascii="宋体" w:hAnsi="宋体"/>
                <w:color w:val="000000"/>
                <w:kern w:val="0"/>
                <w:sz w:val="20"/>
                <w:szCs w:val="20"/>
              </w:rPr>
              <w:t>《转速可控型房间空气调节器能效限定值及能效等级》（GB21455-2013），待2019年修订发布后，按《房间空气调节器能效限定值及能效等级》（GB21455-2019实施。</w:t>
            </w:r>
          </w:p>
        </w:tc>
      </w:tr>
      <w:tr w14:paraId="4054F4EB">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A7F449E">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75B3FD53">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580481D5">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9D5F386">
            <w:pPr>
              <w:widowControl/>
              <w:jc w:val="center"/>
              <w:rPr>
                <w:rFonts w:ascii="宋体" w:hAnsi="宋体"/>
                <w:color w:val="000000"/>
                <w:kern w:val="0"/>
                <w:sz w:val="20"/>
                <w:szCs w:val="20"/>
              </w:rPr>
            </w:pPr>
            <w:r>
              <w:rPr>
                <w:rFonts w:hint="eastAsia" w:ascii="宋体" w:hAnsi="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266368FF">
            <w:pPr>
              <w:widowControl/>
              <w:jc w:val="left"/>
              <w:rPr>
                <w:rFonts w:ascii="宋体" w:hAnsi="宋体"/>
                <w:color w:val="000000"/>
                <w:kern w:val="0"/>
                <w:sz w:val="20"/>
                <w:szCs w:val="20"/>
              </w:rPr>
            </w:pPr>
            <w:r>
              <w:rPr>
                <w:rFonts w:hint="eastAsia" w:ascii="宋体" w:hAnsi="宋体"/>
                <w:color w:val="000000"/>
                <w:kern w:val="0"/>
                <w:sz w:val="20"/>
                <w:szCs w:val="20"/>
              </w:rPr>
              <w:t>《多联式空调（热泵）机组能效限定值及能源效率等级》（GB21454）</w:t>
            </w:r>
          </w:p>
        </w:tc>
      </w:tr>
      <w:tr w14:paraId="4E4302B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A3A53E">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FDCAE6C">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D8CC30C">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229F0F82">
            <w:pPr>
              <w:widowControl/>
              <w:jc w:val="center"/>
              <w:rPr>
                <w:rFonts w:ascii="宋体" w:hAnsi="宋体"/>
                <w:color w:val="000000"/>
                <w:kern w:val="0"/>
                <w:sz w:val="20"/>
                <w:szCs w:val="20"/>
              </w:rPr>
            </w:pPr>
            <w:r>
              <w:rPr>
                <w:rFonts w:hint="eastAsia" w:ascii="宋体" w:hAnsi="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2A0F5C26">
            <w:pPr>
              <w:widowControl/>
              <w:jc w:val="left"/>
              <w:rPr>
                <w:rFonts w:ascii="宋体" w:hAnsi="宋体"/>
                <w:color w:val="000000"/>
                <w:kern w:val="0"/>
                <w:sz w:val="20"/>
                <w:szCs w:val="20"/>
              </w:rPr>
            </w:pPr>
            <w:r>
              <w:rPr>
                <w:rFonts w:hint="eastAsia" w:ascii="宋体" w:hAnsi="宋体"/>
                <w:color w:val="000000"/>
                <w:kern w:val="0"/>
                <w:sz w:val="20"/>
                <w:szCs w:val="20"/>
              </w:rPr>
              <w:t>《单元式空气调节机能效限定值及能源效率等级》（GB19576）《风管送风式空调机组能效限定值及能效等级》（GB37479）</w:t>
            </w:r>
          </w:p>
        </w:tc>
      </w:tr>
      <w:tr w14:paraId="10DF9B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9D100C7">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FC93EAA">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04C1C20D">
            <w:pPr>
              <w:widowControl/>
              <w:jc w:val="center"/>
              <w:rPr>
                <w:rFonts w:ascii="宋体" w:hAnsi="宋体"/>
                <w:color w:val="000000"/>
                <w:kern w:val="0"/>
                <w:sz w:val="20"/>
                <w:szCs w:val="20"/>
              </w:rPr>
            </w:pPr>
            <w:r>
              <w:rPr>
                <w:rFonts w:hint="eastAsia" w:ascii="宋体" w:hAnsi="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14:paraId="05311185">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48C1C237">
            <w:pPr>
              <w:widowControl/>
              <w:jc w:val="left"/>
              <w:rPr>
                <w:rFonts w:ascii="宋体" w:hAnsi="宋体"/>
                <w:color w:val="000000"/>
                <w:kern w:val="0"/>
                <w:sz w:val="20"/>
                <w:szCs w:val="20"/>
              </w:rPr>
            </w:pPr>
            <w:r>
              <w:rPr>
                <w:rFonts w:hint="eastAsia" w:ascii="宋体" w:hAnsi="宋体"/>
                <w:color w:val="000000"/>
                <w:kern w:val="0"/>
                <w:sz w:val="20"/>
                <w:szCs w:val="20"/>
              </w:rPr>
              <w:t>《电动洗衣机能效水效限定值及等级》（GB12021.4）</w:t>
            </w:r>
          </w:p>
        </w:tc>
      </w:tr>
      <w:tr w14:paraId="3E6E32C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98C93">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E39DEEE">
            <w:pPr>
              <w:widowControl/>
              <w:jc w:val="left"/>
              <w:rPr>
                <w:rFonts w:ascii="宋体" w:hAnsi="宋体"/>
                <w:color w:val="000000"/>
                <w:kern w:val="0"/>
                <w:sz w:val="20"/>
                <w:szCs w:val="20"/>
              </w:rPr>
            </w:pPr>
          </w:p>
        </w:tc>
        <w:tc>
          <w:tcPr>
            <w:tcW w:w="1320" w:type="dxa"/>
            <w:vMerge w:val="restart"/>
            <w:tcBorders>
              <w:top w:val="nil"/>
              <w:left w:val="nil"/>
              <w:bottom w:val="single" w:color="000000" w:sz="8" w:space="0"/>
              <w:right w:val="single" w:color="000000" w:sz="8" w:space="0"/>
            </w:tcBorders>
            <w:noWrap w:val="0"/>
            <w:vAlign w:val="center"/>
          </w:tcPr>
          <w:p w14:paraId="1FC1AC30">
            <w:pPr>
              <w:widowControl/>
              <w:jc w:val="center"/>
              <w:rPr>
                <w:rFonts w:ascii="宋体" w:hAnsi="宋体"/>
                <w:color w:val="000000"/>
                <w:kern w:val="0"/>
                <w:sz w:val="20"/>
                <w:szCs w:val="20"/>
              </w:rPr>
            </w:pPr>
            <w:r>
              <w:rPr>
                <w:rFonts w:hint="eastAsia" w:ascii="宋体" w:hAnsi="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14:paraId="460CCF17">
            <w:pPr>
              <w:widowControl/>
              <w:jc w:val="center"/>
              <w:rPr>
                <w:rFonts w:ascii="宋体" w:hAnsi="宋体"/>
                <w:color w:val="000000"/>
                <w:kern w:val="0"/>
                <w:sz w:val="20"/>
                <w:szCs w:val="20"/>
              </w:rPr>
            </w:pPr>
            <w:r>
              <w:rPr>
                <w:rFonts w:hint="eastAsia" w:ascii="宋体" w:hAnsi="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14:paraId="211C7D78">
            <w:pPr>
              <w:widowControl/>
              <w:jc w:val="left"/>
              <w:rPr>
                <w:rFonts w:ascii="宋体" w:hAnsi="宋体"/>
                <w:color w:val="000000"/>
                <w:kern w:val="0"/>
                <w:sz w:val="20"/>
                <w:szCs w:val="20"/>
              </w:rPr>
            </w:pPr>
            <w:r>
              <w:rPr>
                <w:rFonts w:hint="eastAsia" w:ascii="宋体" w:hAnsi="宋体"/>
                <w:color w:val="000000"/>
                <w:kern w:val="0"/>
                <w:sz w:val="20"/>
                <w:szCs w:val="20"/>
              </w:rPr>
              <w:t>《储水式电热水器能效限定值及能效等级》（GB21519）</w:t>
            </w:r>
          </w:p>
        </w:tc>
      </w:tr>
      <w:tr w14:paraId="1B5468D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EBDB00">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20D126D">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5D5E3BFC">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46972889">
            <w:pPr>
              <w:widowControl/>
              <w:jc w:val="center"/>
              <w:rPr>
                <w:rFonts w:ascii="宋体" w:hAnsi="宋体"/>
                <w:color w:val="000000"/>
                <w:kern w:val="0"/>
                <w:sz w:val="20"/>
                <w:szCs w:val="20"/>
              </w:rPr>
            </w:pPr>
            <w:r>
              <w:rPr>
                <w:rFonts w:hint="eastAsia" w:ascii="宋体" w:hAnsi="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14:paraId="479F009D">
            <w:pPr>
              <w:widowControl/>
              <w:jc w:val="left"/>
              <w:rPr>
                <w:rFonts w:ascii="宋体" w:hAnsi="宋体"/>
                <w:color w:val="000000"/>
                <w:kern w:val="0"/>
                <w:sz w:val="20"/>
                <w:szCs w:val="20"/>
              </w:rPr>
            </w:pPr>
            <w:r>
              <w:rPr>
                <w:rFonts w:hint="eastAsia" w:ascii="宋体" w:hAnsi="宋体"/>
                <w:color w:val="000000"/>
                <w:kern w:val="0"/>
                <w:sz w:val="20"/>
                <w:szCs w:val="20"/>
              </w:rPr>
              <w:t>《家用燃气快速热水器和燃气采暖热水炉能效限定值及能效等级》（GB20665）</w:t>
            </w:r>
          </w:p>
        </w:tc>
      </w:tr>
      <w:tr w14:paraId="15E6B4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DB944B">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338AF552">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8110E68">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1CA308D6">
            <w:pPr>
              <w:widowControl/>
              <w:jc w:val="center"/>
              <w:rPr>
                <w:rFonts w:ascii="宋体" w:hAnsi="宋体"/>
                <w:color w:val="000000"/>
                <w:kern w:val="0"/>
                <w:sz w:val="20"/>
                <w:szCs w:val="20"/>
              </w:rPr>
            </w:pPr>
            <w:r>
              <w:rPr>
                <w:rFonts w:hint="eastAsia" w:ascii="宋体" w:hAnsi="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14:paraId="5CBC2A8E">
            <w:pPr>
              <w:widowControl/>
              <w:jc w:val="left"/>
              <w:rPr>
                <w:rFonts w:ascii="宋体" w:hAnsi="宋体"/>
                <w:color w:val="000000"/>
                <w:kern w:val="0"/>
                <w:sz w:val="20"/>
                <w:szCs w:val="20"/>
              </w:rPr>
            </w:pPr>
            <w:r>
              <w:rPr>
                <w:rFonts w:hint="eastAsia" w:ascii="宋体" w:hAnsi="宋体"/>
                <w:color w:val="000000"/>
                <w:kern w:val="0"/>
                <w:sz w:val="20"/>
                <w:szCs w:val="20"/>
              </w:rPr>
              <w:t>《热泵热水机（器）能效限定值及能效等级》（GB29541）</w:t>
            </w:r>
          </w:p>
        </w:tc>
      </w:tr>
      <w:tr w14:paraId="0334DF3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21AD95">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203CBC6">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9A6CA46">
            <w:pPr>
              <w:widowControl/>
              <w:jc w:val="left"/>
              <w:rPr>
                <w:rFonts w:ascii="宋体" w:hAnsi="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14:paraId="6DC0ED6D">
            <w:pPr>
              <w:widowControl/>
              <w:jc w:val="center"/>
              <w:rPr>
                <w:rFonts w:ascii="宋体" w:hAnsi="宋体"/>
                <w:color w:val="000000"/>
                <w:kern w:val="0"/>
                <w:sz w:val="20"/>
                <w:szCs w:val="20"/>
              </w:rPr>
            </w:pPr>
            <w:r>
              <w:rPr>
                <w:rFonts w:hint="eastAsia" w:ascii="宋体" w:hAnsi="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14:paraId="1B766D76">
            <w:pPr>
              <w:widowControl/>
              <w:jc w:val="left"/>
              <w:rPr>
                <w:rFonts w:ascii="宋体" w:hAnsi="宋体"/>
                <w:color w:val="000000"/>
                <w:kern w:val="0"/>
                <w:sz w:val="20"/>
                <w:szCs w:val="20"/>
              </w:rPr>
            </w:pPr>
            <w:r>
              <w:rPr>
                <w:rFonts w:hint="eastAsia" w:ascii="宋体" w:hAnsi="宋体"/>
                <w:color w:val="000000"/>
                <w:kern w:val="0"/>
                <w:sz w:val="20"/>
                <w:szCs w:val="20"/>
              </w:rPr>
              <w:t>《家用太阳能热水系统能效限定值及能效等级》（GB26969）</w:t>
            </w:r>
          </w:p>
        </w:tc>
      </w:tr>
      <w:tr w14:paraId="26484F2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755F980">
            <w:pPr>
              <w:widowControl/>
              <w:jc w:val="center"/>
              <w:rPr>
                <w:rFonts w:ascii="宋体" w:hAnsi="宋体"/>
                <w:color w:val="000000"/>
                <w:kern w:val="0"/>
                <w:sz w:val="20"/>
                <w:szCs w:val="20"/>
              </w:rPr>
            </w:pPr>
            <w:r>
              <w:rPr>
                <w:rFonts w:hint="eastAsia" w:ascii="宋体" w:hAnsi="宋体"/>
                <w:color w:val="000000"/>
                <w:kern w:val="0"/>
                <w:sz w:val="20"/>
                <w:szCs w:val="20"/>
              </w:rPr>
              <w:t>11</w:t>
            </w:r>
          </w:p>
        </w:tc>
        <w:tc>
          <w:tcPr>
            <w:tcW w:w="1080" w:type="dxa"/>
            <w:vMerge w:val="restart"/>
            <w:tcBorders>
              <w:top w:val="nil"/>
              <w:left w:val="nil"/>
              <w:bottom w:val="single" w:color="000000" w:sz="8" w:space="0"/>
              <w:right w:val="single" w:color="000000" w:sz="8" w:space="0"/>
            </w:tcBorders>
            <w:noWrap w:val="0"/>
            <w:vAlign w:val="center"/>
          </w:tcPr>
          <w:p w14:paraId="7F76BFDF">
            <w:pPr>
              <w:widowControl/>
              <w:jc w:val="center"/>
              <w:rPr>
                <w:rFonts w:ascii="宋体" w:hAnsi="宋体"/>
                <w:color w:val="000000"/>
                <w:kern w:val="0"/>
                <w:sz w:val="20"/>
                <w:szCs w:val="20"/>
              </w:rPr>
            </w:pPr>
            <w:r>
              <w:rPr>
                <w:rFonts w:hint="eastAsia" w:ascii="宋体" w:hAnsi="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14:paraId="6314E831">
            <w:pPr>
              <w:widowControl/>
              <w:jc w:val="center"/>
              <w:rPr>
                <w:rFonts w:ascii="宋体" w:hAnsi="宋体"/>
                <w:color w:val="000000"/>
                <w:kern w:val="0"/>
                <w:sz w:val="20"/>
                <w:szCs w:val="20"/>
              </w:rPr>
            </w:pPr>
            <w:r>
              <w:rPr>
                <w:rFonts w:hint="eastAsia" w:ascii="宋体" w:hAnsi="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14:paraId="2F248407">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5AD2D547">
            <w:pPr>
              <w:widowControl/>
              <w:jc w:val="left"/>
              <w:rPr>
                <w:rFonts w:ascii="宋体" w:hAnsi="宋体"/>
                <w:color w:val="000000"/>
                <w:kern w:val="0"/>
                <w:sz w:val="20"/>
                <w:szCs w:val="20"/>
              </w:rPr>
            </w:pPr>
            <w:r>
              <w:rPr>
                <w:rFonts w:hint="eastAsia" w:ascii="宋体" w:hAnsi="宋体"/>
                <w:color w:val="000000"/>
                <w:kern w:val="0"/>
                <w:sz w:val="20"/>
                <w:szCs w:val="20"/>
              </w:rPr>
              <w:t>《普通照明用双端荧光灯能效限定值及能效等级》（GB19043）</w:t>
            </w:r>
          </w:p>
        </w:tc>
      </w:tr>
      <w:tr w14:paraId="1CE2BCC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59BF28">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22E83553">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E96F8D1">
            <w:pPr>
              <w:widowControl/>
              <w:jc w:val="center"/>
              <w:rPr>
                <w:rFonts w:ascii="宋体" w:hAnsi="宋体"/>
                <w:color w:val="000000"/>
                <w:kern w:val="0"/>
                <w:sz w:val="20"/>
                <w:szCs w:val="20"/>
              </w:rPr>
            </w:pPr>
            <w:r>
              <w:rPr>
                <w:rFonts w:hint="eastAsia" w:ascii="宋体" w:hAnsi="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14:paraId="1723DC9B">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EAE586A">
            <w:pPr>
              <w:widowControl/>
              <w:jc w:val="left"/>
              <w:rPr>
                <w:rFonts w:ascii="宋体" w:hAnsi="宋体"/>
                <w:color w:val="000000"/>
                <w:kern w:val="0"/>
                <w:sz w:val="20"/>
                <w:szCs w:val="20"/>
              </w:rPr>
            </w:pPr>
            <w:r>
              <w:rPr>
                <w:rFonts w:hint="eastAsia" w:ascii="宋体" w:hAnsi="宋体"/>
                <w:color w:val="000000"/>
                <w:kern w:val="0"/>
                <w:sz w:val="20"/>
                <w:szCs w:val="20"/>
              </w:rPr>
              <w:t>《道路和隧道照明用LED灯具能效限定值及能效等级》（GB37478）</w:t>
            </w:r>
          </w:p>
        </w:tc>
      </w:tr>
      <w:tr w14:paraId="0C0DF04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B88B88">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1F8A787C">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631757A0">
            <w:pPr>
              <w:widowControl/>
              <w:jc w:val="center"/>
              <w:rPr>
                <w:rFonts w:ascii="宋体" w:hAnsi="宋体"/>
                <w:color w:val="000000"/>
                <w:kern w:val="0"/>
                <w:sz w:val="20"/>
                <w:szCs w:val="20"/>
              </w:rPr>
            </w:pPr>
            <w:r>
              <w:rPr>
                <w:rFonts w:hint="eastAsia" w:ascii="宋体" w:hAnsi="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14:paraId="3A53E0DE">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EA1890C">
            <w:pPr>
              <w:widowControl/>
              <w:jc w:val="left"/>
              <w:rPr>
                <w:rFonts w:ascii="宋体" w:hAnsi="宋体"/>
                <w:color w:val="000000"/>
                <w:kern w:val="0"/>
                <w:sz w:val="20"/>
                <w:szCs w:val="20"/>
              </w:rPr>
            </w:pPr>
            <w:r>
              <w:rPr>
                <w:rFonts w:hint="eastAsia" w:ascii="宋体" w:hAnsi="宋体"/>
                <w:color w:val="000000"/>
                <w:kern w:val="0"/>
                <w:sz w:val="20"/>
                <w:szCs w:val="20"/>
              </w:rPr>
              <w:t>《室内照明用LED产品能效限定值及能效等级》（GB30255）</w:t>
            </w:r>
          </w:p>
        </w:tc>
      </w:tr>
      <w:tr w14:paraId="6A35DA2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1EF3FFB">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4F0DE22C">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2F9C0368">
            <w:pPr>
              <w:widowControl/>
              <w:jc w:val="center"/>
              <w:rPr>
                <w:rFonts w:ascii="宋体" w:hAnsi="宋体"/>
                <w:color w:val="000000"/>
                <w:kern w:val="0"/>
                <w:sz w:val="20"/>
                <w:szCs w:val="20"/>
              </w:rPr>
            </w:pPr>
            <w:r>
              <w:rPr>
                <w:rFonts w:hint="eastAsia" w:ascii="宋体" w:hAnsi="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03B48A21">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68499DA0">
            <w:pPr>
              <w:widowControl/>
              <w:jc w:val="left"/>
              <w:rPr>
                <w:rFonts w:ascii="宋体" w:hAnsi="宋体"/>
                <w:color w:val="000000"/>
                <w:kern w:val="0"/>
                <w:sz w:val="20"/>
                <w:szCs w:val="20"/>
              </w:rPr>
            </w:pPr>
            <w:r>
              <w:rPr>
                <w:rFonts w:hint="eastAsia" w:ascii="宋体" w:hAnsi="宋体"/>
                <w:color w:val="000000"/>
                <w:kern w:val="0"/>
                <w:sz w:val="20"/>
                <w:szCs w:val="20"/>
              </w:rPr>
              <w:t>《室内照明用LED产品能效限定值及能效等级》（GB30255）</w:t>
            </w:r>
          </w:p>
        </w:tc>
      </w:tr>
      <w:tr w14:paraId="16216D6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0829CE09">
            <w:pPr>
              <w:widowControl/>
              <w:jc w:val="center"/>
              <w:rPr>
                <w:rFonts w:ascii="宋体" w:hAnsi="宋体"/>
                <w:color w:val="000000"/>
                <w:kern w:val="0"/>
                <w:sz w:val="20"/>
                <w:szCs w:val="20"/>
              </w:rPr>
            </w:pPr>
            <w:r>
              <w:rPr>
                <w:rFonts w:hint="eastAsia" w:ascii="宋体" w:hAnsi="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14:paraId="037F23EE">
            <w:pPr>
              <w:widowControl/>
              <w:jc w:val="center"/>
              <w:rPr>
                <w:rFonts w:ascii="宋体" w:hAnsi="宋体"/>
                <w:color w:val="000000"/>
                <w:kern w:val="0"/>
                <w:sz w:val="20"/>
                <w:szCs w:val="20"/>
              </w:rPr>
            </w:pPr>
            <w:r>
              <w:rPr>
                <w:rFonts w:hint="eastAsia" w:ascii="宋体" w:hAnsi="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14:paraId="6178A995">
            <w:pPr>
              <w:widowControl/>
              <w:jc w:val="center"/>
              <w:rPr>
                <w:rFonts w:ascii="宋体" w:hAnsi="宋体"/>
                <w:color w:val="000000"/>
                <w:kern w:val="0"/>
                <w:sz w:val="20"/>
                <w:szCs w:val="20"/>
              </w:rPr>
            </w:pPr>
            <w:r>
              <w:rPr>
                <w:rFonts w:hint="eastAsia" w:ascii="宋体" w:hAnsi="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14:paraId="291B0602">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C45371B">
            <w:pPr>
              <w:widowControl/>
              <w:jc w:val="left"/>
              <w:rPr>
                <w:rFonts w:ascii="宋体" w:hAnsi="宋体"/>
                <w:color w:val="000000"/>
                <w:kern w:val="0"/>
                <w:sz w:val="20"/>
                <w:szCs w:val="20"/>
              </w:rPr>
            </w:pPr>
            <w:r>
              <w:rPr>
                <w:rFonts w:hint="eastAsia" w:ascii="宋体" w:hAnsi="宋体"/>
                <w:color w:val="000000"/>
                <w:kern w:val="0"/>
                <w:sz w:val="20"/>
                <w:szCs w:val="20"/>
              </w:rPr>
              <w:t>《平板电视能效限定值及能效等级》（GB24850）</w:t>
            </w:r>
          </w:p>
        </w:tc>
      </w:tr>
      <w:tr w14:paraId="38D1277D">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3DD04887">
            <w:pPr>
              <w:widowControl/>
              <w:jc w:val="center"/>
              <w:rPr>
                <w:rFonts w:ascii="宋体" w:hAnsi="宋体"/>
                <w:color w:val="000000"/>
                <w:kern w:val="0"/>
                <w:sz w:val="20"/>
                <w:szCs w:val="20"/>
              </w:rPr>
            </w:pPr>
            <w:r>
              <w:rPr>
                <w:rFonts w:hint="eastAsia" w:ascii="宋体" w:hAnsi="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14:paraId="3648477F">
            <w:pPr>
              <w:widowControl/>
              <w:jc w:val="center"/>
              <w:rPr>
                <w:rFonts w:ascii="宋体" w:hAnsi="宋体"/>
                <w:color w:val="000000"/>
                <w:kern w:val="0"/>
                <w:sz w:val="20"/>
                <w:szCs w:val="20"/>
              </w:rPr>
            </w:pPr>
            <w:r>
              <w:rPr>
                <w:rFonts w:hint="eastAsia" w:ascii="宋体" w:hAnsi="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14:paraId="2831FAD0">
            <w:pPr>
              <w:widowControl/>
              <w:jc w:val="center"/>
              <w:rPr>
                <w:rFonts w:ascii="宋体" w:hAnsi="宋体"/>
                <w:color w:val="000000"/>
                <w:kern w:val="0"/>
                <w:sz w:val="20"/>
                <w:szCs w:val="20"/>
              </w:rPr>
            </w:pPr>
            <w:r>
              <w:rPr>
                <w:rFonts w:hint="eastAsia" w:ascii="宋体" w:hAnsi="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14:paraId="443C01D6">
            <w:pPr>
              <w:widowControl/>
              <w:jc w:val="center"/>
              <w:rPr>
                <w:rFonts w:ascii="宋体" w:hAnsi="宋体"/>
                <w:color w:val="000000"/>
                <w:kern w:val="0"/>
                <w:sz w:val="20"/>
                <w:szCs w:val="20"/>
              </w:rPr>
            </w:pPr>
            <w:r>
              <w:rPr>
                <w:rFonts w:hint="eastAsia" w:ascii="宋体" w:hAnsi="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14:paraId="30E216D8">
            <w:pPr>
              <w:widowControl/>
              <w:jc w:val="left"/>
              <w:rPr>
                <w:rFonts w:ascii="宋体" w:hAnsi="宋体"/>
                <w:color w:val="000000"/>
                <w:kern w:val="0"/>
                <w:sz w:val="20"/>
                <w:szCs w:val="20"/>
              </w:rPr>
            </w:pPr>
            <w:r>
              <w:rPr>
                <w:rFonts w:hint="eastAsia" w:ascii="宋体" w:hAnsi="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05A9599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CFB43D">
            <w:pPr>
              <w:widowControl/>
              <w:jc w:val="center"/>
              <w:rPr>
                <w:rFonts w:ascii="宋体" w:hAnsi="宋体"/>
                <w:color w:val="000000"/>
                <w:kern w:val="0"/>
                <w:sz w:val="20"/>
                <w:szCs w:val="20"/>
              </w:rPr>
            </w:pPr>
            <w:r>
              <w:rPr>
                <w:rFonts w:hint="eastAsia" w:ascii="宋体" w:hAnsi="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14:paraId="28D18F45">
            <w:pPr>
              <w:widowControl/>
              <w:jc w:val="center"/>
              <w:rPr>
                <w:rFonts w:ascii="宋体" w:hAnsi="宋体"/>
                <w:color w:val="000000"/>
                <w:kern w:val="0"/>
                <w:sz w:val="20"/>
                <w:szCs w:val="20"/>
              </w:rPr>
            </w:pPr>
            <w:r>
              <w:rPr>
                <w:rFonts w:hint="eastAsia" w:ascii="宋体" w:hAnsi="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14:paraId="115F8229">
            <w:pPr>
              <w:widowControl/>
              <w:jc w:val="center"/>
              <w:rPr>
                <w:rFonts w:ascii="宋体" w:hAnsi="宋体"/>
                <w:color w:val="000000"/>
                <w:kern w:val="0"/>
                <w:sz w:val="20"/>
                <w:szCs w:val="20"/>
              </w:rPr>
            </w:pPr>
            <w:r>
              <w:rPr>
                <w:rFonts w:hint="eastAsia" w:ascii="宋体" w:hAnsi="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14:paraId="55DA5A33">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C21E546">
            <w:pPr>
              <w:widowControl/>
              <w:jc w:val="left"/>
              <w:rPr>
                <w:rFonts w:ascii="宋体" w:hAnsi="宋体"/>
                <w:color w:val="000000"/>
                <w:kern w:val="0"/>
                <w:sz w:val="20"/>
                <w:szCs w:val="20"/>
              </w:rPr>
            </w:pPr>
            <w:r>
              <w:rPr>
                <w:rFonts w:hint="eastAsia" w:ascii="宋体" w:hAnsi="宋体"/>
                <w:color w:val="000000"/>
                <w:kern w:val="0"/>
                <w:sz w:val="20"/>
                <w:szCs w:val="20"/>
              </w:rPr>
              <w:t>《商用燃气灶具能效限定值及能效等级》（GB30531）</w:t>
            </w:r>
          </w:p>
        </w:tc>
      </w:tr>
      <w:tr w14:paraId="2356394A">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386FF5F">
            <w:pPr>
              <w:widowControl/>
              <w:jc w:val="center"/>
              <w:rPr>
                <w:rFonts w:ascii="宋体" w:hAnsi="宋体"/>
                <w:color w:val="000000"/>
                <w:kern w:val="0"/>
                <w:sz w:val="20"/>
                <w:szCs w:val="20"/>
              </w:rPr>
            </w:pPr>
            <w:r>
              <w:rPr>
                <w:rFonts w:hint="eastAsia" w:ascii="宋体" w:hAnsi="宋体"/>
                <w:color w:val="000000"/>
                <w:kern w:val="0"/>
                <w:sz w:val="20"/>
                <w:szCs w:val="20"/>
              </w:rPr>
              <w:t>15</w:t>
            </w:r>
          </w:p>
        </w:tc>
        <w:tc>
          <w:tcPr>
            <w:tcW w:w="1080" w:type="dxa"/>
            <w:vMerge w:val="restart"/>
            <w:tcBorders>
              <w:top w:val="nil"/>
              <w:left w:val="nil"/>
              <w:bottom w:val="single" w:color="000000" w:sz="8" w:space="0"/>
              <w:right w:val="single" w:color="000000" w:sz="8" w:space="0"/>
            </w:tcBorders>
            <w:noWrap w:val="0"/>
            <w:vAlign w:val="center"/>
          </w:tcPr>
          <w:p w14:paraId="4A2FD742">
            <w:pPr>
              <w:widowControl/>
              <w:jc w:val="center"/>
              <w:rPr>
                <w:rFonts w:ascii="宋体" w:hAnsi="宋体"/>
                <w:color w:val="000000"/>
                <w:kern w:val="0"/>
                <w:sz w:val="20"/>
                <w:szCs w:val="20"/>
              </w:rPr>
            </w:pPr>
            <w:r>
              <w:rPr>
                <w:rFonts w:hint="eastAsia" w:ascii="宋体" w:hAnsi="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14:paraId="6ADD5421">
            <w:pPr>
              <w:widowControl/>
              <w:jc w:val="center"/>
              <w:rPr>
                <w:rFonts w:ascii="宋体" w:hAnsi="宋体"/>
                <w:color w:val="000000"/>
                <w:kern w:val="0"/>
                <w:sz w:val="20"/>
                <w:szCs w:val="20"/>
              </w:rPr>
            </w:pPr>
            <w:r>
              <w:rPr>
                <w:rFonts w:hint="eastAsia" w:ascii="宋体" w:hAnsi="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14:paraId="7A1BC94C">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73B05F08">
            <w:pPr>
              <w:widowControl/>
              <w:jc w:val="left"/>
              <w:rPr>
                <w:rFonts w:ascii="宋体" w:hAnsi="宋体"/>
                <w:color w:val="000000"/>
                <w:kern w:val="0"/>
                <w:sz w:val="20"/>
                <w:szCs w:val="20"/>
              </w:rPr>
            </w:pPr>
            <w:r>
              <w:rPr>
                <w:rFonts w:hint="eastAsia" w:ascii="宋体" w:hAnsi="宋体"/>
                <w:color w:val="000000"/>
                <w:kern w:val="0"/>
                <w:sz w:val="20"/>
                <w:szCs w:val="20"/>
              </w:rPr>
              <w:t>《坐便器水效限定值及水效等级》（GB25502）</w:t>
            </w:r>
          </w:p>
        </w:tc>
      </w:tr>
      <w:tr w14:paraId="1B6CA6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0349901">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60DACAA9">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2075DA59">
            <w:pPr>
              <w:widowControl/>
              <w:jc w:val="center"/>
              <w:rPr>
                <w:rFonts w:ascii="宋体" w:hAnsi="宋体"/>
                <w:color w:val="000000"/>
                <w:kern w:val="0"/>
                <w:sz w:val="20"/>
                <w:szCs w:val="20"/>
              </w:rPr>
            </w:pPr>
            <w:r>
              <w:rPr>
                <w:rFonts w:hint="eastAsia" w:ascii="宋体" w:hAnsi="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14:paraId="2DB2EF0D">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2F5A6CE">
            <w:pPr>
              <w:widowControl/>
              <w:jc w:val="left"/>
              <w:rPr>
                <w:rFonts w:ascii="宋体" w:hAnsi="宋体"/>
                <w:color w:val="000000"/>
                <w:kern w:val="0"/>
                <w:sz w:val="20"/>
                <w:szCs w:val="20"/>
              </w:rPr>
            </w:pPr>
            <w:r>
              <w:rPr>
                <w:rFonts w:hint="eastAsia" w:ascii="宋体" w:hAnsi="宋体"/>
                <w:color w:val="000000"/>
                <w:kern w:val="0"/>
                <w:sz w:val="20"/>
                <w:szCs w:val="20"/>
              </w:rPr>
              <w:t>《蹲便器用水效率限定值及用水效率等级》（GB30717）</w:t>
            </w:r>
          </w:p>
        </w:tc>
      </w:tr>
      <w:tr w14:paraId="12A557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D8B6F3D">
            <w:pPr>
              <w:widowControl/>
              <w:jc w:val="left"/>
              <w:rPr>
                <w:rFonts w:ascii="宋体" w:hAnsi="宋体"/>
                <w:color w:val="000000"/>
                <w:kern w:val="0"/>
                <w:sz w:val="20"/>
                <w:szCs w:val="20"/>
              </w:rPr>
            </w:pPr>
          </w:p>
        </w:tc>
        <w:tc>
          <w:tcPr>
            <w:tcW w:w="0" w:type="auto"/>
            <w:vMerge w:val="continue"/>
            <w:tcBorders>
              <w:top w:val="nil"/>
              <w:left w:val="nil"/>
              <w:bottom w:val="single" w:color="000000" w:sz="8" w:space="0"/>
              <w:right w:val="single" w:color="000000" w:sz="8" w:space="0"/>
            </w:tcBorders>
            <w:noWrap w:val="0"/>
            <w:vAlign w:val="center"/>
          </w:tcPr>
          <w:p w14:paraId="508C85EE">
            <w:pPr>
              <w:widowControl/>
              <w:jc w:val="left"/>
              <w:rPr>
                <w:rFonts w:ascii="宋体" w:hAnsi="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14:paraId="4C8F30E7">
            <w:pPr>
              <w:widowControl/>
              <w:jc w:val="center"/>
              <w:rPr>
                <w:rFonts w:ascii="宋体" w:hAnsi="宋体"/>
                <w:color w:val="000000"/>
                <w:kern w:val="0"/>
                <w:sz w:val="20"/>
                <w:szCs w:val="20"/>
              </w:rPr>
            </w:pPr>
            <w:r>
              <w:rPr>
                <w:rFonts w:hint="eastAsia" w:ascii="宋体" w:hAnsi="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14:paraId="6E0226B1">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116BCDA3">
            <w:pPr>
              <w:widowControl/>
              <w:jc w:val="left"/>
              <w:rPr>
                <w:rFonts w:ascii="宋体" w:hAnsi="宋体"/>
                <w:color w:val="000000"/>
                <w:kern w:val="0"/>
                <w:sz w:val="20"/>
                <w:szCs w:val="20"/>
              </w:rPr>
            </w:pPr>
            <w:r>
              <w:rPr>
                <w:rFonts w:hint="eastAsia" w:ascii="宋体" w:hAnsi="宋体"/>
                <w:color w:val="000000"/>
                <w:kern w:val="0"/>
                <w:sz w:val="20"/>
                <w:szCs w:val="20"/>
              </w:rPr>
              <w:t>《小便器用水效率限定值及用水效率等级》（GB28377）</w:t>
            </w:r>
          </w:p>
        </w:tc>
      </w:tr>
      <w:tr w14:paraId="7743BA3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891CD4F">
            <w:pPr>
              <w:widowControl/>
              <w:jc w:val="center"/>
              <w:rPr>
                <w:rFonts w:ascii="宋体" w:hAnsi="宋体"/>
                <w:color w:val="000000"/>
                <w:kern w:val="0"/>
                <w:sz w:val="20"/>
                <w:szCs w:val="20"/>
              </w:rPr>
            </w:pPr>
            <w:r>
              <w:rPr>
                <w:rFonts w:hint="eastAsia" w:ascii="宋体" w:hAnsi="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14:paraId="0B0DFCB2">
            <w:pPr>
              <w:widowControl/>
              <w:jc w:val="center"/>
              <w:rPr>
                <w:rFonts w:ascii="宋体" w:hAnsi="宋体"/>
                <w:color w:val="000000"/>
                <w:kern w:val="0"/>
                <w:sz w:val="20"/>
                <w:szCs w:val="20"/>
              </w:rPr>
            </w:pPr>
            <w:r>
              <w:rPr>
                <w:rFonts w:hint="eastAsia" w:ascii="宋体" w:hAnsi="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14:paraId="37CE83B6">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74983955">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0018767D">
            <w:pPr>
              <w:widowControl/>
              <w:jc w:val="left"/>
              <w:rPr>
                <w:rFonts w:ascii="宋体" w:hAnsi="宋体"/>
                <w:color w:val="000000"/>
                <w:kern w:val="0"/>
                <w:sz w:val="20"/>
                <w:szCs w:val="20"/>
              </w:rPr>
            </w:pPr>
            <w:r>
              <w:rPr>
                <w:rFonts w:hint="eastAsia" w:ascii="宋体" w:hAnsi="宋体"/>
                <w:color w:val="000000"/>
                <w:kern w:val="0"/>
                <w:sz w:val="20"/>
                <w:szCs w:val="20"/>
              </w:rPr>
              <w:t>《水嘴用水效率限定值及用水效率等级》（GB 25501）</w:t>
            </w:r>
          </w:p>
        </w:tc>
      </w:tr>
      <w:tr w14:paraId="6557FBF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7F93377">
            <w:pPr>
              <w:widowControl/>
              <w:jc w:val="center"/>
              <w:rPr>
                <w:rFonts w:ascii="宋体" w:hAnsi="宋体"/>
                <w:color w:val="000000"/>
                <w:kern w:val="0"/>
                <w:sz w:val="20"/>
                <w:szCs w:val="20"/>
              </w:rPr>
            </w:pPr>
            <w:r>
              <w:rPr>
                <w:rFonts w:hint="eastAsia" w:ascii="宋体" w:hAnsi="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14:paraId="5D3098C6">
            <w:pPr>
              <w:widowControl/>
              <w:jc w:val="center"/>
              <w:rPr>
                <w:rFonts w:ascii="宋体" w:hAnsi="宋体"/>
                <w:color w:val="000000"/>
                <w:kern w:val="0"/>
                <w:sz w:val="20"/>
                <w:szCs w:val="20"/>
              </w:rPr>
            </w:pPr>
            <w:r>
              <w:rPr>
                <w:rFonts w:hint="eastAsia" w:ascii="宋体" w:hAnsi="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14:paraId="42E97379">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9B358D3">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DE2F77B">
            <w:pPr>
              <w:widowControl/>
              <w:jc w:val="left"/>
              <w:rPr>
                <w:rFonts w:ascii="宋体" w:hAnsi="宋体"/>
                <w:color w:val="000000"/>
                <w:kern w:val="0"/>
                <w:sz w:val="20"/>
                <w:szCs w:val="20"/>
              </w:rPr>
            </w:pPr>
            <w:r>
              <w:rPr>
                <w:rFonts w:hint="eastAsia" w:ascii="宋体" w:hAnsi="宋体"/>
                <w:color w:val="000000"/>
                <w:kern w:val="0"/>
                <w:sz w:val="20"/>
                <w:szCs w:val="20"/>
              </w:rPr>
              <w:t>《便器冲洗阀用水效率限定值及用水效率等级》（GB28379）</w:t>
            </w:r>
          </w:p>
        </w:tc>
      </w:tr>
      <w:tr w14:paraId="65B37F0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E2BC483">
            <w:pPr>
              <w:widowControl/>
              <w:jc w:val="center"/>
              <w:rPr>
                <w:rFonts w:ascii="宋体" w:hAnsi="宋体"/>
                <w:color w:val="000000"/>
                <w:kern w:val="0"/>
                <w:sz w:val="20"/>
                <w:szCs w:val="20"/>
              </w:rPr>
            </w:pPr>
            <w:r>
              <w:rPr>
                <w:rFonts w:hint="eastAsia" w:ascii="宋体" w:hAnsi="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14:paraId="378EF5F2">
            <w:pPr>
              <w:widowControl/>
              <w:jc w:val="center"/>
              <w:rPr>
                <w:rFonts w:ascii="宋体" w:hAnsi="宋体"/>
                <w:color w:val="000000"/>
                <w:kern w:val="0"/>
                <w:sz w:val="20"/>
                <w:szCs w:val="20"/>
              </w:rPr>
            </w:pPr>
            <w:r>
              <w:rPr>
                <w:rFonts w:hint="eastAsia" w:ascii="宋体" w:hAnsi="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14:paraId="10690352">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14:paraId="5FF417FE">
            <w:pPr>
              <w:widowControl/>
              <w:jc w:val="center"/>
              <w:rPr>
                <w:rFonts w:ascii="宋体" w:hAnsi="宋体"/>
                <w:color w:val="000000"/>
                <w:kern w:val="0"/>
                <w:sz w:val="20"/>
                <w:szCs w:val="20"/>
              </w:rPr>
            </w:pPr>
            <w:r>
              <w:rPr>
                <w:rFonts w:hint="eastAsia" w:ascii="宋体" w:hAnsi="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14:paraId="3D08C8A6">
            <w:pPr>
              <w:widowControl/>
              <w:jc w:val="left"/>
              <w:rPr>
                <w:rFonts w:ascii="宋体" w:hAnsi="宋体"/>
                <w:color w:val="000000"/>
                <w:kern w:val="0"/>
                <w:sz w:val="20"/>
                <w:szCs w:val="20"/>
              </w:rPr>
            </w:pPr>
            <w:r>
              <w:rPr>
                <w:rFonts w:hint="eastAsia" w:ascii="宋体" w:hAnsi="宋体"/>
                <w:color w:val="000000"/>
                <w:kern w:val="0"/>
                <w:sz w:val="20"/>
                <w:szCs w:val="20"/>
              </w:rPr>
              <w:t>《淋浴器用水效率限定值及用水效率等级》（GB28378）</w:t>
            </w:r>
          </w:p>
        </w:tc>
      </w:tr>
    </w:tbl>
    <w:p w14:paraId="069407D5">
      <w:pPr>
        <w:spacing w:after="120" w:line="360" w:lineRule="auto"/>
        <w:rPr>
          <w:spacing w:val="-3"/>
        </w:rPr>
      </w:pPr>
      <w:r>
        <w:rPr>
          <w:spacing w:val="-3"/>
        </w:rPr>
        <w:t xml:space="preserve"> </w:t>
      </w:r>
    </w:p>
    <w:p w14:paraId="6F592DAE">
      <w:pPr>
        <w:spacing w:after="120" w:line="360" w:lineRule="auto"/>
        <w:rPr>
          <w:rFonts w:ascii="宋体" w:hAnsi="宋体"/>
        </w:rPr>
      </w:pPr>
      <w:r>
        <w:rPr>
          <w:rFonts w:hint="eastAsia" w:ascii="宋体" w:hAnsi="宋体"/>
          <w:spacing w:val="-3"/>
        </w:rPr>
        <w:t>注：</w:t>
      </w:r>
      <w:r>
        <w:rPr>
          <w:rFonts w:hint="eastAsia"/>
          <w:spacing w:val="-3"/>
        </w:rPr>
        <w:t>1.</w:t>
      </w:r>
      <w:r>
        <w:rPr>
          <w:rFonts w:hint="eastAsia" w:ascii="宋体" w:hAnsi="宋体"/>
          <w:spacing w:val="-3"/>
        </w:rPr>
        <w:t>节能产品认证应依据相关国家标准的最新版本，依据国家标准中二级能效（水效）</w:t>
      </w:r>
      <w:r>
        <w:rPr>
          <w:rFonts w:hint="eastAsia" w:ascii="宋体" w:hAnsi="宋体"/>
        </w:rPr>
        <w:t>指标。</w:t>
      </w:r>
    </w:p>
    <w:p w14:paraId="2B06E5D4">
      <w:pPr>
        <w:spacing w:after="120" w:line="360" w:lineRule="auto"/>
        <w:rPr>
          <w:rFonts w:hint="eastAsia"/>
          <w:b/>
          <w:bCs/>
        </w:rPr>
      </w:pPr>
      <w:r>
        <w:rPr>
          <w:rFonts w:hint="eastAsia" w:ascii="宋体" w:hAnsi="宋体"/>
        </w:rPr>
        <w:t xml:space="preserve">    </w:t>
      </w:r>
      <w:r>
        <w:rPr>
          <w:rFonts w:hint="eastAsia"/>
        </w:rPr>
        <w:t>2</w:t>
      </w:r>
      <w:r>
        <w:rPr>
          <w:b/>
          <w:bCs/>
        </w:rPr>
        <w:t>.</w:t>
      </w:r>
      <w:r>
        <w:rPr>
          <w:rFonts w:hint="eastAsia" w:ascii="宋体" w:hAnsi="宋体"/>
          <w:b/>
          <w:bCs/>
        </w:rPr>
        <w:t>以</w:t>
      </w:r>
      <w:r>
        <w:rPr>
          <w:b/>
          <w:bCs/>
        </w:rPr>
        <w:t>“</w:t>
      </w:r>
      <w:r>
        <w:rPr>
          <w:rFonts w:hint="eastAsia" w:ascii="宋体" w:hAnsi="宋体"/>
          <w:b/>
          <w:bCs/>
        </w:rPr>
        <w:t>★</w:t>
      </w:r>
      <w:r>
        <w:rPr>
          <w:b/>
          <w:bCs/>
        </w:rPr>
        <w:t>”</w:t>
      </w:r>
      <w:r>
        <w:rPr>
          <w:rFonts w:hint="eastAsia" w:ascii="宋体" w:hAnsi="宋体"/>
          <w:b/>
          <w:bCs/>
        </w:rPr>
        <w:t>标注的为政府强制采购产品。</w:t>
      </w:r>
    </w:p>
    <w:p w14:paraId="79F34E52">
      <w:pPr>
        <w:jc w:val="left"/>
        <w:rPr>
          <w:rFonts w:ascii="Arial Unicode MS" w:hAnsi="Arial Unicode MS"/>
          <w:sz w:val="32"/>
          <w:szCs w:val="32"/>
        </w:rPr>
      </w:pPr>
      <w:r>
        <w:rPr>
          <w:rFonts w:hint="eastAsia" w:ascii="宋体" w:hAnsi="宋体"/>
        </w:rPr>
        <w:br w:type="page"/>
      </w:r>
      <w:r>
        <w:rPr>
          <w:rFonts w:ascii="Arial Unicode MS" w:hAnsi="Arial Unicode MS"/>
          <w:sz w:val="32"/>
          <w:szCs w:val="32"/>
        </w:rPr>
        <w:t>附件2：</w:t>
      </w:r>
    </w:p>
    <w:p w14:paraId="6EBEA630">
      <w:pPr>
        <w:spacing w:line="528" w:lineRule="exact"/>
        <w:ind w:left="1871"/>
        <w:rPr>
          <w:rFonts w:ascii="Arial Unicode MS" w:hAnsi="Arial Unicode MS"/>
          <w:sz w:val="40"/>
          <w:szCs w:val="40"/>
        </w:rPr>
      </w:pPr>
      <w:r>
        <w:rPr>
          <w:rFonts w:ascii="Arial Unicode MS" w:hAnsi="Arial Unicode MS"/>
          <w:sz w:val="40"/>
          <w:szCs w:val="40"/>
        </w:rPr>
        <w:t>中小微企业划型标准</w:t>
      </w:r>
    </w:p>
    <w:tbl>
      <w:tblPr>
        <w:tblStyle w:val="11"/>
        <w:tblW w:w="8584" w:type="dxa"/>
        <w:tblInd w:w="250" w:type="dxa"/>
        <w:tblLayout w:type="fixed"/>
        <w:tblCellMar>
          <w:top w:w="0" w:type="dxa"/>
          <w:left w:w="108" w:type="dxa"/>
          <w:bottom w:w="0" w:type="dxa"/>
          <w:right w:w="108" w:type="dxa"/>
        </w:tblCellMar>
      </w:tblPr>
      <w:tblGrid>
        <w:gridCol w:w="1701"/>
        <w:gridCol w:w="1633"/>
        <w:gridCol w:w="1132"/>
        <w:gridCol w:w="1622"/>
        <w:gridCol w:w="1378"/>
        <w:gridCol w:w="1118"/>
      </w:tblGrid>
      <w:tr w14:paraId="2DD7CC27">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0BACBC93">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行业名称</w:t>
            </w:r>
          </w:p>
        </w:tc>
        <w:tc>
          <w:tcPr>
            <w:tcW w:w="1633" w:type="dxa"/>
            <w:tcBorders>
              <w:top w:val="single" w:color="auto" w:sz="4" w:space="0"/>
              <w:left w:val="nil"/>
              <w:bottom w:val="single" w:color="auto" w:sz="4" w:space="0"/>
              <w:right w:val="single" w:color="auto" w:sz="4" w:space="0"/>
            </w:tcBorders>
            <w:noWrap w:val="0"/>
            <w:vAlign w:val="center"/>
          </w:tcPr>
          <w:p w14:paraId="69C489E2">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指标名称</w:t>
            </w:r>
          </w:p>
        </w:tc>
        <w:tc>
          <w:tcPr>
            <w:tcW w:w="1132" w:type="dxa"/>
            <w:tcBorders>
              <w:top w:val="single" w:color="auto" w:sz="4" w:space="0"/>
              <w:left w:val="nil"/>
              <w:bottom w:val="single" w:color="auto" w:sz="4" w:space="0"/>
              <w:right w:val="single" w:color="auto" w:sz="4" w:space="0"/>
            </w:tcBorders>
            <w:noWrap w:val="0"/>
            <w:vAlign w:val="center"/>
          </w:tcPr>
          <w:p w14:paraId="744B5E3C">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计量单位</w:t>
            </w:r>
          </w:p>
        </w:tc>
        <w:tc>
          <w:tcPr>
            <w:tcW w:w="1622" w:type="dxa"/>
            <w:tcBorders>
              <w:top w:val="single" w:color="auto" w:sz="4" w:space="0"/>
              <w:left w:val="nil"/>
              <w:bottom w:val="single" w:color="auto" w:sz="4" w:space="0"/>
              <w:right w:val="single" w:color="auto" w:sz="4" w:space="0"/>
            </w:tcBorders>
            <w:noWrap w:val="0"/>
            <w:vAlign w:val="center"/>
          </w:tcPr>
          <w:p w14:paraId="110C7127">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中型</w:t>
            </w:r>
          </w:p>
        </w:tc>
        <w:tc>
          <w:tcPr>
            <w:tcW w:w="1378" w:type="dxa"/>
            <w:tcBorders>
              <w:top w:val="single" w:color="auto" w:sz="4" w:space="0"/>
              <w:left w:val="nil"/>
              <w:bottom w:val="single" w:color="auto" w:sz="4" w:space="0"/>
              <w:right w:val="single" w:color="auto" w:sz="4" w:space="0"/>
            </w:tcBorders>
            <w:noWrap w:val="0"/>
            <w:vAlign w:val="center"/>
          </w:tcPr>
          <w:p w14:paraId="430EC32C">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小型</w:t>
            </w:r>
          </w:p>
        </w:tc>
        <w:tc>
          <w:tcPr>
            <w:tcW w:w="1118" w:type="dxa"/>
            <w:tcBorders>
              <w:top w:val="single" w:color="auto" w:sz="4" w:space="0"/>
              <w:left w:val="nil"/>
              <w:bottom w:val="single" w:color="auto" w:sz="4" w:space="0"/>
              <w:right w:val="single" w:color="auto" w:sz="4" w:space="0"/>
            </w:tcBorders>
            <w:noWrap w:val="0"/>
            <w:vAlign w:val="center"/>
          </w:tcPr>
          <w:p w14:paraId="16379E3F">
            <w:pPr>
              <w:widowControl/>
              <w:jc w:val="left"/>
              <w:rPr>
                <w:rFonts w:ascii="仿宋_GB2312" w:hAnsi="仿宋" w:eastAsia="仿宋_GB2312" w:cs="宋体"/>
                <w:b/>
                <w:kern w:val="0"/>
                <w:sz w:val="24"/>
                <w:szCs w:val="24"/>
              </w:rPr>
            </w:pPr>
            <w:r>
              <w:rPr>
                <w:rFonts w:hint="eastAsia" w:ascii="仿宋_GB2312" w:hAnsi="仿宋" w:eastAsia="仿宋_GB2312" w:cs="宋体"/>
                <w:b/>
                <w:kern w:val="0"/>
                <w:sz w:val="24"/>
                <w:szCs w:val="24"/>
              </w:rPr>
              <w:t>微型</w:t>
            </w:r>
          </w:p>
        </w:tc>
      </w:tr>
      <w:tr w14:paraId="2642D474">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4ED797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633" w:type="dxa"/>
            <w:tcBorders>
              <w:top w:val="nil"/>
              <w:left w:val="nil"/>
              <w:bottom w:val="single" w:color="auto" w:sz="4" w:space="0"/>
              <w:right w:val="single" w:color="auto" w:sz="4" w:space="0"/>
            </w:tcBorders>
            <w:noWrap w:val="0"/>
            <w:vAlign w:val="center"/>
          </w:tcPr>
          <w:p w14:paraId="1B64D5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7928A6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0DAD274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378" w:type="dxa"/>
            <w:tcBorders>
              <w:top w:val="nil"/>
              <w:left w:val="nil"/>
              <w:bottom w:val="single" w:color="auto" w:sz="4" w:space="0"/>
              <w:right w:val="single" w:color="auto" w:sz="4" w:space="0"/>
            </w:tcBorders>
            <w:noWrap w:val="0"/>
            <w:vAlign w:val="center"/>
          </w:tcPr>
          <w:p w14:paraId="531B1D6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18" w:type="dxa"/>
            <w:tcBorders>
              <w:top w:val="nil"/>
              <w:left w:val="nil"/>
              <w:bottom w:val="single" w:color="auto" w:sz="4" w:space="0"/>
              <w:right w:val="single" w:color="auto" w:sz="4" w:space="0"/>
            </w:tcBorders>
            <w:noWrap w:val="0"/>
            <w:vAlign w:val="center"/>
          </w:tcPr>
          <w:p w14:paraId="7939CB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129DCA5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0BC7A7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633" w:type="dxa"/>
            <w:tcBorders>
              <w:top w:val="nil"/>
              <w:left w:val="nil"/>
              <w:bottom w:val="single" w:color="auto" w:sz="4" w:space="0"/>
              <w:right w:val="single" w:color="auto" w:sz="4" w:space="0"/>
            </w:tcBorders>
            <w:noWrap w:val="0"/>
            <w:vAlign w:val="center"/>
          </w:tcPr>
          <w:p w14:paraId="2B23AE5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1F778FE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5F13F3C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378" w:type="dxa"/>
            <w:tcBorders>
              <w:top w:val="nil"/>
              <w:left w:val="nil"/>
              <w:bottom w:val="single" w:color="auto" w:sz="4" w:space="0"/>
              <w:right w:val="single" w:color="auto" w:sz="4" w:space="0"/>
            </w:tcBorders>
            <w:noWrap w:val="0"/>
            <w:vAlign w:val="center"/>
          </w:tcPr>
          <w:p w14:paraId="59F3CD7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18" w:type="dxa"/>
            <w:tcBorders>
              <w:top w:val="nil"/>
              <w:left w:val="nil"/>
              <w:bottom w:val="single" w:color="auto" w:sz="4" w:space="0"/>
              <w:right w:val="single" w:color="auto" w:sz="4" w:space="0"/>
            </w:tcBorders>
            <w:noWrap w:val="0"/>
            <w:vAlign w:val="center"/>
          </w:tcPr>
          <w:p w14:paraId="5EF84B6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C2021F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30F0795">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04E2B7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6844620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23EAA27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378" w:type="dxa"/>
            <w:tcBorders>
              <w:top w:val="nil"/>
              <w:left w:val="nil"/>
              <w:bottom w:val="single" w:color="auto" w:sz="4" w:space="0"/>
              <w:right w:val="single" w:color="auto" w:sz="4" w:space="0"/>
            </w:tcBorders>
            <w:noWrap w:val="0"/>
            <w:vAlign w:val="center"/>
          </w:tcPr>
          <w:p w14:paraId="5438517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18" w:type="dxa"/>
            <w:tcBorders>
              <w:top w:val="nil"/>
              <w:left w:val="nil"/>
              <w:bottom w:val="single" w:color="auto" w:sz="4" w:space="0"/>
              <w:right w:val="single" w:color="auto" w:sz="4" w:space="0"/>
            </w:tcBorders>
            <w:noWrap w:val="0"/>
            <w:vAlign w:val="center"/>
          </w:tcPr>
          <w:p w14:paraId="427F658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5771E5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13473F1">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633" w:type="dxa"/>
            <w:tcBorders>
              <w:top w:val="nil"/>
              <w:left w:val="nil"/>
              <w:bottom w:val="single" w:color="auto" w:sz="4" w:space="0"/>
              <w:right w:val="single" w:color="auto" w:sz="4" w:space="0"/>
            </w:tcBorders>
            <w:noWrap w:val="0"/>
            <w:vAlign w:val="center"/>
          </w:tcPr>
          <w:p w14:paraId="4877CB1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316DD0A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03BAF95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378" w:type="dxa"/>
            <w:tcBorders>
              <w:top w:val="nil"/>
              <w:left w:val="nil"/>
              <w:bottom w:val="single" w:color="auto" w:sz="4" w:space="0"/>
              <w:right w:val="single" w:color="auto" w:sz="4" w:space="0"/>
            </w:tcBorders>
            <w:noWrap w:val="0"/>
            <w:vAlign w:val="center"/>
          </w:tcPr>
          <w:p w14:paraId="6B87C33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18" w:type="dxa"/>
            <w:tcBorders>
              <w:top w:val="nil"/>
              <w:left w:val="nil"/>
              <w:bottom w:val="single" w:color="auto" w:sz="4" w:space="0"/>
              <w:right w:val="single" w:color="auto" w:sz="4" w:space="0"/>
            </w:tcBorders>
            <w:noWrap w:val="0"/>
            <w:vAlign w:val="center"/>
          </w:tcPr>
          <w:p w14:paraId="00116A8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42307F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81AF4FB">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6345355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32" w:type="dxa"/>
            <w:tcBorders>
              <w:top w:val="nil"/>
              <w:left w:val="nil"/>
              <w:bottom w:val="single" w:color="auto" w:sz="4" w:space="0"/>
              <w:right w:val="single" w:color="auto" w:sz="4" w:space="0"/>
            </w:tcBorders>
            <w:noWrap w:val="0"/>
            <w:vAlign w:val="center"/>
          </w:tcPr>
          <w:p w14:paraId="7329DB9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0399AC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378" w:type="dxa"/>
            <w:tcBorders>
              <w:top w:val="nil"/>
              <w:left w:val="nil"/>
              <w:bottom w:val="single" w:color="auto" w:sz="4" w:space="0"/>
              <w:right w:val="single" w:color="auto" w:sz="4" w:space="0"/>
            </w:tcBorders>
            <w:noWrap w:val="0"/>
            <w:vAlign w:val="center"/>
          </w:tcPr>
          <w:p w14:paraId="77D0EF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18" w:type="dxa"/>
            <w:tcBorders>
              <w:top w:val="nil"/>
              <w:left w:val="nil"/>
              <w:bottom w:val="single" w:color="auto" w:sz="4" w:space="0"/>
              <w:right w:val="single" w:color="auto" w:sz="4" w:space="0"/>
            </w:tcBorders>
            <w:noWrap w:val="0"/>
            <w:vAlign w:val="center"/>
          </w:tcPr>
          <w:p w14:paraId="511D4E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4C071D3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B61CE17">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633" w:type="dxa"/>
            <w:tcBorders>
              <w:top w:val="nil"/>
              <w:left w:val="nil"/>
              <w:bottom w:val="single" w:color="auto" w:sz="4" w:space="0"/>
              <w:right w:val="single" w:color="auto" w:sz="4" w:space="0"/>
            </w:tcBorders>
            <w:noWrap w:val="0"/>
            <w:vAlign w:val="center"/>
          </w:tcPr>
          <w:p w14:paraId="7DD10C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1AEE669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67600A5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378" w:type="dxa"/>
            <w:tcBorders>
              <w:top w:val="nil"/>
              <w:left w:val="nil"/>
              <w:bottom w:val="single" w:color="auto" w:sz="4" w:space="0"/>
              <w:right w:val="single" w:color="auto" w:sz="4" w:space="0"/>
            </w:tcBorders>
            <w:noWrap w:val="0"/>
            <w:vAlign w:val="center"/>
          </w:tcPr>
          <w:p w14:paraId="4DA03E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18" w:type="dxa"/>
            <w:tcBorders>
              <w:top w:val="nil"/>
              <w:left w:val="nil"/>
              <w:bottom w:val="single" w:color="auto" w:sz="4" w:space="0"/>
              <w:right w:val="single" w:color="auto" w:sz="4" w:space="0"/>
            </w:tcBorders>
            <w:noWrap w:val="0"/>
            <w:vAlign w:val="center"/>
          </w:tcPr>
          <w:p w14:paraId="7996689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E41A82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A1D60A">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71BB2A9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66AEC63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74BC687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378" w:type="dxa"/>
            <w:tcBorders>
              <w:top w:val="nil"/>
              <w:left w:val="nil"/>
              <w:bottom w:val="single" w:color="auto" w:sz="4" w:space="0"/>
              <w:right w:val="single" w:color="auto" w:sz="4" w:space="0"/>
            </w:tcBorders>
            <w:noWrap w:val="0"/>
            <w:vAlign w:val="center"/>
          </w:tcPr>
          <w:p w14:paraId="0DB37B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18" w:type="dxa"/>
            <w:tcBorders>
              <w:top w:val="nil"/>
              <w:left w:val="nil"/>
              <w:bottom w:val="single" w:color="auto" w:sz="4" w:space="0"/>
              <w:right w:val="single" w:color="auto" w:sz="4" w:space="0"/>
            </w:tcBorders>
            <w:noWrap w:val="0"/>
            <w:vAlign w:val="center"/>
          </w:tcPr>
          <w:p w14:paraId="7CBAB3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2FD2723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61F218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633" w:type="dxa"/>
            <w:tcBorders>
              <w:top w:val="nil"/>
              <w:left w:val="nil"/>
              <w:bottom w:val="single" w:color="auto" w:sz="4" w:space="0"/>
              <w:right w:val="single" w:color="auto" w:sz="4" w:space="0"/>
            </w:tcBorders>
            <w:noWrap w:val="0"/>
            <w:vAlign w:val="center"/>
          </w:tcPr>
          <w:p w14:paraId="7165865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2F14ABC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1E70E42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378" w:type="dxa"/>
            <w:tcBorders>
              <w:top w:val="nil"/>
              <w:left w:val="nil"/>
              <w:bottom w:val="single" w:color="auto" w:sz="4" w:space="0"/>
              <w:right w:val="single" w:color="auto" w:sz="4" w:space="0"/>
            </w:tcBorders>
            <w:noWrap w:val="0"/>
            <w:vAlign w:val="center"/>
          </w:tcPr>
          <w:p w14:paraId="2078887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18" w:type="dxa"/>
            <w:tcBorders>
              <w:top w:val="nil"/>
              <w:left w:val="nil"/>
              <w:bottom w:val="single" w:color="auto" w:sz="4" w:space="0"/>
              <w:right w:val="single" w:color="auto" w:sz="4" w:space="0"/>
            </w:tcBorders>
            <w:noWrap w:val="0"/>
            <w:vAlign w:val="center"/>
          </w:tcPr>
          <w:p w14:paraId="08F99B0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91FE40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59B1DF0">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159F1B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6734AC1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3637128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378" w:type="dxa"/>
            <w:tcBorders>
              <w:top w:val="nil"/>
              <w:left w:val="nil"/>
              <w:bottom w:val="single" w:color="auto" w:sz="4" w:space="0"/>
              <w:right w:val="single" w:color="auto" w:sz="4" w:space="0"/>
            </w:tcBorders>
            <w:noWrap w:val="0"/>
            <w:vAlign w:val="center"/>
          </w:tcPr>
          <w:p w14:paraId="04F77FB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18" w:type="dxa"/>
            <w:tcBorders>
              <w:top w:val="nil"/>
              <w:left w:val="nil"/>
              <w:bottom w:val="single" w:color="auto" w:sz="4" w:space="0"/>
              <w:right w:val="single" w:color="auto" w:sz="4" w:space="0"/>
            </w:tcBorders>
            <w:noWrap w:val="0"/>
            <w:vAlign w:val="center"/>
          </w:tcPr>
          <w:p w14:paraId="10FA5A5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59B9C0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E68B79E">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633" w:type="dxa"/>
            <w:tcBorders>
              <w:top w:val="nil"/>
              <w:left w:val="nil"/>
              <w:bottom w:val="single" w:color="auto" w:sz="4" w:space="0"/>
              <w:right w:val="single" w:color="auto" w:sz="4" w:space="0"/>
            </w:tcBorders>
            <w:noWrap w:val="0"/>
            <w:vAlign w:val="center"/>
          </w:tcPr>
          <w:p w14:paraId="419554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6F448C0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603CCF4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378" w:type="dxa"/>
            <w:tcBorders>
              <w:top w:val="nil"/>
              <w:left w:val="nil"/>
              <w:bottom w:val="single" w:color="auto" w:sz="4" w:space="0"/>
              <w:right w:val="single" w:color="auto" w:sz="4" w:space="0"/>
            </w:tcBorders>
            <w:noWrap w:val="0"/>
            <w:vAlign w:val="center"/>
          </w:tcPr>
          <w:p w14:paraId="2B59C0E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18" w:type="dxa"/>
            <w:tcBorders>
              <w:top w:val="nil"/>
              <w:left w:val="nil"/>
              <w:bottom w:val="single" w:color="auto" w:sz="4" w:space="0"/>
              <w:right w:val="single" w:color="auto" w:sz="4" w:space="0"/>
            </w:tcBorders>
            <w:noWrap w:val="0"/>
            <w:vAlign w:val="center"/>
          </w:tcPr>
          <w:p w14:paraId="176E25A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6FE59C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315C6B3">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5B6FE62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1EC71D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7C8585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378" w:type="dxa"/>
            <w:tcBorders>
              <w:top w:val="nil"/>
              <w:left w:val="nil"/>
              <w:bottom w:val="single" w:color="auto" w:sz="4" w:space="0"/>
              <w:right w:val="single" w:color="auto" w:sz="4" w:space="0"/>
            </w:tcBorders>
            <w:noWrap w:val="0"/>
            <w:vAlign w:val="center"/>
          </w:tcPr>
          <w:p w14:paraId="64A84BA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18" w:type="dxa"/>
            <w:tcBorders>
              <w:top w:val="nil"/>
              <w:left w:val="nil"/>
              <w:bottom w:val="single" w:color="auto" w:sz="4" w:space="0"/>
              <w:right w:val="single" w:color="auto" w:sz="4" w:space="0"/>
            </w:tcBorders>
            <w:noWrap w:val="0"/>
            <w:vAlign w:val="center"/>
          </w:tcPr>
          <w:p w14:paraId="6C9CECC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2C6E18B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78744D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633" w:type="dxa"/>
            <w:tcBorders>
              <w:top w:val="nil"/>
              <w:left w:val="nil"/>
              <w:bottom w:val="single" w:color="auto" w:sz="4" w:space="0"/>
              <w:right w:val="single" w:color="auto" w:sz="4" w:space="0"/>
            </w:tcBorders>
            <w:noWrap w:val="0"/>
            <w:vAlign w:val="center"/>
          </w:tcPr>
          <w:p w14:paraId="578E61C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555E9B9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71CB84C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378" w:type="dxa"/>
            <w:tcBorders>
              <w:top w:val="nil"/>
              <w:left w:val="nil"/>
              <w:bottom w:val="single" w:color="auto" w:sz="4" w:space="0"/>
              <w:right w:val="single" w:color="auto" w:sz="4" w:space="0"/>
            </w:tcBorders>
            <w:noWrap w:val="0"/>
            <w:vAlign w:val="center"/>
          </w:tcPr>
          <w:p w14:paraId="0EB421B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18" w:type="dxa"/>
            <w:tcBorders>
              <w:top w:val="nil"/>
              <w:left w:val="nil"/>
              <w:bottom w:val="single" w:color="auto" w:sz="4" w:space="0"/>
              <w:right w:val="single" w:color="auto" w:sz="4" w:space="0"/>
            </w:tcBorders>
            <w:noWrap w:val="0"/>
            <w:vAlign w:val="center"/>
          </w:tcPr>
          <w:p w14:paraId="7EA2BEC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06EF60B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2F3789E">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6BCFBA9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5BFFF6D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08EA3CC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378" w:type="dxa"/>
            <w:tcBorders>
              <w:top w:val="nil"/>
              <w:left w:val="nil"/>
              <w:bottom w:val="single" w:color="auto" w:sz="4" w:space="0"/>
              <w:right w:val="single" w:color="auto" w:sz="4" w:space="0"/>
            </w:tcBorders>
            <w:noWrap w:val="0"/>
            <w:vAlign w:val="center"/>
          </w:tcPr>
          <w:p w14:paraId="62DC8D7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18" w:type="dxa"/>
            <w:tcBorders>
              <w:top w:val="nil"/>
              <w:left w:val="nil"/>
              <w:bottom w:val="single" w:color="auto" w:sz="4" w:space="0"/>
              <w:right w:val="single" w:color="auto" w:sz="4" w:space="0"/>
            </w:tcBorders>
            <w:noWrap w:val="0"/>
            <w:vAlign w:val="center"/>
          </w:tcPr>
          <w:p w14:paraId="5BFA64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927EC6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CA8D84F">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633" w:type="dxa"/>
            <w:tcBorders>
              <w:top w:val="nil"/>
              <w:left w:val="nil"/>
              <w:bottom w:val="single" w:color="auto" w:sz="4" w:space="0"/>
              <w:right w:val="single" w:color="auto" w:sz="4" w:space="0"/>
            </w:tcBorders>
            <w:noWrap w:val="0"/>
            <w:vAlign w:val="center"/>
          </w:tcPr>
          <w:p w14:paraId="3C503A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5D4463A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4C9A796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378" w:type="dxa"/>
            <w:tcBorders>
              <w:top w:val="nil"/>
              <w:left w:val="nil"/>
              <w:bottom w:val="single" w:color="auto" w:sz="4" w:space="0"/>
              <w:right w:val="single" w:color="auto" w:sz="4" w:space="0"/>
            </w:tcBorders>
            <w:noWrap w:val="0"/>
            <w:vAlign w:val="center"/>
          </w:tcPr>
          <w:p w14:paraId="32F8985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18" w:type="dxa"/>
            <w:tcBorders>
              <w:top w:val="nil"/>
              <w:left w:val="nil"/>
              <w:bottom w:val="single" w:color="auto" w:sz="4" w:space="0"/>
              <w:right w:val="single" w:color="auto" w:sz="4" w:space="0"/>
            </w:tcBorders>
            <w:noWrap w:val="0"/>
            <w:vAlign w:val="center"/>
          </w:tcPr>
          <w:p w14:paraId="3C5AD91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784433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50D7242">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4E58A3F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766875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7FD397E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378" w:type="dxa"/>
            <w:tcBorders>
              <w:top w:val="nil"/>
              <w:left w:val="nil"/>
              <w:bottom w:val="single" w:color="auto" w:sz="4" w:space="0"/>
              <w:right w:val="single" w:color="auto" w:sz="4" w:space="0"/>
            </w:tcBorders>
            <w:noWrap w:val="0"/>
            <w:vAlign w:val="center"/>
          </w:tcPr>
          <w:p w14:paraId="2301496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18" w:type="dxa"/>
            <w:tcBorders>
              <w:top w:val="nil"/>
              <w:left w:val="nil"/>
              <w:bottom w:val="single" w:color="auto" w:sz="4" w:space="0"/>
              <w:right w:val="single" w:color="auto" w:sz="4" w:space="0"/>
            </w:tcBorders>
            <w:noWrap w:val="0"/>
            <w:vAlign w:val="center"/>
          </w:tcPr>
          <w:p w14:paraId="591AAFF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AFAC7B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3BA4F18">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633" w:type="dxa"/>
            <w:tcBorders>
              <w:top w:val="nil"/>
              <w:left w:val="nil"/>
              <w:bottom w:val="single" w:color="auto" w:sz="4" w:space="0"/>
              <w:right w:val="single" w:color="auto" w:sz="4" w:space="0"/>
            </w:tcBorders>
            <w:noWrap w:val="0"/>
            <w:vAlign w:val="center"/>
          </w:tcPr>
          <w:p w14:paraId="32A6490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7DCD658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71F641B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378" w:type="dxa"/>
            <w:tcBorders>
              <w:top w:val="nil"/>
              <w:left w:val="nil"/>
              <w:bottom w:val="single" w:color="auto" w:sz="4" w:space="0"/>
              <w:right w:val="single" w:color="auto" w:sz="4" w:space="0"/>
            </w:tcBorders>
            <w:noWrap w:val="0"/>
            <w:vAlign w:val="center"/>
          </w:tcPr>
          <w:p w14:paraId="11A7DC7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09C1437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5BB34C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1C42A9FC">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75083E1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3D4083D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52B6DF7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378" w:type="dxa"/>
            <w:tcBorders>
              <w:top w:val="nil"/>
              <w:left w:val="nil"/>
              <w:bottom w:val="single" w:color="auto" w:sz="4" w:space="0"/>
              <w:right w:val="single" w:color="auto" w:sz="4" w:space="0"/>
            </w:tcBorders>
            <w:noWrap w:val="0"/>
            <w:vAlign w:val="center"/>
          </w:tcPr>
          <w:p w14:paraId="125EE28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18" w:type="dxa"/>
            <w:tcBorders>
              <w:top w:val="nil"/>
              <w:left w:val="nil"/>
              <w:bottom w:val="single" w:color="auto" w:sz="4" w:space="0"/>
              <w:right w:val="single" w:color="auto" w:sz="4" w:space="0"/>
            </w:tcBorders>
            <w:noWrap w:val="0"/>
            <w:vAlign w:val="center"/>
          </w:tcPr>
          <w:p w14:paraId="3B0883C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14946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69C96CB">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633" w:type="dxa"/>
            <w:tcBorders>
              <w:top w:val="nil"/>
              <w:left w:val="nil"/>
              <w:bottom w:val="single" w:color="auto" w:sz="4" w:space="0"/>
              <w:right w:val="single" w:color="auto" w:sz="4" w:space="0"/>
            </w:tcBorders>
            <w:noWrap w:val="0"/>
            <w:vAlign w:val="center"/>
          </w:tcPr>
          <w:p w14:paraId="0B70FDC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3916A6D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01B333C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378" w:type="dxa"/>
            <w:tcBorders>
              <w:top w:val="nil"/>
              <w:left w:val="nil"/>
              <w:bottom w:val="single" w:color="auto" w:sz="4" w:space="0"/>
              <w:right w:val="single" w:color="auto" w:sz="4" w:space="0"/>
            </w:tcBorders>
            <w:noWrap w:val="0"/>
            <w:vAlign w:val="center"/>
          </w:tcPr>
          <w:p w14:paraId="78EDA4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1FE247E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908A18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3EAAF3D">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160005D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5E68A5C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3362275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378" w:type="dxa"/>
            <w:tcBorders>
              <w:top w:val="nil"/>
              <w:left w:val="nil"/>
              <w:bottom w:val="single" w:color="auto" w:sz="4" w:space="0"/>
              <w:right w:val="single" w:color="auto" w:sz="4" w:space="0"/>
            </w:tcBorders>
            <w:noWrap w:val="0"/>
            <w:vAlign w:val="center"/>
          </w:tcPr>
          <w:p w14:paraId="20F42D3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18" w:type="dxa"/>
            <w:tcBorders>
              <w:top w:val="nil"/>
              <w:left w:val="nil"/>
              <w:bottom w:val="single" w:color="auto" w:sz="4" w:space="0"/>
              <w:right w:val="single" w:color="auto" w:sz="4" w:space="0"/>
            </w:tcBorders>
            <w:noWrap w:val="0"/>
            <w:vAlign w:val="center"/>
          </w:tcPr>
          <w:p w14:paraId="17D20F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01DB5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8063A7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633" w:type="dxa"/>
            <w:tcBorders>
              <w:top w:val="nil"/>
              <w:left w:val="nil"/>
              <w:bottom w:val="single" w:color="auto" w:sz="4" w:space="0"/>
              <w:right w:val="single" w:color="auto" w:sz="4" w:space="0"/>
            </w:tcBorders>
            <w:noWrap w:val="0"/>
            <w:vAlign w:val="center"/>
          </w:tcPr>
          <w:p w14:paraId="69BAE9F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3E7E458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35BEA1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378" w:type="dxa"/>
            <w:tcBorders>
              <w:top w:val="nil"/>
              <w:left w:val="nil"/>
              <w:bottom w:val="single" w:color="auto" w:sz="4" w:space="0"/>
              <w:right w:val="single" w:color="auto" w:sz="4" w:space="0"/>
            </w:tcBorders>
            <w:noWrap w:val="0"/>
            <w:vAlign w:val="center"/>
          </w:tcPr>
          <w:p w14:paraId="41E4A3F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39D6B8B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E361E5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78CA88FD">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458FD21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088101B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2096FB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378" w:type="dxa"/>
            <w:tcBorders>
              <w:top w:val="nil"/>
              <w:left w:val="nil"/>
              <w:bottom w:val="single" w:color="auto" w:sz="4" w:space="0"/>
              <w:right w:val="single" w:color="auto" w:sz="4" w:space="0"/>
            </w:tcBorders>
            <w:noWrap w:val="0"/>
            <w:vAlign w:val="center"/>
          </w:tcPr>
          <w:p w14:paraId="3F03719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18" w:type="dxa"/>
            <w:tcBorders>
              <w:top w:val="nil"/>
              <w:left w:val="nil"/>
              <w:bottom w:val="single" w:color="auto" w:sz="4" w:space="0"/>
              <w:right w:val="single" w:color="auto" w:sz="4" w:space="0"/>
            </w:tcBorders>
            <w:noWrap w:val="0"/>
            <w:vAlign w:val="center"/>
          </w:tcPr>
          <w:p w14:paraId="0338181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15273F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8D03820">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633" w:type="dxa"/>
            <w:tcBorders>
              <w:top w:val="nil"/>
              <w:left w:val="nil"/>
              <w:bottom w:val="single" w:color="auto" w:sz="4" w:space="0"/>
              <w:right w:val="single" w:color="auto" w:sz="4" w:space="0"/>
            </w:tcBorders>
            <w:noWrap w:val="0"/>
            <w:vAlign w:val="center"/>
          </w:tcPr>
          <w:p w14:paraId="7B3733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20D0E7A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4A10E26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378" w:type="dxa"/>
            <w:tcBorders>
              <w:top w:val="nil"/>
              <w:left w:val="nil"/>
              <w:bottom w:val="single" w:color="auto" w:sz="4" w:space="0"/>
              <w:right w:val="single" w:color="auto" w:sz="4" w:space="0"/>
            </w:tcBorders>
            <w:noWrap w:val="0"/>
            <w:vAlign w:val="center"/>
          </w:tcPr>
          <w:p w14:paraId="1DDA53C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25FEC3F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EBF11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DDA5914">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4B64C74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1C3DC9C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2B5249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378" w:type="dxa"/>
            <w:tcBorders>
              <w:top w:val="nil"/>
              <w:left w:val="nil"/>
              <w:bottom w:val="single" w:color="auto" w:sz="4" w:space="0"/>
              <w:right w:val="single" w:color="auto" w:sz="4" w:space="0"/>
            </w:tcBorders>
            <w:noWrap w:val="0"/>
            <w:vAlign w:val="center"/>
          </w:tcPr>
          <w:p w14:paraId="0546F14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18" w:type="dxa"/>
            <w:tcBorders>
              <w:top w:val="nil"/>
              <w:left w:val="nil"/>
              <w:bottom w:val="single" w:color="auto" w:sz="4" w:space="0"/>
              <w:right w:val="single" w:color="auto" w:sz="4" w:space="0"/>
            </w:tcBorders>
            <w:noWrap w:val="0"/>
            <w:vAlign w:val="center"/>
          </w:tcPr>
          <w:p w14:paraId="43B01C2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594A609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8648839">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633" w:type="dxa"/>
            <w:tcBorders>
              <w:top w:val="nil"/>
              <w:left w:val="nil"/>
              <w:bottom w:val="single" w:color="auto" w:sz="4" w:space="0"/>
              <w:right w:val="single" w:color="auto" w:sz="4" w:space="0"/>
            </w:tcBorders>
            <w:noWrap w:val="0"/>
            <w:vAlign w:val="center"/>
          </w:tcPr>
          <w:p w14:paraId="5DFC0754">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48AD596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280D58F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378" w:type="dxa"/>
            <w:tcBorders>
              <w:top w:val="nil"/>
              <w:left w:val="nil"/>
              <w:bottom w:val="single" w:color="auto" w:sz="4" w:space="0"/>
              <w:right w:val="single" w:color="auto" w:sz="4" w:space="0"/>
            </w:tcBorders>
            <w:noWrap w:val="0"/>
            <w:vAlign w:val="center"/>
          </w:tcPr>
          <w:p w14:paraId="6C813A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18" w:type="dxa"/>
            <w:tcBorders>
              <w:top w:val="nil"/>
              <w:left w:val="nil"/>
              <w:bottom w:val="single" w:color="auto" w:sz="4" w:space="0"/>
              <w:right w:val="single" w:color="auto" w:sz="4" w:space="0"/>
            </w:tcBorders>
            <w:noWrap w:val="0"/>
            <w:vAlign w:val="center"/>
          </w:tcPr>
          <w:p w14:paraId="646749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1208993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36E55D5">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127D2507">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32" w:type="dxa"/>
            <w:tcBorders>
              <w:top w:val="nil"/>
              <w:left w:val="nil"/>
              <w:bottom w:val="single" w:color="auto" w:sz="4" w:space="0"/>
              <w:right w:val="single" w:color="auto" w:sz="4" w:space="0"/>
            </w:tcBorders>
            <w:noWrap w:val="0"/>
            <w:vAlign w:val="center"/>
          </w:tcPr>
          <w:p w14:paraId="50792B3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1FE8058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378" w:type="dxa"/>
            <w:tcBorders>
              <w:top w:val="nil"/>
              <w:left w:val="nil"/>
              <w:bottom w:val="single" w:color="auto" w:sz="4" w:space="0"/>
              <w:right w:val="single" w:color="auto" w:sz="4" w:space="0"/>
            </w:tcBorders>
            <w:noWrap w:val="0"/>
            <w:vAlign w:val="center"/>
          </w:tcPr>
          <w:p w14:paraId="051C7A2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18" w:type="dxa"/>
            <w:tcBorders>
              <w:top w:val="nil"/>
              <w:left w:val="nil"/>
              <w:bottom w:val="single" w:color="auto" w:sz="4" w:space="0"/>
              <w:right w:val="single" w:color="auto" w:sz="4" w:space="0"/>
            </w:tcBorders>
            <w:noWrap w:val="0"/>
            <w:vAlign w:val="center"/>
          </w:tcPr>
          <w:p w14:paraId="10131CD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80BBD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385B26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633" w:type="dxa"/>
            <w:tcBorders>
              <w:top w:val="nil"/>
              <w:left w:val="nil"/>
              <w:bottom w:val="single" w:color="auto" w:sz="4" w:space="0"/>
              <w:right w:val="single" w:color="auto" w:sz="4" w:space="0"/>
            </w:tcBorders>
            <w:noWrap w:val="0"/>
            <w:vAlign w:val="center"/>
          </w:tcPr>
          <w:p w14:paraId="5434CAB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78EA84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340B8C4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378" w:type="dxa"/>
            <w:tcBorders>
              <w:top w:val="nil"/>
              <w:left w:val="nil"/>
              <w:bottom w:val="single" w:color="auto" w:sz="4" w:space="0"/>
              <w:right w:val="single" w:color="auto" w:sz="4" w:space="0"/>
            </w:tcBorders>
            <w:noWrap w:val="0"/>
            <w:vAlign w:val="center"/>
          </w:tcPr>
          <w:p w14:paraId="1DCC1CA8">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18" w:type="dxa"/>
            <w:tcBorders>
              <w:top w:val="nil"/>
              <w:left w:val="nil"/>
              <w:bottom w:val="single" w:color="auto" w:sz="4" w:space="0"/>
              <w:right w:val="single" w:color="auto" w:sz="4" w:space="0"/>
            </w:tcBorders>
            <w:noWrap w:val="0"/>
            <w:vAlign w:val="center"/>
          </w:tcPr>
          <w:p w14:paraId="214C758D">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F57838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6FA66EE">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7BDE7FA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1132" w:type="dxa"/>
            <w:tcBorders>
              <w:top w:val="nil"/>
              <w:left w:val="nil"/>
              <w:bottom w:val="single" w:color="auto" w:sz="4" w:space="0"/>
              <w:right w:val="single" w:color="auto" w:sz="4" w:space="0"/>
            </w:tcBorders>
            <w:noWrap w:val="0"/>
            <w:vAlign w:val="center"/>
          </w:tcPr>
          <w:p w14:paraId="6BDAE1A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0158E2A2">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378" w:type="dxa"/>
            <w:tcBorders>
              <w:top w:val="nil"/>
              <w:left w:val="nil"/>
              <w:bottom w:val="single" w:color="auto" w:sz="4" w:space="0"/>
              <w:right w:val="single" w:color="auto" w:sz="4" w:space="0"/>
            </w:tcBorders>
            <w:noWrap w:val="0"/>
            <w:vAlign w:val="center"/>
          </w:tcPr>
          <w:p w14:paraId="418F6C0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18" w:type="dxa"/>
            <w:tcBorders>
              <w:top w:val="nil"/>
              <w:left w:val="nil"/>
              <w:bottom w:val="single" w:color="auto" w:sz="4" w:space="0"/>
              <w:right w:val="single" w:color="auto" w:sz="4" w:space="0"/>
            </w:tcBorders>
            <w:noWrap w:val="0"/>
            <w:vAlign w:val="center"/>
          </w:tcPr>
          <w:p w14:paraId="09E199AE">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63D26E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A201363">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633" w:type="dxa"/>
            <w:tcBorders>
              <w:top w:val="nil"/>
              <w:left w:val="nil"/>
              <w:bottom w:val="single" w:color="auto" w:sz="4" w:space="0"/>
              <w:right w:val="single" w:color="auto" w:sz="4" w:space="0"/>
            </w:tcBorders>
            <w:noWrap w:val="0"/>
            <w:vAlign w:val="center"/>
          </w:tcPr>
          <w:p w14:paraId="3DFF08A1">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47C921A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217AC24B">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378" w:type="dxa"/>
            <w:tcBorders>
              <w:top w:val="nil"/>
              <w:left w:val="nil"/>
              <w:bottom w:val="single" w:color="auto" w:sz="4" w:space="0"/>
              <w:right w:val="single" w:color="auto" w:sz="4" w:space="0"/>
            </w:tcBorders>
            <w:noWrap w:val="0"/>
            <w:vAlign w:val="center"/>
          </w:tcPr>
          <w:p w14:paraId="58764DE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5D387E25">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158D07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53DB91F">
            <w:pPr>
              <w:widowControl/>
              <w:jc w:val="left"/>
              <w:rPr>
                <w:rFonts w:ascii="仿宋_GB2312" w:hAnsi="仿宋" w:eastAsia="仿宋_GB2312" w:cs="宋体"/>
                <w:b/>
                <w:bCs/>
                <w:kern w:val="0"/>
                <w:sz w:val="18"/>
                <w:szCs w:val="18"/>
              </w:rPr>
            </w:pPr>
          </w:p>
        </w:tc>
        <w:tc>
          <w:tcPr>
            <w:tcW w:w="1633" w:type="dxa"/>
            <w:tcBorders>
              <w:top w:val="nil"/>
              <w:left w:val="nil"/>
              <w:bottom w:val="single" w:color="auto" w:sz="4" w:space="0"/>
              <w:right w:val="single" w:color="auto" w:sz="4" w:space="0"/>
            </w:tcBorders>
            <w:noWrap w:val="0"/>
            <w:vAlign w:val="center"/>
          </w:tcPr>
          <w:p w14:paraId="4CBC11A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1132" w:type="dxa"/>
            <w:tcBorders>
              <w:top w:val="nil"/>
              <w:left w:val="nil"/>
              <w:bottom w:val="single" w:color="auto" w:sz="4" w:space="0"/>
              <w:right w:val="single" w:color="auto" w:sz="4" w:space="0"/>
            </w:tcBorders>
            <w:noWrap w:val="0"/>
            <w:vAlign w:val="center"/>
          </w:tcPr>
          <w:p w14:paraId="3E9414D6">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622" w:type="dxa"/>
            <w:tcBorders>
              <w:top w:val="nil"/>
              <w:left w:val="nil"/>
              <w:bottom w:val="single" w:color="auto" w:sz="4" w:space="0"/>
              <w:right w:val="single" w:color="auto" w:sz="4" w:space="0"/>
            </w:tcBorders>
            <w:noWrap w:val="0"/>
            <w:vAlign w:val="center"/>
          </w:tcPr>
          <w:p w14:paraId="152D07B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378" w:type="dxa"/>
            <w:tcBorders>
              <w:top w:val="nil"/>
              <w:left w:val="nil"/>
              <w:bottom w:val="single" w:color="auto" w:sz="4" w:space="0"/>
              <w:right w:val="single" w:color="auto" w:sz="4" w:space="0"/>
            </w:tcBorders>
            <w:noWrap w:val="0"/>
            <w:vAlign w:val="center"/>
          </w:tcPr>
          <w:p w14:paraId="366DAD3A">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18" w:type="dxa"/>
            <w:tcBorders>
              <w:top w:val="nil"/>
              <w:left w:val="nil"/>
              <w:bottom w:val="single" w:color="auto" w:sz="4" w:space="0"/>
              <w:right w:val="single" w:color="auto" w:sz="4" w:space="0"/>
            </w:tcBorders>
            <w:noWrap w:val="0"/>
            <w:vAlign w:val="center"/>
          </w:tcPr>
          <w:p w14:paraId="26007C5F">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5D1D2A7">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A52FF54">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633" w:type="dxa"/>
            <w:tcBorders>
              <w:top w:val="nil"/>
              <w:left w:val="nil"/>
              <w:bottom w:val="single" w:color="auto" w:sz="4" w:space="0"/>
              <w:right w:val="single" w:color="auto" w:sz="4" w:space="0"/>
            </w:tcBorders>
            <w:noWrap w:val="0"/>
            <w:vAlign w:val="center"/>
          </w:tcPr>
          <w:p w14:paraId="1DFE2D5C">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1132" w:type="dxa"/>
            <w:tcBorders>
              <w:top w:val="nil"/>
              <w:left w:val="nil"/>
              <w:bottom w:val="single" w:color="auto" w:sz="4" w:space="0"/>
              <w:right w:val="single" w:color="auto" w:sz="4" w:space="0"/>
            </w:tcBorders>
            <w:noWrap w:val="0"/>
            <w:vAlign w:val="center"/>
          </w:tcPr>
          <w:p w14:paraId="33BD7FB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622" w:type="dxa"/>
            <w:tcBorders>
              <w:top w:val="nil"/>
              <w:left w:val="nil"/>
              <w:bottom w:val="single" w:color="auto" w:sz="4" w:space="0"/>
              <w:right w:val="single" w:color="auto" w:sz="4" w:space="0"/>
            </w:tcBorders>
            <w:noWrap w:val="0"/>
            <w:vAlign w:val="center"/>
          </w:tcPr>
          <w:p w14:paraId="1370D373">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378" w:type="dxa"/>
            <w:tcBorders>
              <w:top w:val="nil"/>
              <w:left w:val="nil"/>
              <w:bottom w:val="single" w:color="auto" w:sz="4" w:space="0"/>
              <w:right w:val="single" w:color="auto" w:sz="4" w:space="0"/>
            </w:tcBorders>
            <w:noWrap w:val="0"/>
            <w:vAlign w:val="center"/>
          </w:tcPr>
          <w:p w14:paraId="286BA949">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18" w:type="dxa"/>
            <w:tcBorders>
              <w:top w:val="nil"/>
              <w:left w:val="nil"/>
              <w:bottom w:val="single" w:color="auto" w:sz="4" w:space="0"/>
              <w:right w:val="single" w:color="auto" w:sz="4" w:space="0"/>
            </w:tcBorders>
            <w:noWrap w:val="0"/>
            <w:vAlign w:val="center"/>
          </w:tcPr>
          <w:p w14:paraId="1C4BD910">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6C3B330F">
      <w:pPr>
        <w:spacing w:line="360" w:lineRule="auto"/>
        <w:ind w:firstLine="525" w:firstLineChars="250"/>
        <w:rPr>
          <w:rFonts w:ascii="仿宋_GB2312" w:hAnsi="仿宋" w:eastAsia="仿宋_GB2312"/>
        </w:rPr>
      </w:pPr>
      <w:r>
        <w:rPr>
          <w:rFonts w:hint="eastAsia" w:ascii="仿宋_GB2312" w:hAnsi="仿宋" w:eastAsia="仿宋_GB2312"/>
        </w:rPr>
        <w:t>说明：上述标准参照《关于印发中小企业划型标准规定的通知》（工信部联企业[2011]300号），大型、中型和小型企业须同时满足所列指标的下限，否则下划一档；微型企业只须满足所列指标中的一项即可。</w:t>
      </w:r>
    </w:p>
    <w:p w14:paraId="67AAC0B7">
      <w:pPr>
        <w:widowControl/>
        <w:spacing w:line="360" w:lineRule="auto"/>
        <w:jc w:val="left"/>
        <w:rPr>
          <w:rFonts w:ascii="宋体" w:hAnsi="宋体" w:cs="宋体"/>
        </w:rPr>
        <w:sectPr>
          <w:headerReference r:id="rId5" w:type="default"/>
          <w:footerReference r:id="rId6" w:type="default"/>
          <w:pgSz w:w="11906" w:h="16838"/>
          <w:pgMar w:top="1134" w:right="1134" w:bottom="1134" w:left="1134" w:header="720" w:footer="720" w:gutter="0"/>
          <w:cols w:space="720" w:num="1"/>
          <w:docGrid w:type="lines" w:linePitch="331" w:charSpace="0"/>
        </w:sectPr>
      </w:pPr>
    </w:p>
    <w:p w14:paraId="160D714A">
      <w:pPr>
        <w:jc w:val="center"/>
        <w:outlineLvl w:val="0"/>
        <w:rPr>
          <w:rFonts w:hint="eastAsia" w:ascii="宋体" w:hAnsi="宋体"/>
          <w:b/>
          <w:sz w:val="36"/>
          <w:szCs w:val="36"/>
        </w:rPr>
      </w:pPr>
      <w:bookmarkStart w:id="50" w:name="_Toc532545044"/>
      <w:bookmarkEnd w:id="50"/>
      <w:bookmarkStart w:id="51" w:name="_Toc80092992"/>
      <w:r>
        <w:rPr>
          <w:rFonts w:hint="eastAsia" w:ascii="宋体" w:hAnsi="宋体"/>
          <w:b/>
          <w:sz w:val="36"/>
          <w:szCs w:val="36"/>
        </w:rPr>
        <w:t>第三章</w:t>
      </w:r>
      <w:bookmarkEnd w:id="51"/>
      <w:r>
        <w:rPr>
          <w:b/>
          <w:sz w:val="36"/>
          <w:szCs w:val="36"/>
        </w:rPr>
        <w:t xml:space="preserve">  </w:t>
      </w:r>
      <w:r>
        <w:rPr>
          <w:rFonts w:hint="eastAsia" w:ascii="宋体" w:hAnsi="宋体"/>
          <w:b/>
          <w:sz w:val="36"/>
          <w:szCs w:val="36"/>
        </w:rPr>
        <w:t>投标人须知</w:t>
      </w:r>
    </w:p>
    <w:p w14:paraId="6852B1B2">
      <w:pPr>
        <w:spacing w:line="720" w:lineRule="auto"/>
        <w:jc w:val="center"/>
        <w:outlineLvl w:val="1"/>
        <w:rPr>
          <w:rFonts w:hint="eastAsia" w:ascii="宋体" w:hAnsi="宋体"/>
          <w:b/>
          <w:sz w:val="30"/>
          <w:szCs w:val="30"/>
        </w:rPr>
      </w:pPr>
      <w:bookmarkStart w:id="52" w:name="_Toc80092993"/>
      <w:bookmarkEnd w:id="52"/>
      <w:r>
        <w:rPr>
          <w:rFonts w:hint="eastAsia" w:ascii="宋体" w:hAnsi="宋体"/>
          <w:b/>
          <w:sz w:val="30"/>
          <w:szCs w:val="30"/>
        </w:rPr>
        <w:t>第一节 投标人须知前附表</w:t>
      </w:r>
    </w:p>
    <w:tbl>
      <w:tblPr>
        <w:tblStyle w:val="11"/>
        <w:tblW w:w="102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1"/>
        <w:gridCol w:w="2072"/>
        <w:gridCol w:w="7297"/>
      </w:tblGrid>
      <w:tr w14:paraId="7430D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276D79EF">
            <w:pPr>
              <w:snapToGrid w:val="0"/>
              <w:spacing w:line="360" w:lineRule="auto"/>
              <w:jc w:val="left"/>
              <w:rPr>
                <w:rFonts w:ascii="宋体" w:hAnsi="宋体"/>
              </w:rPr>
            </w:pPr>
            <w:r>
              <w:rPr>
                <w:rFonts w:hint="eastAsia" w:ascii="宋体" w:hAnsi="宋体"/>
              </w:rPr>
              <w:t>条款号</w:t>
            </w:r>
          </w:p>
        </w:tc>
        <w:tc>
          <w:tcPr>
            <w:tcW w:w="2072" w:type="dxa"/>
            <w:tcBorders>
              <w:top w:val="single" w:color="auto" w:sz="4" w:space="0"/>
              <w:left w:val="nil"/>
              <w:bottom w:val="single" w:color="auto" w:sz="4" w:space="0"/>
              <w:right w:val="single" w:color="auto" w:sz="4" w:space="0"/>
            </w:tcBorders>
            <w:noWrap w:val="0"/>
            <w:vAlign w:val="center"/>
          </w:tcPr>
          <w:p w14:paraId="2DA87BC1">
            <w:pPr>
              <w:snapToGrid w:val="0"/>
              <w:spacing w:line="360" w:lineRule="auto"/>
              <w:jc w:val="left"/>
              <w:rPr>
                <w:rFonts w:ascii="宋体" w:hAnsi="宋体"/>
              </w:rPr>
            </w:pPr>
            <w:r>
              <w:rPr>
                <w:rFonts w:hint="eastAsia" w:ascii="宋体" w:hAnsi="宋体"/>
              </w:rPr>
              <w:t>项目内容</w:t>
            </w:r>
          </w:p>
        </w:tc>
        <w:tc>
          <w:tcPr>
            <w:tcW w:w="7297" w:type="dxa"/>
            <w:tcBorders>
              <w:top w:val="single" w:color="auto" w:sz="4" w:space="0"/>
              <w:left w:val="nil"/>
              <w:bottom w:val="single" w:color="auto" w:sz="4" w:space="0"/>
              <w:right w:val="single" w:color="auto" w:sz="4" w:space="0"/>
            </w:tcBorders>
            <w:noWrap w:val="0"/>
            <w:vAlign w:val="center"/>
          </w:tcPr>
          <w:p w14:paraId="2D4213A5">
            <w:pPr>
              <w:snapToGrid w:val="0"/>
              <w:spacing w:line="360" w:lineRule="auto"/>
              <w:jc w:val="center"/>
              <w:rPr>
                <w:rFonts w:ascii="宋体" w:hAnsi="宋体"/>
              </w:rPr>
            </w:pPr>
            <w:r>
              <w:rPr>
                <w:rFonts w:hint="eastAsia" w:ascii="宋体" w:hAnsi="宋体"/>
              </w:rPr>
              <w:t>编列内容</w:t>
            </w:r>
          </w:p>
        </w:tc>
      </w:tr>
      <w:tr w14:paraId="09717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6572952C">
            <w:pPr>
              <w:spacing w:line="380" w:lineRule="exact"/>
              <w:rPr>
                <w:rFonts w:ascii="宋体" w:hAnsi="宋体"/>
              </w:rPr>
            </w:pPr>
            <w:r>
              <w:rPr>
                <w:rFonts w:hint="eastAsia" w:ascii="宋体" w:hAnsi="宋体"/>
              </w:rPr>
              <w:t>6.1</w:t>
            </w:r>
          </w:p>
        </w:tc>
        <w:tc>
          <w:tcPr>
            <w:tcW w:w="2072" w:type="dxa"/>
            <w:tcBorders>
              <w:top w:val="single" w:color="auto" w:sz="4" w:space="0"/>
              <w:left w:val="nil"/>
              <w:bottom w:val="single" w:color="auto" w:sz="4" w:space="0"/>
              <w:right w:val="single" w:color="auto" w:sz="4" w:space="0"/>
            </w:tcBorders>
            <w:noWrap w:val="0"/>
            <w:vAlign w:val="center"/>
          </w:tcPr>
          <w:p w14:paraId="5F7B9ECB">
            <w:pPr>
              <w:spacing w:line="380" w:lineRule="exact"/>
              <w:rPr>
                <w:rFonts w:ascii="宋体" w:hAnsi="宋体"/>
              </w:rPr>
            </w:pPr>
            <w:r>
              <w:rPr>
                <w:rFonts w:hint="eastAsia" w:ascii="宋体" w:hAnsi="宋体"/>
              </w:rPr>
              <w:t>是否接受联合体投标</w:t>
            </w:r>
          </w:p>
        </w:tc>
        <w:tc>
          <w:tcPr>
            <w:tcW w:w="7297" w:type="dxa"/>
            <w:tcBorders>
              <w:top w:val="single" w:color="auto" w:sz="4" w:space="0"/>
              <w:left w:val="nil"/>
              <w:bottom w:val="single" w:color="auto" w:sz="4" w:space="0"/>
              <w:right w:val="single" w:color="auto" w:sz="4" w:space="0"/>
            </w:tcBorders>
            <w:noWrap w:val="0"/>
            <w:vAlign w:val="center"/>
          </w:tcPr>
          <w:p w14:paraId="511CF93D">
            <w:pPr>
              <w:spacing w:line="380" w:lineRule="exact"/>
              <w:jc w:val="left"/>
              <w:rPr>
                <w:rFonts w:ascii="宋体" w:hAnsi="宋体"/>
              </w:rPr>
            </w:pPr>
            <w:r>
              <w:rPr>
                <w:rFonts w:hint="eastAsia" w:ascii="宋体" w:hAnsi="宋体" w:cs="宋体"/>
                <w:szCs w:val="21"/>
                <w:lang w:eastAsia="zh-CN"/>
              </w:rPr>
              <w:t>□</w:t>
            </w:r>
            <w:r>
              <w:rPr>
                <w:rFonts w:hint="eastAsia" w:ascii="宋体" w:hAnsi="宋体" w:eastAsia="宋体" w:cs="宋体"/>
                <w:szCs w:val="21"/>
              </w:rPr>
              <w:t>是</w:t>
            </w:r>
            <w:r>
              <w:rPr>
                <w:rFonts w:hint="eastAsia" w:ascii="宋体" w:hAnsi="宋体" w:eastAsia="宋体" w:cs="宋体"/>
                <w:szCs w:val="21"/>
                <w:lang w:val="en-US"/>
              </w:rPr>
              <w:t>/</w:t>
            </w:r>
            <w:r>
              <w:rPr>
                <w:rFonts w:hint="default" w:ascii="宋体" w:hAnsi="宋体" w:eastAsia="Wingdings 2" w:cs="Wingdings 2"/>
                <w:szCs w:val="21"/>
                <w:lang w:val="en-US"/>
              </w:rPr>
              <w:sym w:font="Wingdings 2" w:char="0052"/>
            </w:r>
            <w:r>
              <w:rPr>
                <w:rFonts w:hint="eastAsia" w:ascii="宋体" w:hAnsi="宋体" w:eastAsia="宋体" w:cs="宋体"/>
                <w:szCs w:val="21"/>
              </w:rPr>
              <w:t>否。</w:t>
            </w:r>
          </w:p>
        </w:tc>
      </w:tr>
      <w:tr w14:paraId="05FA2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55B83A4F">
            <w:pPr>
              <w:spacing w:line="380" w:lineRule="exact"/>
              <w:rPr>
                <w:rFonts w:ascii="宋体" w:hAnsi="宋体"/>
              </w:rPr>
            </w:pPr>
            <w:r>
              <w:rPr>
                <w:rFonts w:hint="eastAsia" w:ascii="宋体" w:hAnsi="宋体"/>
              </w:rPr>
              <w:t>6.2</w:t>
            </w:r>
          </w:p>
        </w:tc>
        <w:tc>
          <w:tcPr>
            <w:tcW w:w="2072" w:type="dxa"/>
            <w:tcBorders>
              <w:top w:val="single" w:color="auto" w:sz="4" w:space="0"/>
              <w:left w:val="nil"/>
              <w:bottom w:val="single" w:color="auto" w:sz="4" w:space="0"/>
              <w:right w:val="single" w:color="auto" w:sz="4" w:space="0"/>
            </w:tcBorders>
            <w:noWrap w:val="0"/>
            <w:vAlign w:val="center"/>
          </w:tcPr>
          <w:p w14:paraId="69B53022">
            <w:pPr>
              <w:spacing w:line="380" w:lineRule="exact"/>
              <w:rPr>
                <w:rFonts w:ascii="宋体" w:hAnsi="宋体"/>
              </w:rPr>
            </w:pPr>
            <w:r>
              <w:rPr>
                <w:rFonts w:hint="eastAsia" w:ascii="宋体" w:hAnsi="宋体"/>
              </w:rPr>
              <w:t>联合体投标要求</w:t>
            </w:r>
          </w:p>
        </w:tc>
        <w:tc>
          <w:tcPr>
            <w:tcW w:w="7297" w:type="dxa"/>
            <w:tcBorders>
              <w:top w:val="single" w:color="auto" w:sz="4" w:space="0"/>
              <w:left w:val="nil"/>
              <w:bottom w:val="single" w:color="auto" w:sz="4" w:space="0"/>
              <w:right w:val="single" w:color="auto" w:sz="4" w:space="0"/>
            </w:tcBorders>
            <w:noWrap w:val="0"/>
            <w:vAlign w:val="center"/>
          </w:tcPr>
          <w:p w14:paraId="78335210">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1.两个以上投标人可以组成一个投标联合体，以一个投标人的身份共同参加投标，联合体投标人的名称应统一按“XXX公司与XXX公司的联合体”的规则填写。</w:t>
            </w:r>
          </w:p>
          <w:p w14:paraId="5170C85C">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3.本项目的特定资格要求、4.本项目的特定条件”。</w:t>
            </w:r>
          </w:p>
          <w:p w14:paraId="21EAD1F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2E1B4B86">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4.以联合体形式参加政府采购活动的，联合体各方不得再单独参加或者与其他投标人另外组成联合体参加同一合同项下的政府采购活动，否则与之相关的投标文件作废。</w:t>
            </w:r>
          </w:p>
          <w:p w14:paraId="3899D90F">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5.联合体中有同类资质的投标人按照联合体分工承担相同工作的，应当按照资质等级较低的投标人确定资质等级。</w:t>
            </w:r>
          </w:p>
          <w:p w14:paraId="44A09AF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6.联合体投标业绩、履约能力按照联合体各方其中较高的一方认定并计算（招标文件另有规定的除外）。</w:t>
            </w:r>
          </w:p>
          <w:p w14:paraId="72ACF69A">
            <w:pPr>
              <w:keepNext w:val="0"/>
              <w:keepLines w:val="0"/>
              <w:widowControl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rPr>
              <w:t>7.</w:t>
            </w:r>
            <w:r>
              <w:rPr>
                <w:rFonts w:hint="eastAsia" w:ascii="宋体" w:hAnsi="宋体" w:eastAsia="宋体" w:cs="宋体"/>
                <w:szCs w:val="21"/>
              </w:rPr>
              <w:t>联合体各方均应按照招标文件的规定提交资格证明文件。</w:t>
            </w:r>
          </w:p>
        </w:tc>
      </w:tr>
      <w:tr w14:paraId="142B8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6DF06CDA">
            <w:pPr>
              <w:spacing w:line="380" w:lineRule="exact"/>
              <w:rPr>
                <w:rFonts w:ascii="宋体" w:hAnsi="宋体"/>
              </w:rPr>
            </w:pPr>
            <w:r>
              <w:rPr>
                <w:rFonts w:hint="eastAsia" w:ascii="宋体" w:hAnsi="宋体"/>
              </w:rPr>
              <w:t>7.2</w:t>
            </w:r>
          </w:p>
        </w:tc>
        <w:tc>
          <w:tcPr>
            <w:tcW w:w="2072" w:type="dxa"/>
            <w:tcBorders>
              <w:top w:val="single" w:color="auto" w:sz="4" w:space="0"/>
              <w:left w:val="nil"/>
              <w:bottom w:val="single" w:color="auto" w:sz="4" w:space="0"/>
              <w:right w:val="single" w:color="auto" w:sz="4" w:space="0"/>
            </w:tcBorders>
            <w:noWrap w:val="0"/>
            <w:vAlign w:val="center"/>
          </w:tcPr>
          <w:p w14:paraId="579DEF6B">
            <w:pPr>
              <w:spacing w:line="380" w:lineRule="exact"/>
              <w:rPr>
                <w:rFonts w:ascii="宋体" w:hAnsi="宋体"/>
              </w:rPr>
            </w:pPr>
            <w:r>
              <w:rPr>
                <w:rFonts w:hint="eastAsia" w:ascii="宋体" w:hAnsi="宋体"/>
              </w:rPr>
              <w:t>是否允许转包/分包</w:t>
            </w:r>
          </w:p>
        </w:tc>
        <w:tc>
          <w:tcPr>
            <w:tcW w:w="7297" w:type="dxa"/>
            <w:tcBorders>
              <w:top w:val="single" w:color="auto" w:sz="4" w:space="0"/>
              <w:left w:val="nil"/>
              <w:bottom w:val="single" w:color="auto" w:sz="4" w:space="0"/>
              <w:right w:val="single" w:color="auto" w:sz="4" w:space="0"/>
            </w:tcBorders>
            <w:noWrap w:val="0"/>
            <w:vAlign w:val="center"/>
          </w:tcPr>
          <w:p w14:paraId="3CC48332">
            <w:pPr>
              <w:spacing w:line="380" w:lineRule="exact"/>
              <w:jc w:val="left"/>
              <w:rPr>
                <w:rFonts w:ascii="宋体" w:hAnsi="宋体"/>
              </w:rPr>
            </w:pPr>
            <w:r>
              <w:rPr>
                <w:rFonts w:hint="eastAsia" w:ascii="宋体" w:hAnsi="宋体"/>
              </w:rPr>
              <w:t>不允许分包</w:t>
            </w:r>
          </w:p>
        </w:tc>
      </w:tr>
      <w:tr w14:paraId="47621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47D25F2F">
            <w:pPr>
              <w:spacing w:line="380" w:lineRule="exact"/>
              <w:rPr>
                <w:rFonts w:ascii="宋体" w:hAnsi="宋体"/>
              </w:rPr>
            </w:pPr>
            <w:r>
              <w:rPr>
                <w:rFonts w:hint="eastAsia" w:ascii="宋体" w:hAnsi="宋体"/>
              </w:rPr>
              <w:t>11.4</w:t>
            </w:r>
          </w:p>
        </w:tc>
        <w:tc>
          <w:tcPr>
            <w:tcW w:w="2072" w:type="dxa"/>
            <w:tcBorders>
              <w:top w:val="single" w:color="auto" w:sz="4" w:space="0"/>
              <w:left w:val="nil"/>
              <w:bottom w:val="single" w:color="auto" w:sz="4" w:space="0"/>
              <w:right w:val="single" w:color="auto" w:sz="4" w:space="0"/>
            </w:tcBorders>
            <w:noWrap w:val="0"/>
            <w:vAlign w:val="center"/>
          </w:tcPr>
          <w:p w14:paraId="17341579">
            <w:pPr>
              <w:spacing w:line="380" w:lineRule="exact"/>
              <w:rPr>
                <w:rFonts w:ascii="宋体" w:hAnsi="宋体"/>
              </w:rPr>
            </w:pPr>
            <w:r>
              <w:rPr>
                <w:rFonts w:hint="eastAsia" w:ascii="宋体" w:hAnsi="宋体"/>
              </w:rPr>
              <w:t>媒体发布渠道</w:t>
            </w:r>
          </w:p>
        </w:tc>
        <w:tc>
          <w:tcPr>
            <w:tcW w:w="7297" w:type="dxa"/>
            <w:tcBorders>
              <w:top w:val="single" w:color="auto" w:sz="4" w:space="0"/>
              <w:left w:val="nil"/>
              <w:bottom w:val="single" w:color="auto" w:sz="4" w:space="0"/>
              <w:right w:val="single" w:color="auto" w:sz="4" w:space="0"/>
            </w:tcBorders>
            <w:noWrap w:val="0"/>
            <w:vAlign w:val="center"/>
          </w:tcPr>
          <w:p w14:paraId="750A03FF">
            <w:pPr>
              <w:rPr>
                <w:sz w:val="28"/>
                <w:szCs w:val="28"/>
              </w:rPr>
            </w:pPr>
            <w:r>
              <w:rPr>
                <w:rFonts w:hint="eastAsia" w:ascii="宋体" w:hAnsi="宋体"/>
              </w:rPr>
              <w:t>与本项目相关的政府采购业务澄清、更正及与之相关的事项将在采购公告中“六、其他补充事宜”中网上查询地址上发布</w:t>
            </w:r>
            <w:r>
              <w:rPr>
                <w:rFonts w:hint="eastAsia" w:ascii="宋体" w:hAnsi="宋体"/>
                <w:kern w:val="0"/>
              </w:rPr>
              <w:t>。</w:t>
            </w:r>
          </w:p>
        </w:tc>
      </w:tr>
      <w:tr w14:paraId="1D17C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2E2CF020">
            <w:pPr>
              <w:spacing w:line="380" w:lineRule="exact"/>
              <w:rPr>
                <w:rFonts w:ascii="宋体" w:hAnsi="宋体"/>
              </w:rPr>
            </w:pPr>
            <w:r>
              <w:rPr>
                <w:rFonts w:hint="eastAsia" w:ascii="宋体" w:hAnsi="宋体"/>
              </w:rPr>
              <w:t>11.6</w:t>
            </w:r>
          </w:p>
        </w:tc>
        <w:tc>
          <w:tcPr>
            <w:tcW w:w="2072" w:type="dxa"/>
            <w:tcBorders>
              <w:top w:val="single" w:color="auto" w:sz="4" w:space="0"/>
              <w:left w:val="nil"/>
              <w:bottom w:val="single" w:color="auto" w:sz="4" w:space="0"/>
              <w:right w:val="single" w:color="auto" w:sz="4" w:space="0"/>
            </w:tcBorders>
            <w:noWrap w:val="0"/>
            <w:vAlign w:val="center"/>
          </w:tcPr>
          <w:p w14:paraId="477DEE26">
            <w:pPr>
              <w:spacing w:line="380" w:lineRule="exact"/>
              <w:rPr>
                <w:rFonts w:ascii="宋体" w:hAnsi="宋体"/>
              </w:rPr>
            </w:pPr>
            <w:r>
              <w:rPr>
                <w:rFonts w:hint="eastAsia" w:ascii="宋体" w:hAnsi="宋体"/>
              </w:rPr>
              <w:t>是否组织标前答疑会</w:t>
            </w:r>
          </w:p>
        </w:tc>
        <w:tc>
          <w:tcPr>
            <w:tcW w:w="7297" w:type="dxa"/>
            <w:tcBorders>
              <w:top w:val="single" w:color="auto" w:sz="4" w:space="0"/>
              <w:left w:val="nil"/>
              <w:bottom w:val="single" w:color="auto" w:sz="4" w:space="0"/>
              <w:right w:val="single" w:color="auto" w:sz="4" w:space="0"/>
            </w:tcBorders>
            <w:noWrap w:val="0"/>
            <w:vAlign w:val="center"/>
          </w:tcPr>
          <w:p w14:paraId="7400FC20">
            <w:pPr>
              <w:snapToGrid w:val="0"/>
              <w:spacing w:line="380" w:lineRule="exact"/>
              <w:rPr>
                <w:rFonts w:ascii="宋体" w:hAnsi="宋体"/>
                <w:u w:val="single"/>
              </w:rPr>
            </w:pPr>
            <w:r>
              <w:rPr>
                <w:rFonts w:hint="eastAsia" w:ascii="宋体" w:hAnsi="宋体"/>
              </w:rPr>
              <w:t>不组织召开开标前答疑会</w:t>
            </w:r>
          </w:p>
        </w:tc>
      </w:tr>
      <w:tr w14:paraId="3ED42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auto" w:sz="4" w:space="0"/>
              <w:bottom w:val="nil"/>
              <w:right w:val="single" w:color="auto" w:sz="4" w:space="0"/>
            </w:tcBorders>
            <w:noWrap w:val="0"/>
            <w:vAlign w:val="center"/>
          </w:tcPr>
          <w:p w14:paraId="1428C647">
            <w:pPr>
              <w:spacing w:line="380" w:lineRule="exact"/>
              <w:rPr>
                <w:rFonts w:ascii="宋体" w:hAnsi="宋体"/>
              </w:rPr>
            </w:pPr>
            <w:r>
              <w:rPr>
                <w:rFonts w:hint="eastAsia" w:ascii="宋体" w:hAnsi="宋体"/>
              </w:rPr>
              <w:t>13.1</w:t>
            </w:r>
          </w:p>
        </w:tc>
        <w:tc>
          <w:tcPr>
            <w:tcW w:w="2072" w:type="dxa"/>
            <w:tcBorders>
              <w:top w:val="single" w:color="auto" w:sz="4" w:space="0"/>
              <w:left w:val="nil"/>
              <w:bottom w:val="single" w:color="auto" w:sz="4" w:space="0"/>
              <w:right w:val="single" w:color="auto" w:sz="4" w:space="0"/>
            </w:tcBorders>
            <w:noWrap w:val="0"/>
            <w:vAlign w:val="center"/>
          </w:tcPr>
          <w:p w14:paraId="289294EB">
            <w:pPr>
              <w:snapToGrid w:val="0"/>
              <w:spacing w:line="380" w:lineRule="exact"/>
              <w:jc w:val="left"/>
              <w:rPr>
                <w:rFonts w:ascii="宋体" w:hAnsi="宋体" w:cs="Courier New"/>
              </w:rPr>
            </w:pPr>
            <w:r>
              <w:rPr>
                <w:rFonts w:hint="eastAsia" w:ascii="宋体" w:hAnsi="宋体" w:cs="Courier New"/>
              </w:rPr>
              <w:t>资格证明文件组成</w:t>
            </w:r>
          </w:p>
        </w:tc>
        <w:tc>
          <w:tcPr>
            <w:tcW w:w="7297" w:type="dxa"/>
            <w:tcBorders>
              <w:top w:val="single" w:color="auto" w:sz="4" w:space="0"/>
              <w:left w:val="nil"/>
              <w:bottom w:val="single" w:color="auto" w:sz="4" w:space="0"/>
              <w:right w:val="single" w:color="auto" w:sz="4" w:space="0"/>
            </w:tcBorders>
            <w:noWrap w:val="0"/>
            <w:vAlign w:val="center"/>
          </w:tcPr>
          <w:p w14:paraId="2DF3080A">
            <w:pPr>
              <w:snapToGrid w:val="0"/>
              <w:spacing w:line="380" w:lineRule="exact"/>
              <w:jc w:val="left"/>
              <w:rPr>
                <w:rFonts w:ascii="宋体" w:hAnsi="宋体"/>
              </w:rPr>
            </w:pPr>
            <w:r>
              <w:rPr>
                <w:rFonts w:hint="eastAsia" w:ascii="宋体" w:hAnsi="宋体"/>
              </w:rPr>
              <w:t>1、投标人为法人或者其他组织的，提供营业执照等证明文件（如营业执照或者事业单位法人证书或者</w:t>
            </w:r>
            <w:r>
              <w:rPr>
                <w:rFonts w:hint="eastAsia" w:ascii="宋体" w:hAnsi="宋体"/>
                <w:sz w:val="22"/>
                <w:szCs w:val="22"/>
              </w:rPr>
              <w:t>执业许可证</w:t>
            </w:r>
            <w:r>
              <w:rPr>
                <w:rFonts w:hint="eastAsia" w:ascii="宋体" w:hAnsi="宋体"/>
              </w:rPr>
              <w:t>等），投标人为自然人的，提供身份证</w:t>
            </w:r>
            <w:r>
              <w:rPr>
                <w:rFonts w:hint="eastAsia" w:ascii="宋体" w:hAnsi="宋体"/>
                <w:b/>
              </w:rPr>
              <w:t>原件扫描件或其他电子文件</w:t>
            </w:r>
            <w:r>
              <w:rPr>
                <w:rFonts w:hint="eastAsia" w:ascii="宋体" w:hAnsi="宋体"/>
              </w:rPr>
              <w:t>。（</w:t>
            </w:r>
            <w:r>
              <w:rPr>
                <w:rFonts w:hint="eastAsia" w:ascii="宋体" w:hAnsi="宋体"/>
                <w:b/>
              </w:rPr>
              <w:t>必须提供，否则作无效投标处理</w:t>
            </w:r>
            <w:r>
              <w:rPr>
                <w:rFonts w:hint="eastAsia" w:ascii="宋体" w:hAnsi="宋体"/>
              </w:rPr>
              <w:t>）</w:t>
            </w:r>
          </w:p>
          <w:p w14:paraId="68BAF47A">
            <w:pPr>
              <w:snapToGrid w:val="0"/>
              <w:spacing w:line="380" w:lineRule="exact"/>
              <w:jc w:val="left"/>
              <w:rPr>
                <w:rFonts w:hint="eastAsia" w:ascii="宋体" w:hAnsi="宋体"/>
              </w:rPr>
            </w:pPr>
            <w:r>
              <w:rPr>
                <w:rFonts w:hint="eastAsia" w:ascii="宋体" w:hAnsi="宋体"/>
              </w:rPr>
              <w:t>2、投标人依法缴纳税收的相关材料(</w:t>
            </w:r>
            <w:r>
              <w:rPr>
                <w:rFonts w:hint="eastAsia" w:ascii="宋体" w:hAnsi="宋体"/>
                <w:b/>
                <w:u w:val="single"/>
              </w:rPr>
              <w:t>投标截止日期之前半年中任意</w:t>
            </w:r>
            <w:r>
              <w:rPr>
                <w:rFonts w:hint="eastAsia" w:ascii="宋体" w:hAnsi="宋体"/>
                <w:b/>
              </w:rPr>
              <w:t>连续</w:t>
            </w:r>
            <w:r>
              <w:rPr>
                <w:rFonts w:hint="eastAsia" w:ascii="宋体" w:hAnsi="宋体"/>
                <w:b/>
                <w:u w:val="single"/>
              </w:rPr>
              <w:t>三</w:t>
            </w:r>
            <w:r>
              <w:rPr>
                <w:rFonts w:hint="eastAsia" w:ascii="宋体" w:hAnsi="宋体"/>
                <w:b/>
              </w:rPr>
              <w:t>个月</w:t>
            </w:r>
            <w:r>
              <w:rPr>
                <w:rFonts w:hint="eastAsia" w:ascii="宋体" w:hAnsi="宋体"/>
              </w:rPr>
              <w:t>的依法缴纳税收的凭据</w:t>
            </w:r>
            <w:r>
              <w:rPr>
                <w:rFonts w:hint="eastAsia" w:ascii="宋体" w:hAnsi="宋体"/>
                <w:b/>
              </w:rPr>
              <w:t>原件扫描件或其他电子文件</w:t>
            </w:r>
            <w:r>
              <w:rPr>
                <w:rFonts w:hint="eastAsia" w:ascii="宋体" w:hAnsi="宋体"/>
              </w:rPr>
              <w:t>；依法免税的供应商，必须提供相应文件证明其依法免税。从取得营业执照时间起到投标文件提交截止时间为止不足要求月数的，只需提供从取得营业执照起的依法缴纳税收相应证明文件）。（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b/>
              </w:rPr>
              <w:t>必须提供，否则作无效投标处理</w:t>
            </w:r>
            <w:r>
              <w:rPr>
                <w:rFonts w:hint="eastAsia" w:ascii="宋体" w:hAnsi="宋体"/>
              </w:rPr>
              <w:t>）</w:t>
            </w:r>
          </w:p>
          <w:p w14:paraId="52BA5A91">
            <w:pPr>
              <w:snapToGrid w:val="0"/>
              <w:spacing w:line="380" w:lineRule="exact"/>
              <w:jc w:val="left"/>
              <w:rPr>
                <w:rFonts w:hint="eastAsia" w:ascii="宋体" w:hAnsi="宋体"/>
              </w:rPr>
            </w:pPr>
            <w:r>
              <w:rPr>
                <w:rFonts w:hint="eastAsia" w:ascii="宋体" w:hAnsi="宋体"/>
              </w:rPr>
              <w:t>3、投标人依法缴纳社会保障资金的相关材料</w:t>
            </w:r>
            <w:r>
              <w:rPr>
                <w:rFonts w:hint="eastAsia" w:ascii="宋体" w:hAnsi="宋体"/>
                <w:b/>
                <w:u w:val="single"/>
              </w:rPr>
              <w:t>投标截止日期之前半年中任意</w:t>
            </w:r>
            <w:r>
              <w:rPr>
                <w:rFonts w:hint="eastAsia" w:ascii="宋体" w:hAnsi="宋体"/>
                <w:b/>
              </w:rPr>
              <w:t>连续</w:t>
            </w:r>
            <w:r>
              <w:rPr>
                <w:rFonts w:hint="eastAsia" w:ascii="宋体" w:hAnsi="宋体"/>
                <w:b/>
                <w:u w:val="single"/>
              </w:rPr>
              <w:t>三</w:t>
            </w:r>
            <w:r>
              <w:rPr>
                <w:rFonts w:hint="eastAsia" w:ascii="宋体" w:hAnsi="宋体"/>
                <w:b/>
              </w:rPr>
              <w:t>个月</w:t>
            </w:r>
            <w:r>
              <w:rPr>
                <w:rFonts w:hint="eastAsia" w:ascii="宋体" w:hAnsi="宋体"/>
              </w:rPr>
              <w:t>的依法缴纳社会保障资金的缴费凭证（专用收据或者社会保险缴纳清单）</w:t>
            </w:r>
            <w:r>
              <w:rPr>
                <w:rFonts w:hint="eastAsia" w:ascii="宋体" w:hAnsi="宋体"/>
                <w:b/>
              </w:rPr>
              <w:t>原件扫描件或其他电子文件</w:t>
            </w:r>
            <w:r>
              <w:rPr>
                <w:rFonts w:hint="eastAsia" w:ascii="宋体" w:hAnsi="宋体"/>
              </w:rPr>
              <w:t>；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b/>
              </w:rPr>
              <w:t>必须提供，否则作无效投标处理</w:t>
            </w:r>
            <w:r>
              <w:rPr>
                <w:rFonts w:hint="eastAsia" w:ascii="宋体" w:hAnsi="宋体"/>
              </w:rPr>
              <w:t>）</w:t>
            </w:r>
          </w:p>
          <w:p w14:paraId="0988F5B8">
            <w:pPr>
              <w:snapToGrid w:val="0"/>
              <w:spacing w:line="380" w:lineRule="exact"/>
              <w:jc w:val="left"/>
              <w:rPr>
                <w:rFonts w:hint="eastAsia" w:ascii="宋体" w:hAnsi="宋体"/>
              </w:rPr>
            </w:pPr>
            <w:r>
              <w:rPr>
                <w:rFonts w:hint="eastAsia" w:ascii="宋体" w:hAnsi="宋体"/>
              </w:rPr>
              <w:t>4、投标人财务状况报告：</w:t>
            </w:r>
            <w:r>
              <w:rPr>
                <w:rFonts w:hint="eastAsia" w:ascii="宋体" w:hAnsi="宋体"/>
                <w:highlight w:val="none"/>
              </w:rPr>
              <w:t>[</w:t>
            </w:r>
            <w:r>
              <w:rPr>
                <w:rFonts w:hint="eastAsia" w:ascii="宋体" w:hAnsi="宋体"/>
                <w:highlight w:val="none"/>
                <w:u w:val="single"/>
              </w:rPr>
              <w:t>2024</w:t>
            </w:r>
            <w:r>
              <w:rPr>
                <w:rFonts w:hint="eastAsia" w:ascii="宋体" w:hAnsi="宋体"/>
                <w:highlight w:val="none"/>
              </w:rPr>
              <w:t>年</w:t>
            </w:r>
            <w:r>
              <w:rPr>
                <w:rFonts w:hint="eastAsia" w:ascii="宋体" w:hAnsi="宋体"/>
                <w:highlight w:val="none"/>
                <w:lang w:eastAsia="zh-CN"/>
              </w:rPr>
              <w:t>或</w:t>
            </w:r>
            <w:r>
              <w:rPr>
                <w:rFonts w:hint="eastAsia" w:ascii="宋体" w:hAnsi="宋体"/>
                <w:highlight w:val="none"/>
                <w:u w:val="single"/>
                <w:lang w:val="en-US" w:eastAsia="zh-CN"/>
              </w:rPr>
              <w:t>2025</w:t>
            </w:r>
            <w:r>
              <w:rPr>
                <w:rFonts w:hint="eastAsia" w:ascii="宋体" w:hAnsi="宋体"/>
                <w:highlight w:val="none"/>
                <w:lang w:val="en-US" w:eastAsia="zh-CN"/>
              </w:rPr>
              <w:t>年</w:t>
            </w:r>
            <w:r>
              <w:rPr>
                <w:rFonts w:hint="eastAsia" w:ascii="宋体" w:hAnsi="宋体"/>
                <w:highlight w:val="none"/>
              </w:rPr>
              <w:t>]</w:t>
            </w:r>
            <w:r>
              <w:rPr>
                <w:rFonts w:hint="eastAsia" w:ascii="宋体" w:hAnsi="宋体"/>
              </w:rPr>
              <w:t>财务状况报告</w:t>
            </w:r>
            <w:r>
              <w:rPr>
                <w:rFonts w:hint="eastAsia" w:ascii="宋体" w:hAnsi="宋体"/>
                <w:b/>
              </w:rPr>
              <w:t>原件扫描件或其他电子文件</w:t>
            </w:r>
            <w:r>
              <w:rPr>
                <w:rFonts w:hint="eastAsia" w:ascii="宋体" w:hAnsi="宋体"/>
              </w:rPr>
              <w:t>；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rPr>
              <w:t>必须提供，否则作无效投标处理</w:t>
            </w:r>
            <w:r>
              <w:rPr>
                <w:rFonts w:hint="eastAsia" w:ascii="宋体" w:hAnsi="宋体"/>
              </w:rPr>
              <w:t>）</w:t>
            </w:r>
          </w:p>
          <w:p w14:paraId="6B28BEFB">
            <w:pPr>
              <w:snapToGrid w:val="0"/>
              <w:spacing w:line="380" w:lineRule="exact"/>
              <w:jc w:val="left"/>
              <w:rPr>
                <w:rFonts w:hint="eastAsia" w:ascii="宋体" w:hAnsi="宋体"/>
              </w:rPr>
            </w:pPr>
            <w:r>
              <w:rPr>
                <w:rFonts w:hint="eastAsia" w:ascii="宋体" w:hAnsi="宋体"/>
              </w:rPr>
              <w:t>5、投标人直接控股、管理关系信息表。（</w:t>
            </w:r>
            <w:r>
              <w:rPr>
                <w:rFonts w:hint="eastAsia" w:ascii="宋体" w:hAnsi="宋体"/>
                <w:b/>
              </w:rPr>
              <w:t>必须提供，否则作无效投标处理</w:t>
            </w:r>
            <w:r>
              <w:rPr>
                <w:rFonts w:hint="eastAsia" w:ascii="宋体" w:hAnsi="宋体"/>
              </w:rPr>
              <w:t>）</w:t>
            </w:r>
          </w:p>
          <w:p w14:paraId="6F272BCB">
            <w:pPr>
              <w:numPr>
                <w:ilvl w:val="0"/>
                <w:numId w:val="1"/>
              </w:numPr>
              <w:snapToGrid w:val="0"/>
              <w:spacing w:line="380" w:lineRule="exact"/>
              <w:jc w:val="left"/>
              <w:rPr>
                <w:rFonts w:hint="eastAsia" w:ascii="宋体" w:hAnsi="宋体"/>
              </w:rPr>
            </w:pPr>
            <w:r>
              <w:rPr>
                <w:rFonts w:hint="eastAsia" w:ascii="宋体" w:hAnsi="宋体"/>
              </w:rPr>
              <w:t>投标资格声明。（</w:t>
            </w:r>
            <w:r>
              <w:rPr>
                <w:rFonts w:hint="eastAsia" w:ascii="宋体" w:hAnsi="宋体"/>
                <w:b/>
              </w:rPr>
              <w:t>必须提供，否则作无效投标处理</w:t>
            </w:r>
            <w:r>
              <w:rPr>
                <w:rFonts w:hint="eastAsia" w:ascii="宋体" w:hAnsi="宋体"/>
              </w:rPr>
              <w:t>）</w:t>
            </w:r>
          </w:p>
          <w:p w14:paraId="1656F29B">
            <w:pPr>
              <w:snapToGrid w:val="0"/>
              <w:spacing w:line="380" w:lineRule="exact"/>
              <w:jc w:val="left"/>
              <w:rPr>
                <w:rFonts w:hint="eastAsia" w:ascii="宋体" w:hAnsi="宋体"/>
              </w:rPr>
            </w:pPr>
            <w:r>
              <w:rPr>
                <w:rFonts w:hint="eastAsia" w:ascii="宋体" w:hAnsi="宋体"/>
                <w:lang w:val="en-US" w:eastAsia="zh-CN"/>
              </w:rPr>
              <w:t>7、</w:t>
            </w:r>
            <w:r>
              <w:rPr>
                <w:rFonts w:hint="eastAsia" w:ascii="宋体" w:hAnsi="宋体"/>
              </w:rPr>
              <w:t>供应商为中小微企业、监狱企业、残疾人福利性单位的证明材料（格式及要求详见第六章投标文件格式）；（</w:t>
            </w:r>
            <w:r>
              <w:rPr>
                <w:rFonts w:hint="eastAsia" w:ascii="宋体" w:hAnsi="宋体"/>
                <w:b/>
              </w:rPr>
              <w:t>如有请提供</w:t>
            </w:r>
            <w:r>
              <w:rPr>
                <w:rFonts w:hint="eastAsia" w:ascii="宋体" w:hAnsi="宋体"/>
              </w:rPr>
              <w:t>）</w:t>
            </w:r>
          </w:p>
          <w:p w14:paraId="6B3BA4BF">
            <w:pPr>
              <w:snapToGrid w:val="0"/>
              <w:spacing w:line="380" w:lineRule="exact"/>
              <w:jc w:val="left"/>
              <w:rPr>
                <w:rFonts w:hint="eastAsia" w:ascii="宋体" w:hAnsi="宋体"/>
                <w:b/>
              </w:rPr>
            </w:pPr>
            <w:r>
              <w:rPr>
                <w:rFonts w:hint="eastAsia" w:ascii="宋体" w:hAnsi="宋体"/>
                <w:lang w:val="en-US" w:eastAsia="zh-CN"/>
              </w:rPr>
              <w:t>8</w:t>
            </w:r>
            <w:r>
              <w:rPr>
                <w:rFonts w:hint="eastAsia" w:ascii="宋体" w:hAnsi="宋体"/>
              </w:rPr>
              <w:t>、除招标文件规定必须提供以外，投标人认为需要提供的其他证明材料。</w:t>
            </w:r>
            <w:r>
              <w:rPr>
                <w:rFonts w:hint="eastAsia" w:ascii="宋体" w:hAnsi="宋体"/>
                <w:b/>
              </w:rPr>
              <w:t>（如有请提供）</w:t>
            </w:r>
          </w:p>
          <w:p w14:paraId="40BC122B">
            <w:pPr>
              <w:snapToGrid w:val="0"/>
              <w:spacing w:line="380" w:lineRule="exact"/>
              <w:jc w:val="left"/>
              <w:rPr>
                <w:rFonts w:hint="eastAsia" w:ascii="宋体" w:hAnsi="宋体" w:cs="Courier New"/>
                <w:b/>
              </w:rPr>
            </w:pPr>
            <w:r>
              <w:rPr>
                <w:rFonts w:hint="eastAsia" w:ascii="宋体" w:hAnsi="宋体"/>
                <w:b/>
                <w:bCs/>
              </w:rPr>
              <w:t>注：1.</w:t>
            </w:r>
            <w:r>
              <w:rPr>
                <w:rFonts w:hint="eastAsia" w:ascii="宋体" w:hAnsi="宋体"/>
              </w:rPr>
              <w:t xml:space="preserve"> </w:t>
            </w:r>
            <w:r>
              <w:rPr>
                <w:rFonts w:hint="eastAsia" w:ascii="宋体" w:hAnsi="宋体"/>
                <w:b/>
                <w:bCs/>
              </w:rPr>
              <w:t>以上标明“必须提供”的材料，必须加盖投标人电子公章，否则</w:t>
            </w:r>
            <w:r>
              <w:rPr>
                <w:rFonts w:hint="eastAsia" w:ascii="宋体" w:hAnsi="宋体" w:cs="Courier New"/>
                <w:b/>
              </w:rPr>
              <w:t>作无效投标处理。</w:t>
            </w:r>
          </w:p>
          <w:p w14:paraId="2F2D5BDB">
            <w:pPr>
              <w:snapToGrid w:val="0"/>
              <w:spacing w:line="380" w:lineRule="exact"/>
              <w:ind w:firstLine="422" w:firstLineChars="200"/>
              <w:jc w:val="left"/>
              <w:rPr>
                <w:rFonts w:ascii="宋体" w:hAnsi="宋体"/>
                <w:b/>
                <w:bCs/>
              </w:rPr>
            </w:pPr>
            <w:r>
              <w:rPr>
                <w:rFonts w:hint="eastAsia" w:ascii="宋体" w:hAnsi="宋体" w:cs="Courier New"/>
                <w:b/>
              </w:rPr>
              <w:t>2</w:t>
            </w:r>
            <w:r>
              <w:rPr>
                <w:rFonts w:hint="eastAsia" w:ascii="宋体" w:hAnsi="宋体"/>
                <w:b/>
                <w:bCs/>
              </w:rPr>
              <w:t>.联合体投标时，第1-5项资格证明文件联合体各方均必须分别提供，联合体各方分别盖章和签字，否则投标文件按无效响应处理。</w:t>
            </w:r>
          </w:p>
        </w:tc>
      </w:tr>
      <w:tr w14:paraId="08E8F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nil"/>
              <w:left w:val="single" w:color="auto" w:sz="4" w:space="0"/>
              <w:bottom w:val="nil"/>
              <w:right w:val="single" w:color="auto" w:sz="4" w:space="0"/>
            </w:tcBorders>
            <w:noWrap w:val="0"/>
            <w:vAlign w:val="center"/>
          </w:tcPr>
          <w:p w14:paraId="10DC6BD2">
            <w:pPr>
              <w:spacing w:line="380" w:lineRule="exac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38CDC147">
            <w:pPr>
              <w:snapToGrid w:val="0"/>
              <w:spacing w:line="380" w:lineRule="exact"/>
              <w:jc w:val="left"/>
              <w:rPr>
                <w:rFonts w:ascii="宋体" w:hAnsi="宋体" w:cs="Courier New"/>
              </w:rPr>
            </w:pPr>
            <w:r>
              <w:rPr>
                <w:rFonts w:hint="eastAsia" w:ascii="宋体" w:hAnsi="宋体" w:cs="Courier New"/>
              </w:rPr>
              <w:t>商务文件组成</w:t>
            </w:r>
          </w:p>
          <w:p w14:paraId="304F5FC9">
            <w:pPr>
              <w:spacing w:line="380" w:lineRule="exact"/>
              <w:rPr>
                <w:rFonts w:ascii="宋体" w:hAnsi="宋体"/>
              </w:rPr>
            </w:pPr>
          </w:p>
        </w:tc>
        <w:tc>
          <w:tcPr>
            <w:tcW w:w="7297" w:type="dxa"/>
            <w:tcBorders>
              <w:top w:val="single" w:color="auto" w:sz="4" w:space="0"/>
              <w:left w:val="nil"/>
              <w:bottom w:val="single" w:color="auto" w:sz="4" w:space="0"/>
              <w:right w:val="single" w:color="auto" w:sz="4" w:space="0"/>
            </w:tcBorders>
            <w:noWrap w:val="0"/>
            <w:vAlign w:val="center"/>
          </w:tcPr>
          <w:p w14:paraId="77B1D5BF">
            <w:pPr>
              <w:snapToGrid w:val="0"/>
              <w:spacing w:line="380" w:lineRule="exact"/>
              <w:jc w:val="left"/>
              <w:rPr>
                <w:rFonts w:ascii="宋体" w:hAnsi="宋体"/>
              </w:rPr>
            </w:pPr>
            <w:r>
              <w:rPr>
                <w:rFonts w:hint="eastAsia" w:ascii="宋体" w:hAnsi="宋体"/>
              </w:rPr>
              <w:t>1、无串通投标行为的承诺函；（</w:t>
            </w:r>
            <w:r>
              <w:rPr>
                <w:rFonts w:hint="eastAsia" w:ascii="宋体" w:hAnsi="宋体"/>
                <w:b/>
              </w:rPr>
              <w:t>必须提供，否则作无效投标处理</w:t>
            </w:r>
            <w:r>
              <w:rPr>
                <w:rFonts w:hint="eastAsia" w:ascii="宋体" w:hAnsi="宋体"/>
              </w:rPr>
              <w:t>）</w:t>
            </w:r>
          </w:p>
          <w:p w14:paraId="0BA9147B">
            <w:pPr>
              <w:snapToGrid w:val="0"/>
              <w:spacing w:line="380" w:lineRule="exact"/>
              <w:jc w:val="left"/>
              <w:rPr>
                <w:rFonts w:hint="eastAsia" w:ascii="宋体" w:hAnsi="宋体"/>
              </w:rPr>
            </w:pPr>
            <w:r>
              <w:rPr>
                <w:rFonts w:hint="eastAsia" w:ascii="宋体" w:hAnsi="宋体"/>
              </w:rPr>
              <w:t>2、法定代表人身份证明及法定代表人有效身份证正反面扫描件；（</w:t>
            </w:r>
            <w:r>
              <w:rPr>
                <w:rFonts w:hint="eastAsia" w:ascii="宋体" w:hAnsi="宋体"/>
                <w:b/>
                <w:bCs/>
              </w:rPr>
              <w:t>除自然人投标外</w:t>
            </w:r>
            <w:r>
              <w:rPr>
                <w:rFonts w:hint="eastAsia" w:ascii="宋体" w:hAnsi="宋体"/>
                <w:b/>
              </w:rPr>
              <w:t>必须提供，否则作无效投标处理</w:t>
            </w:r>
            <w:r>
              <w:rPr>
                <w:rFonts w:hint="eastAsia" w:ascii="宋体" w:hAnsi="宋体"/>
              </w:rPr>
              <w:t>）</w:t>
            </w:r>
          </w:p>
          <w:p w14:paraId="10CF72FE">
            <w:pPr>
              <w:snapToGrid w:val="0"/>
              <w:spacing w:line="380" w:lineRule="exact"/>
              <w:jc w:val="left"/>
              <w:rPr>
                <w:rFonts w:hint="eastAsia" w:ascii="宋体" w:hAnsi="宋体"/>
              </w:rPr>
            </w:pPr>
            <w:r>
              <w:rPr>
                <w:rFonts w:hint="eastAsia" w:ascii="宋体" w:hAnsi="宋体"/>
              </w:rPr>
              <w:t>3、法定代表人授权委托书及委托代理人有效身份证正反面扫描件；（</w:t>
            </w:r>
            <w:r>
              <w:rPr>
                <w:rFonts w:hint="eastAsia" w:ascii="宋体" w:hAnsi="宋体"/>
                <w:b/>
              </w:rPr>
              <w:t>委托时必须提供，否则作无效投标处理</w:t>
            </w:r>
            <w:r>
              <w:rPr>
                <w:rFonts w:hint="eastAsia" w:ascii="宋体" w:hAnsi="宋体"/>
              </w:rPr>
              <w:t>）</w:t>
            </w:r>
          </w:p>
          <w:p w14:paraId="636A8500">
            <w:pPr>
              <w:snapToGrid w:val="0"/>
              <w:spacing w:line="380" w:lineRule="exact"/>
              <w:jc w:val="left"/>
              <w:rPr>
                <w:rFonts w:hint="eastAsia" w:ascii="宋体" w:hAnsi="宋体"/>
              </w:rPr>
            </w:pPr>
            <w:r>
              <w:rPr>
                <w:rFonts w:hint="eastAsia" w:ascii="宋体" w:hAnsi="宋体"/>
              </w:rPr>
              <w:t>4、商务条款偏离表；（</w:t>
            </w:r>
            <w:r>
              <w:rPr>
                <w:rFonts w:hint="eastAsia" w:ascii="宋体" w:hAnsi="宋体"/>
                <w:b/>
              </w:rPr>
              <w:t>必须提供，否则作无效投标处理</w:t>
            </w:r>
            <w:r>
              <w:rPr>
                <w:rFonts w:hint="eastAsia" w:ascii="宋体" w:hAnsi="宋体"/>
              </w:rPr>
              <w:t>）</w:t>
            </w:r>
          </w:p>
          <w:p w14:paraId="5BB0E307">
            <w:pPr>
              <w:snapToGrid w:val="0"/>
              <w:spacing w:line="380" w:lineRule="exact"/>
              <w:jc w:val="left"/>
              <w:rPr>
                <w:rFonts w:hint="eastAsia" w:ascii="宋体" w:hAnsi="宋体"/>
              </w:rPr>
            </w:pPr>
            <w:r>
              <w:rPr>
                <w:rFonts w:hint="eastAsia" w:ascii="宋体" w:hAnsi="宋体"/>
              </w:rPr>
              <w:t>5、投标人情况介绍；（</w:t>
            </w:r>
            <w:r>
              <w:rPr>
                <w:rFonts w:hint="eastAsia" w:ascii="宋体" w:hAnsi="宋体"/>
                <w:b/>
              </w:rPr>
              <w:t>如有请提供</w:t>
            </w:r>
            <w:r>
              <w:rPr>
                <w:rFonts w:hint="eastAsia" w:ascii="宋体" w:hAnsi="宋体"/>
              </w:rPr>
              <w:t>）</w:t>
            </w:r>
          </w:p>
          <w:p w14:paraId="0DD4C236">
            <w:pPr>
              <w:snapToGrid w:val="0"/>
              <w:spacing w:line="380" w:lineRule="exact"/>
              <w:jc w:val="left"/>
              <w:rPr>
                <w:rFonts w:hint="eastAsia" w:ascii="宋体" w:hAnsi="宋体"/>
              </w:rPr>
            </w:pPr>
            <w:r>
              <w:rPr>
                <w:rFonts w:hint="eastAsia" w:ascii="宋体" w:hAnsi="宋体"/>
              </w:rPr>
              <w:t>6、除招标文件规定必须提供以外，投标人认为需要提供的其他证明材料。（投标人根据“第二章 采购需求”及“第四章 评标方法及评标标准”提供有关证明材料）。（</w:t>
            </w:r>
            <w:r>
              <w:rPr>
                <w:rFonts w:hint="eastAsia" w:ascii="宋体" w:hAnsi="宋体"/>
                <w:b/>
              </w:rPr>
              <w:t>如有请提供</w:t>
            </w:r>
            <w:r>
              <w:rPr>
                <w:rFonts w:hint="eastAsia" w:ascii="宋体" w:hAnsi="宋体"/>
              </w:rPr>
              <w:t>）</w:t>
            </w:r>
          </w:p>
          <w:p w14:paraId="2B616531">
            <w:pPr>
              <w:snapToGrid w:val="0"/>
              <w:spacing w:line="380" w:lineRule="exact"/>
              <w:jc w:val="left"/>
              <w:rPr>
                <w:rFonts w:hint="eastAsia" w:ascii="宋体" w:hAnsi="宋体"/>
                <w:b/>
                <w:bCs/>
              </w:rPr>
            </w:pPr>
            <w:r>
              <w:rPr>
                <w:rFonts w:hint="eastAsia" w:ascii="宋体" w:hAnsi="宋体"/>
                <w:b/>
                <w:bCs/>
              </w:rPr>
              <w:t>注： 1.法定代表人授权委托书必须由法定代表人及委托代理人签字，并加盖投标人公章，否则作无效投标处理。</w:t>
            </w:r>
          </w:p>
          <w:p w14:paraId="4A1F2865">
            <w:pPr>
              <w:snapToGrid w:val="0"/>
              <w:spacing w:line="380" w:lineRule="exact"/>
              <w:ind w:firstLine="422" w:firstLineChars="200"/>
              <w:jc w:val="left"/>
              <w:rPr>
                <w:rFonts w:ascii="宋体" w:hAnsi="宋体" w:cs="Courier New"/>
                <w:b/>
              </w:rPr>
            </w:pPr>
            <w:r>
              <w:rPr>
                <w:rFonts w:hint="eastAsia" w:ascii="宋体" w:hAnsi="宋体"/>
                <w:b/>
                <w:bCs/>
              </w:rPr>
              <w:t>2.</w:t>
            </w:r>
            <w:r>
              <w:rPr>
                <w:rFonts w:hint="eastAsia" w:ascii="宋体" w:hAnsi="宋体"/>
              </w:rPr>
              <w:t xml:space="preserve"> </w:t>
            </w:r>
            <w:r>
              <w:rPr>
                <w:rFonts w:hint="eastAsia" w:ascii="宋体" w:hAnsi="宋体"/>
                <w:b/>
                <w:bCs/>
              </w:rPr>
              <w:t>以上标明“必须提供”的材料，必须加盖投标人电子公章，否则</w:t>
            </w:r>
            <w:r>
              <w:rPr>
                <w:rFonts w:hint="eastAsia" w:ascii="宋体" w:hAnsi="宋体" w:cs="Courier New"/>
                <w:b/>
              </w:rPr>
              <w:t>作无效投标处理</w:t>
            </w:r>
            <w:r>
              <w:rPr>
                <w:rFonts w:hint="eastAsia" w:ascii="宋体" w:hAnsi="宋体"/>
                <w:b/>
                <w:bCs/>
              </w:rPr>
              <w:t>。</w:t>
            </w:r>
          </w:p>
        </w:tc>
      </w:tr>
      <w:tr w14:paraId="2C17E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vMerge w:val="restart"/>
            <w:tcBorders>
              <w:top w:val="nil"/>
              <w:left w:val="single" w:color="auto" w:sz="4" w:space="0"/>
              <w:bottom w:val="nil"/>
              <w:right w:val="single" w:color="auto" w:sz="4" w:space="0"/>
            </w:tcBorders>
            <w:noWrap w:val="0"/>
            <w:vAlign w:val="center"/>
          </w:tcPr>
          <w:p w14:paraId="7F650950">
            <w:pPr>
              <w:spacing w:line="380" w:lineRule="exac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442FF1F3">
            <w:pPr>
              <w:snapToGrid w:val="0"/>
              <w:spacing w:line="380" w:lineRule="exact"/>
              <w:jc w:val="left"/>
              <w:rPr>
                <w:rFonts w:ascii="宋体" w:hAnsi="宋体" w:cs="Courier New"/>
              </w:rPr>
            </w:pPr>
            <w:r>
              <w:rPr>
                <w:rFonts w:hint="eastAsia" w:ascii="宋体" w:hAnsi="宋体" w:cs="Courier New"/>
              </w:rPr>
              <w:t>技术文件组成</w:t>
            </w:r>
          </w:p>
          <w:p w14:paraId="674A7E11">
            <w:pPr>
              <w:spacing w:line="380" w:lineRule="exact"/>
              <w:rPr>
                <w:rFonts w:ascii="宋体" w:hAnsi="宋体"/>
              </w:rPr>
            </w:pPr>
          </w:p>
        </w:tc>
        <w:tc>
          <w:tcPr>
            <w:tcW w:w="7297" w:type="dxa"/>
            <w:tcBorders>
              <w:top w:val="single" w:color="auto" w:sz="4" w:space="0"/>
              <w:left w:val="nil"/>
              <w:bottom w:val="single" w:color="auto" w:sz="4" w:space="0"/>
              <w:right w:val="single" w:color="auto" w:sz="4" w:space="0"/>
            </w:tcBorders>
            <w:noWrap w:val="0"/>
            <w:vAlign w:val="center"/>
          </w:tcPr>
          <w:p w14:paraId="6A88EC22">
            <w:pPr>
              <w:snapToGrid w:val="0"/>
              <w:spacing w:line="380" w:lineRule="exact"/>
              <w:jc w:val="left"/>
              <w:rPr>
                <w:rFonts w:ascii="宋体" w:hAnsi="宋体"/>
              </w:rPr>
            </w:pPr>
            <w:r>
              <w:rPr>
                <w:rFonts w:hint="eastAsia" w:ascii="宋体" w:hAnsi="宋体"/>
              </w:rPr>
              <w:t>1、服务需求、技术需求偏离表；（</w:t>
            </w:r>
            <w:r>
              <w:rPr>
                <w:rFonts w:hint="eastAsia" w:ascii="宋体" w:hAnsi="宋体"/>
                <w:b/>
              </w:rPr>
              <w:t>必须提供，否则作无效投标处理</w:t>
            </w:r>
            <w:r>
              <w:rPr>
                <w:rFonts w:hint="eastAsia" w:ascii="宋体" w:hAnsi="宋体"/>
              </w:rPr>
              <w:t>）</w:t>
            </w:r>
          </w:p>
          <w:p w14:paraId="5ECEE6F6">
            <w:pPr>
              <w:snapToGrid w:val="0"/>
              <w:spacing w:line="380" w:lineRule="exact"/>
              <w:jc w:val="left"/>
              <w:rPr>
                <w:rFonts w:hint="eastAsia" w:ascii="宋体" w:hAnsi="宋体"/>
              </w:rPr>
            </w:pPr>
            <w:r>
              <w:rPr>
                <w:rFonts w:hint="eastAsia" w:ascii="宋体" w:hAnsi="宋体"/>
              </w:rPr>
              <w:t>2、组织服务方案；（</w:t>
            </w:r>
            <w:r>
              <w:rPr>
                <w:rFonts w:hint="eastAsia" w:ascii="宋体" w:hAnsi="宋体"/>
                <w:b/>
              </w:rPr>
              <w:t>如有请提供</w:t>
            </w:r>
            <w:r>
              <w:rPr>
                <w:rFonts w:hint="eastAsia" w:ascii="宋体" w:hAnsi="宋体"/>
              </w:rPr>
              <w:t>）</w:t>
            </w:r>
          </w:p>
          <w:p w14:paraId="37067690">
            <w:pPr>
              <w:snapToGrid w:val="0"/>
              <w:spacing w:line="380" w:lineRule="exact"/>
              <w:jc w:val="left"/>
              <w:rPr>
                <w:rFonts w:hint="eastAsia" w:ascii="宋体" w:hAnsi="宋体"/>
              </w:rPr>
            </w:pPr>
            <w:r>
              <w:rPr>
                <w:rFonts w:hint="eastAsia" w:ascii="宋体" w:hAnsi="宋体"/>
              </w:rPr>
              <w:t>3、售后服务方案；（</w:t>
            </w:r>
            <w:r>
              <w:rPr>
                <w:rFonts w:hint="eastAsia" w:ascii="宋体" w:hAnsi="宋体"/>
                <w:b/>
              </w:rPr>
              <w:t>如有请提供</w:t>
            </w:r>
            <w:r>
              <w:rPr>
                <w:rFonts w:hint="eastAsia" w:ascii="宋体" w:hAnsi="宋体"/>
              </w:rPr>
              <w:t>）</w:t>
            </w:r>
          </w:p>
          <w:p w14:paraId="51A4D487">
            <w:pPr>
              <w:snapToGrid w:val="0"/>
              <w:spacing w:line="380" w:lineRule="exact"/>
              <w:jc w:val="left"/>
              <w:rPr>
                <w:rFonts w:hint="eastAsia" w:ascii="宋体" w:hAnsi="宋体"/>
              </w:rPr>
            </w:pPr>
            <w:r>
              <w:rPr>
                <w:rFonts w:hint="eastAsia" w:ascii="宋体" w:hAnsi="宋体"/>
              </w:rPr>
              <w:t>4、项目实施人员一览表；（</w:t>
            </w:r>
            <w:r>
              <w:rPr>
                <w:rFonts w:hint="eastAsia" w:ascii="宋体" w:hAnsi="宋体"/>
                <w:b/>
              </w:rPr>
              <w:t>如有请提供</w:t>
            </w:r>
            <w:r>
              <w:rPr>
                <w:rFonts w:hint="eastAsia" w:ascii="宋体" w:hAnsi="宋体"/>
              </w:rPr>
              <w:t>）</w:t>
            </w:r>
          </w:p>
          <w:p w14:paraId="711E40E7">
            <w:pPr>
              <w:snapToGrid w:val="0"/>
              <w:spacing w:line="380" w:lineRule="exact"/>
              <w:jc w:val="left"/>
              <w:rPr>
                <w:rFonts w:hint="eastAsia" w:ascii="宋体" w:hAnsi="宋体"/>
              </w:rPr>
            </w:pPr>
            <w:r>
              <w:rPr>
                <w:rFonts w:hint="eastAsia" w:ascii="宋体" w:hAnsi="宋体"/>
              </w:rPr>
              <w:t>5、投标人对本项目的合理化建议和改进措施；（</w:t>
            </w:r>
            <w:r>
              <w:rPr>
                <w:rFonts w:hint="eastAsia" w:ascii="宋体" w:hAnsi="宋体"/>
                <w:b/>
              </w:rPr>
              <w:t>如有请提供</w:t>
            </w:r>
            <w:r>
              <w:rPr>
                <w:rFonts w:hint="eastAsia" w:ascii="宋体" w:hAnsi="宋体"/>
              </w:rPr>
              <w:t>）</w:t>
            </w:r>
          </w:p>
          <w:p w14:paraId="18C9AB0C">
            <w:pPr>
              <w:snapToGrid w:val="0"/>
              <w:spacing w:line="380" w:lineRule="exact"/>
              <w:jc w:val="left"/>
              <w:rPr>
                <w:rFonts w:hint="eastAsia" w:ascii="宋体" w:hAnsi="宋体"/>
                <w:bCs/>
              </w:rPr>
            </w:pPr>
            <w:r>
              <w:rPr>
                <w:rFonts w:hint="eastAsia" w:ascii="宋体" w:hAnsi="宋体"/>
              </w:rPr>
              <w:t>6、除招标文件规定必须提供以外，投标人需要说明的其他文件和说明。（</w:t>
            </w:r>
            <w:r>
              <w:rPr>
                <w:rFonts w:hint="eastAsia" w:ascii="宋体" w:hAnsi="宋体"/>
                <w:b/>
              </w:rPr>
              <w:t>如有请提供</w:t>
            </w:r>
            <w:r>
              <w:rPr>
                <w:rFonts w:hint="eastAsia" w:ascii="宋体" w:hAnsi="宋体"/>
              </w:rPr>
              <w:t>）</w:t>
            </w:r>
          </w:p>
          <w:p w14:paraId="028E23FA">
            <w:pPr>
              <w:snapToGrid w:val="0"/>
              <w:spacing w:line="380" w:lineRule="exact"/>
              <w:jc w:val="left"/>
              <w:rPr>
                <w:rFonts w:ascii="宋体" w:hAnsi="宋体"/>
                <w:b/>
                <w:bCs/>
              </w:rPr>
            </w:pPr>
            <w:r>
              <w:rPr>
                <w:rFonts w:hint="eastAsia" w:ascii="宋体" w:hAnsi="宋体"/>
                <w:b/>
                <w:bCs/>
              </w:rPr>
              <w:t>注：以上标明“必须提供”的材料，必须加盖投标人电子公章，否则</w:t>
            </w:r>
            <w:r>
              <w:rPr>
                <w:rFonts w:hint="eastAsia" w:ascii="宋体" w:hAnsi="宋体" w:cs="Courier New"/>
                <w:b/>
              </w:rPr>
              <w:t>作无效投标处理</w:t>
            </w:r>
            <w:r>
              <w:rPr>
                <w:rFonts w:hint="eastAsia" w:ascii="宋体" w:hAnsi="宋体"/>
                <w:b/>
                <w:bCs/>
              </w:rPr>
              <w:t>。</w:t>
            </w:r>
          </w:p>
        </w:tc>
      </w:tr>
      <w:tr w14:paraId="7C012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vMerge w:val="continue"/>
            <w:tcBorders>
              <w:top w:val="nil"/>
              <w:left w:val="single" w:color="auto" w:sz="4" w:space="0"/>
              <w:bottom w:val="nil"/>
              <w:right w:val="single" w:color="auto" w:sz="4" w:space="0"/>
            </w:tcBorders>
            <w:noWrap w:val="0"/>
            <w:vAlign w:val="center"/>
          </w:tcPr>
          <w:p w14:paraId="6D33B057">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17A77780">
            <w:pPr>
              <w:snapToGrid w:val="0"/>
              <w:spacing w:line="380" w:lineRule="exact"/>
              <w:jc w:val="left"/>
              <w:rPr>
                <w:rFonts w:ascii="宋体" w:hAnsi="宋体" w:cs="Courier New"/>
              </w:rPr>
            </w:pPr>
            <w:r>
              <w:rPr>
                <w:rFonts w:hint="eastAsia" w:ascii="宋体" w:hAnsi="宋体" w:cs="Courier New"/>
              </w:rPr>
              <w:t>报价文件</w:t>
            </w:r>
            <w:r>
              <w:rPr>
                <w:rFonts w:hint="eastAsia" w:ascii="宋体" w:hAnsi="宋体"/>
              </w:rPr>
              <w:t>组成</w:t>
            </w:r>
          </w:p>
        </w:tc>
        <w:tc>
          <w:tcPr>
            <w:tcW w:w="7297" w:type="dxa"/>
            <w:tcBorders>
              <w:top w:val="single" w:color="auto" w:sz="4" w:space="0"/>
              <w:left w:val="nil"/>
              <w:bottom w:val="single" w:color="auto" w:sz="4" w:space="0"/>
              <w:right w:val="single" w:color="auto" w:sz="4" w:space="0"/>
            </w:tcBorders>
            <w:noWrap w:val="0"/>
            <w:vAlign w:val="center"/>
          </w:tcPr>
          <w:p w14:paraId="0EABF8DB">
            <w:pPr>
              <w:snapToGrid w:val="0"/>
              <w:spacing w:line="380" w:lineRule="exact"/>
              <w:jc w:val="left"/>
              <w:rPr>
                <w:rFonts w:ascii="宋体" w:hAnsi="宋体"/>
              </w:rPr>
            </w:pPr>
            <w:r>
              <w:rPr>
                <w:rFonts w:hint="eastAsia" w:ascii="宋体" w:hAnsi="宋体"/>
              </w:rPr>
              <w:t>1、投标函；</w:t>
            </w:r>
            <w:r>
              <w:rPr>
                <w:rFonts w:hint="eastAsia" w:ascii="宋体" w:hAnsi="宋体"/>
                <w:b/>
              </w:rPr>
              <w:t>（必须提供，否则作无效投标处理）</w:t>
            </w:r>
          </w:p>
          <w:p w14:paraId="190CBF52">
            <w:pPr>
              <w:snapToGrid w:val="0"/>
              <w:spacing w:line="380" w:lineRule="exact"/>
              <w:jc w:val="left"/>
              <w:rPr>
                <w:rFonts w:hint="eastAsia" w:ascii="宋体" w:hAnsi="宋体"/>
              </w:rPr>
            </w:pPr>
            <w:r>
              <w:rPr>
                <w:rFonts w:hint="eastAsia" w:ascii="宋体" w:hAnsi="宋体"/>
              </w:rPr>
              <w:t>2、开标一览表；（</w:t>
            </w:r>
            <w:r>
              <w:rPr>
                <w:rFonts w:hint="eastAsia" w:ascii="宋体" w:hAnsi="宋体"/>
                <w:b/>
              </w:rPr>
              <w:t>必须提供，否则作无效投标处理</w:t>
            </w:r>
            <w:r>
              <w:rPr>
                <w:rFonts w:hint="eastAsia" w:ascii="宋体" w:hAnsi="宋体"/>
              </w:rPr>
              <w:t>）</w:t>
            </w:r>
          </w:p>
          <w:p w14:paraId="2332298B">
            <w:pPr>
              <w:snapToGrid w:val="0"/>
              <w:spacing w:line="380" w:lineRule="exact"/>
              <w:jc w:val="left"/>
              <w:rPr>
                <w:rFonts w:ascii="宋体" w:hAnsi="宋体"/>
              </w:rPr>
            </w:pPr>
            <w:r>
              <w:rPr>
                <w:rFonts w:hint="eastAsia" w:ascii="宋体" w:hAnsi="宋体"/>
              </w:rPr>
              <w:t>3、投标人针对报价需要说明的其他文件和说明</w:t>
            </w:r>
            <w:bookmarkStart w:id="316" w:name="_GoBack"/>
            <w:bookmarkEnd w:id="316"/>
            <w:r>
              <w:rPr>
                <w:rFonts w:hint="eastAsia" w:ascii="宋体" w:hAnsi="宋体"/>
              </w:rPr>
              <w:t>。（</w:t>
            </w:r>
            <w:r>
              <w:rPr>
                <w:rFonts w:hint="eastAsia" w:ascii="宋体" w:hAnsi="宋体"/>
                <w:b/>
              </w:rPr>
              <w:t>如有请提供</w:t>
            </w:r>
            <w:r>
              <w:rPr>
                <w:rFonts w:hint="eastAsia" w:ascii="宋体" w:hAnsi="宋体"/>
              </w:rPr>
              <w:t>）</w:t>
            </w:r>
          </w:p>
        </w:tc>
      </w:tr>
      <w:tr w14:paraId="7D01D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5B7B36B3">
            <w:pPr>
              <w:spacing w:line="380" w:lineRule="exact"/>
              <w:rPr>
                <w:rFonts w:ascii="宋体" w:hAnsi="宋体"/>
              </w:rPr>
            </w:pPr>
            <w:r>
              <w:rPr>
                <w:rFonts w:hint="eastAsia" w:ascii="宋体" w:hAnsi="宋体"/>
              </w:rPr>
              <w:t>16.2</w:t>
            </w:r>
          </w:p>
        </w:tc>
        <w:tc>
          <w:tcPr>
            <w:tcW w:w="2072" w:type="dxa"/>
            <w:tcBorders>
              <w:top w:val="single" w:color="auto" w:sz="4" w:space="0"/>
              <w:left w:val="nil"/>
              <w:bottom w:val="single" w:color="auto" w:sz="4" w:space="0"/>
              <w:right w:val="single" w:color="auto" w:sz="4" w:space="0"/>
            </w:tcBorders>
            <w:noWrap w:val="0"/>
            <w:vAlign w:val="center"/>
          </w:tcPr>
          <w:p w14:paraId="6A09DF5C">
            <w:pPr>
              <w:spacing w:line="380" w:lineRule="exact"/>
              <w:rPr>
                <w:rFonts w:ascii="宋体" w:hAnsi="宋体"/>
              </w:rPr>
            </w:pPr>
            <w:r>
              <w:rPr>
                <w:rFonts w:hint="eastAsia" w:ascii="宋体" w:hAnsi="宋体"/>
              </w:rPr>
              <w:t>投标报价要求</w:t>
            </w:r>
          </w:p>
        </w:tc>
        <w:tc>
          <w:tcPr>
            <w:tcW w:w="7297" w:type="dxa"/>
            <w:tcBorders>
              <w:top w:val="single" w:color="auto" w:sz="4" w:space="0"/>
              <w:left w:val="nil"/>
              <w:bottom w:val="single" w:color="auto" w:sz="4" w:space="0"/>
              <w:right w:val="single" w:color="auto" w:sz="4" w:space="0"/>
            </w:tcBorders>
            <w:noWrap w:val="0"/>
            <w:vAlign w:val="center"/>
          </w:tcPr>
          <w:p w14:paraId="28AD31F5">
            <w:pPr>
              <w:snapToGrid w:val="0"/>
              <w:spacing w:line="380" w:lineRule="exact"/>
              <w:rPr>
                <w:rFonts w:ascii="宋体" w:hAnsi="宋体"/>
                <w:b/>
              </w:rPr>
            </w:pPr>
            <w:r>
              <w:rPr>
                <w:rFonts w:hint="eastAsia" w:ascii="宋体" w:hAnsi="宋体"/>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2B33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22A2B359">
            <w:pPr>
              <w:spacing w:line="380" w:lineRule="exact"/>
              <w:rPr>
                <w:rFonts w:ascii="宋体" w:hAnsi="宋体"/>
              </w:rPr>
            </w:pPr>
            <w:r>
              <w:rPr>
                <w:rFonts w:hint="eastAsia" w:ascii="宋体" w:hAnsi="宋体"/>
              </w:rPr>
              <w:t>17.2</w:t>
            </w:r>
          </w:p>
        </w:tc>
        <w:tc>
          <w:tcPr>
            <w:tcW w:w="2072" w:type="dxa"/>
            <w:tcBorders>
              <w:top w:val="single" w:color="auto" w:sz="4" w:space="0"/>
              <w:left w:val="nil"/>
              <w:bottom w:val="single" w:color="auto" w:sz="4" w:space="0"/>
              <w:right w:val="single" w:color="auto" w:sz="4" w:space="0"/>
            </w:tcBorders>
            <w:noWrap w:val="0"/>
            <w:vAlign w:val="center"/>
          </w:tcPr>
          <w:p w14:paraId="01B58A4E">
            <w:pPr>
              <w:spacing w:line="380" w:lineRule="exact"/>
              <w:rPr>
                <w:rFonts w:ascii="宋体" w:hAnsi="宋体"/>
              </w:rPr>
            </w:pPr>
            <w:r>
              <w:rPr>
                <w:rFonts w:hint="eastAsia" w:ascii="宋体" w:hAnsi="宋体"/>
              </w:rPr>
              <w:t>投标有效期</w:t>
            </w:r>
          </w:p>
        </w:tc>
        <w:tc>
          <w:tcPr>
            <w:tcW w:w="7297" w:type="dxa"/>
            <w:tcBorders>
              <w:top w:val="single" w:color="auto" w:sz="4" w:space="0"/>
              <w:left w:val="nil"/>
              <w:bottom w:val="single" w:color="auto" w:sz="4" w:space="0"/>
              <w:right w:val="single" w:color="auto" w:sz="4" w:space="0"/>
            </w:tcBorders>
            <w:noWrap w:val="0"/>
            <w:vAlign w:val="center"/>
          </w:tcPr>
          <w:p w14:paraId="450BB5DF">
            <w:pPr>
              <w:snapToGrid w:val="0"/>
              <w:spacing w:line="380" w:lineRule="exact"/>
              <w:rPr>
                <w:rFonts w:ascii="宋体" w:hAnsi="宋体"/>
              </w:rPr>
            </w:pPr>
            <w:r>
              <w:rPr>
                <w:rFonts w:hint="eastAsia" w:ascii="宋体" w:hAnsi="宋体"/>
              </w:rPr>
              <w:t>自投标截止之日起</w:t>
            </w:r>
            <w:r>
              <w:rPr>
                <w:rFonts w:hint="eastAsia" w:ascii="宋体" w:hAnsi="宋体"/>
                <w:u w:val="single"/>
              </w:rPr>
              <w:t xml:space="preserve"> 60日历天</w:t>
            </w:r>
            <w:r>
              <w:rPr>
                <w:rFonts w:hint="eastAsia" w:ascii="宋体" w:hAnsi="宋体"/>
              </w:rPr>
              <w:t>。</w:t>
            </w:r>
          </w:p>
        </w:tc>
      </w:tr>
      <w:tr w14:paraId="4AB64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6A504F35">
            <w:pPr>
              <w:spacing w:line="380" w:lineRule="exact"/>
              <w:rPr>
                <w:rFonts w:ascii="宋体" w:hAnsi="宋体"/>
              </w:rPr>
            </w:pPr>
            <w:r>
              <w:rPr>
                <w:rFonts w:hint="eastAsia" w:ascii="宋体" w:hAnsi="宋体"/>
              </w:rPr>
              <w:t>18</w:t>
            </w:r>
          </w:p>
        </w:tc>
        <w:tc>
          <w:tcPr>
            <w:tcW w:w="2072" w:type="dxa"/>
            <w:tcBorders>
              <w:top w:val="single" w:color="auto" w:sz="4" w:space="0"/>
              <w:left w:val="nil"/>
              <w:bottom w:val="single" w:color="auto" w:sz="4" w:space="0"/>
              <w:right w:val="single" w:color="auto" w:sz="4" w:space="0"/>
            </w:tcBorders>
            <w:noWrap w:val="0"/>
            <w:vAlign w:val="center"/>
          </w:tcPr>
          <w:p w14:paraId="55628B33">
            <w:pPr>
              <w:spacing w:line="380" w:lineRule="exact"/>
              <w:rPr>
                <w:rFonts w:ascii="宋体" w:hAnsi="宋体"/>
              </w:rPr>
            </w:pPr>
            <w:r>
              <w:rPr>
                <w:rFonts w:hint="eastAsia" w:ascii="宋体" w:hAnsi="宋体"/>
              </w:rPr>
              <w:t>投标保证金金额</w:t>
            </w:r>
          </w:p>
        </w:tc>
        <w:tc>
          <w:tcPr>
            <w:tcW w:w="7297" w:type="dxa"/>
            <w:tcBorders>
              <w:top w:val="single" w:color="auto" w:sz="4" w:space="0"/>
              <w:left w:val="nil"/>
              <w:bottom w:val="single" w:color="auto" w:sz="4" w:space="0"/>
              <w:right w:val="single" w:color="auto" w:sz="4" w:space="0"/>
            </w:tcBorders>
            <w:noWrap w:val="0"/>
            <w:vAlign w:val="center"/>
          </w:tcPr>
          <w:p w14:paraId="47AA6DDF">
            <w:pPr>
              <w:autoSpaceDE w:val="0"/>
              <w:autoSpaceDN w:val="0"/>
              <w:snapToGrid w:val="0"/>
              <w:spacing w:line="380" w:lineRule="exact"/>
              <w:textAlignment w:val="bottom"/>
              <w:rPr>
                <w:rFonts w:ascii="宋体" w:hAnsi="宋体"/>
              </w:rPr>
            </w:pPr>
            <w:r>
              <w:rPr>
                <w:rFonts w:hint="eastAsia" w:ascii="宋体" w:hAnsi="宋体"/>
              </w:rPr>
              <w:t>本项目不收取投标保证金。</w:t>
            </w:r>
          </w:p>
        </w:tc>
      </w:tr>
      <w:tr w14:paraId="2E271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0959B356">
            <w:pPr>
              <w:spacing w:line="380" w:lineRule="exact"/>
              <w:rPr>
                <w:rFonts w:ascii="宋体" w:hAnsi="宋体"/>
              </w:rPr>
            </w:pPr>
            <w:r>
              <w:rPr>
                <w:rFonts w:hint="eastAsia" w:ascii="宋体" w:hAnsi="宋体"/>
              </w:rPr>
              <w:t>19.1</w:t>
            </w:r>
          </w:p>
        </w:tc>
        <w:tc>
          <w:tcPr>
            <w:tcW w:w="2072" w:type="dxa"/>
            <w:tcBorders>
              <w:top w:val="single" w:color="auto" w:sz="4" w:space="0"/>
              <w:left w:val="nil"/>
              <w:bottom w:val="single" w:color="auto" w:sz="4" w:space="0"/>
              <w:right w:val="single" w:color="auto" w:sz="4" w:space="0"/>
            </w:tcBorders>
            <w:noWrap w:val="0"/>
            <w:vAlign w:val="center"/>
          </w:tcPr>
          <w:p w14:paraId="7608BC23">
            <w:pPr>
              <w:spacing w:line="380" w:lineRule="exact"/>
              <w:rPr>
                <w:rFonts w:ascii="宋体" w:hAnsi="宋体"/>
              </w:rPr>
            </w:pPr>
            <w:r>
              <w:rPr>
                <w:rFonts w:hint="eastAsia" w:ascii="宋体" w:hAnsi="宋体"/>
              </w:rPr>
              <w:t>投标文件编制要求</w:t>
            </w:r>
          </w:p>
        </w:tc>
        <w:tc>
          <w:tcPr>
            <w:tcW w:w="7297" w:type="dxa"/>
            <w:tcBorders>
              <w:top w:val="single" w:color="auto" w:sz="4" w:space="0"/>
              <w:left w:val="nil"/>
              <w:bottom w:val="single" w:color="auto" w:sz="4" w:space="0"/>
              <w:right w:val="single" w:color="auto" w:sz="4" w:space="0"/>
            </w:tcBorders>
            <w:noWrap w:val="0"/>
            <w:vAlign w:val="center"/>
          </w:tcPr>
          <w:p w14:paraId="4F4EAB93">
            <w:pPr>
              <w:spacing w:line="360" w:lineRule="auto"/>
              <w:rPr>
                <w:rFonts w:ascii="宋体" w:hAnsi="宋体"/>
                <w:b/>
                <w:u w:val="single"/>
              </w:rPr>
            </w:pPr>
            <w:r>
              <w:rPr>
                <w:rFonts w:hint="eastAsia" w:ascii="宋体" w:hAnsi="宋体"/>
              </w:rPr>
              <w:t>投标文件应按报价文件、资格证明文件、商务文件、技术文件分别编制，报价文件、资格证明文件分别生产电子文件，商务文件和技术文件按顺序合并生成电子文件。</w:t>
            </w:r>
            <w:r>
              <w:rPr>
                <w:rFonts w:hint="eastAsia" w:ascii="宋体" w:hAnsi="宋体"/>
                <w:b/>
                <w:u w:val="single"/>
              </w:rPr>
              <w:t>电子版投标文件制作方式见招标公告附件。</w:t>
            </w:r>
          </w:p>
        </w:tc>
      </w:tr>
      <w:tr w14:paraId="13C31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4300778B">
            <w:pPr>
              <w:spacing w:line="380" w:lineRule="exact"/>
              <w:rPr>
                <w:rFonts w:ascii="宋体" w:hAnsi="宋体"/>
              </w:rPr>
            </w:pPr>
            <w:r>
              <w:rPr>
                <w:rFonts w:hint="eastAsia" w:ascii="宋体" w:hAnsi="宋体"/>
              </w:rPr>
              <w:t>20</w:t>
            </w:r>
          </w:p>
        </w:tc>
        <w:tc>
          <w:tcPr>
            <w:tcW w:w="2072" w:type="dxa"/>
            <w:tcBorders>
              <w:top w:val="single" w:color="auto" w:sz="4" w:space="0"/>
              <w:left w:val="nil"/>
              <w:bottom w:val="single" w:color="auto" w:sz="4" w:space="0"/>
              <w:right w:val="single" w:color="auto" w:sz="4" w:space="0"/>
            </w:tcBorders>
            <w:noWrap w:val="0"/>
            <w:vAlign w:val="center"/>
          </w:tcPr>
          <w:p w14:paraId="3F72C8C6">
            <w:pPr>
              <w:spacing w:line="380" w:lineRule="exact"/>
              <w:rPr>
                <w:rFonts w:ascii="宋体" w:hAnsi="宋体"/>
              </w:rPr>
            </w:pPr>
            <w:r>
              <w:rPr>
                <w:rFonts w:hint="eastAsia" w:ascii="宋体" w:hAnsi="宋体"/>
              </w:rPr>
              <w:t>备份投标文件</w:t>
            </w:r>
          </w:p>
        </w:tc>
        <w:tc>
          <w:tcPr>
            <w:tcW w:w="7297" w:type="dxa"/>
            <w:tcBorders>
              <w:top w:val="single" w:color="auto" w:sz="4" w:space="0"/>
              <w:left w:val="nil"/>
              <w:bottom w:val="single" w:color="auto" w:sz="4" w:space="0"/>
              <w:right w:val="single" w:color="auto" w:sz="4" w:space="0"/>
            </w:tcBorders>
            <w:noWrap w:val="0"/>
            <w:vAlign w:val="center"/>
          </w:tcPr>
          <w:p w14:paraId="63824C96">
            <w:pPr>
              <w:autoSpaceDE w:val="0"/>
              <w:autoSpaceDN w:val="0"/>
              <w:snapToGrid w:val="0"/>
              <w:spacing w:line="380" w:lineRule="exact"/>
              <w:textAlignment w:val="bottom"/>
              <w:rPr>
                <w:rFonts w:ascii="宋体" w:hAnsi="宋体"/>
              </w:rPr>
            </w:pPr>
            <w:r>
              <w:rPr>
                <w:rFonts w:hint="eastAsia" w:ascii="宋体" w:hAnsi="宋体"/>
              </w:rPr>
              <w:t>本项目不接受备份投标文件。</w:t>
            </w:r>
          </w:p>
        </w:tc>
      </w:tr>
      <w:tr w14:paraId="5CD35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1" w:type="dxa"/>
            <w:vMerge w:val="restart"/>
            <w:tcBorders>
              <w:top w:val="nil"/>
              <w:left w:val="single" w:color="auto" w:sz="4" w:space="0"/>
              <w:bottom w:val="nil"/>
              <w:right w:val="single" w:color="auto" w:sz="4" w:space="0"/>
            </w:tcBorders>
            <w:noWrap w:val="0"/>
            <w:vAlign w:val="center"/>
          </w:tcPr>
          <w:p w14:paraId="3E957400">
            <w:pPr>
              <w:spacing w:line="380" w:lineRule="exact"/>
              <w:rPr>
                <w:rFonts w:ascii="宋体" w:hAnsi="宋体"/>
              </w:rPr>
            </w:pPr>
            <w:r>
              <w:rPr>
                <w:rFonts w:hint="eastAsia" w:ascii="宋体" w:hAnsi="宋体"/>
              </w:rPr>
              <w:t>21.1</w:t>
            </w:r>
          </w:p>
        </w:tc>
        <w:tc>
          <w:tcPr>
            <w:tcW w:w="2072" w:type="dxa"/>
            <w:tcBorders>
              <w:top w:val="single" w:color="auto" w:sz="4" w:space="0"/>
              <w:left w:val="nil"/>
              <w:bottom w:val="single" w:color="auto" w:sz="4" w:space="0"/>
              <w:right w:val="single" w:color="auto" w:sz="4" w:space="0"/>
            </w:tcBorders>
            <w:noWrap w:val="0"/>
            <w:vAlign w:val="center"/>
          </w:tcPr>
          <w:p w14:paraId="107A8C85">
            <w:pPr>
              <w:spacing w:line="380" w:lineRule="exact"/>
              <w:rPr>
                <w:rFonts w:ascii="宋体" w:hAnsi="宋体"/>
              </w:rPr>
            </w:pPr>
            <w:r>
              <w:rPr>
                <w:rFonts w:hint="eastAsia" w:ascii="宋体" w:hAnsi="宋体"/>
              </w:rPr>
              <w:t>投标截止时间</w:t>
            </w:r>
          </w:p>
        </w:tc>
        <w:tc>
          <w:tcPr>
            <w:tcW w:w="7297" w:type="dxa"/>
            <w:tcBorders>
              <w:top w:val="single" w:color="auto" w:sz="4" w:space="0"/>
              <w:left w:val="nil"/>
              <w:bottom w:val="single" w:color="auto" w:sz="4" w:space="0"/>
              <w:right w:val="single" w:color="auto" w:sz="4" w:space="0"/>
            </w:tcBorders>
            <w:noWrap w:val="0"/>
            <w:vAlign w:val="center"/>
          </w:tcPr>
          <w:p w14:paraId="2B9E0038">
            <w:pPr>
              <w:snapToGrid w:val="0"/>
              <w:spacing w:line="380" w:lineRule="exact"/>
              <w:rPr>
                <w:rFonts w:ascii="宋体" w:hAnsi="宋体"/>
                <w:u w:val="single"/>
              </w:rPr>
            </w:pPr>
            <w:r>
              <w:rPr>
                <w:rFonts w:hint="eastAsia" w:ascii="宋体" w:hAnsi="宋体"/>
              </w:rPr>
              <w:t>详见招标公告</w:t>
            </w:r>
          </w:p>
        </w:tc>
      </w:tr>
      <w:tr w14:paraId="667D0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1" w:type="dxa"/>
            <w:vMerge w:val="continue"/>
            <w:tcBorders>
              <w:top w:val="nil"/>
              <w:left w:val="single" w:color="auto" w:sz="4" w:space="0"/>
              <w:bottom w:val="nil"/>
              <w:right w:val="single" w:color="auto" w:sz="4" w:space="0"/>
            </w:tcBorders>
            <w:noWrap w:val="0"/>
            <w:vAlign w:val="center"/>
          </w:tcPr>
          <w:p w14:paraId="5520690D">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5E0D6D21">
            <w:pPr>
              <w:spacing w:line="380" w:lineRule="exact"/>
              <w:rPr>
                <w:rFonts w:ascii="宋体" w:hAnsi="宋体"/>
              </w:rPr>
            </w:pPr>
            <w:r>
              <w:rPr>
                <w:rFonts w:hint="eastAsia" w:ascii="宋体" w:hAnsi="宋体"/>
              </w:rPr>
              <w:t>投标文件提交起止时间</w:t>
            </w:r>
          </w:p>
        </w:tc>
        <w:tc>
          <w:tcPr>
            <w:tcW w:w="7297" w:type="dxa"/>
            <w:tcBorders>
              <w:top w:val="single" w:color="auto" w:sz="4" w:space="0"/>
              <w:left w:val="nil"/>
              <w:bottom w:val="single" w:color="auto" w:sz="4" w:space="0"/>
              <w:right w:val="single" w:color="auto" w:sz="4" w:space="0"/>
            </w:tcBorders>
            <w:noWrap w:val="0"/>
            <w:vAlign w:val="center"/>
          </w:tcPr>
          <w:p w14:paraId="69DC4B96">
            <w:pPr>
              <w:snapToGrid w:val="0"/>
              <w:spacing w:line="380" w:lineRule="exact"/>
              <w:rPr>
                <w:rFonts w:ascii="宋体" w:hAnsi="宋体"/>
              </w:rPr>
            </w:pPr>
            <w:r>
              <w:rPr>
                <w:rFonts w:hint="eastAsia" w:ascii="宋体" w:hAnsi="宋体"/>
              </w:rPr>
              <w:t>详见招标公告</w:t>
            </w:r>
          </w:p>
        </w:tc>
      </w:tr>
      <w:tr w14:paraId="45B34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1" w:type="dxa"/>
            <w:vMerge w:val="continue"/>
            <w:tcBorders>
              <w:top w:val="nil"/>
              <w:left w:val="single" w:color="auto" w:sz="4" w:space="0"/>
              <w:bottom w:val="nil"/>
              <w:right w:val="single" w:color="auto" w:sz="4" w:space="0"/>
            </w:tcBorders>
            <w:noWrap w:val="0"/>
            <w:vAlign w:val="center"/>
          </w:tcPr>
          <w:p w14:paraId="178F10EC">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6A23494C">
            <w:pPr>
              <w:spacing w:line="380" w:lineRule="exact"/>
              <w:rPr>
                <w:rFonts w:ascii="宋体" w:hAnsi="宋体"/>
              </w:rPr>
            </w:pPr>
            <w:r>
              <w:rPr>
                <w:rFonts w:hint="eastAsia" w:ascii="宋体" w:hAnsi="宋体"/>
              </w:rPr>
              <w:t>投标地点</w:t>
            </w:r>
          </w:p>
        </w:tc>
        <w:tc>
          <w:tcPr>
            <w:tcW w:w="7297" w:type="dxa"/>
            <w:tcBorders>
              <w:top w:val="single" w:color="auto" w:sz="4" w:space="0"/>
              <w:left w:val="nil"/>
              <w:bottom w:val="single" w:color="auto" w:sz="4" w:space="0"/>
              <w:right w:val="single" w:color="auto" w:sz="4" w:space="0"/>
            </w:tcBorders>
            <w:noWrap w:val="0"/>
            <w:vAlign w:val="center"/>
          </w:tcPr>
          <w:p w14:paraId="254B6EDB">
            <w:pPr>
              <w:snapToGrid w:val="0"/>
              <w:spacing w:line="380" w:lineRule="exact"/>
              <w:rPr>
                <w:rFonts w:ascii="宋体" w:hAnsi="宋体"/>
              </w:rPr>
            </w:pPr>
            <w:r>
              <w:rPr>
                <w:rFonts w:hint="eastAsia" w:ascii="宋体" w:hAnsi="宋体"/>
              </w:rPr>
              <w:t>详见招标公告</w:t>
            </w:r>
          </w:p>
        </w:tc>
      </w:tr>
      <w:tr w14:paraId="60F6D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71" w:type="dxa"/>
            <w:vMerge w:val="continue"/>
            <w:tcBorders>
              <w:top w:val="nil"/>
              <w:left w:val="single" w:color="auto" w:sz="4" w:space="0"/>
              <w:bottom w:val="nil"/>
              <w:right w:val="single" w:color="auto" w:sz="4" w:space="0"/>
            </w:tcBorders>
            <w:noWrap w:val="0"/>
            <w:vAlign w:val="center"/>
          </w:tcPr>
          <w:p w14:paraId="19551B6C">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6851C18F">
            <w:pPr>
              <w:spacing w:line="380" w:lineRule="exact"/>
              <w:rPr>
                <w:rFonts w:ascii="宋体" w:hAnsi="宋体"/>
              </w:rPr>
            </w:pPr>
            <w:r>
              <w:rPr>
                <w:rFonts w:hint="eastAsia" w:ascii="宋体" w:hAnsi="宋体"/>
              </w:rPr>
              <w:t>投标人递交投标样品截止时间及地点</w:t>
            </w:r>
          </w:p>
        </w:tc>
        <w:tc>
          <w:tcPr>
            <w:tcW w:w="7297" w:type="dxa"/>
            <w:tcBorders>
              <w:top w:val="single" w:color="auto" w:sz="4" w:space="0"/>
              <w:left w:val="nil"/>
              <w:bottom w:val="single" w:color="auto" w:sz="4" w:space="0"/>
              <w:right w:val="single" w:color="auto" w:sz="4" w:space="0"/>
            </w:tcBorders>
            <w:noWrap w:val="0"/>
            <w:vAlign w:val="center"/>
          </w:tcPr>
          <w:p w14:paraId="7C494BDB">
            <w:pPr>
              <w:snapToGrid w:val="0"/>
              <w:spacing w:line="380" w:lineRule="exact"/>
              <w:rPr>
                <w:rFonts w:ascii="宋体" w:hAnsi="宋体"/>
              </w:rPr>
            </w:pPr>
            <w:r>
              <w:rPr>
                <w:rFonts w:hint="eastAsia" w:ascii="宋体" w:hAnsi="宋体"/>
                <w:bCs/>
              </w:rPr>
              <w:t>无</w:t>
            </w:r>
          </w:p>
        </w:tc>
      </w:tr>
      <w:tr w14:paraId="18AA5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4A4C54E1">
            <w:pPr>
              <w:spacing w:line="380" w:lineRule="exact"/>
              <w:rPr>
                <w:rFonts w:ascii="宋体" w:hAnsi="宋体"/>
              </w:rPr>
            </w:pPr>
            <w:r>
              <w:rPr>
                <w:rFonts w:hint="eastAsia" w:ascii="宋体" w:hAnsi="宋体"/>
              </w:rPr>
              <w:t>23</w:t>
            </w:r>
          </w:p>
        </w:tc>
        <w:tc>
          <w:tcPr>
            <w:tcW w:w="2072" w:type="dxa"/>
            <w:tcBorders>
              <w:top w:val="single" w:color="auto" w:sz="4" w:space="0"/>
              <w:left w:val="nil"/>
              <w:bottom w:val="single" w:color="auto" w:sz="4" w:space="0"/>
              <w:right w:val="single" w:color="auto" w:sz="4" w:space="0"/>
            </w:tcBorders>
            <w:noWrap w:val="0"/>
            <w:vAlign w:val="center"/>
          </w:tcPr>
          <w:p w14:paraId="7E7F60D7">
            <w:pPr>
              <w:spacing w:line="380" w:lineRule="exact"/>
              <w:rPr>
                <w:rFonts w:ascii="宋体" w:hAnsi="宋体"/>
              </w:rPr>
            </w:pPr>
            <w:r>
              <w:rPr>
                <w:rFonts w:hint="eastAsia" w:ascii="宋体" w:hAnsi="宋体"/>
              </w:rPr>
              <w:t>开标时间、地点</w:t>
            </w:r>
          </w:p>
        </w:tc>
        <w:tc>
          <w:tcPr>
            <w:tcW w:w="7297" w:type="dxa"/>
            <w:tcBorders>
              <w:top w:val="single" w:color="auto" w:sz="4" w:space="0"/>
              <w:left w:val="nil"/>
              <w:bottom w:val="single" w:color="auto" w:sz="4" w:space="0"/>
              <w:right w:val="single" w:color="auto" w:sz="4" w:space="0"/>
            </w:tcBorders>
            <w:noWrap w:val="0"/>
            <w:vAlign w:val="center"/>
          </w:tcPr>
          <w:p w14:paraId="152C3BE5">
            <w:pPr>
              <w:snapToGrid w:val="0"/>
              <w:spacing w:line="380" w:lineRule="exact"/>
              <w:rPr>
                <w:rFonts w:ascii="宋体" w:hAnsi="宋体"/>
              </w:rPr>
            </w:pPr>
            <w:r>
              <w:rPr>
                <w:rFonts w:hint="eastAsia" w:ascii="宋体" w:hAnsi="宋体"/>
              </w:rPr>
              <w:t xml:space="preserve">详见招标公告 </w:t>
            </w:r>
          </w:p>
        </w:tc>
      </w:tr>
      <w:tr w14:paraId="16C2E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71" w:type="dxa"/>
            <w:vMerge w:val="restart"/>
            <w:tcBorders>
              <w:top w:val="nil"/>
              <w:left w:val="single" w:color="auto" w:sz="4" w:space="0"/>
              <w:bottom w:val="nil"/>
              <w:right w:val="single" w:color="auto" w:sz="4" w:space="0"/>
            </w:tcBorders>
            <w:noWrap w:val="0"/>
            <w:vAlign w:val="center"/>
          </w:tcPr>
          <w:p w14:paraId="1DB3E7A9">
            <w:pPr>
              <w:spacing w:line="380" w:lineRule="exact"/>
              <w:rPr>
                <w:rFonts w:ascii="宋体" w:hAnsi="宋体"/>
              </w:rPr>
            </w:pPr>
            <w:r>
              <w:rPr>
                <w:rFonts w:hint="eastAsia" w:ascii="宋体" w:hAnsi="宋体"/>
              </w:rPr>
              <w:t>25.3（2）</w:t>
            </w:r>
          </w:p>
        </w:tc>
        <w:tc>
          <w:tcPr>
            <w:tcW w:w="2072" w:type="dxa"/>
            <w:tcBorders>
              <w:top w:val="single" w:color="auto" w:sz="4" w:space="0"/>
              <w:left w:val="nil"/>
              <w:bottom w:val="single" w:color="auto" w:sz="4" w:space="0"/>
              <w:right w:val="single" w:color="auto" w:sz="4" w:space="0"/>
            </w:tcBorders>
            <w:noWrap w:val="0"/>
            <w:vAlign w:val="center"/>
          </w:tcPr>
          <w:p w14:paraId="70A47FEC">
            <w:pPr>
              <w:spacing w:line="380" w:lineRule="exact"/>
              <w:rPr>
                <w:rFonts w:ascii="宋体" w:hAnsi="宋体"/>
              </w:rPr>
            </w:pPr>
            <w:r>
              <w:rPr>
                <w:rFonts w:hint="eastAsia" w:ascii="宋体" w:hAnsi="宋体"/>
              </w:rPr>
              <w:t>投标人信用查询渠道</w:t>
            </w:r>
          </w:p>
        </w:tc>
        <w:tc>
          <w:tcPr>
            <w:tcW w:w="7297" w:type="dxa"/>
            <w:tcBorders>
              <w:top w:val="single" w:color="auto" w:sz="4" w:space="0"/>
              <w:left w:val="nil"/>
              <w:bottom w:val="single" w:color="auto" w:sz="4" w:space="0"/>
              <w:right w:val="single" w:color="auto" w:sz="4" w:space="0"/>
            </w:tcBorders>
            <w:noWrap w:val="0"/>
            <w:vAlign w:val="center"/>
          </w:tcPr>
          <w:p w14:paraId="1AC06676">
            <w:pPr>
              <w:snapToGrid w:val="0"/>
              <w:spacing w:line="380" w:lineRule="exact"/>
              <w:rPr>
                <w:rFonts w:ascii="宋体" w:hAnsi="宋体"/>
              </w:rPr>
            </w:pPr>
            <w:r>
              <w:rPr>
                <w:rFonts w:hint="eastAsia" w:ascii="宋体" w:hAnsi="宋体"/>
              </w:rPr>
              <w:t>采购人或者采购代理机构在资格审查结束前，对投标人进行信用查询。</w:t>
            </w:r>
          </w:p>
          <w:p w14:paraId="355A0A6E">
            <w:pPr>
              <w:snapToGrid w:val="0"/>
              <w:spacing w:line="380" w:lineRule="exact"/>
              <w:rPr>
                <w:rFonts w:ascii="宋体" w:hAnsi="宋体"/>
              </w:rPr>
            </w:pPr>
            <w:r>
              <w:rPr>
                <w:rFonts w:hint="eastAsia" w:ascii="宋体" w:hAnsi="宋体"/>
              </w:rPr>
              <w:t>查询渠道：“信用中国”网站(www.creditchina.gov.cn) 、中国政府采购网(www.ccgp.gov.cn)。</w:t>
            </w:r>
          </w:p>
        </w:tc>
      </w:tr>
      <w:tr w14:paraId="2C5A0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71" w:type="dxa"/>
            <w:vMerge w:val="continue"/>
            <w:tcBorders>
              <w:top w:val="nil"/>
              <w:left w:val="single" w:color="auto" w:sz="4" w:space="0"/>
              <w:bottom w:val="nil"/>
              <w:right w:val="single" w:color="auto" w:sz="4" w:space="0"/>
            </w:tcBorders>
            <w:noWrap w:val="0"/>
            <w:vAlign w:val="center"/>
          </w:tcPr>
          <w:p w14:paraId="3A4F28E8">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5687E28F">
            <w:pPr>
              <w:spacing w:line="380" w:lineRule="exact"/>
              <w:rPr>
                <w:rFonts w:ascii="宋体" w:hAnsi="宋体"/>
              </w:rPr>
            </w:pPr>
            <w:r>
              <w:rPr>
                <w:rFonts w:hint="eastAsia" w:ascii="宋体" w:hAnsi="宋体"/>
              </w:rPr>
              <w:t>信用查询截止时点</w:t>
            </w:r>
          </w:p>
        </w:tc>
        <w:tc>
          <w:tcPr>
            <w:tcW w:w="7297" w:type="dxa"/>
            <w:tcBorders>
              <w:top w:val="single" w:color="auto" w:sz="4" w:space="0"/>
              <w:left w:val="nil"/>
              <w:bottom w:val="single" w:color="auto" w:sz="4" w:space="0"/>
              <w:right w:val="single" w:color="auto" w:sz="4" w:space="0"/>
            </w:tcBorders>
            <w:noWrap w:val="0"/>
            <w:vAlign w:val="center"/>
          </w:tcPr>
          <w:p w14:paraId="0C0FBDAA">
            <w:pPr>
              <w:snapToGrid w:val="0"/>
              <w:spacing w:line="380" w:lineRule="exact"/>
              <w:rPr>
                <w:rFonts w:ascii="宋体" w:hAnsi="宋体"/>
              </w:rPr>
            </w:pPr>
            <w:r>
              <w:rPr>
                <w:rFonts w:hint="eastAsia" w:ascii="宋体" w:hAnsi="宋体"/>
              </w:rPr>
              <w:t>资格审查结束前</w:t>
            </w:r>
          </w:p>
        </w:tc>
      </w:tr>
      <w:tr w14:paraId="08458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71" w:type="dxa"/>
            <w:vMerge w:val="continue"/>
            <w:tcBorders>
              <w:top w:val="nil"/>
              <w:left w:val="single" w:color="auto" w:sz="4" w:space="0"/>
              <w:bottom w:val="nil"/>
              <w:right w:val="single" w:color="auto" w:sz="4" w:space="0"/>
            </w:tcBorders>
            <w:noWrap w:val="0"/>
            <w:vAlign w:val="center"/>
          </w:tcPr>
          <w:p w14:paraId="7D580FAF">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45F3D521">
            <w:pPr>
              <w:spacing w:line="380" w:lineRule="exact"/>
              <w:rPr>
                <w:rFonts w:ascii="宋体" w:hAnsi="宋体"/>
              </w:rPr>
            </w:pPr>
            <w:r>
              <w:rPr>
                <w:rFonts w:hint="eastAsia" w:ascii="宋体" w:hAnsi="宋体"/>
              </w:rPr>
              <w:t>查询记录和证据留存方式</w:t>
            </w:r>
          </w:p>
        </w:tc>
        <w:tc>
          <w:tcPr>
            <w:tcW w:w="7297" w:type="dxa"/>
            <w:tcBorders>
              <w:top w:val="single" w:color="auto" w:sz="4" w:space="0"/>
              <w:left w:val="nil"/>
              <w:bottom w:val="single" w:color="auto" w:sz="4" w:space="0"/>
              <w:right w:val="single" w:color="auto" w:sz="4" w:space="0"/>
            </w:tcBorders>
            <w:noWrap w:val="0"/>
            <w:vAlign w:val="center"/>
          </w:tcPr>
          <w:p w14:paraId="1B7C802B">
            <w:pPr>
              <w:snapToGrid w:val="0"/>
              <w:spacing w:line="380" w:lineRule="exact"/>
              <w:rPr>
                <w:rFonts w:ascii="宋体" w:hAnsi="宋体"/>
              </w:rPr>
            </w:pPr>
            <w:r>
              <w:rPr>
                <w:rFonts w:hint="eastAsia" w:ascii="宋体" w:hAnsi="宋体" w:cs="宋体"/>
                <w:szCs w:val="21"/>
                <w:lang w:bidi="ar"/>
              </w:rPr>
              <w:t>在查询网站中直接截图查询记录，截图作为在广西政府采购云平台作为附件上传保存。</w:t>
            </w:r>
          </w:p>
        </w:tc>
      </w:tr>
      <w:tr w14:paraId="5A3E2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1" w:type="dxa"/>
            <w:vMerge w:val="continue"/>
            <w:tcBorders>
              <w:top w:val="nil"/>
              <w:left w:val="single" w:color="auto" w:sz="4" w:space="0"/>
              <w:bottom w:val="nil"/>
              <w:right w:val="single" w:color="auto" w:sz="4" w:space="0"/>
            </w:tcBorders>
            <w:noWrap w:val="0"/>
            <w:vAlign w:val="center"/>
          </w:tcPr>
          <w:p w14:paraId="565D340F">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25DBFAF9">
            <w:pPr>
              <w:spacing w:line="380" w:lineRule="exact"/>
              <w:rPr>
                <w:rFonts w:ascii="宋体" w:hAnsi="宋体"/>
              </w:rPr>
            </w:pPr>
            <w:r>
              <w:rPr>
                <w:rFonts w:hint="eastAsia" w:ascii="宋体" w:hAnsi="宋体"/>
              </w:rPr>
              <w:t>信用信息使用规则</w:t>
            </w:r>
          </w:p>
        </w:tc>
        <w:tc>
          <w:tcPr>
            <w:tcW w:w="7297" w:type="dxa"/>
            <w:tcBorders>
              <w:top w:val="single" w:color="auto" w:sz="4" w:space="0"/>
              <w:left w:val="nil"/>
              <w:bottom w:val="single" w:color="auto" w:sz="4" w:space="0"/>
              <w:right w:val="single" w:color="auto" w:sz="4" w:space="0"/>
            </w:tcBorders>
            <w:noWrap w:val="0"/>
            <w:vAlign w:val="center"/>
          </w:tcPr>
          <w:p w14:paraId="79B3CF33">
            <w:pPr>
              <w:snapToGrid w:val="0"/>
              <w:spacing w:line="380" w:lineRule="exact"/>
              <w:rPr>
                <w:rFonts w:ascii="宋体" w:hAnsi="宋体"/>
              </w:rPr>
            </w:pPr>
            <w:r>
              <w:rPr>
                <w:rFonts w:hint="eastAsia" w:ascii="宋体" w:hAnsi="宋体"/>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sz w:val="22"/>
                <w:szCs w:val="22"/>
              </w:rPr>
              <w:t>应当拒绝其参与政府采购活动</w:t>
            </w:r>
            <w:r>
              <w:rPr>
                <w:rFonts w:hint="eastAsia" w:ascii="宋体" w:hAnsi="宋体"/>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AA3D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17361EBD">
            <w:pPr>
              <w:spacing w:line="380" w:lineRule="exact"/>
              <w:rPr>
                <w:rFonts w:ascii="宋体" w:hAnsi="宋体"/>
              </w:rPr>
            </w:pPr>
            <w:r>
              <w:rPr>
                <w:rFonts w:hint="eastAsia" w:ascii="宋体" w:hAnsi="宋体"/>
              </w:rPr>
              <w:t>29.1</w:t>
            </w:r>
          </w:p>
        </w:tc>
        <w:tc>
          <w:tcPr>
            <w:tcW w:w="2072" w:type="dxa"/>
            <w:tcBorders>
              <w:top w:val="single" w:color="auto" w:sz="4" w:space="0"/>
              <w:left w:val="nil"/>
              <w:bottom w:val="single" w:color="auto" w:sz="4" w:space="0"/>
              <w:right w:val="single" w:color="auto" w:sz="4" w:space="0"/>
            </w:tcBorders>
            <w:noWrap w:val="0"/>
            <w:vAlign w:val="center"/>
          </w:tcPr>
          <w:p w14:paraId="3C64D9A5">
            <w:pPr>
              <w:spacing w:line="380" w:lineRule="exact"/>
              <w:rPr>
                <w:rFonts w:ascii="宋体" w:hAnsi="宋体"/>
              </w:rPr>
            </w:pPr>
            <w:r>
              <w:rPr>
                <w:rFonts w:hint="eastAsia" w:ascii="宋体" w:hAnsi="宋体"/>
              </w:rPr>
              <w:t>评标方法</w:t>
            </w:r>
          </w:p>
        </w:tc>
        <w:tc>
          <w:tcPr>
            <w:tcW w:w="7297" w:type="dxa"/>
            <w:tcBorders>
              <w:top w:val="single" w:color="auto" w:sz="4" w:space="0"/>
              <w:left w:val="nil"/>
              <w:bottom w:val="single" w:color="auto" w:sz="4" w:space="0"/>
              <w:right w:val="single" w:color="auto" w:sz="4" w:space="0"/>
            </w:tcBorders>
            <w:noWrap w:val="0"/>
            <w:vAlign w:val="center"/>
          </w:tcPr>
          <w:p w14:paraId="2A16EA6F">
            <w:pPr>
              <w:autoSpaceDE w:val="0"/>
              <w:autoSpaceDN w:val="0"/>
              <w:snapToGrid w:val="0"/>
              <w:spacing w:line="380" w:lineRule="exact"/>
              <w:textAlignment w:val="bottom"/>
              <w:rPr>
                <w:rFonts w:hint="eastAsia" w:ascii="宋体" w:hAnsi="宋体"/>
              </w:rPr>
            </w:pPr>
          </w:p>
          <w:p w14:paraId="0EFF1258">
            <w:pPr>
              <w:autoSpaceDE w:val="0"/>
              <w:autoSpaceDN w:val="0"/>
              <w:snapToGrid w:val="0"/>
              <w:spacing w:line="380" w:lineRule="exact"/>
              <w:textAlignment w:val="bottom"/>
              <w:rPr>
                <w:rFonts w:ascii="宋体" w:hAnsi="宋体"/>
              </w:rPr>
            </w:pPr>
            <w:r>
              <w:rPr>
                <w:rFonts w:hint="eastAsia" w:ascii="宋体" w:hAnsi="宋体"/>
              </w:rPr>
              <w:t>综合评分法</w:t>
            </w:r>
          </w:p>
          <w:p w14:paraId="52AFDC2B">
            <w:pPr>
              <w:autoSpaceDE w:val="0"/>
              <w:autoSpaceDN w:val="0"/>
              <w:snapToGrid w:val="0"/>
              <w:spacing w:line="380" w:lineRule="exact"/>
              <w:textAlignment w:val="bottom"/>
              <w:rPr>
                <w:rFonts w:ascii="宋体" w:hAnsi="宋体"/>
              </w:rPr>
            </w:pPr>
          </w:p>
        </w:tc>
      </w:tr>
      <w:tr w14:paraId="7111F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3E0CCF18">
            <w:pPr>
              <w:spacing w:line="380" w:lineRule="exact"/>
              <w:rPr>
                <w:rFonts w:ascii="宋体" w:hAnsi="宋体"/>
              </w:rPr>
            </w:pPr>
            <w:r>
              <w:rPr>
                <w:rFonts w:hint="eastAsia" w:ascii="宋体" w:hAnsi="宋体"/>
              </w:rPr>
              <w:t>30.1</w:t>
            </w:r>
          </w:p>
        </w:tc>
        <w:tc>
          <w:tcPr>
            <w:tcW w:w="2072" w:type="dxa"/>
            <w:tcBorders>
              <w:top w:val="single" w:color="auto" w:sz="4" w:space="0"/>
              <w:left w:val="nil"/>
              <w:bottom w:val="single" w:color="auto" w:sz="4" w:space="0"/>
              <w:right w:val="single" w:color="auto" w:sz="4" w:space="0"/>
            </w:tcBorders>
            <w:noWrap w:val="0"/>
            <w:vAlign w:val="center"/>
          </w:tcPr>
          <w:p w14:paraId="241AC9DE">
            <w:pPr>
              <w:autoSpaceDE w:val="0"/>
              <w:autoSpaceDN w:val="0"/>
              <w:snapToGrid w:val="0"/>
              <w:spacing w:line="380" w:lineRule="exact"/>
              <w:textAlignment w:val="bottom"/>
              <w:rPr>
                <w:rFonts w:ascii="宋体" w:hAnsi="宋体"/>
              </w:rPr>
            </w:pPr>
            <w:r>
              <w:rPr>
                <w:rFonts w:hint="eastAsia" w:ascii="宋体" w:hAnsi="宋体"/>
              </w:rPr>
              <w:t xml:space="preserve">确定中标人时，出现中标候选人分数并列的情形，确定中标人方式 </w:t>
            </w:r>
          </w:p>
        </w:tc>
        <w:tc>
          <w:tcPr>
            <w:tcW w:w="7297" w:type="dxa"/>
            <w:tcBorders>
              <w:top w:val="single" w:color="auto" w:sz="4" w:space="0"/>
              <w:left w:val="nil"/>
              <w:bottom w:val="single" w:color="auto" w:sz="4" w:space="0"/>
              <w:right w:val="single" w:color="auto" w:sz="4" w:space="0"/>
            </w:tcBorders>
            <w:noWrap w:val="0"/>
            <w:vAlign w:val="center"/>
          </w:tcPr>
          <w:p w14:paraId="196E18EE">
            <w:pPr>
              <w:autoSpaceDE w:val="0"/>
              <w:autoSpaceDN w:val="0"/>
              <w:snapToGrid w:val="0"/>
              <w:spacing w:line="380" w:lineRule="exact"/>
              <w:textAlignment w:val="bottom"/>
              <w:rPr>
                <w:rFonts w:ascii="宋体" w:hAnsi="宋体"/>
                <w:b/>
              </w:rPr>
            </w:pPr>
            <w:r>
              <w:rPr>
                <w:rFonts w:hint="eastAsia" w:ascii="宋体" w:hAnsi="宋体"/>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1911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77B5E60">
            <w:pPr>
              <w:spacing w:line="380" w:lineRule="exact"/>
              <w:rPr>
                <w:rFonts w:ascii="宋体" w:hAnsi="宋体"/>
              </w:rPr>
            </w:pPr>
            <w:r>
              <w:rPr>
                <w:rFonts w:hint="eastAsia" w:ascii="宋体" w:hAnsi="宋体"/>
              </w:rPr>
              <w:t>35</w:t>
            </w:r>
          </w:p>
        </w:tc>
        <w:tc>
          <w:tcPr>
            <w:tcW w:w="2072" w:type="dxa"/>
            <w:tcBorders>
              <w:top w:val="single" w:color="auto" w:sz="4" w:space="0"/>
              <w:left w:val="nil"/>
              <w:bottom w:val="single" w:color="auto" w:sz="4" w:space="0"/>
              <w:right w:val="single" w:color="auto" w:sz="4" w:space="0"/>
            </w:tcBorders>
            <w:noWrap w:val="0"/>
            <w:vAlign w:val="center"/>
          </w:tcPr>
          <w:p w14:paraId="210942B8">
            <w:pPr>
              <w:spacing w:line="380" w:lineRule="exact"/>
              <w:rPr>
                <w:rFonts w:ascii="宋体" w:hAnsi="宋体"/>
              </w:rPr>
            </w:pPr>
            <w:r>
              <w:rPr>
                <w:rFonts w:hint="eastAsia" w:ascii="宋体" w:hAnsi="宋体"/>
              </w:rPr>
              <w:t>履约保证金金额</w:t>
            </w:r>
          </w:p>
        </w:tc>
        <w:tc>
          <w:tcPr>
            <w:tcW w:w="7297" w:type="dxa"/>
            <w:tcBorders>
              <w:top w:val="single" w:color="auto" w:sz="4" w:space="0"/>
              <w:left w:val="nil"/>
              <w:bottom w:val="single" w:color="auto" w:sz="4" w:space="0"/>
              <w:right w:val="single" w:color="auto" w:sz="4" w:space="0"/>
            </w:tcBorders>
            <w:noWrap w:val="0"/>
            <w:vAlign w:val="bottom"/>
          </w:tcPr>
          <w:p w14:paraId="7845C869">
            <w:pPr>
              <w:autoSpaceDE w:val="0"/>
              <w:autoSpaceDN w:val="0"/>
              <w:snapToGrid w:val="0"/>
              <w:spacing w:line="380" w:lineRule="exact"/>
              <w:jc w:val="left"/>
              <w:textAlignment w:val="bottom"/>
              <w:rPr>
                <w:rFonts w:ascii="宋体" w:hAnsi="宋体"/>
              </w:rPr>
            </w:pPr>
            <w:r>
              <w:rPr>
                <w:rFonts w:hint="eastAsia" w:ascii="宋体" w:hAnsi="宋体"/>
              </w:rPr>
              <w:t>本项目不收取履约保证金。</w:t>
            </w:r>
          </w:p>
        </w:tc>
      </w:tr>
      <w:tr w14:paraId="41D8F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08BE3211">
            <w:pPr>
              <w:spacing w:line="380" w:lineRule="exact"/>
              <w:rPr>
                <w:rFonts w:ascii="宋体" w:hAnsi="宋体"/>
              </w:rPr>
            </w:pPr>
            <w:r>
              <w:rPr>
                <w:rFonts w:hint="eastAsia" w:ascii="宋体" w:hAnsi="宋体"/>
              </w:rPr>
              <w:t>36.1</w:t>
            </w:r>
          </w:p>
        </w:tc>
        <w:tc>
          <w:tcPr>
            <w:tcW w:w="2072" w:type="dxa"/>
            <w:tcBorders>
              <w:top w:val="single" w:color="auto" w:sz="4" w:space="0"/>
              <w:left w:val="nil"/>
              <w:bottom w:val="single" w:color="auto" w:sz="4" w:space="0"/>
              <w:right w:val="single" w:color="auto" w:sz="4" w:space="0"/>
            </w:tcBorders>
            <w:noWrap w:val="0"/>
            <w:vAlign w:val="center"/>
          </w:tcPr>
          <w:p w14:paraId="4EA16D01">
            <w:pPr>
              <w:spacing w:line="380" w:lineRule="exact"/>
              <w:rPr>
                <w:rFonts w:ascii="宋体" w:hAnsi="宋体"/>
              </w:rPr>
            </w:pPr>
            <w:r>
              <w:rPr>
                <w:rFonts w:hint="eastAsia" w:ascii="宋体" w:hAnsi="宋体"/>
              </w:rPr>
              <w:t>签订电子合同携带的材料</w:t>
            </w:r>
          </w:p>
        </w:tc>
        <w:tc>
          <w:tcPr>
            <w:tcW w:w="7297" w:type="dxa"/>
            <w:tcBorders>
              <w:top w:val="single" w:color="auto" w:sz="4" w:space="0"/>
              <w:left w:val="nil"/>
              <w:bottom w:val="single" w:color="auto" w:sz="4" w:space="0"/>
              <w:right w:val="single" w:color="auto" w:sz="4" w:space="0"/>
            </w:tcBorders>
            <w:noWrap w:val="0"/>
            <w:vAlign w:val="center"/>
          </w:tcPr>
          <w:p w14:paraId="557100C2">
            <w:pPr>
              <w:autoSpaceDE w:val="0"/>
              <w:autoSpaceDN w:val="0"/>
              <w:snapToGrid w:val="0"/>
              <w:spacing w:line="380" w:lineRule="exact"/>
              <w:textAlignment w:val="bottom"/>
              <w:rPr>
                <w:rFonts w:ascii="宋体" w:hAnsi="宋体"/>
              </w:rPr>
            </w:pPr>
            <w:r>
              <w:rPr>
                <w:rFonts w:hint="eastAsia" w:ascii="宋体" w:hAnsi="宋体"/>
              </w:rPr>
              <w:t>电子采购合同需要供应商通过有效CA证书进行电子签署</w:t>
            </w:r>
          </w:p>
        </w:tc>
      </w:tr>
      <w:tr w14:paraId="0F75C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71" w:type="dxa"/>
            <w:vMerge w:val="restart"/>
            <w:tcBorders>
              <w:top w:val="nil"/>
              <w:left w:val="single" w:color="auto" w:sz="4" w:space="0"/>
              <w:bottom w:val="nil"/>
              <w:right w:val="single" w:color="auto" w:sz="4" w:space="0"/>
            </w:tcBorders>
            <w:noWrap w:val="0"/>
            <w:vAlign w:val="center"/>
          </w:tcPr>
          <w:p w14:paraId="0B7C8DDB">
            <w:pPr>
              <w:spacing w:line="380" w:lineRule="exact"/>
              <w:rPr>
                <w:rFonts w:ascii="宋体" w:hAnsi="宋体"/>
              </w:rPr>
            </w:pPr>
            <w:r>
              <w:rPr>
                <w:rFonts w:hint="eastAsia" w:ascii="宋体" w:hAnsi="宋体"/>
              </w:rPr>
              <w:t>38.2.1</w:t>
            </w:r>
          </w:p>
        </w:tc>
        <w:tc>
          <w:tcPr>
            <w:tcW w:w="2072" w:type="dxa"/>
            <w:tcBorders>
              <w:top w:val="single" w:color="auto" w:sz="4" w:space="0"/>
              <w:left w:val="nil"/>
              <w:bottom w:val="single" w:color="auto" w:sz="4" w:space="0"/>
              <w:right w:val="single" w:color="auto" w:sz="4" w:space="0"/>
            </w:tcBorders>
            <w:noWrap w:val="0"/>
            <w:vAlign w:val="center"/>
          </w:tcPr>
          <w:p w14:paraId="5AE44AF5">
            <w:pPr>
              <w:spacing w:line="380" w:lineRule="exact"/>
              <w:rPr>
                <w:rFonts w:ascii="宋体" w:hAnsi="宋体"/>
              </w:rPr>
            </w:pPr>
            <w:r>
              <w:rPr>
                <w:rFonts w:hint="eastAsia" w:ascii="宋体" w:hAnsi="宋体"/>
              </w:rPr>
              <w:t>接收质疑函方式</w:t>
            </w:r>
          </w:p>
        </w:tc>
        <w:tc>
          <w:tcPr>
            <w:tcW w:w="7297" w:type="dxa"/>
            <w:tcBorders>
              <w:top w:val="single" w:color="auto" w:sz="4" w:space="0"/>
              <w:left w:val="nil"/>
              <w:bottom w:val="single" w:color="auto" w:sz="4" w:space="0"/>
              <w:right w:val="single" w:color="auto" w:sz="4" w:space="0"/>
            </w:tcBorders>
            <w:noWrap w:val="0"/>
            <w:vAlign w:val="center"/>
          </w:tcPr>
          <w:p w14:paraId="510D685D">
            <w:pPr>
              <w:snapToGrid w:val="0"/>
              <w:spacing w:line="380" w:lineRule="exact"/>
              <w:rPr>
                <w:rFonts w:ascii="宋体" w:hAnsi="宋体"/>
              </w:rPr>
            </w:pPr>
            <w:r>
              <w:rPr>
                <w:rFonts w:hint="eastAsia" w:ascii="宋体" w:hAnsi="宋体"/>
              </w:rPr>
              <w:t>以书面形式</w:t>
            </w:r>
          </w:p>
        </w:tc>
      </w:tr>
      <w:tr w14:paraId="1B7B9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1" w:type="dxa"/>
            <w:vMerge w:val="continue"/>
            <w:tcBorders>
              <w:top w:val="nil"/>
              <w:left w:val="single" w:color="auto" w:sz="4" w:space="0"/>
              <w:bottom w:val="nil"/>
              <w:right w:val="single" w:color="auto" w:sz="4" w:space="0"/>
            </w:tcBorders>
            <w:noWrap w:val="0"/>
            <w:vAlign w:val="center"/>
          </w:tcPr>
          <w:p w14:paraId="494FE889">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691591A5">
            <w:pPr>
              <w:spacing w:line="380" w:lineRule="exact"/>
              <w:rPr>
                <w:rFonts w:ascii="宋体" w:hAnsi="宋体"/>
              </w:rPr>
            </w:pPr>
            <w:r>
              <w:rPr>
                <w:rFonts w:hint="eastAsia" w:ascii="宋体" w:hAnsi="宋体"/>
              </w:rPr>
              <w:t>质疑联系部门及联系方式</w:t>
            </w:r>
          </w:p>
        </w:tc>
        <w:tc>
          <w:tcPr>
            <w:tcW w:w="7297" w:type="dxa"/>
            <w:tcBorders>
              <w:top w:val="single" w:color="auto" w:sz="4" w:space="0"/>
              <w:left w:val="nil"/>
              <w:bottom w:val="single" w:color="auto" w:sz="4" w:space="0"/>
              <w:right w:val="single" w:color="auto" w:sz="4" w:space="0"/>
            </w:tcBorders>
            <w:noWrap w:val="0"/>
            <w:vAlign w:val="center"/>
          </w:tcPr>
          <w:p w14:paraId="2EEF1093">
            <w:pPr>
              <w:snapToGrid w:val="0"/>
              <w:spacing w:line="380" w:lineRule="exact"/>
              <w:rPr>
                <w:rFonts w:ascii="宋体" w:hAnsi="宋体"/>
              </w:rPr>
            </w:pPr>
            <w:r>
              <w:rPr>
                <w:rFonts w:hint="eastAsia" w:ascii="宋体" w:hAnsi="宋体"/>
              </w:rPr>
              <w:t>（1）南宁市良庆区政府集中采购中心  ；</w:t>
            </w:r>
          </w:p>
          <w:p w14:paraId="53B7ABD2">
            <w:pPr>
              <w:snapToGrid w:val="0"/>
              <w:spacing w:line="380" w:lineRule="exact"/>
              <w:rPr>
                <w:rFonts w:hint="eastAsia" w:ascii="宋体" w:hAnsi="宋体"/>
              </w:rPr>
            </w:pPr>
            <w:r>
              <w:rPr>
                <w:rFonts w:hint="eastAsia" w:ascii="宋体" w:hAnsi="宋体"/>
              </w:rPr>
              <w:t>联系电话：0771-4504250，</w:t>
            </w:r>
          </w:p>
          <w:p w14:paraId="51C52E20">
            <w:pPr>
              <w:snapToGrid w:val="0"/>
              <w:spacing w:line="380" w:lineRule="exact"/>
              <w:rPr>
                <w:rFonts w:hint="default" w:ascii="宋体" w:hAnsi="宋体" w:eastAsia="宋体"/>
                <w:lang w:val="en-US" w:eastAsia="zh-CN"/>
              </w:rPr>
            </w:pPr>
            <w:r>
              <w:rPr>
                <w:rFonts w:hint="eastAsia" w:ascii="宋体" w:hAnsi="宋体"/>
              </w:rPr>
              <w:t>通讯地址</w:t>
            </w:r>
            <w:r>
              <w:rPr>
                <w:rFonts w:hint="eastAsia" w:ascii="宋体" w:hAnsi="宋体" w:cs="Helvetica"/>
              </w:rPr>
              <w:t>：</w:t>
            </w:r>
            <w:r>
              <w:rPr>
                <w:rFonts w:hint="eastAsia" w:ascii="宋体" w:hAnsi="宋体"/>
              </w:rPr>
              <w:t>南宁市良庆区</w:t>
            </w:r>
            <w:r>
              <w:rPr>
                <w:rFonts w:hint="eastAsia" w:ascii="宋体" w:hAnsi="宋体"/>
                <w:lang w:eastAsia="zh-CN"/>
              </w:rPr>
              <w:t>西平四街</w:t>
            </w:r>
            <w:r>
              <w:rPr>
                <w:rFonts w:hint="eastAsia" w:ascii="宋体" w:hAnsi="宋体"/>
                <w:lang w:val="en-US" w:eastAsia="zh-CN"/>
              </w:rPr>
              <w:t>57-1号</w:t>
            </w:r>
          </w:p>
          <w:p w14:paraId="12173662">
            <w:pPr>
              <w:snapToGrid w:val="0"/>
              <w:spacing w:line="380" w:lineRule="exact"/>
              <w:rPr>
                <w:rFonts w:hint="eastAsia" w:ascii="宋体" w:hAnsi="宋体"/>
              </w:rPr>
            </w:pPr>
            <w:r>
              <w:rPr>
                <w:rFonts w:hint="eastAsia" w:ascii="宋体" w:hAnsi="宋体"/>
              </w:rPr>
              <w:t>（2）</w:t>
            </w:r>
            <w:r>
              <w:rPr>
                <w:rFonts w:hint="eastAsia" w:ascii="宋体" w:hAnsi="宋体"/>
                <w:lang w:eastAsia="zh-CN"/>
              </w:rPr>
              <w:t>南宁市公安局良庆分局</w:t>
            </w:r>
            <w:r>
              <w:rPr>
                <w:rFonts w:hint="eastAsia" w:ascii="宋体" w:hAnsi="宋体"/>
              </w:rPr>
              <w:t xml:space="preserve">   ；</w:t>
            </w:r>
          </w:p>
          <w:p w14:paraId="6A830AFC">
            <w:pPr>
              <w:snapToGrid w:val="0"/>
              <w:spacing w:line="380" w:lineRule="exact"/>
              <w:rPr>
                <w:rFonts w:hint="eastAsia" w:ascii="宋体" w:hAnsi="宋体"/>
              </w:rPr>
            </w:pPr>
            <w:r>
              <w:rPr>
                <w:rFonts w:hint="eastAsia" w:ascii="宋体" w:hAnsi="宋体"/>
              </w:rPr>
              <w:t>联系电话：0771-</w:t>
            </w:r>
            <w:r>
              <w:rPr>
                <w:rFonts w:hint="eastAsia" w:ascii="宋体" w:hAnsi="宋体"/>
                <w:lang w:eastAsia="zh-CN"/>
              </w:rPr>
              <w:t>4512513</w:t>
            </w:r>
            <w:r>
              <w:rPr>
                <w:rFonts w:hint="eastAsia" w:ascii="宋体" w:hAnsi="宋体"/>
              </w:rPr>
              <w:t>，</w:t>
            </w:r>
          </w:p>
          <w:p w14:paraId="6EEDB366">
            <w:pPr>
              <w:snapToGrid w:val="0"/>
              <w:spacing w:line="380" w:lineRule="exact"/>
              <w:rPr>
                <w:rFonts w:ascii="宋体" w:hAnsi="宋体"/>
              </w:rPr>
            </w:pPr>
            <w:r>
              <w:rPr>
                <w:rFonts w:hint="eastAsia" w:ascii="宋体" w:hAnsi="宋体"/>
              </w:rPr>
              <w:t>通讯地址</w:t>
            </w:r>
            <w:r>
              <w:rPr>
                <w:rFonts w:hint="eastAsia" w:ascii="宋体" w:hAnsi="宋体" w:cs="Helvetica"/>
              </w:rPr>
              <w:t>：</w:t>
            </w:r>
            <w:r>
              <w:rPr>
                <w:rFonts w:hint="eastAsia" w:ascii="宋体" w:hAnsi="宋体"/>
              </w:rPr>
              <w:t>南宁市良庆区</w:t>
            </w:r>
            <w:r>
              <w:rPr>
                <w:rFonts w:hint="eastAsia" w:ascii="宋体" w:hAnsi="宋体"/>
                <w:lang w:eastAsia="zh-CN"/>
              </w:rPr>
              <w:t>玉象路</w:t>
            </w:r>
            <w:r>
              <w:rPr>
                <w:rFonts w:hint="eastAsia" w:ascii="宋体" w:hAnsi="宋体"/>
                <w:lang w:val="en-US" w:eastAsia="zh-CN"/>
              </w:rPr>
              <w:t>20</w:t>
            </w:r>
            <w:r>
              <w:rPr>
                <w:rFonts w:hint="eastAsia" w:ascii="宋体" w:hAnsi="宋体"/>
              </w:rPr>
              <w:t xml:space="preserve">号。 </w:t>
            </w:r>
          </w:p>
        </w:tc>
      </w:tr>
      <w:tr w14:paraId="1428F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71" w:type="dxa"/>
            <w:vMerge w:val="continue"/>
            <w:tcBorders>
              <w:top w:val="nil"/>
              <w:left w:val="single" w:color="auto" w:sz="4" w:space="0"/>
              <w:bottom w:val="nil"/>
              <w:right w:val="single" w:color="auto" w:sz="4" w:space="0"/>
            </w:tcBorders>
            <w:noWrap w:val="0"/>
            <w:vAlign w:val="center"/>
          </w:tcPr>
          <w:p w14:paraId="42D046E5">
            <w:pPr>
              <w:widowControl/>
              <w:jc w:val="left"/>
              <w:rPr>
                <w:rFonts w:ascii="宋体" w:hAnsi="宋体"/>
              </w:rPr>
            </w:pPr>
          </w:p>
        </w:tc>
        <w:tc>
          <w:tcPr>
            <w:tcW w:w="2072" w:type="dxa"/>
            <w:tcBorders>
              <w:top w:val="single" w:color="auto" w:sz="4" w:space="0"/>
              <w:left w:val="nil"/>
              <w:bottom w:val="single" w:color="auto" w:sz="4" w:space="0"/>
              <w:right w:val="single" w:color="auto" w:sz="4" w:space="0"/>
            </w:tcBorders>
            <w:noWrap w:val="0"/>
            <w:vAlign w:val="center"/>
          </w:tcPr>
          <w:p w14:paraId="0F0BFAE9">
            <w:pPr>
              <w:spacing w:line="380" w:lineRule="exact"/>
              <w:rPr>
                <w:rFonts w:ascii="宋体" w:hAnsi="宋体"/>
              </w:rPr>
            </w:pPr>
            <w:r>
              <w:rPr>
                <w:rFonts w:hint="eastAsia" w:ascii="宋体" w:hAnsi="宋体"/>
              </w:rPr>
              <w:t>现场提交质疑办理业务时间</w:t>
            </w:r>
          </w:p>
        </w:tc>
        <w:tc>
          <w:tcPr>
            <w:tcW w:w="7297" w:type="dxa"/>
            <w:tcBorders>
              <w:top w:val="single" w:color="auto" w:sz="4" w:space="0"/>
              <w:left w:val="nil"/>
              <w:bottom w:val="single" w:color="auto" w:sz="4" w:space="0"/>
              <w:right w:val="single" w:color="auto" w:sz="4" w:space="0"/>
            </w:tcBorders>
            <w:noWrap w:val="0"/>
            <w:vAlign w:val="center"/>
          </w:tcPr>
          <w:p w14:paraId="0846A540">
            <w:pPr>
              <w:snapToGrid w:val="0"/>
              <w:spacing w:line="380" w:lineRule="exact"/>
              <w:rPr>
                <w:rFonts w:ascii="宋体" w:hAnsi="宋体"/>
              </w:rPr>
            </w:pPr>
            <w:r>
              <w:rPr>
                <w:rFonts w:hint="eastAsia" w:ascii="宋体" w:hAnsi="宋体"/>
              </w:rPr>
              <w:t>质疑期内每个工作日</w:t>
            </w:r>
            <w:r>
              <w:rPr>
                <w:rFonts w:hint="eastAsia" w:ascii="Calibri" w:hAnsi="Calibri"/>
                <w:u w:val="single"/>
              </w:rPr>
              <w:t>09</w:t>
            </w:r>
            <w:r>
              <w:rPr>
                <w:rFonts w:hint="eastAsia" w:ascii="宋体" w:hAnsi="宋体"/>
              </w:rPr>
              <w:t>时</w:t>
            </w:r>
            <w:r>
              <w:rPr>
                <w:rFonts w:hint="eastAsia" w:ascii="Calibri" w:hAnsi="Calibri"/>
                <w:u w:val="single"/>
              </w:rPr>
              <w:t>00</w:t>
            </w:r>
            <w:r>
              <w:rPr>
                <w:rFonts w:hint="eastAsia" w:ascii="宋体" w:hAnsi="宋体"/>
              </w:rPr>
              <w:t>分到</w:t>
            </w:r>
            <w:r>
              <w:rPr>
                <w:rFonts w:hint="eastAsia" w:ascii="Calibri" w:hAnsi="Calibri"/>
                <w:u w:val="single"/>
              </w:rPr>
              <w:t>12</w:t>
            </w:r>
            <w:r>
              <w:rPr>
                <w:rFonts w:hint="eastAsia" w:ascii="宋体" w:hAnsi="宋体"/>
              </w:rPr>
              <w:t>时</w:t>
            </w:r>
            <w:r>
              <w:rPr>
                <w:rFonts w:hint="eastAsia" w:ascii="Calibri" w:hAnsi="Calibri"/>
                <w:u w:val="single"/>
              </w:rPr>
              <w:t>00</w:t>
            </w:r>
            <w:r>
              <w:rPr>
                <w:rFonts w:hint="eastAsia" w:ascii="宋体" w:hAnsi="宋体"/>
              </w:rPr>
              <w:t>分，</w:t>
            </w:r>
            <w:r>
              <w:rPr>
                <w:rFonts w:hint="eastAsia" w:ascii="Calibri" w:hAnsi="Calibri"/>
                <w:u w:val="single"/>
              </w:rPr>
              <w:t>13</w:t>
            </w:r>
            <w:r>
              <w:rPr>
                <w:rFonts w:hint="eastAsia" w:ascii="宋体" w:hAnsi="宋体"/>
              </w:rPr>
              <w:t>时</w:t>
            </w:r>
            <w:r>
              <w:rPr>
                <w:rFonts w:hint="eastAsia" w:ascii="Calibri" w:hAnsi="Calibri"/>
                <w:u w:val="single"/>
              </w:rPr>
              <w:t>00</w:t>
            </w:r>
            <w:r>
              <w:rPr>
                <w:rFonts w:hint="eastAsia" w:ascii="宋体" w:hAnsi="宋体"/>
              </w:rPr>
              <w:t>分到</w:t>
            </w:r>
            <w:r>
              <w:rPr>
                <w:rFonts w:hint="eastAsia" w:ascii="Calibri" w:hAnsi="Calibri"/>
                <w:u w:val="single"/>
              </w:rPr>
              <w:t>17</w:t>
            </w:r>
            <w:r>
              <w:rPr>
                <w:rFonts w:hint="eastAsia" w:ascii="宋体" w:hAnsi="宋体"/>
              </w:rPr>
              <w:t>时</w:t>
            </w:r>
            <w:r>
              <w:rPr>
                <w:rFonts w:hint="eastAsia" w:ascii="Calibri" w:hAnsi="Calibri"/>
                <w:u w:val="single"/>
              </w:rPr>
              <w:t>00</w:t>
            </w:r>
            <w:r>
              <w:rPr>
                <w:rFonts w:hint="eastAsia" w:ascii="宋体" w:hAnsi="宋体"/>
              </w:rPr>
              <w:t>分</w:t>
            </w:r>
          </w:p>
        </w:tc>
      </w:tr>
      <w:tr w14:paraId="088BA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 w:hRule="atLeast"/>
        </w:trPr>
        <w:tc>
          <w:tcPr>
            <w:tcW w:w="871" w:type="dxa"/>
            <w:tcBorders>
              <w:top w:val="nil"/>
              <w:left w:val="single" w:color="auto" w:sz="4" w:space="0"/>
              <w:bottom w:val="single" w:color="auto" w:sz="4" w:space="0"/>
              <w:right w:val="single" w:color="auto" w:sz="4" w:space="0"/>
            </w:tcBorders>
            <w:noWrap w:val="0"/>
            <w:vAlign w:val="center"/>
          </w:tcPr>
          <w:p w14:paraId="237F12F3">
            <w:pPr>
              <w:spacing w:line="380" w:lineRule="exact"/>
              <w:rPr>
                <w:rFonts w:ascii="宋体" w:hAnsi="宋体"/>
              </w:rPr>
            </w:pPr>
            <w:r>
              <w:rPr>
                <w:rFonts w:hint="eastAsia" w:ascii="宋体" w:hAnsi="宋体"/>
              </w:rPr>
              <w:t>38.3.1</w:t>
            </w:r>
          </w:p>
        </w:tc>
        <w:tc>
          <w:tcPr>
            <w:tcW w:w="2072" w:type="dxa"/>
            <w:tcBorders>
              <w:top w:val="single" w:color="auto" w:sz="4" w:space="0"/>
              <w:left w:val="nil"/>
              <w:bottom w:val="single" w:color="auto" w:sz="4" w:space="0"/>
              <w:right w:val="single" w:color="auto" w:sz="4" w:space="0"/>
            </w:tcBorders>
            <w:noWrap w:val="0"/>
            <w:vAlign w:val="center"/>
          </w:tcPr>
          <w:p w14:paraId="3E1146E5">
            <w:pPr>
              <w:spacing w:line="380" w:lineRule="exact"/>
              <w:rPr>
                <w:rFonts w:hAnsi="宋体"/>
              </w:rPr>
            </w:pPr>
            <w:r>
              <w:rPr>
                <w:rFonts w:hint="eastAsia" w:ascii="宋体" w:hAnsi="宋体"/>
              </w:rPr>
              <w:t>投诉受理方式</w:t>
            </w:r>
          </w:p>
        </w:tc>
        <w:tc>
          <w:tcPr>
            <w:tcW w:w="7297" w:type="dxa"/>
            <w:tcBorders>
              <w:top w:val="single" w:color="auto" w:sz="4" w:space="0"/>
              <w:left w:val="nil"/>
              <w:bottom w:val="single" w:color="auto" w:sz="4" w:space="0"/>
              <w:right w:val="single" w:color="auto" w:sz="4" w:space="0"/>
            </w:tcBorders>
            <w:noWrap w:val="0"/>
            <w:vAlign w:val="center"/>
          </w:tcPr>
          <w:p w14:paraId="594DD520">
            <w:pPr>
              <w:snapToGrid w:val="0"/>
              <w:spacing w:line="360" w:lineRule="auto"/>
              <w:rPr>
                <w:rFonts w:hAnsi="宋体"/>
              </w:rPr>
            </w:pPr>
            <w:r>
              <w:rPr>
                <w:rFonts w:hint="eastAsia"/>
              </w:rPr>
              <w:t>1</w:t>
            </w:r>
            <w:r>
              <w:rPr>
                <w:rFonts w:hint="eastAsia" w:ascii="宋体" w:hAnsi="宋体"/>
              </w:rPr>
              <w:t>、受理方式：纸质方式受理，投诉书正、副本（经过质疑的事项才可投诉）。</w:t>
            </w:r>
          </w:p>
          <w:p w14:paraId="4BE667FF">
            <w:pPr>
              <w:snapToGrid w:val="0"/>
              <w:spacing w:line="360" w:lineRule="auto"/>
              <w:rPr>
                <w:rFonts w:hAnsi="宋体"/>
              </w:rPr>
            </w:pPr>
            <w:r>
              <w:rPr>
                <w:rFonts w:hint="eastAsia"/>
              </w:rPr>
              <w:t>2</w:t>
            </w:r>
            <w:r>
              <w:rPr>
                <w:rFonts w:hint="eastAsia" w:ascii="宋体" w:hAnsi="宋体"/>
              </w:rPr>
              <w:t>、邮寄地址：</w:t>
            </w:r>
          </w:p>
          <w:p w14:paraId="47F4D50E">
            <w:pPr>
              <w:snapToGrid w:val="0"/>
              <w:spacing w:line="360" w:lineRule="auto"/>
              <w:rPr>
                <w:rFonts w:hint="eastAsia" w:ascii="宋体" w:hAnsi="宋体"/>
              </w:rPr>
            </w:pPr>
            <w:r>
              <w:rPr>
                <w:rFonts w:hint="eastAsia" w:ascii="宋体" w:hAnsi="宋体"/>
              </w:rPr>
              <w:t>名称： 南宁市良庆区财政局政府采购监督办公室</w:t>
            </w:r>
          </w:p>
          <w:p w14:paraId="76ACD72D">
            <w:pPr>
              <w:snapToGrid w:val="0"/>
              <w:spacing w:line="360" w:lineRule="auto"/>
              <w:rPr>
                <w:rFonts w:hAnsi="宋体"/>
              </w:rPr>
            </w:pPr>
            <w:r>
              <w:rPr>
                <w:rFonts w:hint="eastAsia" w:ascii="宋体" w:hAnsi="宋体"/>
              </w:rPr>
              <w:t xml:space="preserve">地址： </w:t>
            </w:r>
            <w:r>
              <w:rPr>
                <w:rFonts w:hAnsi="宋体"/>
              </w:rPr>
              <w:t xml:space="preserve"> </w:t>
            </w:r>
            <w:r>
              <w:rPr>
                <w:rFonts w:hint="eastAsia" w:ascii="宋体" w:hAnsi="宋体"/>
              </w:rPr>
              <w:t>南宁市良庆区歌海路9号。</w:t>
            </w:r>
          </w:p>
          <w:p w14:paraId="03D84770">
            <w:pPr>
              <w:snapToGrid w:val="0"/>
              <w:spacing w:line="360" w:lineRule="auto"/>
              <w:rPr>
                <w:rFonts w:hAnsi="宋体"/>
              </w:rPr>
            </w:pPr>
            <w:r>
              <w:rPr>
                <w:rFonts w:hint="eastAsia" w:ascii="宋体" w:hAnsi="宋体"/>
              </w:rPr>
              <w:t>联系电话：</w:t>
            </w:r>
            <w:r>
              <w:rPr>
                <w:rFonts w:hAnsi="宋体"/>
              </w:rPr>
              <w:t>0771-</w:t>
            </w:r>
            <w:r>
              <w:rPr>
                <w:rFonts w:hint="eastAsia" w:hAnsi="宋体"/>
              </w:rPr>
              <w:t>4950646</w:t>
            </w:r>
          </w:p>
        </w:tc>
      </w:tr>
      <w:tr w14:paraId="00D09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871" w:type="dxa"/>
            <w:tcBorders>
              <w:top w:val="nil"/>
              <w:left w:val="single" w:color="auto" w:sz="4" w:space="0"/>
              <w:bottom w:val="nil"/>
              <w:right w:val="single" w:color="auto" w:sz="4" w:space="0"/>
            </w:tcBorders>
            <w:noWrap w:val="0"/>
            <w:vAlign w:val="center"/>
          </w:tcPr>
          <w:p w14:paraId="68CF9B79">
            <w:pPr>
              <w:spacing w:line="380" w:lineRule="exact"/>
              <w:rPr>
                <w:rFonts w:hint="default" w:ascii="宋体" w:hAnsi="宋体" w:eastAsia="宋体"/>
                <w:lang w:val="en-US" w:eastAsia="zh-CN"/>
              </w:rPr>
            </w:pPr>
            <w:r>
              <w:rPr>
                <w:rFonts w:hint="eastAsia" w:ascii="宋体" w:hAnsi="宋体"/>
                <w:lang w:val="en-US" w:eastAsia="zh-CN"/>
              </w:rPr>
              <w:t>39</w:t>
            </w:r>
          </w:p>
        </w:tc>
        <w:tc>
          <w:tcPr>
            <w:tcW w:w="2072" w:type="dxa"/>
            <w:tcBorders>
              <w:top w:val="single" w:color="auto" w:sz="4" w:space="0"/>
              <w:left w:val="nil"/>
              <w:bottom w:val="single" w:color="auto" w:sz="4" w:space="0"/>
              <w:right w:val="single" w:color="auto" w:sz="4" w:space="0"/>
            </w:tcBorders>
            <w:noWrap w:val="0"/>
            <w:vAlign w:val="center"/>
          </w:tcPr>
          <w:p w14:paraId="0C23902E">
            <w:pPr>
              <w:spacing w:line="380" w:lineRule="exact"/>
              <w:rPr>
                <w:rFonts w:ascii="宋体" w:hAnsi="宋体"/>
              </w:rPr>
            </w:pPr>
            <w:r>
              <w:rPr>
                <w:rFonts w:hint="eastAsia" w:ascii="宋体" w:hAnsi="宋体"/>
              </w:rPr>
              <w:t>采购代理费</w:t>
            </w:r>
          </w:p>
        </w:tc>
        <w:tc>
          <w:tcPr>
            <w:tcW w:w="7297" w:type="dxa"/>
            <w:tcBorders>
              <w:top w:val="single" w:color="auto" w:sz="4" w:space="0"/>
              <w:left w:val="nil"/>
              <w:bottom w:val="single" w:color="auto" w:sz="4" w:space="0"/>
              <w:right w:val="single" w:color="auto" w:sz="4" w:space="0"/>
            </w:tcBorders>
            <w:noWrap w:val="0"/>
            <w:vAlign w:val="center"/>
          </w:tcPr>
          <w:p w14:paraId="479EDD5D">
            <w:pPr>
              <w:snapToGrid w:val="0"/>
              <w:spacing w:line="380" w:lineRule="exact"/>
              <w:rPr>
                <w:rFonts w:ascii="宋体" w:hAnsi="宋体"/>
              </w:rPr>
            </w:pPr>
            <w:r>
              <w:rPr>
                <w:rFonts w:hint="eastAsia" w:ascii="宋体" w:hAnsi="宋体"/>
              </w:rPr>
              <w:t>本项目不收取代理服务费</w:t>
            </w:r>
          </w:p>
        </w:tc>
      </w:tr>
      <w:tr w14:paraId="042429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3DF536BE">
            <w:pPr>
              <w:snapToGrid w:val="0"/>
              <w:spacing w:line="380" w:lineRule="exact"/>
              <w:jc w:val="center"/>
              <w:rPr>
                <w:rFonts w:ascii="宋体" w:hAnsi="宋体"/>
              </w:rPr>
            </w:pPr>
            <w:r>
              <w:rPr>
                <w:rFonts w:hint="eastAsia" w:ascii="宋体" w:hAnsi="宋体"/>
              </w:rPr>
              <w:t>4</w:t>
            </w:r>
            <w:r>
              <w:rPr>
                <w:rFonts w:hint="eastAsia" w:ascii="宋体" w:hAnsi="宋体"/>
                <w:lang w:val="en-US" w:eastAsia="zh-CN"/>
              </w:rPr>
              <w:t>0</w:t>
            </w:r>
            <w:r>
              <w:rPr>
                <w:rFonts w:hint="eastAsia" w:ascii="宋体" w:hAnsi="宋体"/>
              </w:rPr>
              <w:t>.1</w:t>
            </w:r>
          </w:p>
        </w:tc>
        <w:tc>
          <w:tcPr>
            <w:tcW w:w="2072" w:type="dxa"/>
            <w:tcBorders>
              <w:top w:val="single" w:color="auto" w:sz="4" w:space="0"/>
              <w:left w:val="nil"/>
              <w:bottom w:val="single" w:color="auto" w:sz="4" w:space="0"/>
              <w:right w:val="single" w:color="auto" w:sz="4" w:space="0"/>
            </w:tcBorders>
            <w:noWrap w:val="0"/>
            <w:vAlign w:val="center"/>
          </w:tcPr>
          <w:p w14:paraId="2B190D78">
            <w:pPr>
              <w:snapToGrid w:val="0"/>
              <w:spacing w:line="380" w:lineRule="exact"/>
              <w:rPr>
                <w:rFonts w:ascii="宋体" w:hAnsi="宋体"/>
              </w:rPr>
            </w:pPr>
            <w:r>
              <w:rPr>
                <w:rFonts w:hint="eastAsia" w:ascii="宋体" w:hAnsi="宋体"/>
              </w:rPr>
              <w:t>解释</w:t>
            </w:r>
          </w:p>
        </w:tc>
        <w:tc>
          <w:tcPr>
            <w:tcW w:w="7297" w:type="dxa"/>
            <w:tcBorders>
              <w:top w:val="single" w:color="auto" w:sz="4" w:space="0"/>
              <w:left w:val="nil"/>
              <w:bottom w:val="single" w:color="auto" w:sz="4" w:space="0"/>
              <w:right w:val="single" w:color="auto" w:sz="4" w:space="0"/>
            </w:tcBorders>
            <w:noWrap w:val="0"/>
            <w:vAlign w:val="center"/>
          </w:tcPr>
          <w:p w14:paraId="4C092ADB">
            <w:pPr>
              <w:snapToGrid w:val="0"/>
              <w:spacing w:line="380" w:lineRule="exact"/>
              <w:rPr>
                <w:rFonts w:ascii="宋体" w:hAnsi="宋体"/>
                <w:b/>
              </w:rPr>
            </w:pPr>
            <w:r>
              <w:rPr>
                <w:rFonts w:hint="eastAsia" w:ascii="宋体" w:hAnsi="宋体"/>
                <w:b/>
              </w:rPr>
              <w:t>解释权：</w:t>
            </w:r>
            <w:r>
              <w:rPr>
                <w:rFonts w:hint="eastAsia" w:ascii="宋体" w:hAnsi="宋体"/>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rPr>
              <w:t>，由采购人或者采购代理机构负责解释。</w:t>
            </w:r>
          </w:p>
          <w:p w14:paraId="43CB82E9">
            <w:pPr>
              <w:snapToGrid w:val="0"/>
              <w:spacing w:line="380" w:lineRule="exact"/>
              <w:rPr>
                <w:rFonts w:hint="eastAsia" w:ascii="宋体" w:hAnsi="宋体"/>
                <w:b/>
              </w:rPr>
            </w:pPr>
            <w:r>
              <w:rPr>
                <w:rFonts w:hint="eastAsia" w:ascii="宋体" w:hAnsi="宋体"/>
                <w:b/>
              </w:rPr>
              <w:t>法律责任：</w:t>
            </w:r>
          </w:p>
          <w:p w14:paraId="06DE9A8E">
            <w:pPr>
              <w:snapToGrid w:val="0"/>
              <w:spacing w:line="380" w:lineRule="exact"/>
              <w:rPr>
                <w:rFonts w:hint="eastAsia" w:ascii="宋体" w:hAnsi="宋体"/>
              </w:rPr>
            </w:pPr>
            <w:r>
              <w:rPr>
                <w:rFonts w:hint="eastAsia" w:ascii="宋体" w:hAnsi="宋体"/>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9C1FE8C">
            <w:pPr>
              <w:spacing w:line="380" w:lineRule="exact"/>
            </w:pPr>
          </w:p>
        </w:tc>
      </w:tr>
      <w:tr w14:paraId="4F48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noWrap w:val="0"/>
            <w:vAlign w:val="center"/>
          </w:tcPr>
          <w:p w14:paraId="740657F3">
            <w:pPr>
              <w:snapToGrid w:val="0"/>
              <w:spacing w:line="380" w:lineRule="exact"/>
              <w:jc w:val="center"/>
              <w:rPr>
                <w:rFonts w:ascii="宋体" w:hAnsi="宋体"/>
              </w:rPr>
            </w:pPr>
            <w:r>
              <w:rPr>
                <w:rFonts w:hint="eastAsia" w:ascii="宋体" w:hAnsi="宋体"/>
              </w:rPr>
              <w:t>4</w:t>
            </w:r>
            <w:r>
              <w:rPr>
                <w:rFonts w:hint="eastAsia" w:ascii="宋体" w:hAnsi="宋体"/>
                <w:lang w:val="en-US" w:eastAsia="zh-CN"/>
              </w:rPr>
              <w:t>0</w:t>
            </w:r>
            <w:r>
              <w:rPr>
                <w:rFonts w:hint="eastAsia" w:ascii="宋体" w:hAnsi="宋体"/>
              </w:rPr>
              <w:t>.2</w:t>
            </w:r>
          </w:p>
        </w:tc>
        <w:tc>
          <w:tcPr>
            <w:tcW w:w="2072" w:type="dxa"/>
            <w:tcBorders>
              <w:top w:val="single" w:color="auto" w:sz="4" w:space="0"/>
              <w:left w:val="nil"/>
              <w:bottom w:val="single" w:color="auto" w:sz="4" w:space="0"/>
              <w:right w:val="single" w:color="auto" w:sz="4" w:space="0"/>
            </w:tcBorders>
            <w:noWrap w:val="0"/>
            <w:vAlign w:val="center"/>
          </w:tcPr>
          <w:p w14:paraId="38992BA4">
            <w:pPr>
              <w:snapToGrid w:val="0"/>
              <w:spacing w:line="380" w:lineRule="exact"/>
              <w:rPr>
                <w:rFonts w:ascii="宋体" w:hAnsi="宋体"/>
              </w:rPr>
            </w:pPr>
            <w:r>
              <w:rPr>
                <w:rFonts w:hint="eastAsia" w:ascii="宋体" w:hAnsi="宋体"/>
              </w:rPr>
              <w:t>其他释义</w:t>
            </w:r>
          </w:p>
        </w:tc>
        <w:tc>
          <w:tcPr>
            <w:tcW w:w="7297" w:type="dxa"/>
            <w:tcBorders>
              <w:top w:val="single" w:color="auto" w:sz="4" w:space="0"/>
              <w:left w:val="nil"/>
              <w:bottom w:val="single" w:color="auto" w:sz="4" w:space="0"/>
              <w:right w:val="single" w:color="auto" w:sz="4" w:space="0"/>
            </w:tcBorders>
            <w:noWrap w:val="0"/>
            <w:vAlign w:val="center"/>
          </w:tcPr>
          <w:p w14:paraId="3C100DF7">
            <w:pPr>
              <w:snapToGrid w:val="0"/>
              <w:spacing w:line="380" w:lineRule="exact"/>
              <w:rPr>
                <w:rFonts w:ascii="宋体" w:hAnsi="宋体"/>
                <w:b/>
                <w:bCs/>
              </w:rPr>
            </w:pPr>
            <w:r>
              <w:rPr>
                <w:rFonts w:hint="eastAsia" w:ascii="宋体" w:hAnsi="宋体"/>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2961CA5">
            <w:pPr>
              <w:snapToGrid w:val="0"/>
              <w:spacing w:line="380" w:lineRule="exact"/>
              <w:rPr>
                <w:rFonts w:hint="eastAsia" w:ascii="宋体" w:hAnsi="宋体"/>
                <w:b/>
                <w:bCs/>
              </w:rPr>
            </w:pPr>
            <w:r>
              <w:rPr>
                <w:rFonts w:hint="eastAsia" w:ascii="宋体" w:hAnsi="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1CA0AB7">
            <w:pPr>
              <w:snapToGrid w:val="0"/>
              <w:spacing w:line="380" w:lineRule="exact"/>
              <w:rPr>
                <w:rFonts w:hint="eastAsia" w:ascii="宋体" w:hAnsi="宋体"/>
                <w:b/>
                <w:bCs/>
              </w:rPr>
            </w:pPr>
            <w:r>
              <w:rPr>
                <w:rFonts w:hint="eastAsia" w:ascii="宋体" w:hAnsi="宋体"/>
                <w:b/>
                <w:bCs/>
              </w:rPr>
              <w:t>3.本招标文件中描述投标人的“签字”是指投标人的法定代表人或者委托代理人亲自在文件规定签署处亲笔写上个人的名字的行为，私章、签字章、印鉴、影印等其他形式均不能代替亲笔签字。</w:t>
            </w:r>
          </w:p>
          <w:p w14:paraId="5E469792">
            <w:pPr>
              <w:snapToGrid w:val="0"/>
              <w:spacing w:line="380" w:lineRule="exact"/>
              <w:rPr>
                <w:rFonts w:hint="eastAsia" w:ascii="宋体" w:hAnsi="宋体"/>
                <w:b/>
                <w:bCs/>
              </w:rPr>
            </w:pPr>
            <w:r>
              <w:rPr>
                <w:rFonts w:hint="eastAsia" w:ascii="宋体" w:hAnsi="宋体"/>
                <w:b/>
                <w:bCs/>
              </w:rPr>
              <w:t>4.自然人投标的，招标文件规定盖公章处由自然人摁手指指印。</w:t>
            </w:r>
          </w:p>
          <w:p w14:paraId="674BE0C9">
            <w:pPr>
              <w:spacing w:line="380" w:lineRule="exact"/>
              <w:jc w:val="left"/>
              <w:rPr>
                <w:rFonts w:ascii="宋体" w:hAnsi="宋体"/>
              </w:rPr>
            </w:pPr>
            <w:r>
              <w:rPr>
                <w:rFonts w:hint="eastAsia" w:ascii="宋体" w:hAnsi="宋体"/>
                <w:b/>
                <w:bCs/>
              </w:rPr>
              <w:t>5.本招标文件所称的“以上”“以下”“以内”“届满”，包括本数；所称的“不满”“超过”“以外”，不包括本数。</w:t>
            </w:r>
          </w:p>
        </w:tc>
      </w:tr>
    </w:tbl>
    <w:p w14:paraId="15CD3980">
      <w:pPr>
        <w:keepNext/>
        <w:keepLines/>
        <w:spacing w:before="260" w:after="260" w:line="412" w:lineRule="auto"/>
        <w:jc w:val="center"/>
        <w:outlineLvl w:val="1"/>
        <w:rPr>
          <w:rFonts w:hint="eastAsia" w:ascii="黑体" w:hAnsi="黑体" w:eastAsia="黑体"/>
          <w:b/>
          <w:bCs/>
          <w:color w:val="000000"/>
          <w:sz w:val="32"/>
          <w:szCs w:val="32"/>
        </w:rPr>
      </w:pPr>
      <w:bookmarkStart w:id="53" w:name="_Toc80092994"/>
      <w:bookmarkEnd w:id="53"/>
    </w:p>
    <w:p w14:paraId="576417FC">
      <w:pPr>
        <w:pStyle w:val="2"/>
        <w:rPr>
          <w:rFonts w:hint="eastAsia"/>
        </w:rPr>
      </w:pPr>
    </w:p>
    <w:p w14:paraId="52736641">
      <w:pPr>
        <w:keepNext/>
        <w:keepLines/>
        <w:spacing w:before="260" w:after="260" w:line="412" w:lineRule="auto"/>
        <w:jc w:val="center"/>
        <w:outlineLvl w:val="1"/>
        <w:rPr>
          <w:rFonts w:ascii="Arial" w:hAnsi="Arial" w:eastAsia="黑体" w:cs="Arial"/>
          <w:b/>
          <w:bCs/>
          <w:color w:val="000000"/>
          <w:sz w:val="32"/>
          <w:szCs w:val="32"/>
        </w:rPr>
      </w:pPr>
      <w:r>
        <w:rPr>
          <w:rFonts w:hint="eastAsia" w:ascii="黑体" w:hAnsi="黑体" w:eastAsia="黑体"/>
          <w:b/>
          <w:bCs/>
          <w:color w:val="000000"/>
          <w:sz w:val="32"/>
          <w:szCs w:val="32"/>
        </w:rPr>
        <w:t>第二节</w:t>
      </w:r>
      <w:r>
        <w:rPr>
          <w:rFonts w:hint="eastAsia" w:ascii="Arial" w:hAnsi="Arial" w:eastAsia="黑体"/>
          <w:b/>
          <w:bCs/>
          <w:color w:val="000000"/>
          <w:sz w:val="32"/>
          <w:szCs w:val="32"/>
        </w:rPr>
        <w:t xml:space="preserve"> </w:t>
      </w:r>
      <w:r>
        <w:rPr>
          <w:rFonts w:hint="eastAsia" w:ascii="黑体" w:hAnsi="黑体" w:eastAsia="黑体"/>
          <w:b/>
          <w:bCs/>
          <w:color w:val="000000"/>
          <w:sz w:val="32"/>
          <w:szCs w:val="32"/>
        </w:rPr>
        <w:t>投标人须知正文</w:t>
      </w:r>
    </w:p>
    <w:p w14:paraId="38CF4181">
      <w:pPr>
        <w:spacing w:line="400" w:lineRule="exact"/>
        <w:ind w:firstLine="643" w:firstLineChars="200"/>
        <w:jc w:val="center"/>
        <w:outlineLvl w:val="2"/>
        <w:rPr>
          <w:b/>
          <w:bCs/>
          <w:color w:val="000000"/>
          <w:sz w:val="32"/>
          <w:szCs w:val="32"/>
        </w:rPr>
      </w:pPr>
      <w:bookmarkStart w:id="54" w:name="_Toc80092995"/>
      <w:bookmarkEnd w:id="54"/>
      <w:r>
        <w:rPr>
          <w:rFonts w:hint="eastAsia" w:ascii="宋体" w:hAnsi="宋体"/>
          <w:b/>
          <w:bCs/>
          <w:color w:val="000000"/>
          <w:sz w:val="32"/>
          <w:szCs w:val="32"/>
        </w:rPr>
        <w:t>一、总  则</w:t>
      </w:r>
    </w:p>
    <w:p w14:paraId="0C467E1C">
      <w:pPr>
        <w:spacing w:line="360" w:lineRule="auto"/>
        <w:ind w:firstLine="480" w:firstLineChars="200"/>
        <w:rPr>
          <w:rFonts w:ascii="黑体" w:hAnsi="黑体" w:eastAsia="黑体"/>
          <w:color w:val="000000"/>
          <w:sz w:val="24"/>
          <w:szCs w:val="24"/>
        </w:rPr>
      </w:pPr>
      <w:bookmarkStart w:id="55" w:name="_Toc254970527"/>
      <w:bookmarkEnd w:id="55"/>
      <w:bookmarkStart w:id="56" w:name="_Toc254970668"/>
      <w:r>
        <w:rPr>
          <w:rFonts w:hint="eastAsia" w:ascii="黑体" w:hAnsi="黑体" w:eastAsia="黑体"/>
          <w:color w:val="000000"/>
          <w:sz w:val="24"/>
          <w:szCs w:val="24"/>
        </w:rPr>
        <w:t>1.适用范围</w:t>
      </w:r>
      <w:bookmarkEnd w:id="56"/>
    </w:p>
    <w:p w14:paraId="6ECE7318">
      <w:pPr>
        <w:spacing w:line="360" w:lineRule="auto"/>
        <w:ind w:firstLine="420" w:firstLineChars="200"/>
        <w:rPr>
          <w:rFonts w:hint="eastAsia" w:ascii="宋体" w:hAnsi="宋体"/>
          <w:color w:val="000000"/>
        </w:rPr>
      </w:pPr>
      <w:r>
        <w:rPr>
          <w:rFonts w:hint="eastAsia" w:ascii="宋体" w:hAnsi="宋体"/>
          <w:color w:val="000000"/>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304A361">
      <w:pPr>
        <w:spacing w:line="360" w:lineRule="auto"/>
        <w:ind w:firstLine="420" w:firstLineChars="200"/>
        <w:rPr>
          <w:rFonts w:hint="eastAsia" w:ascii="宋体" w:hAnsi="宋体"/>
          <w:color w:val="000000"/>
        </w:rPr>
      </w:pPr>
      <w:r>
        <w:rPr>
          <w:rFonts w:hint="eastAsia" w:ascii="宋体" w:hAnsi="宋体"/>
          <w:color w:val="000000"/>
        </w:rPr>
        <w:t>1.2本招标文件</w:t>
      </w:r>
      <w:r>
        <w:rPr>
          <w:rFonts w:hint="eastAsia" w:ascii="宋体" w:hAnsi="宋体"/>
          <w:color w:val="000000"/>
          <w:spacing w:val="-6"/>
        </w:rPr>
        <w:t>适用于本项目的所有采购程序和环节（法律、法规另有规定的，从其规定）。</w:t>
      </w:r>
    </w:p>
    <w:p w14:paraId="475E9912">
      <w:pPr>
        <w:spacing w:line="360" w:lineRule="auto"/>
        <w:ind w:firstLine="480" w:firstLineChars="200"/>
        <w:rPr>
          <w:rFonts w:hint="eastAsia" w:ascii="黑体" w:hAnsi="黑体" w:eastAsia="黑体"/>
          <w:color w:val="000000"/>
          <w:sz w:val="24"/>
          <w:szCs w:val="24"/>
        </w:rPr>
      </w:pPr>
      <w:bookmarkStart w:id="57" w:name="_Toc254970528"/>
      <w:bookmarkEnd w:id="57"/>
      <w:bookmarkStart w:id="58" w:name="_Toc254970669"/>
      <w:r>
        <w:rPr>
          <w:rFonts w:hint="eastAsia" w:ascii="黑体" w:hAnsi="黑体" w:eastAsia="黑体"/>
          <w:color w:val="000000"/>
          <w:sz w:val="24"/>
          <w:szCs w:val="24"/>
        </w:rPr>
        <w:t>2.定义</w:t>
      </w:r>
      <w:bookmarkEnd w:id="58"/>
    </w:p>
    <w:p w14:paraId="2C65CEB2">
      <w:pPr>
        <w:spacing w:line="360" w:lineRule="auto"/>
        <w:ind w:firstLine="422" w:firstLineChars="200"/>
        <w:rPr>
          <w:rFonts w:hint="eastAsia" w:ascii="宋体" w:hAnsi="宋体"/>
          <w:b/>
          <w:color w:val="000000"/>
        </w:rPr>
      </w:pPr>
      <w:r>
        <w:rPr>
          <w:rFonts w:hint="eastAsia" w:ascii="宋体" w:hAnsi="宋体"/>
          <w:b/>
          <w:color w:val="000000"/>
        </w:rPr>
        <w:t>2.1“采购人”是指依法进行政府采购的国家机关、事业单位、团体组织。</w:t>
      </w:r>
    </w:p>
    <w:p w14:paraId="5E896E8D">
      <w:pPr>
        <w:spacing w:line="360" w:lineRule="auto"/>
        <w:ind w:firstLine="422" w:firstLineChars="200"/>
        <w:rPr>
          <w:rFonts w:hint="eastAsia" w:ascii="宋体" w:hAnsi="宋体"/>
          <w:b/>
          <w:color w:val="000000"/>
        </w:rPr>
      </w:pPr>
      <w:r>
        <w:rPr>
          <w:rFonts w:hint="eastAsia" w:ascii="宋体" w:hAnsi="宋体"/>
          <w:b/>
          <w:color w:val="000000"/>
        </w:rPr>
        <w:t>2.2“采购代理机构” 指政府采购集中采购机构和集中采购机构以外的采购代理机构。</w:t>
      </w:r>
    </w:p>
    <w:p w14:paraId="14FFDCDA">
      <w:pPr>
        <w:spacing w:line="360" w:lineRule="auto"/>
        <w:ind w:firstLine="422" w:firstLineChars="200"/>
        <w:rPr>
          <w:rFonts w:hint="eastAsia" w:ascii="宋体" w:hAnsi="宋体"/>
          <w:b/>
          <w:color w:val="000000"/>
        </w:rPr>
      </w:pPr>
      <w:r>
        <w:rPr>
          <w:rFonts w:hint="eastAsia" w:ascii="宋体" w:hAnsi="宋体"/>
          <w:b/>
          <w:color w:val="000000"/>
        </w:rPr>
        <w:t>2.3“供应商”是指向采购人提供货物、工程或者服务的法人、其他组织或者自然人。</w:t>
      </w:r>
    </w:p>
    <w:p w14:paraId="78ED4AD2">
      <w:pPr>
        <w:spacing w:line="360" w:lineRule="auto"/>
        <w:ind w:firstLine="420" w:firstLineChars="200"/>
        <w:rPr>
          <w:rFonts w:hint="eastAsia" w:ascii="宋体" w:hAnsi="宋体"/>
          <w:color w:val="000000"/>
        </w:rPr>
      </w:pPr>
      <w:r>
        <w:rPr>
          <w:rFonts w:hint="eastAsia" w:ascii="宋体" w:hAnsi="宋体"/>
          <w:color w:val="000000"/>
        </w:rPr>
        <w:t>2.4“投标人”是指响应招标、参加投标竞争的法人、非法人组织或者自然人。</w:t>
      </w:r>
    </w:p>
    <w:p w14:paraId="7507D4D3">
      <w:pPr>
        <w:spacing w:line="360" w:lineRule="auto"/>
        <w:ind w:firstLine="422" w:firstLineChars="200"/>
        <w:rPr>
          <w:rFonts w:hint="eastAsia" w:ascii="宋体" w:hAnsi="宋体"/>
          <w:b/>
          <w:color w:val="000000"/>
        </w:rPr>
      </w:pPr>
      <w:r>
        <w:rPr>
          <w:rFonts w:hint="eastAsia" w:ascii="宋体" w:hAnsi="宋体"/>
          <w:b/>
          <w:color w:val="000000"/>
        </w:rPr>
        <w:t>2.5“服务”是指除货物和工程以外的其他政府采购对象。</w:t>
      </w:r>
    </w:p>
    <w:p w14:paraId="467610FC">
      <w:pPr>
        <w:spacing w:line="360" w:lineRule="auto"/>
        <w:ind w:firstLine="422" w:firstLineChars="200"/>
        <w:rPr>
          <w:rFonts w:hint="eastAsia" w:ascii="宋体" w:hAnsi="宋体"/>
          <w:b/>
          <w:color w:val="000000"/>
        </w:rPr>
      </w:pPr>
      <w:r>
        <w:rPr>
          <w:rFonts w:hint="eastAsia" w:ascii="宋体" w:hAnsi="宋体"/>
          <w:b/>
          <w:color w:val="000000"/>
        </w:rPr>
        <w:t>2.6“书面形式”是指合同书、信件和数据电文（包括电报、电传、传真、短信、电子数据交换和电子邮件）等可以有形地表现所载内容的形式。</w:t>
      </w:r>
    </w:p>
    <w:p w14:paraId="5958F88C">
      <w:pPr>
        <w:spacing w:line="360" w:lineRule="auto"/>
        <w:ind w:firstLine="422" w:firstLineChars="200"/>
        <w:rPr>
          <w:rFonts w:hint="eastAsia" w:ascii="宋体" w:hAnsi="宋体"/>
          <w:b/>
          <w:color w:val="000000"/>
        </w:rPr>
      </w:pPr>
      <w:r>
        <w:rPr>
          <w:rFonts w:hint="eastAsia" w:ascii="宋体" w:hAnsi="宋体"/>
          <w:b/>
          <w:color w:val="000000"/>
        </w:rPr>
        <w:t>2.7“实质性要求”是指招标文件中已经指明不满足则投标无效的条款，或者不能负偏离的条款，或者采购需求中带“</w:t>
      </w:r>
      <w:r>
        <w:rPr>
          <w:rFonts w:hint="eastAsia" w:ascii="宋体" w:hAnsi="宋体"/>
          <w:b/>
          <w:bCs/>
        </w:rPr>
        <w:t>▲</w:t>
      </w:r>
      <w:r>
        <w:rPr>
          <w:rFonts w:hint="eastAsia" w:ascii="宋体" w:hAnsi="宋体"/>
          <w:b/>
          <w:color w:val="000000"/>
        </w:rPr>
        <w:t>”的条款。</w:t>
      </w:r>
    </w:p>
    <w:p w14:paraId="003F74D9">
      <w:pPr>
        <w:spacing w:line="360" w:lineRule="auto"/>
        <w:ind w:firstLine="420" w:firstLineChars="200"/>
        <w:rPr>
          <w:rFonts w:hint="eastAsia" w:ascii="宋体" w:hAnsi="宋体"/>
          <w:color w:val="000000"/>
        </w:rPr>
      </w:pPr>
      <w:r>
        <w:rPr>
          <w:rFonts w:hint="eastAsia" w:ascii="宋体" w:hAnsi="宋体"/>
          <w:color w:val="000000"/>
        </w:rPr>
        <w:t>2.8“正偏离”，是指投标文件对招标文件“采购需求”中有关条款作出的响应优于条款要求并有利于采购人的情形。</w:t>
      </w:r>
    </w:p>
    <w:p w14:paraId="75FD5106">
      <w:pPr>
        <w:spacing w:line="360" w:lineRule="auto"/>
        <w:ind w:firstLine="420" w:firstLineChars="200"/>
        <w:rPr>
          <w:rFonts w:hint="eastAsia" w:ascii="宋体" w:hAnsi="宋体"/>
          <w:color w:val="000000"/>
        </w:rPr>
      </w:pPr>
      <w:r>
        <w:rPr>
          <w:rFonts w:hint="eastAsia" w:ascii="宋体" w:hAnsi="宋体"/>
          <w:color w:val="000000"/>
        </w:rPr>
        <w:t>2.9“负偏离”，是指投标文件对招标文件“采购需求”中有关条款作出的响应不满足条款要求，导致采购人要求不能得到满足的情形。</w:t>
      </w:r>
    </w:p>
    <w:p w14:paraId="7ADAB14B">
      <w:pPr>
        <w:spacing w:line="360" w:lineRule="auto"/>
        <w:ind w:firstLine="420" w:firstLineChars="200"/>
        <w:rPr>
          <w:rFonts w:hint="eastAsia" w:ascii="宋体" w:hAnsi="宋体"/>
          <w:color w:val="000000"/>
        </w:rPr>
      </w:pPr>
      <w:r>
        <w:rPr>
          <w:rFonts w:hint="eastAsia" w:ascii="宋体" w:hAnsi="宋体"/>
          <w:color w:val="000000"/>
        </w:rPr>
        <w:t>2.10“允许负偏离的条款”是指采购需求中的不属于“实质性要求”的条款。</w:t>
      </w:r>
      <w:bookmarkStart w:id="59" w:name="_Toc254970670"/>
      <w:bookmarkEnd w:id="59"/>
      <w:bookmarkStart w:id="60" w:name="_Toc254970529"/>
      <w:bookmarkEnd w:id="60"/>
    </w:p>
    <w:p w14:paraId="2BCB1769">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3.投标人的资格要求</w:t>
      </w:r>
    </w:p>
    <w:p w14:paraId="7ABE96C5">
      <w:pPr>
        <w:spacing w:line="360" w:lineRule="auto"/>
        <w:ind w:firstLine="420" w:firstLineChars="200"/>
        <w:rPr>
          <w:rFonts w:hint="eastAsia" w:ascii="宋体" w:hAnsi="宋体"/>
          <w:color w:val="000000"/>
        </w:rPr>
      </w:pPr>
      <w:r>
        <w:rPr>
          <w:rFonts w:hint="eastAsia" w:ascii="宋体" w:hAnsi="宋体"/>
          <w:color w:val="000000"/>
        </w:rPr>
        <w:t>投标人的资格要求详见“招标公告”。</w:t>
      </w:r>
    </w:p>
    <w:p w14:paraId="3CD4AF43">
      <w:pPr>
        <w:spacing w:line="360" w:lineRule="auto"/>
        <w:ind w:firstLine="480" w:firstLineChars="200"/>
        <w:rPr>
          <w:rFonts w:hint="eastAsia" w:ascii="黑体" w:hAnsi="黑体" w:eastAsia="黑体"/>
          <w:color w:val="000000"/>
          <w:sz w:val="24"/>
          <w:szCs w:val="24"/>
        </w:rPr>
      </w:pPr>
      <w:bookmarkStart w:id="61" w:name="_Toc254970530"/>
      <w:bookmarkEnd w:id="61"/>
      <w:bookmarkStart w:id="62" w:name="_Toc254970671"/>
      <w:r>
        <w:rPr>
          <w:rFonts w:hint="eastAsia" w:ascii="黑体" w:hAnsi="黑体" w:eastAsia="黑体"/>
          <w:color w:val="000000"/>
          <w:sz w:val="24"/>
          <w:szCs w:val="24"/>
        </w:rPr>
        <w:t>4.投标委托</w:t>
      </w:r>
      <w:bookmarkEnd w:id="62"/>
    </w:p>
    <w:p w14:paraId="185473C8">
      <w:pPr>
        <w:spacing w:line="360" w:lineRule="auto"/>
        <w:ind w:firstLine="420" w:firstLineChars="200"/>
        <w:rPr>
          <w:rFonts w:hint="eastAsia" w:ascii="宋体" w:hAnsi="宋体"/>
        </w:rPr>
      </w:pPr>
      <w:r>
        <w:rPr>
          <w:rFonts w:hint="eastAsia" w:ascii="宋体" w:hAnsi="宋体"/>
        </w:rPr>
        <w:t>投标人代表参加投标活动过程中必须携带个人有效身份证件。如投标人代表不是法定代表人，须持有法定代表人授权委托书（正本用原件，副本用复印件，按第六章要求格式填写）。</w:t>
      </w:r>
    </w:p>
    <w:p w14:paraId="3ADEBA73">
      <w:pPr>
        <w:spacing w:line="360" w:lineRule="auto"/>
        <w:ind w:firstLine="480" w:firstLineChars="200"/>
        <w:rPr>
          <w:rFonts w:hint="eastAsia" w:ascii="黑体" w:hAnsi="黑体" w:eastAsia="黑体"/>
          <w:color w:val="000000"/>
          <w:sz w:val="24"/>
          <w:szCs w:val="24"/>
        </w:rPr>
      </w:pPr>
      <w:bookmarkStart w:id="63" w:name="_Toc254970531"/>
      <w:bookmarkEnd w:id="63"/>
      <w:bookmarkStart w:id="64" w:name="_5.投标费用"/>
      <w:bookmarkEnd w:id="64"/>
      <w:bookmarkStart w:id="65" w:name="_Toc254970672"/>
      <w:r>
        <w:rPr>
          <w:rFonts w:hint="eastAsia" w:ascii="黑体" w:hAnsi="黑体" w:eastAsia="黑体"/>
          <w:color w:val="000000"/>
          <w:sz w:val="24"/>
          <w:szCs w:val="24"/>
        </w:rPr>
        <w:t>5.投标费用</w:t>
      </w:r>
      <w:bookmarkEnd w:id="65"/>
    </w:p>
    <w:p w14:paraId="59EBE8B5">
      <w:pPr>
        <w:spacing w:line="360" w:lineRule="auto"/>
        <w:ind w:firstLine="420" w:firstLineChars="200"/>
        <w:rPr>
          <w:rFonts w:hint="eastAsia" w:ascii="宋体" w:hAnsi="宋体"/>
          <w:color w:val="000000"/>
        </w:rPr>
      </w:pPr>
      <w:r>
        <w:rPr>
          <w:rFonts w:hint="eastAsia" w:ascii="宋体" w:hAnsi="宋体"/>
          <w:color w:val="000000"/>
        </w:rPr>
        <w:t>投标费用：投标人应承担参与本次采购活动有关的所有费用，包括但不限于勘查现场、编制投标文件、参加澄清说明、签订合同等，不论投标结果如何，均应自行承担。</w:t>
      </w:r>
    </w:p>
    <w:p w14:paraId="7D5CB4D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6.联合体投标</w:t>
      </w:r>
    </w:p>
    <w:p w14:paraId="795C7AD2">
      <w:pPr>
        <w:spacing w:line="360" w:lineRule="auto"/>
        <w:ind w:firstLine="420" w:firstLineChars="200"/>
        <w:rPr>
          <w:rFonts w:hint="eastAsia" w:ascii="宋体" w:hAnsi="宋体"/>
          <w:color w:val="000000"/>
        </w:rPr>
      </w:pPr>
      <w:r>
        <w:rPr>
          <w:rFonts w:hint="eastAsia" w:ascii="宋体" w:hAnsi="宋体"/>
          <w:color w:val="000000"/>
        </w:rPr>
        <w:t>6.1本项目是否接受联合体投标，详见“投标人须知前附表”。</w:t>
      </w:r>
    </w:p>
    <w:p w14:paraId="27807C28">
      <w:pPr>
        <w:spacing w:line="360" w:lineRule="auto"/>
        <w:ind w:firstLine="420" w:firstLineChars="200"/>
        <w:rPr>
          <w:rFonts w:hint="eastAsia" w:ascii="宋体" w:hAnsi="宋体"/>
          <w:bCs/>
          <w:color w:val="000000"/>
        </w:rPr>
      </w:pPr>
      <w:r>
        <w:rPr>
          <w:rFonts w:hint="eastAsia" w:ascii="宋体" w:hAnsi="宋体"/>
          <w:bCs/>
          <w:color w:val="000000"/>
        </w:rPr>
        <w:t>6.2如接受联合体投标，联合体投标要求详见“投标人须知前附表”。</w:t>
      </w:r>
    </w:p>
    <w:p w14:paraId="7AC15D9E">
      <w:pPr>
        <w:spacing w:line="360" w:lineRule="auto"/>
        <w:ind w:firstLine="420" w:firstLineChars="200"/>
        <w:rPr>
          <w:rFonts w:hint="eastAsia" w:ascii="Helvetica Neue" w:hAnsi="Helvetica Neue"/>
          <w:color w:val="333333"/>
          <w:sz w:val="24"/>
          <w:szCs w:val="24"/>
          <w:shd w:val="clear" w:color="auto" w:fill="FFFFFF"/>
        </w:rPr>
      </w:pPr>
      <w:r>
        <w:rPr>
          <w:rFonts w:hint="eastAsia" w:ascii="宋体" w:hAnsi="宋体"/>
          <w:bCs/>
          <w:color w:val="000000"/>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1C3CEA05">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 xml:space="preserve">7.转包与分包             </w:t>
      </w:r>
    </w:p>
    <w:p w14:paraId="79F3F41F">
      <w:pPr>
        <w:spacing w:line="360" w:lineRule="auto"/>
        <w:ind w:firstLine="422" w:firstLineChars="200"/>
        <w:rPr>
          <w:rFonts w:hint="eastAsia" w:ascii="宋体" w:hAnsi="宋体"/>
          <w:b/>
          <w:color w:val="000000"/>
        </w:rPr>
      </w:pPr>
      <w:r>
        <w:rPr>
          <w:rFonts w:hint="eastAsia" w:ascii="宋体" w:hAnsi="宋体"/>
          <w:b/>
          <w:color w:val="000000"/>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C56FE5E">
      <w:pPr>
        <w:spacing w:line="360" w:lineRule="auto"/>
        <w:ind w:firstLine="420" w:firstLineChars="200"/>
        <w:rPr>
          <w:rFonts w:hint="eastAsia" w:ascii="宋体" w:hAnsi="宋体"/>
          <w:bCs/>
          <w:color w:val="000000"/>
        </w:rPr>
      </w:pPr>
      <w:r>
        <w:rPr>
          <w:rFonts w:hint="eastAsia" w:ascii="宋体" w:hAnsi="宋体"/>
          <w:bCs/>
          <w:color w:val="000000"/>
        </w:rPr>
        <w:t>7.2根据《政府采购促进中小企业发展管理办法》（财库[2020]46号）第九条规定，允许大中型企业向一家或者多家小微企业分包的采购项目，对于分包意向协议约定小微企业的合同份额占到合同总金额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1DFA943C">
      <w:pPr>
        <w:spacing w:line="360" w:lineRule="auto"/>
        <w:ind w:firstLine="480" w:firstLineChars="200"/>
        <w:rPr>
          <w:rFonts w:hint="eastAsia" w:ascii="黑体" w:hAnsi="黑体" w:eastAsia="黑体"/>
          <w:color w:val="000000"/>
          <w:sz w:val="24"/>
          <w:szCs w:val="24"/>
        </w:rPr>
      </w:pPr>
      <w:bookmarkStart w:id="66" w:name="_Toc254970532"/>
      <w:bookmarkEnd w:id="66"/>
      <w:bookmarkStart w:id="67" w:name="_Toc254970673"/>
      <w:r>
        <w:rPr>
          <w:rFonts w:hint="eastAsia" w:ascii="黑体" w:hAnsi="黑体" w:eastAsia="黑体"/>
          <w:color w:val="000000"/>
          <w:sz w:val="24"/>
          <w:szCs w:val="24"/>
        </w:rPr>
        <w:t>8.特别说明：</w:t>
      </w:r>
      <w:bookmarkEnd w:id="67"/>
      <w:bookmarkStart w:id="68" w:name="_8.1提供相同品牌产品且通过资格审查、符合性审查的不同投标人参加同一合"/>
      <w:bookmarkEnd w:id="68"/>
    </w:p>
    <w:p w14:paraId="45574A39">
      <w:pPr>
        <w:spacing w:line="360" w:lineRule="auto"/>
        <w:ind w:firstLine="422" w:firstLineChars="200"/>
        <w:rPr>
          <w:rFonts w:hint="eastAsia" w:ascii="宋体" w:hAnsi="宋体"/>
          <w:b/>
          <w:color w:val="000000"/>
        </w:rPr>
      </w:pPr>
      <w:r>
        <w:rPr>
          <w:rFonts w:hint="eastAsia" w:ascii="宋体" w:hAnsi="宋体"/>
          <w:b/>
          <w:color w:val="000000"/>
        </w:rPr>
        <w:t>8.1如果本招标文件要求投标人提供资格、信誉、荣誉、业绩与企业认证等材料的，则投标人所提供的以上材料必须为投标人所拥有。</w:t>
      </w:r>
    </w:p>
    <w:p w14:paraId="7BEEF051">
      <w:pPr>
        <w:spacing w:line="360" w:lineRule="auto"/>
        <w:ind w:firstLine="422" w:firstLineChars="200"/>
        <w:rPr>
          <w:rFonts w:hint="eastAsia" w:ascii="宋体" w:hAnsi="宋体"/>
          <w:b/>
          <w:color w:val="000000"/>
        </w:rPr>
      </w:pPr>
      <w:r>
        <w:rPr>
          <w:rFonts w:hint="eastAsia" w:ascii="宋体" w:hAnsi="宋体"/>
          <w:b/>
          <w:color w:val="000000"/>
        </w:rPr>
        <w:t>8.2投标人应仔细阅读招标文件的所有内容，按照招标文件的要求提交投标文件，并对所提供的全部资料的真实性承担法律责任。</w:t>
      </w:r>
    </w:p>
    <w:p w14:paraId="6AD132AB">
      <w:pPr>
        <w:spacing w:line="360" w:lineRule="auto"/>
        <w:ind w:firstLine="422" w:firstLineChars="200"/>
        <w:rPr>
          <w:rFonts w:hint="eastAsia" w:ascii="宋体" w:hAnsi="宋体"/>
          <w:b/>
          <w:color w:val="000000"/>
        </w:rPr>
      </w:pPr>
      <w:r>
        <w:rPr>
          <w:rFonts w:hint="eastAsia" w:ascii="宋体" w:hAnsi="宋体"/>
          <w:b/>
          <w:color w:val="000000"/>
        </w:rPr>
        <w:t>8.3投标人在投标活动中提供任何虚假材料，将报监管部门查处；中标后发现的，中标人须依照《中华人民共和国消费者权益保护法》规定赔偿采购人，且民事赔偿并不免除违法投标人的行政与刑事责任。</w:t>
      </w:r>
    </w:p>
    <w:p w14:paraId="05B98BB2">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9.回避与串通投标</w:t>
      </w:r>
    </w:p>
    <w:p w14:paraId="3951BD8C">
      <w:pPr>
        <w:spacing w:line="360" w:lineRule="auto"/>
        <w:ind w:firstLine="422" w:firstLineChars="200"/>
        <w:rPr>
          <w:rFonts w:hint="eastAsia" w:ascii="宋体" w:hAnsi="宋体"/>
          <w:b/>
          <w:color w:val="000000"/>
        </w:rPr>
      </w:pPr>
      <w:r>
        <w:rPr>
          <w:rFonts w:hint="eastAsia" w:ascii="宋体" w:hAnsi="宋体"/>
          <w:b/>
          <w:color w:val="000000"/>
        </w:rPr>
        <w:t>9.1在政府采购活动中，采购人员及相关人员与供应商有下列利害关系之一的，应当回避：</w:t>
      </w:r>
    </w:p>
    <w:p w14:paraId="167E1F1A">
      <w:pPr>
        <w:spacing w:line="360" w:lineRule="auto"/>
        <w:ind w:firstLine="420" w:firstLineChars="200"/>
        <w:rPr>
          <w:rFonts w:hint="eastAsia" w:hAnsi="宋体"/>
          <w:color w:val="000000"/>
        </w:rPr>
      </w:pPr>
      <w:r>
        <w:rPr>
          <w:rFonts w:ascii="宋体" w:hAnsi="宋体"/>
          <w:color w:val="000000"/>
        </w:rPr>
        <w:t>（</w:t>
      </w:r>
      <w:r>
        <w:rPr>
          <w:rFonts w:hint="eastAsia"/>
          <w:color w:val="000000"/>
        </w:rPr>
        <w:t>1</w:t>
      </w:r>
      <w:r>
        <w:rPr>
          <w:rFonts w:ascii="宋体" w:hAnsi="宋体"/>
          <w:color w:val="000000"/>
        </w:rPr>
        <w:t>）参加采购活动前</w:t>
      </w:r>
      <w:r>
        <w:rPr>
          <w:rFonts w:hAnsi="宋体"/>
          <w:color w:val="000000"/>
        </w:rPr>
        <w:t>3</w:t>
      </w:r>
      <w:r>
        <w:rPr>
          <w:rFonts w:ascii="宋体" w:hAnsi="宋体"/>
          <w:color w:val="000000"/>
        </w:rPr>
        <w:t>年内与</w:t>
      </w:r>
      <w:r>
        <w:rPr>
          <w:rFonts w:hint="eastAsia" w:ascii="宋体" w:hAnsi="宋体"/>
          <w:color w:val="000000"/>
        </w:rPr>
        <w:t>供应商</w:t>
      </w:r>
      <w:r>
        <w:rPr>
          <w:rFonts w:ascii="宋体" w:hAnsi="宋体"/>
          <w:color w:val="000000"/>
        </w:rPr>
        <w:t>存在劳动关系；</w:t>
      </w:r>
    </w:p>
    <w:p w14:paraId="040FE1A2">
      <w:pPr>
        <w:spacing w:line="360" w:lineRule="auto"/>
        <w:ind w:firstLine="420" w:firstLineChars="200"/>
        <w:rPr>
          <w:rFonts w:hAnsi="宋体"/>
          <w:color w:val="000000"/>
        </w:rPr>
      </w:pPr>
      <w:r>
        <w:rPr>
          <w:rFonts w:ascii="宋体" w:hAnsi="宋体"/>
          <w:color w:val="000000"/>
        </w:rPr>
        <w:t>（</w:t>
      </w:r>
      <w:r>
        <w:rPr>
          <w:rFonts w:hint="eastAsia"/>
          <w:color w:val="000000"/>
        </w:rPr>
        <w:t>2</w:t>
      </w:r>
      <w:r>
        <w:rPr>
          <w:rFonts w:ascii="宋体" w:hAnsi="宋体"/>
          <w:color w:val="000000"/>
        </w:rPr>
        <w:t>）参加采购活动前</w:t>
      </w:r>
      <w:r>
        <w:rPr>
          <w:rFonts w:hAnsi="宋体"/>
          <w:color w:val="000000"/>
        </w:rPr>
        <w:t>3</w:t>
      </w:r>
      <w:r>
        <w:rPr>
          <w:rFonts w:ascii="宋体" w:hAnsi="宋体"/>
          <w:color w:val="000000"/>
        </w:rPr>
        <w:t>年内担任</w:t>
      </w:r>
      <w:r>
        <w:rPr>
          <w:rFonts w:hint="eastAsia" w:ascii="宋体" w:hAnsi="宋体"/>
          <w:color w:val="000000"/>
        </w:rPr>
        <w:t>供应商</w:t>
      </w:r>
      <w:r>
        <w:rPr>
          <w:rFonts w:ascii="宋体" w:hAnsi="宋体"/>
          <w:color w:val="000000"/>
        </w:rPr>
        <w:t>的董事、监事；</w:t>
      </w:r>
    </w:p>
    <w:p w14:paraId="5C2D32FC">
      <w:pPr>
        <w:spacing w:line="360" w:lineRule="auto"/>
        <w:ind w:firstLine="420" w:firstLineChars="200"/>
        <w:rPr>
          <w:rFonts w:hAnsi="宋体"/>
          <w:color w:val="000000"/>
        </w:rPr>
      </w:pPr>
      <w:r>
        <w:rPr>
          <w:rFonts w:ascii="宋体" w:hAnsi="宋体"/>
          <w:color w:val="000000"/>
        </w:rPr>
        <w:t>（</w:t>
      </w:r>
      <w:r>
        <w:rPr>
          <w:rFonts w:hint="eastAsia"/>
          <w:color w:val="000000"/>
        </w:rPr>
        <w:t>3</w:t>
      </w:r>
      <w:r>
        <w:rPr>
          <w:rFonts w:ascii="宋体" w:hAnsi="宋体"/>
          <w:color w:val="000000"/>
        </w:rPr>
        <w:t>）参加采购活动前</w:t>
      </w:r>
      <w:r>
        <w:rPr>
          <w:rFonts w:hAnsi="宋体"/>
          <w:color w:val="000000"/>
        </w:rPr>
        <w:t>3</w:t>
      </w:r>
      <w:r>
        <w:rPr>
          <w:rFonts w:ascii="宋体" w:hAnsi="宋体"/>
          <w:color w:val="000000"/>
        </w:rPr>
        <w:t>年内是</w:t>
      </w:r>
      <w:r>
        <w:rPr>
          <w:rFonts w:hint="eastAsia" w:ascii="宋体" w:hAnsi="宋体"/>
          <w:color w:val="000000"/>
        </w:rPr>
        <w:t>供应商</w:t>
      </w:r>
      <w:r>
        <w:rPr>
          <w:rFonts w:ascii="宋体" w:hAnsi="宋体"/>
          <w:color w:val="000000"/>
        </w:rPr>
        <w:t>的控股股东或者实际控制人；</w:t>
      </w:r>
    </w:p>
    <w:p w14:paraId="02FE1A2B">
      <w:pPr>
        <w:spacing w:line="360" w:lineRule="auto"/>
        <w:ind w:firstLine="420" w:firstLineChars="200"/>
        <w:rPr>
          <w:rFonts w:hAnsi="宋体"/>
          <w:color w:val="000000"/>
        </w:rPr>
      </w:pPr>
      <w:r>
        <w:rPr>
          <w:rFonts w:ascii="宋体" w:hAnsi="宋体"/>
          <w:color w:val="000000"/>
        </w:rPr>
        <w:t>（</w:t>
      </w:r>
      <w:r>
        <w:rPr>
          <w:rFonts w:hint="eastAsia"/>
          <w:color w:val="000000"/>
        </w:rPr>
        <w:t>4</w:t>
      </w:r>
      <w:r>
        <w:rPr>
          <w:rFonts w:ascii="宋体" w:hAnsi="宋体"/>
          <w:color w:val="000000"/>
        </w:rPr>
        <w:t>）与</w:t>
      </w:r>
      <w:r>
        <w:rPr>
          <w:rFonts w:hint="eastAsia" w:ascii="宋体" w:hAnsi="宋体"/>
          <w:color w:val="000000"/>
        </w:rPr>
        <w:t>供应商</w:t>
      </w:r>
      <w:r>
        <w:rPr>
          <w:rFonts w:ascii="宋体" w:hAnsi="宋体"/>
          <w:color w:val="000000"/>
        </w:rPr>
        <w:t>的法定代表人或者负责人有夫妻、直系血亲、三代以内旁系血亲或者近姻亲关系；</w:t>
      </w:r>
    </w:p>
    <w:p w14:paraId="0F57649B">
      <w:pPr>
        <w:spacing w:line="360" w:lineRule="auto"/>
        <w:ind w:firstLine="420" w:firstLineChars="200"/>
        <w:rPr>
          <w:rFonts w:hAnsi="宋体"/>
          <w:color w:val="000000"/>
        </w:rPr>
      </w:pPr>
      <w:r>
        <w:rPr>
          <w:rFonts w:ascii="宋体" w:hAnsi="宋体"/>
          <w:color w:val="000000"/>
        </w:rPr>
        <w:t>（</w:t>
      </w:r>
      <w:r>
        <w:rPr>
          <w:rFonts w:hint="eastAsia"/>
          <w:color w:val="000000"/>
        </w:rPr>
        <w:t>5</w:t>
      </w:r>
      <w:r>
        <w:rPr>
          <w:rFonts w:ascii="宋体" w:hAnsi="宋体"/>
          <w:color w:val="000000"/>
        </w:rPr>
        <w:t>）与</w:t>
      </w:r>
      <w:r>
        <w:rPr>
          <w:rFonts w:hint="eastAsia" w:ascii="宋体" w:hAnsi="宋体"/>
          <w:color w:val="000000"/>
        </w:rPr>
        <w:t>供应商</w:t>
      </w:r>
      <w:r>
        <w:rPr>
          <w:rFonts w:ascii="宋体" w:hAnsi="宋体"/>
          <w:color w:val="000000"/>
        </w:rPr>
        <w:t>有其他可能影响政府采购活动公平、公正进行的关系。</w:t>
      </w:r>
    </w:p>
    <w:p w14:paraId="4B8EDFE6">
      <w:pPr>
        <w:spacing w:line="360" w:lineRule="auto"/>
        <w:ind w:firstLine="420" w:firstLineChars="200"/>
        <w:rPr>
          <w:rFonts w:hAnsi="宋体"/>
          <w:color w:val="000000"/>
        </w:rPr>
      </w:pPr>
      <w:r>
        <w:rPr>
          <w:rFonts w:hint="eastAsia" w:ascii="宋体" w:hAnsi="宋体"/>
          <w:color w:val="000000"/>
        </w:rPr>
        <w:t>供应商</w:t>
      </w:r>
      <w:r>
        <w:rPr>
          <w:rFonts w:ascii="宋体" w:hAnsi="宋体"/>
          <w:color w:val="000000"/>
        </w:rPr>
        <w:t>认为采购人员及相关人员与其他</w:t>
      </w:r>
      <w:r>
        <w:rPr>
          <w:rFonts w:hint="eastAsia" w:ascii="宋体" w:hAnsi="宋体"/>
          <w:color w:val="000000"/>
        </w:rPr>
        <w:t>供应商</w:t>
      </w:r>
      <w:r>
        <w:rPr>
          <w:rFonts w:ascii="宋体" w:hAnsi="宋体"/>
          <w:color w:val="000000"/>
        </w:rPr>
        <w:t>有利害关系的，可以向采购人或者采购代理机构书面提出回避申请，并说明理由。采购人或者采购代理机构应当及时询问被申请回避人员，有利害关系的被申请回避人员应当回避。</w:t>
      </w:r>
    </w:p>
    <w:p w14:paraId="45B96C89">
      <w:pPr>
        <w:spacing w:line="360" w:lineRule="auto"/>
        <w:ind w:firstLine="420" w:firstLineChars="200"/>
        <w:rPr>
          <w:rFonts w:ascii="宋体" w:hAnsi="宋体"/>
          <w:color w:val="000000"/>
        </w:rPr>
      </w:pPr>
      <w:r>
        <w:rPr>
          <w:rFonts w:hint="eastAsia" w:ascii="宋体" w:hAnsi="宋体"/>
          <w:color w:val="000000"/>
        </w:rPr>
        <w:t>9.2有下列情形之一的视为投标人相互串通投标，投标文件将被视为无效：</w:t>
      </w:r>
    </w:p>
    <w:p w14:paraId="5CDBE594">
      <w:pPr>
        <w:spacing w:line="360" w:lineRule="auto"/>
        <w:ind w:firstLine="422" w:firstLineChars="200"/>
        <w:rPr>
          <w:rFonts w:hint="eastAsia" w:hAnsi="宋体"/>
          <w:b/>
          <w:color w:val="000000"/>
        </w:rPr>
      </w:pPr>
      <w:r>
        <w:rPr>
          <w:rFonts w:hint="eastAsia" w:ascii="宋体" w:hAnsi="宋体"/>
          <w:b/>
          <w:color w:val="000000"/>
        </w:rPr>
        <w:t>（</w:t>
      </w:r>
      <w:r>
        <w:rPr>
          <w:rFonts w:hint="eastAsia"/>
          <w:b/>
          <w:color w:val="000000"/>
        </w:rPr>
        <w:t>1</w:t>
      </w:r>
      <w:r>
        <w:rPr>
          <w:rFonts w:hint="eastAsia" w:ascii="宋体" w:hAnsi="宋体"/>
          <w:b/>
          <w:color w:val="000000"/>
        </w:rPr>
        <w:t>）不同投标人的投标文件由同一单位或者个人编制；或者不同投标人报名的</w:t>
      </w:r>
      <w:r>
        <w:rPr>
          <w:rFonts w:hint="eastAsia"/>
          <w:b/>
          <w:color w:val="000000"/>
        </w:rPr>
        <w:t>IP</w:t>
      </w:r>
      <w:r>
        <w:rPr>
          <w:rFonts w:hint="eastAsia" w:ascii="宋体" w:hAnsi="宋体"/>
          <w:b/>
          <w:color w:val="000000"/>
        </w:rPr>
        <w:t>地址一致的；</w:t>
      </w:r>
    </w:p>
    <w:p w14:paraId="6E4FAF3E">
      <w:pPr>
        <w:spacing w:line="360" w:lineRule="auto"/>
        <w:ind w:firstLine="422" w:firstLineChars="200"/>
        <w:rPr>
          <w:rFonts w:hAnsi="宋体"/>
          <w:b/>
          <w:color w:val="000000"/>
        </w:rPr>
      </w:pPr>
      <w:r>
        <w:rPr>
          <w:rFonts w:hint="eastAsia" w:ascii="宋体" w:hAnsi="宋体"/>
          <w:b/>
          <w:color w:val="000000"/>
        </w:rPr>
        <w:t>（</w:t>
      </w:r>
      <w:r>
        <w:rPr>
          <w:rFonts w:hint="eastAsia"/>
          <w:b/>
          <w:color w:val="000000"/>
        </w:rPr>
        <w:t>2</w:t>
      </w:r>
      <w:r>
        <w:rPr>
          <w:rFonts w:hint="eastAsia" w:ascii="宋体" w:hAnsi="宋体"/>
          <w:b/>
          <w:color w:val="000000"/>
        </w:rPr>
        <w:t>）不同投标人委托同一单位或者个人办理投标事宜；</w:t>
      </w:r>
    </w:p>
    <w:p w14:paraId="27217AFB">
      <w:pPr>
        <w:spacing w:line="360" w:lineRule="auto"/>
        <w:ind w:firstLine="422" w:firstLineChars="200"/>
        <w:rPr>
          <w:rFonts w:hAnsi="宋体"/>
          <w:b/>
          <w:color w:val="000000"/>
        </w:rPr>
      </w:pPr>
      <w:r>
        <w:rPr>
          <w:rFonts w:hint="eastAsia" w:ascii="宋体" w:hAnsi="宋体"/>
          <w:b/>
          <w:color w:val="000000"/>
        </w:rPr>
        <w:t>（</w:t>
      </w:r>
      <w:r>
        <w:rPr>
          <w:rFonts w:hint="eastAsia"/>
          <w:b/>
          <w:color w:val="000000"/>
        </w:rPr>
        <w:t>3</w:t>
      </w:r>
      <w:r>
        <w:rPr>
          <w:rFonts w:hint="eastAsia" w:ascii="宋体" w:hAnsi="宋体"/>
          <w:b/>
          <w:color w:val="000000"/>
        </w:rPr>
        <w:t>）不同的投标人的投标文件载明的项目管理员为同一个人；</w:t>
      </w:r>
    </w:p>
    <w:p w14:paraId="18F99C73">
      <w:pPr>
        <w:spacing w:line="360" w:lineRule="auto"/>
        <w:ind w:firstLine="422" w:firstLineChars="200"/>
        <w:rPr>
          <w:rFonts w:hAnsi="宋体"/>
          <w:b/>
          <w:color w:val="000000"/>
        </w:rPr>
      </w:pPr>
      <w:r>
        <w:rPr>
          <w:rFonts w:hint="eastAsia" w:ascii="宋体" w:hAnsi="宋体"/>
          <w:b/>
          <w:color w:val="000000"/>
        </w:rPr>
        <w:t>（</w:t>
      </w:r>
      <w:r>
        <w:rPr>
          <w:rFonts w:hint="eastAsia"/>
          <w:b/>
          <w:color w:val="000000"/>
        </w:rPr>
        <w:t>4</w:t>
      </w:r>
      <w:r>
        <w:rPr>
          <w:rFonts w:hint="eastAsia" w:ascii="宋体" w:hAnsi="宋体"/>
          <w:b/>
          <w:color w:val="000000"/>
        </w:rPr>
        <w:t>）不同投标人的电子或纸质投标文件异常一致或者投标报价呈规律性差异；</w:t>
      </w:r>
    </w:p>
    <w:p w14:paraId="79A6E9F5">
      <w:pPr>
        <w:spacing w:line="360" w:lineRule="auto"/>
        <w:ind w:firstLine="422" w:firstLineChars="200"/>
        <w:rPr>
          <w:rFonts w:hAnsi="宋体"/>
          <w:b/>
          <w:color w:val="000000"/>
        </w:rPr>
      </w:pPr>
      <w:r>
        <w:rPr>
          <w:rFonts w:hint="eastAsia" w:ascii="宋体" w:hAnsi="宋体"/>
          <w:b/>
          <w:color w:val="000000"/>
        </w:rPr>
        <w:t>（</w:t>
      </w:r>
      <w:r>
        <w:rPr>
          <w:rFonts w:hint="eastAsia"/>
          <w:b/>
          <w:color w:val="000000"/>
        </w:rPr>
        <w:t>5</w:t>
      </w:r>
      <w:r>
        <w:rPr>
          <w:rFonts w:hint="eastAsia" w:ascii="宋体" w:hAnsi="宋体"/>
          <w:b/>
          <w:color w:val="000000"/>
        </w:rPr>
        <w:t>）不同投标人的纸质投标文件相互混装；</w:t>
      </w:r>
    </w:p>
    <w:p w14:paraId="7B9E212C">
      <w:pPr>
        <w:spacing w:line="360" w:lineRule="auto"/>
        <w:ind w:firstLine="420" w:firstLineChars="200"/>
        <w:rPr>
          <w:rFonts w:ascii="宋体" w:hAnsi="宋体"/>
          <w:color w:val="000000"/>
        </w:rPr>
      </w:pPr>
      <w:r>
        <w:rPr>
          <w:rFonts w:hint="eastAsia" w:ascii="宋体" w:hAnsi="宋体"/>
          <w:color w:val="000000"/>
        </w:rPr>
        <w:t>9.3供应商有下列情形之一的，属于恶意串通行为，将报同级监督管理部门：</w:t>
      </w:r>
    </w:p>
    <w:p w14:paraId="106D2A43">
      <w:pPr>
        <w:spacing w:line="360" w:lineRule="auto"/>
        <w:ind w:firstLine="420" w:firstLineChars="200"/>
        <w:rPr>
          <w:rFonts w:hint="eastAsia" w:hAnsi="宋体"/>
          <w:color w:val="000000"/>
        </w:rPr>
      </w:pPr>
      <w:r>
        <w:rPr>
          <w:rFonts w:hint="eastAsia" w:ascii="宋体" w:hAnsi="宋体"/>
          <w:color w:val="000000"/>
        </w:rPr>
        <w:t>（</w:t>
      </w:r>
      <w:r>
        <w:rPr>
          <w:rFonts w:hint="eastAsia"/>
          <w:color w:val="000000"/>
        </w:rPr>
        <w:t>1</w:t>
      </w:r>
      <w:r>
        <w:rPr>
          <w:rFonts w:hint="eastAsia" w:ascii="宋体" w:hAnsi="宋体"/>
          <w:color w:val="000000"/>
        </w:rPr>
        <w:t>）供应商直接或者间接从采购人或者采购代理机构处获得其他供应商的相关信息并修改其投标文件或者投标文件；</w:t>
      </w:r>
    </w:p>
    <w:p w14:paraId="732F322E">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）供应商按照采购人或者采购代理机构的授意撤换、修改投标文件或者投标文件；</w:t>
      </w:r>
    </w:p>
    <w:p w14:paraId="24E3F5AD">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）供应商之间协商报价、技术方案等投标文件或者投标文件的实质性内容；</w:t>
      </w:r>
    </w:p>
    <w:p w14:paraId="048F09C1">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）属于同一集团、协会、商会等组织成员的供应商按照该组织要求协同参加政府采购活动；</w:t>
      </w:r>
    </w:p>
    <w:p w14:paraId="23C97ED2">
      <w:pPr>
        <w:spacing w:line="360" w:lineRule="auto"/>
        <w:ind w:firstLine="420" w:firstLineChars="200"/>
        <w:rPr>
          <w:rFonts w:hAnsi="宋体"/>
          <w:color w:val="000000"/>
        </w:rPr>
      </w:pPr>
      <w:r>
        <w:rPr>
          <w:rFonts w:hint="eastAsia" w:ascii="宋体" w:hAnsi="宋体"/>
          <w:color w:val="000000"/>
        </w:rPr>
        <w:t>（</w:t>
      </w:r>
      <w:r>
        <w:rPr>
          <w:rFonts w:hint="eastAsia"/>
          <w:color w:val="000000"/>
        </w:rPr>
        <w:t>5</w:t>
      </w:r>
      <w:r>
        <w:rPr>
          <w:rFonts w:hint="eastAsia" w:ascii="宋体" w:hAnsi="宋体"/>
          <w:color w:val="000000"/>
        </w:rPr>
        <w:t>）供应商之间事先约定一致抬高或者压低投标报价，或者在招标项目中事先约定轮流以高价位或者低价位中标，或者事先约定由某一特定供应商中标，然后再参加投标；</w:t>
      </w:r>
    </w:p>
    <w:p w14:paraId="055A8DC5">
      <w:pPr>
        <w:spacing w:line="360" w:lineRule="auto"/>
        <w:ind w:firstLine="420" w:firstLineChars="200"/>
        <w:rPr>
          <w:rFonts w:hAnsi="宋体"/>
          <w:color w:val="000000"/>
        </w:rPr>
      </w:pPr>
      <w:r>
        <w:rPr>
          <w:rFonts w:hint="eastAsia" w:ascii="宋体" w:hAnsi="宋体"/>
          <w:color w:val="000000"/>
        </w:rPr>
        <w:t>（</w:t>
      </w:r>
      <w:r>
        <w:rPr>
          <w:rFonts w:hint="eastAsia"/>
          <w:color w:val="000000"/>
        </w:rPr>
        <w:t>6</w:t>
      </w:r>
      <w:r>
        <w:rPr>
          <w:rFonts w:hint="eastAsia" w:ascii="宋体" w:hAnsi="宋体"/>
          <w:color w:val="000000"/>
        </w:rPr>
        <w:t>）供应商之间商定部分供应商放弃参加政府采购活动或者放弃中标；</w:t>
      </w:r>
    </w:p>
    <w:p w14:paraId="0787573E">
      <w:pPr>
        <w:spacing w:line="360" w:lineRule="auto"/>
        <w:ind w:firstLine="420" w:firstLineChars="200"/>
        <w:rPr>
          <w:rFonts w:hAnsi="宋体"/>
          <w:color w:val="000000"/>
        </w:rPr>
      </w:pPr>
      <w:r>
        <w:rPr>
          <w:rFonts w:hint="eastAsia" w:ascii="宋体" w:hAnsi="宋体"/>
          <w:color w:val="000000"/>
        </w:rPr>
        <w:t>（</w:t>
      </w:r>
      <w:r>
        <w:rPr>
          <w:rFonts w:hint="eastAsia"/>
          <w:color w:val="000000"/>
        </w:rPr>
        <w:t>7</w:t>
      </w:r>
      <w:r>
        <w:rPr>
          <w:rFonts w:hint="eastAsia" w:ascii="宋体" w:hAnsi="宋体"/>
          <w:color w:val="000000"/>
        </w:rPr>
        <w:t>）供应商与采购人或者采购代理机构之间、供应商相互之间，为谋求特定供应商中标或者排斥其他供应商的其他串通行为。</w:t>
      </w:r>
    </w:p>
    <w:p w14:paraId="0A26A79A">
      <w:pPr>
        <w:snapToGrid w:val="0"/>
        <w:spacing w:line="360" w:lineRule="auto"/>
        <w:ind w:left="2" w:leftChars="1" w:firstLine="422" w:firstLineChars="200"/>
        <w:rPr>
          <w:rFonts w:ascii="宋体" w:hAnsi="宋体"/>
          <w:b/>
          <w:color w:val="000000"/>
        </w:rPr>
      </w:pPr>
      <w:r>
        <w:rPr>
          <w:rFonts w:hint="eastAsia" w:ascii="宋体" w:hAnsi="宋体"/>
          <w:b/>
          <w:color w:val="000000"/>
        </w:rPr>
        <w:t xml:space="preserve"> </w:t>
      </w:r>
    </w:p>
    <w:p w14:paraId="55D3CE7A">
      <w:pPr>
        <w:spacing w:line="400" w:lineRule="exact"/>
        <w:ind w:firstLine="643" w:firstLineChars="200"/>
        <w:jc w:val="center"/>
        <w:outlineLvl w:val="2"/>
        <w:rPr>
          <w:rFonts w:hint="eastAsia" w:ascii="宋体" w:hAnsi="宋体"/>
          <w:b/>
          <w:bCs/>
          <w:color w:val="000000"/>
          <w:sz w:val="32"/>
          <w:szCs w:val="32"/>
        </w:rPr>
      </w:pPr>
      <w:bookmarkStart w:id="69" w:name="_Toc254970675"/>
      <w:bookmarkEnd w:id="69"/>
      <w:bookmarkStart w:id="70" w:name="_Toc254970534"/>
      <w:bookmarkEnd w:id="70"/>
      <w:bookmarkStart w:id="71" w:name="_Toc80092996"/>
    </w:p>
    <w:p w14:paraId="2EBD0862">
      <w:pPr>
        <w:spacing w:line="400" w:lineRule="exact"/>
        <w:ind w:firstLine="643" w:firstLineChars="200"/>
        <w:jc w:val="center"/>
        <w:outlineLvl w:val="2"/>
        <w:rPr>
          <w:rFonts w:hint="eastAsia" w:ascii="宋体" w:hAnsi="宋体"/>
          <w:b/>
          <w:bCs/>
          <w:color w:val="000000"/>
          <w:sz w:val="32"/>
          <w:szCs w:val="32"/>
        </w:rPr>
      </w:pPr>
    </w:p>
    <w:p w14:paraId="7BE04254">
      <w:pPr>
        <w:spacing w:line="400" w:lineRule="exact"/>
        <w:ind w:firstLine="643" w:firstLineChars="200"/>
        <w:jc w:val="center"/>
        <w:outlineLvl w:val="2"/>
        <w:rPr>
          <w:rFonts w:hint="eastAsia" w:ascii="宋体" w:hAnsi="宋体"/>
          <w:b/>
          <w:bCs/>
          <w:color w:val="000000"/>
          <w:sz w:val="32"/>
          <w:szCs w:val="32"/>
        </w:rPr>
      </w:pPr>
    </w:p>
    <w:p w14:paraId="40348D97">
      <w:pPr>
        <w:spacing w:line="400" w:lineRule="exact"/>
        <w:ind w:firstLine="643" w:firstLineChars="200"/>
        <w:jc w:val="center"/>
        <w:outlineLvl w:val="2"/>
        <w:rPr>
          <w:rFonts w:hint="eastAsia"/>
          <w:b/>
          <w:bCs/>
          <w:color w:val="000000"/>
          <w:sz w:val="32"/>
          <w:szCs w:val="32"/>
        </w:rPr>
      </w:pPr>
      <w:r>
        <w:rPr>
          <w:rFonts w:hint="eastAsia" w:ascii="宋体" w:hAnsi="宋体"/>
          <w:b/>
          <w:bCs/>
          <w:color w:val="000000"/>
          <w:sz w:val="32"/>
          <w:szCs w:val="32"/>
        </w:rPr>
        <w:t>二、招标文件</w:t>
      </w:r>
      <w:bookmarkEnd w:id="71"/>
    </w:p>
    <w:p w14:paraId="7FE0E0AA">
      <w:pPr>
        <w:spacing w:line="360" w:lineRule="auto"/>
        <w:ind w:firstLine="480" w:firstLineChars="200"/>
        <w:rPr>
          <w:rFonts w:hint="eastAsia" w:ascii="黑体" w:hAnsi="黑体" w:eastAsia="黑体"/>
          <w:color w:val="000000"/>
          <w:sz w:val="24"/>
          <w:szCs w:val="24"/>
        </w:rPr>
      </w:pPr>
    </w:p>
    <w:p w14:paraId="6603C9A5">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10.招标文件的组成</w:t>
      </w:r>
    </w:p>
    <w:p w14:paraId="45A6DC65">
      <w:pPr>
        <w:spacing w:line="360" w:lineRule="auto"/>
        <w:ind w:firstLine="420" w:firstLineChars="200"/>
        <w:rPr>
          <w:rFonts w:hint="eastAsia" w:ascii="宋体" w:hAnsi="宋体"/>
          <w:color w:val="000000"/>
        </w:rPr>
      </w:pPr>
      <w:r>
        <w:rPr>
          <w:rFonts w:hint="eastAsia" w:ascii="宋体" w:hAnsi="宋体"/>
          <w:color w:val="000000"/>
        </w:rPr>
        <w:t>第一章 招标公告；</w:t>
      </w:r>
    </w:p>
    <w:p w14:paraId="766F2428">
      <w:pPr>
        <w:spacing w:line="360" w:lineRule="auto"/>
        <w:ind w:firstLine="420" w:firstLineChars="200"/>
        <w:rPr>
          <w:rFonts w:hint="eastAsia" w:ascii="宋体" w:hAnsi="宋体"/>
          <w:color w:val="000000"/>
        </w:rPr>
      </w:pPr>
      <w:r>
        <w:rPr>
          <w:rFonts w:hint="eastAsia" w:ascii="宋体" w:hAnsi="宋体"/>
          <w:color w:val="000000"/>
        </w:rPr>
        <w:t xml:space="preserve">第二章 采购需求； </w:t>
      </w:r>
    </w:p>
    <w:p w14:paraId="59035499">
      <w:pPr>
        <w:spacing w:line="360" w:lineRule="auto"/>
        <w:ind w:firstLine="420" w:firstLineChars="200"/>
        <w:rPr>
          <w:rFonts w:hint="eastAsia" w:ascii="宋体" w:hAnsi="宋体"/>
          <w:color w:val="000000"/>
        </w:rPr>
      </w:pPr>
      <w:r>
        <w:rPr>
          <w:rFonts w:hint="eastAsia" w:ascii="宋体" w:hAnsi="宋体"/>
          <w:color w:val="000000"/>
        </w:rPr>
        <w:t>第三章 投标人须知；</w:t>
      </w:r>
    </w:p>
    <w:p w14:paraId="08E2288E">
      <w:pPr>
        <w:spacing w:line="360" w:lineRule="auto"/>
        <w:ind w:firstLine="420" w:firstLineChars="200"/>
        <w:rPr>
          <w:rFonts w:hint="eastAsia" w:ascii="宋体" w:hAnsi="宋体"/>
          <w:color w:val="000000"/>
        </w:rPr>
      </w:pPr>
      <w:r>
        <w:rPr>
          <w:rFonts w:hint="eastAsia" w:ascii="宋体" w:hAnsi="宋体"/>
          <w:color w:val="000000"/>
        </w:rPr>
        <w:t>第四章 评标方法及评标标准；</w:t>
      </w:r>
    </w:p>
    <w:p w14:paraId="30E779EE">
      <w:pPr>
        <w:spacing w:line="360" w:lineRule="auto"/>
        <w:ind w:firstLine="420" w:firstLineChars="200"/>
        <w:rPr>
          <w:rFonts w:hint="eastAsia" w:ascii="宋体" w:hAnsi="宋体"/>
          <w:color w:val="000000"/>
        </w:rPr>
      </w:pPr>
      <w:r>
        <w:rPr>
          <w:rFonts w:hint="eastAsia" w:ascii="宋体" w:hAnsi="宋体"/>
          <w:color w:val="000000"/>
        </w:rPr>
        <w:t>第五章 拟签订的合同文本；</w:t>
      </w:r>
    </w:p>
    <w:p w14:paraId="4C333451">
      <w:pPr>
        <w:spacing w:line="360" w:lineRule="auto"/>
        <w:ind w:firstLine="420" w:firstLineChars="200"/>
        <w:rPr>
          <w:rFonts w:hint="eastAsia" w:ascii="宋体" w:hAnsi="宋体"/>
          <w:color w:val="000000"/>
        </w:rPr>
      </w:pPr>
      <w:r>
        <w:rPr>
          <w:rFonts w:hint="eastAsia" w:ascii="宋体" w:hAnsi="宋体"/>
          <w:color w:val="000000"/>
        </w:rPr>
        <w:t>第六章 投标文件格式；</w:t>
      </w:r>
    </w:p>
    <w:p w14:paraId="489F0475">
      <w:pPr>
        <w:spacing w:line="360" w:lineRule="auto"/>
        <w:ind w:firstLine="420" w:firstLineChars="200"/>
        <w:rPr>
          <w:rFonts w:hint="eastAsia" w:ascii="宋体" w:hAnsi="宋体"/>
          <w:color w:val="000000"/>
        </w:rPr>
      </w:pPr>
      <w:r>
        <w:rPr>
          <w:rFonts w:hint="eastAsia" w:ascii="宋体" w:hAnsi="宋体"/>
          <w:color w:val="000000"/>
        </w:rPr>
        <w:t>第七章 质疑、投诉材料格式</w:t>
      </w:r>
    </w:p>
    <w:p w14:paraId="7B6D4731">
      <w:pPr>
        <w:spacing w:line="360" w:lineRule="auto"/>
        <w:ind w:firstLine="420" w:firstLineChars="200"/>
        <w:rPr>
          <w:rFonts w:hint="eastAsia" w:hAnsi="宋体"/>
        </w:rPr>
      </w:pPr>
      <w:r>
        <w:rPr>
          <w:rFonts w:hint="eastAsia" w:ascii="宋体" w:hAnsi="宋体"/>
        </w:rPr>
        <w:t>根据本章第</w:t>
      </w:r>
      <w:r>
        <w:rPr>
          <w:rFonts w:hint="eastAsia"/>
        </w:rPr>
        <w:t>11.1</w:t>
      </w:r>
      <w:r>
        <w:rPr>
          <w:rFonts w:hint="eastAsia" w:ascii="宋体" w:hAnsi="宋体"/>
        </w:rPr>
        <w:t>项的规定对公开招标文件所做的澄清、修改，构成招标文件的组成部分。当公开招标文件与招标文件的澄清和修改就同一内容的表述不一致时，以最后澄清或修改公告为准。</w:t>
      </w:r>
    </w:p>
    <w:p w14:paraId="7E0EC13A">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11.招标文件的澄清、修改 、现场考察和答疑会</w:t>
      </w:r>
    </w:p>
    <w:p w14:paraId="7AB0938C">
      <w:pPr>
        <w:spacing w:line="360" w:lineRule="auto"/>
        <w:ind w:firstLine="422" w:firstLineChars="200"/>
        <w:rPr>
          <w:rFonts w:hint="eastAsia" w:ascii="宋体" w:hAnsi="宋体"/>
          <w:b/>
          <w:color w:val="000000"/>
        </w:rPr>
      </w:pPr>
      <w:r>
        <w:rPr>
          <w:rFonts w:hint="eastAsia" w:ascii="宋体" w:hAnsi="宋体"/>
          <w:b/>
          <w:color w:val="000000"/>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411C322">
      <w:pPr>
        <w:spacing w:line="360" w:lineRule="auto"/>
        <w:ind w:firstLine="420" w:firstLineChars="200"/>
        <w:rPr>
          <w:rFonts w:hint="eastAsia" w:hAnsi="宋体"/>
        </w:rPr>
      </w:pPr>
      <w:r>
        <w:rPr>
          <w:rFonts w:hint="eastAsia"/>
        </w:rPr>
        <w:t xml:space="preserve">11.2 </w:t>
      </w:r>
      <w:r>
        <w:rPr>
          <w:rFonts w:hint="eastAsia" w:ascii="宋体" w:hAnsi="宋体"/>
        </w:rPr>
        <w:t>投标人应认真审阅本公开招标文件，如有疑问，或发现其中有误或有要求不合理的，应在投标人须知前附表规定的</w:t>
      </w:r>
      <w:r>
        <w:rPr>
          <w:rFonts w:hint="eastAsia" w:ascii="宋体" w:hAnsi="宋体"/>
          <w:kern w:val="0"/>
        </w:rPr>
        <w:t>投标截止时间</w:t>
      </w:r>
      <w:r>
        <w:rPr>
          <w:rFonts w:hint="eastAsia" w:ascii="宋体" w:hAnsi="宋体"/>
        </w:rPr>
        <w:t>前以书面形式要求采购人或采购代理机构对招标文件予以澄清；否则，由此产生的后果由投标人自行负责。</w:t>
      </w:r>
    </w:p>
    <w:p w14:paraId="2A9E6F3B">
      <w:pPr>
        <w:spacing w:line="360" w:lineRule="auto"/>
        <w:ind w:firstLine="420" w:firstLineChars="200"/>
      </w:pPr>
      <w:r>
        <w:rPr>
          <w:rFonts w:hint="eastAsia"/>
        </w:rPr>
        <w:t xml:space="preserve">11.3 </w:t>
      </w:r>
      <w:r>
        <w:rPr>
          <w:rFonts w:hint="eastAsia" w:ascii="宋体" w:hAnsi="宋体"/>
        </w:rPr>
        <w:t>采购人或者采购代理机构可以对已发出的招标文件进行必要的澄清或者修改。澄清或者修改的内容可能影响投标文件编制的，采购人或者采购代理机构应当在投标截止时间至少</w:t>
      </w:r>
      <w:r>
        <w:rPr>
          <w:rFonts w:hint="eastAsia"/>
        </w:rPr>
        <w:t>15</w:t>
      </w:r>
      <w:r>
        <w:rPr>
          <w:rFonts w:hint="eastAsia" w:ascii="宋体" w:hAnsi="宋体"/>
        </w:rPr>
        <w:t>日前，以书面形式通知</w:t>
      </w:r>
      <w:r>
        <w:rPr>
          <w:rFonts w:hint="eastAsia"/>
        </w:rPr>
        <w:t>(</w:t>
      </w:r>
      <w:r>
        <w:rPr>
          <w:rFonts w:hint="eastAsia" w:ascii="宋体" w:hAnsi="宋体"/>
        </w:rPr>
        <w:t>在“</w:t>
      </w:r>
      <w:r>
        <w:rPr>
          <w:rFonts w:ascii="宋体" w:hAnsi="宋体"/>
        </w:rPr>
        <w:t>投标人须知前附表”</w:t>
      </w:r>
      <w:r>
        <w:rPr>
          <w:rFonts w:hint="eastAsia" w:ascii="宋体" w:hAnsi="宋体"/>
        </w:rPr>
        <w:t>规定的政府采购信息发布媒体上发布更正公告及平台短信通知</w:t>
      </w:r>
      <w:r>
        <w:rPr>
          <w:rFonts w:hint="eastAsia"/>
        </w:rPr>
        <w:t>)</w:t>
      </w:r>
      <w:r>
        <w:rPr>
          <w:rFonts w:hint="eastAsia" w:ascii="宋体" w:hAnsi="宋体"/>
        </w:rPr>
        <w:t>所有获取招标文件的潜在投标人；不足</w:t>
      </w:r>
      <w:r>
        <w:rPr>
          <w:rFonts w:hint="eastAsia"/>
        </w:rPr>
        <w:t>15</w:t>
      </w:r>
      <w:r>
        <w:rPr>
          <w:rFonts w:hint="eastAsia" w:ascii="宋体" w:hAnsi="宋体"/>
        </w:rPr>
        <w:t>日的，采购人或者采购代理机构应当顺延提交投标文件的截止时间。发出的澄清或者修改不影响投标文件编制的也应在截标前</w:t>
      </w:r>
      <w:r>
        <w:rPr>
          <w:rFonts w:hint="eastAsia"/>
        </w:rPr>
        <w:t>3</w:t>
      </w:r>
      <w:r>
        <w:rPr>
          <w:rFonts w:hint="eastAsia" w:ascii="宋体" w:hAnsi="宋体"/>
        </w:rPr>
        <w:t>日发出。</w:t>
      </w:r>
    </w:p>
    <w:p w14:paraId="43EDD89D">
      <w:pPr>
        <w:spacing w:line="360" w:lineRule="auto"/>
        <w:ind w:firstLine="420" w:firstLineChars="200"/>
      </w:pPr>
      <w:r>
        <w:rPr>
          <w:rFonts w:hint="eastAsia"/>
        </w:rPr>
        <w:t xml:space="preserve">11.4 </w:t>
      </w:r>
      <w:r>
        <w:rPr>
          <w:rFonts w:hint="eastAsia" w:ascii="宋体" w:hAnsi="宋体"/>
        </w:rPr>
        <w:t>采购人和采购代理机构可以视采购具体情况，变更投标截止时间和开标时间，将变更时间将在“</w:t>
      </w:r>
      <w:r>
        <w:rPr>
          <w:rFonts w:ascii="宋体" w:hAnsi="宋体"/>
        </w:rPr>
        <w:t>投标人须知前附表”</w:t>
      </w:r>
      <w:r>
        <w:rPr>
          <w:rFonts w:hint="eastAsia" w:ascii="宋体" w:hAnsi="宋体"/>
          <w:kern w:val="0"/>
        </w:rPr>
        <w:t>规定的政府采购信息发布媒体上</w:t>
      </w:r>
      <w:r>
        <w:rPr>
          <w:rFonts w:hint="eastAsia" w:ascii="宋体" w:hAnsi="宋体"/>
        </w:rPr>
        <w:t>发布更正公告。</w:t>
      </w:r>
    </w:p>
    <w:p w14:paraId="06900913">
      <w:pPr>
        <w:spacing w:line="360" w:lineRule="auto"/>
        <w:ind w:firstLine="420" w:firstLineChars="200"/>
        <w:rPr>
          <w:rFonts w:hAnsi="宋体"/>
          <w:color w:val="000000"/>
        </w:rPr>
      </w:pPr>
      <w:r>
        <w:rPr>
          <w:rFonts w:hint="eastAsia"/>
          <w:color w:val="000000"/>
        </w:rPr>
        <w:t>1</w:t>
      </w:r>
      <w:r>
        <w:rPr>
          <w:rFonts w:hAnsi="宋体"/>
          <w:color w:val="000000"/>
        </w:rPr>
        <w:t>1.</w:t>
      </w:r>
      <w:bookmarkStart w:id="72" w:name="_Hlk53134511"/>
      <w:bookmarkEnd w:id="72"/>
      <w:r>
        <w:rPr>
          <w:rFonts w:hint="eastAsia"/>
          <w:color w:val="000000"/>
        </w:rPr>
        <w:t>5</w:t>
      </w:r>
      <w:r>
        <w:rPr>
          <w:rFonts w:hint="eastAsia" w:ascii="宋体" w:hAnsi="宋体"/>
          <w:color w:val="000000"/>
        </w:rPr>
        <w:t>采购人或者采购代理机构可以在招标文件提供期限截止后，组织已获取招标文件的潜在投标人现场考察或者召开开标前答疑会，具体详见“投标人须知前附表”。</w:t>
      </w:r>
    </w:p>
    <w:p w14:paraId="70B2A9D2">
      <w:pPr>
        <w:spacing w:line="400" w:lineRule="exact"/>
        <w:ind w:firstLine="643" w:firstLineChars="200"/>
        <w:jc w:val="center"/>
        <w:outlineLvl w:val="2"/>
        <w:rPr>
          <w:b/>
          <w:bCs/>
          <w:color w:val="000000"/>
          <w:sz w:val="32"/>
          <w:szCs w:val="32"/>
        </w:rPr>
      </w:pPr>
      <w:bookmarkStart w:id="73" w:name="_Toc254970535"/>
      <w:bookmarkEnd w:id="73"/>
      <w:bookmarkStart w:id="74" w:name="_Toc254970676"/>
      <w:bookmarkEnd w:id="74"/>
      <w:bookmarkStart w:id="75" w:name="_Toc80092997"/>
      <w:r>
        <w:rPr>
          <w:rFonts w:hint="eastAsia" w:ascii="宋体" w:hAnsi="宋体"/>
          <w:b/>
          <w:bCs/>
          <w:color w:val="000000"/>
          <w:sz w:val="32"/>
          <w:szCs w:val="32"/>
        </w:rPr>
        <w:t>三、投标文件的编制</w:t>
      </w:r>
      <w:bookmarkEnd w:id="75"/>
    </w:p>
    <w:p w14:paraId="31B3F133">
      <w:pPr>
        <w:spacing w:line="360" w:lineRule="auto"/>
        <w:ind w:firstLine="480" w:firstLineChars="200"/>
        <w:rPr>
          <w:rFonts w:ascii="黑体" w:hAnsi="黑体" w:eastAsia="黑体"/>
          <w:color w:val="000000"/>
          <w:sz w:val="24"/>
          <w:szCs w:val="24"/>
        </w:rPr>
      </w:pPr>
      <w:bookmarkStart w:id="76" w:name="_Toc254970536"/>
      <w:bookmarkEnd w:id="76"/>
      <w:bookmarkStart w:id="77" w:name="_Toc254970677"/>
      <w:r>
        <w:rPr>
          <w:rFonts w:hint="eastAsia" w:ascii="黑体" w:hAnsi="黑体" w:eastAsia="黑体"/>
          <w:color w:val="000000"/>
          <w:sz w:val="24"/>
          <w:szCs w:val="24"/>
        </w:rPr>
        <w:t>12.投标文件的编制原则</w:t>
      </w:r>
      <w:bookmarkEnd w:id="77"/>
    </w:p>
    <w:p w14:paraId="2B040701">
      <w:pPr>
        <w:spacing w:line="360" w:lineRule="auto"/>
        <w:ind w:firstLine="420" w:firstLineChars="200"/>
        <w:rPr>
          <w:rFonts w:hint="eastAsia" w:ascii="宋体" w:hAnsi="宋体"/>
          <w:color w:val="000000"/>
        </w:rPr>
      </w:pPr>
      <w:r>
        <w:rPr>
          <w:rFonts w:hint="eastAsia" w:ascii="宋体" w:hAnsi="宋体"/>
          <w:color w:val="000000"/>
        </w:rPr>
        <w:t>12.1投标人必须按照招标文件的要求编制投标文件。投标文件必须对招标文件提出的要求和条件作出明确响应。</w:t>
      </w:r>
    </w:p>
    <w:p w14:paraId="0722DF20">
      <w:pPr>
        <w:spacing w:line="360" w:lineRule="auto"/>
        <w:ind w:firstLine="420" w:firstLineChars="200"/>
        <w:rPr>
          <w:rFonts w:hint="eastAsia" w:ascii="宋体" w:hAnsi="宋体"/>
          <w:color w:val="000000"/>
        </w:rPr>
      </w:pPr>
      <w:r>
        <w:rPr>
          <w:rFonts w:hint="eastAsia" w:ascii="宋体" w:hAnsi="宋体"/>
          <w:color w:val="000000"/>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EFCEE9B">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13.投标文件的组成</w:t>
      </w:r>
    </w:p>
    <w:p w14:paraId="6E3EE18B">
      <w:pPr>
        <w:spacing w:line="360" w:lineRule="auto"/>
        <w:ind w:firstLine="420" w:firstLineChars="200"/>
        <w:rPr>
          <w:rFonts w:hint="eastAsia" w:ascii="宋体" w:hAnsi="宋体"/>
          <w:color w:val="000000"/>
        </w:rPr>
      </w:pPr>
      <w:r>
        <w:rPr>
          <w:rFonts w:hint="eastAsia" w:ascii="宋体" w:hAnsi="宋体"/>
          <w:color w:val="000000"/>
        </w:rPr>
        <w:t>13.1投标文件由报价文件、资格证明文件、商务文件、技术文件四部分组成。</w:t>
      </w:r>
    </w:p>
    <w:p w14:paraId="25193885">
      <w:pPr>
        <w:spacing w:line="360" w:lineRule="auto"/>
        <w:ind w:firstLine="420" w:firstLineChars="200"/>
        <w:rPr>
          <w:rFonts w:hint="eastAsia" w:ascii="宋体" w:hAnsi="宋体"/>
          <w:bCs/>
          <w:color w:val="000000"/>
        </w:rPr>
      </w:pPr>
      <w:bookmarkStart w:id="78" w:name="_13.1报价文件:_具体材料见“投标人须知前附表”。"/>
      <w:bookmarkEnd w:id="78"/>
      <w:bookmarkStart w:id="79" w:name="_13.2资格证明文件：具体材料见“投标人须知前附表”。"/>
      <w:bookmarkEnd w:id="79"/>
      <w:r>
        <w:rPr>
          <w:rFonts w:hint="eastAsia" w:ascii="宋体" w:hAnsi="宋体"/>
          <w:bCs/>
          <w:color w:val="000000"/>
        </w:rPr>
        <w:t>（1）资格证明文件：具体材料见“投标人须知前附表”。</w:t>
      </w:r>
    </w:p>
    <w:p w14:paraId="03E68234">
      <w:pPr>
        <w:spacing w:line="360" w:lineRule="auto"/>
        <w:ind w:firstLine="420" w:firstLineChars="200"/>
        <w:rPr>
          <w:rFonts w:hint="eastAsia" w:ascii="宋体" w:hAnsi="宋体"/>
          <w:bCs/>
          <w:color w:val="000000"/>
        </w:rPr>
      </w:pPr>
      <w:bookmarkStart w:id="80" w:name="_13.3商务文件:_具体材料见“投标人须知前附表”。"/>
      <w:bookmarkEnd w:id="80"/>
      <w:r>
        <w:rPr>
          <w:rFonts w:hint="eastAsia" w:ascii="宋体" w:hAnsi="宋体"/>
          <w:bCs/>
          <w:color w:val="000000"/>
        </w:rPr>
        <w:t>（2）商务文件：具体材料见“投标人须知前附表”。</w:t>
      </w:r>
    </w:p>
    <w:p w14:paraId="0EE6871D">
      <w:pPr>
        <w:spacing w:line="360" w:lineRule="auto"/>
        <w:ind w:firstLine="420" w:firstLineChars="200"/>
        <w:rPr>
          <w:rFonts w:hint="eastAsia" w:ascii="宋体" w:hAnsi="宋体"/>
          <w:bCs/>
          <w:color w:val="000000"/>
        </w:rPr>
      </w:pPr>
      <w:bookmarkStart w:id="81" w:name="_13.4技术文件：具体材料见“投标人须知前附表”。"/>
      <w:bookmarkEnd w:id="81"/>
      <w:r>
        <w:rPr>
          <w:rFonts w:hint="eastAsia" w:ascii="宋体" w:hAnsi="宋体"/>
          <w:bCs/>
          <w:color w:val="000000"/>
        </w:rPr>
        <w:t xml:space="preserve">（3）技术文件：具体材料见“投标人须知前附表”。 </w:t>
      </w:r>
    </w:p>
    <w:p w14:paraId="1239399D">
      <w:pPr>
        <w:spacing w:line="360" w:lineRule="auto"/>
        <w:ind w:firstLine="420" w:firstLineChars="200"/>
        <w:rPr>
          <w:rFonts w:hint="eastAsia" w:ascii="宋体" w:hAnsi="宋体"/>
          <w:bCs/>
          <w:color w:val="000000"/>
        </w:rPr>
      </w:pPr>
      <w:r>
        <w:rPr>
          <w:rFonts w:hint="eastAsia" w:ascii="宋体" w:hAnsi="宋体"/>
          <w:bCs/>
          <w:color w:val="000000"/>
        </w:rPr>
        <w:t>（4）报价文件： 具体材料见“投标人须知前附表”。</w:t>
      </w:r>
    </w:p>
    <w:p w14:paraId="2F0B5FE1">
      <w:pPr>
        <w:spacing w:line="360" w:lineRule="auto"/>
        <w:ind w:firstLine="420" w:firstLineChars="200"/>
        <w:rPr>
          <w:rFonts w:hint="eastAsia" w:ascii="宋体" w:hAnsi="宋体"/>
          <w:bCs/>
          <w:color w:val="000000"/>
        </w:rPr>
      </w:pPr>
      <w:bookmarkStart w:id="82" w:name="_13.5投标文件电子版：具体材料见“投标人须知前附表”。"/>
      <w:bookmarkEnd w:id="82"/>
      <w:r>
        <w:rPr>
          <w:rFonts w:hint="eastAsia" w:ascii="宋体" w:hAnsi="宋体"/>
          <w:bCs/>
          <w:color w:val="000000"/>
        </w:rPr>
        <w:t>13.2投标文件电子版：具体要求见本节19.投标文件编制。</w:t>
      </w:r>
    </w:p>
    <w:p w14:paraId="4C61A26D">
      <w:pPr>
        <w:spacing w:line="360" w:lineRule="auto"/>
        <w:ind w:firstLine="480" w:firstLineChars="200"/>
        <w:rPr>
          <w:rFonts w:hint="eastAsia" w:ascii="黑体" w:hAnsi="黑体" w:eastAsia="黑体"/>
          <w:color w:val="000000"/>
          <w:sz w:val="24"/>
          <w:szCs w:val="24"/>
        </w:rPr>
      </w:pPr>
      <w:bookmarkStart w:id="83" w:name="_Toc254970537"/>
      <w:bookmarkEnd w:id="83"/>
      <w:bookmarkStart w:id="84" w:name="_Toc254970678"/>
      <w:r>
        <w:rPr>
          <w:rFonts w:hint="eastAsia" w:ascii="黑体" w:hAnsi="黑体" w:eastAsia="黑体"/>
          <w:color w:val="000000"/>
          <w:sz w:val="24"/>
          <w:szCs w:val="24"/>
        </w:rPr>
        <w:t>14.投标文件的语言及计量</w:t>
      </w:r>
      <w:bookmarkEnd w:id="84"/>
    </w:p>
    <w:p w14:paraId="45CA14F9">
      <w:pPr>
        <w:spacing w:line="360" w:lineRule="auto"/>
        <w:ind w:firstLine="420" w:firstLineChars="200"/>
        <w:rPr>
          <w:rFonts w:hint="eastAsia" w:ascii="宋体" w:hAnsi="宋体"/>
          <w:bCs/>
          <w:color w:val="000000"/>
        </w:rPr>
      </w:pPr>
      <w:r>
        <w:rPr>
          <w:rFonts w:hint="eastAsia" w:ascii="宋体" w:hAnsi="宋体"/>
          <w:bCs/>
          <w:color w:val="000000"/>
        </w:rPr>
        <w:t>14.1语言文字</w:t>
      </w:r>
    </w:p>
    <w:p w14:paraId="1ABC9A5F">
      <w:pPr>
        <w:spacing w:line="360" w:lineRule="auto"/>
        <w:ind w:firstLine="420" w:firstLineChars="200"/>
        <w:rPr>
          <w:rFonts w:hint="eastAsia" w:ascii="宋体" w:hAnsi="宋体"/>
          <w:bCs/>
          <w:color w:val="000000"/>
        </w:rPr>
      </w:pPr>
      <w:r>
        <w:rPr>
          <w:rFonts w:hint="eastAsia" w:ascii="宋体" w:hAnsi="宋体"/>
          <w:bCs/>
          <w:color w:val="000000"/>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59613E4">
      <w:pPr>
        <w:spacing w:line="360" w:lineRule="auto"/>
        <w:ind w:firstLine="420" w:firstLineChars="200"/>
        <w:rPr>
          <w:rFonts w:hint="eastAsia" w:ascii="宋体" w:hAnsi="宋体"/>
          <w:bCs/>
          <w:color w:val="000000"/>
        </w:rPr>
      </w:pPr>
      <w:r>
        <w:rPr>
          <w:rFonts w:hint="eastAsia" w:ascii="宋体" w:hAnsi="宋体"/>
          <w:bCs/>
          <w:color w:val="000000"/>
        </w:rPr>
        <w:t>14.2投标计量单位</w:t>
      </w:r>
    </w:p>
    <w:p w14:paraId="00D7D9B8">
      <w:pPr>
        <w:spacing w:line="360" w:lineRule="auto"/>
        <w:ind w:firstLine="420" w:firstLineChars="200"/>
        <w:rPr>
          <w:rFonts w:hint="eastAsia" w:ascii="宋体" w:hAnsi="宋体"/>
          <w:bCs/>
          <w:color w:val="000000"/>
        </w:rPr>
      </w:pPr>
      <w:r>
        <w:rPr>
          <w:rFonts w:hint="eastAsia" w:ascii="宋体" w:hAnsi="宋体"/>
          <w:bCs/>
          <w:color w:val="000000"/>
        </w:rPr>
        <w:t>招标文件已有明确规定的，使用招标文件规定的计量单位；招标文件没有规定的，应采用中华人民共和国法定计量单位，货币种类为人民币，否则视同未响应。</w:t>
      </w:r>
    </w:p>
    <w:p w14:paraId="25C3AF1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15.投标的风险</w:t>
      </w:r>
    </w:p>
    <w:p w14:paraId="10F8600A">
      <w:pPr>
        <w:spacing w:line="360" w:lineRule="auto"/>
        <w:ind w:firstLine="420" w:firstLineChars="200"/>
        <w:rPr>
          <w:rFonts w:hint="eastAsia" w:hAnsi="宋体"/>
          <w:b/>
          <w:bCs/>
          <w:color w:val="000000"/>
        </w:rPr>
      </w:pPr>
      <w:r>
        <w:rPr>
          <w:rFonts w:hint="eastAsia" w:ascii="宋体" w:hAnsi="宋体"/>
          <w:color w:val="000000"/>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b/>
          <w:bCs/>
          <w:color w:val="000000"/>
        </w:rPr>
        <w:t>投标文件未按规定的格式编制的、没有按照招标文件要求提供全部资料、没有对招标文件作出实质性响应，投标无效；</w:t>
      </w:r>
    </w:p>
    <w:p w14:paraId="248DDC80">
      <w:pPr>
        <w:spacing w:line="360" w:lineRule="auto"/>
        <w:ind w:firstLine="480" w:firstLineChars="200"/>
        <w:rPr>
          <w:rFonts w:ascii="黑体" w:hAnsi="黑体" w:eastAsia="黑体"/>
          <w:color w:val="000000"/>
          <w:sz w:val="24"/>
          <w:szCs w:val="24"/>
        </w:rPr>
      </w:pPr>
      <w:bookmarkStart w:id="85" w:name="_Toc254970538"/>
      <w:bookmarkEnd w:id="85"/>
      <w:bookmarkStart w:id="86" w:name="_Toc254970679"/>
      <w:r>
        <w:rPr>
          <w:rFonts w:hint="eastAsia" w:ascii="黑体" w:hAnsi="黑体" w:eastAsia="黑体"/>
          <w:color w:val="000000"/>
          <w:sz w:val="24"/>
          <w:szCs w:val="24"/>
        </w:rPr>
        <w:t>16.投标报价</w:t>
      </w:r>
      <w:bookmarkEnd w:id="86"/>
    </w:p>
    <w:p w14:paraId="6CA0BD9E">
      <w:pPr>
        <w:spacing w:line="360" w:lineRule="auto"/>
        <w:ind w:firstLine="420" w:firstLineChars="200"/>
        <w:rPr>
          <w:rFonts w:hint="eastAsia" w:ascii="宋体" w:hAnsi="宋体"/>
          <w:bCs/>
          <w:color w:val="000000"/>
        </w:rPr>
      </w:pPr>
      <w:r>
        <w:rPr>
          <w:rFonts w:hint="eastAsia" w:ascii="宋体" w:hAnsi="宋体"/>
          <w:bCs/>
          <w:color w:val="000000"/>
        </w:rPr>
        <w:t>16.1投标报价应按“第六章 投标文件格式”中“开标一览表”格式填写。</w:t>
      </w:r>
    </w:p>
    <w:p w14:paraId="2213EDFB">
      <w:pPr>
        <w:spacing w:line="360" w:lineRule="auto"/>
        <w:ind w:firstLine="420" w:firstLineChars="200"/>
        <w:rPr>
          <w:rFonts w:hint="eastAsia" w:ascii="宋体" w:hAnsi="宋体"/>
          <w:bCs/>
          <w:color w:val="000000"/>
        </w:rPr>
      </w:pPr>
      <w:bookmarkStart w:id="87" w:name="_16.2投标报价具体定义见投标人须知前附表。"/>
      <w:bookmarkEnd w:id="87"/>
      <w:r>
        <w:rPr>
          <w:rFonts w:hint="eastAsia" w:ascii="宋体" w:hAnsi="宋体"/>
          <w:bCs/>
          <w:color w:val="000000"/>
        </w:rPr>
        <w:t>16.2投标报价具体包括内容详见“投标人须知前附表”。</w:t>
      </w:r>
    </w:p>
    <w:p w14:paraId="24E43EBC">
      <w:pPr>
        <w:spacing w:line="360" w:lineRule="auto"/>
        <w:ind w:firstLine="420" w:firstLineChars="200"/>
        <w:rPr>
          <w:rFonts w:hint="eastAsia" w:ascii="宋体" w:hAnsi="宋体"/>
          <w:bCs/>
          <w:color w:val="000000"/>
        </w:rPr>
      </w:pPr>
      <w:r>
        <w:rPr>
          <w:rFonts w:hint="eastAsia" w:ascii="宋体" w:hAnsi="宋体"/>
          <w:bCs/>
          <w:color w:val="000000"/>
        </w:rPr>
        <w:t>16.3投标人必须就所投每个分标的全部内容分别作完整唯一总价报价，不得存在漏项报价；投标人必须就所投分标的单项内容作唯一报价。</w:t>
      </w:r>
    </w:p>
    <w:p w14:paraId="6BB0B637">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17.投标有效期</w:t>
      </w:r>
    </w:p>
    <w:p w14:paraId="0DE67D3A">
      <w:pPr>
        <w:spacing w:line="360" w:lineRule="auto"/>
        <w:ind w:firstLine="420" w:firstLineChars="200"/>
        <w:rPr>
          <w:rFonts w:hint="eastAsia" w:ascii="宋体" w:hAnsi="宋体"/>
          <w:bCs/>
          <w:color w:val="000000"/>
        </w:rPr>
      </w:pPr>
      <w:bookmarkStart w:id="88" w:name="_17.1投标有效期应按“投标人须知中的前附表”规定的期限。"/>
      <w:bookmarkEnd w:id="88"/>
      <w:r>
        <w:rPr>
          <w:rFonts w:hint="eastAsia" w:ascii="宋体" w:hAnsi="宋体"/>
          <w:bCs/>
          <w:color w:val="000000"/>
        </w:rPr>
        <w:t>17.1投标有效期是指为保证采购人有足够的时间在开标后完成评标、定标、合同签订等工作而要求投标人提交的投标文件在一定时间内保持有效的期限。</w:t>
      </w:r>
    </w:p>
    <w:p w14:paraId="27AA3826">
      <w:pPr>
        <w:spacing w:line="360" w:lineRule="auto"/>
        <w:ind w:firstLine="420" w:firstLineChars="200"/>
        <w:rPr>
          <w:rFonts w:hint="eastAsia" w:ascii="宋体" w:hAnsi="宋体"/>
          <w:bCs/>
          <w:color w:val="000000"/>
        </w:rPr>
      </w:pPr>
      <w:r>
        <w:rPr>
          <w:rFonts w:hint="eastAsia" w:ascii="宋体" w:hAnsi="宋体"/>
          <w:bCs/>
          <w:color w:val="000000"/>
        </w:rPr>
        <w:t>17.2</w:t>
      </w:r>
      <w:bookmarkStart w:id="89" w:name="_Toc254970540"/>
      <w:bookmarkEnd w:id="89"/>
      <w:bookmarkStart w:id="90" w:name="_Toc254970681"/>
      <w:r>
        <w:rPr>
          <w:rFonts w:hint="eastAsia" w:ascii="宋体" w:hAnsi="宋体"/>
          <w:bCs/>
          <w:color w:val="000000"/>
        </w:rPr>
        <w:t xml:space="preserve"> 投标有效期应按规定的期限作出承诺，具体详见“投标人须知前附表”。</w:t>
      </w:r>
      <w:bookmarkEnd w:id="90"/>
    </w:p>
    <w:p w14:paraId="3CAD2CF8">
      <w:pPr>
        <w:spacing w:line="360" w:lineRule="auto"/>
        <w:ind w:firstLine="420" w:firstLineChars="200"/>
        <w:rPr>
          <w:rFonts w:hint="eastAsia" w:ascii="宋体" w:hAnsi="宋体"/>
          <w:bCs/>
          <w:color w:val="000000"/>
        </w:rPr>
      </w:pPr>
      <w:r>
        <w:rPr>
          <w:rFonts w:hint="eastAsia" w:ascii="宋体" w:hAnsi="宋体"/>
          <w:bCs/>
          <w:color w:val="000000"/>
        </w:rPr>
        <w:t>17.3投标人的投标文件在投标有效期内均保持有效。</w:t>
      </w:r>
    </w:p>
    <w:p w14:paraId="30E2FB11">
      <w:pPr>
        <w:spacing w:line="360" w:lineRule="auto"/>
        <w:ind w:firstLine="480" w:firstLineChars="200"/>
        <w:rPr>
          <w:rFonts w:hint="eastAsia" w:ascii="黑体" w:hAnsi="黑体" w:eastAsia="黑体"/>
          <w:color w:val="000000"/>
          <w:sz w:val="24"/>
          <w:szCs w:val="24"/>
        </w:rPr>
      </w:pPr>
      <w:bookmarkStart w:id="91" w:name="_Toc254970541"/>
      <w:bookmarkEnd w:id="91"/>
      <w:bookmarkStart w:id="92" w:name="_18.投标保证金"/>
      <w:bookmarkEnd w:id="92"/>
      <w:bookmarkStart w:id="93" w:name="_Toc254970682"/>
      <w:r>
        <w:rPr>
          <w:rFonts w:hint="eastAsia" w:ascii="黑体" w:hAnsi="黑体" w:eastAsia="黑体"/>
          <w:color w:val="000000"/>
          <w:sz w:val="24"/>
          <w:szCs w:val="24"/>
        </w:rPr>
        <w:t>18.投标保证金</w:t>
      </w:r>
      <w:bookmarkEnd w:id="93"/>
    </w:p>
    <w:p w14:paraId="21122B25">
      <w:pPr>
        <w:spacing w:line="360" w:lineRule="auto"/>
        <w:ind w:firstLine="420" w:firstLineChars="200"/>
        <w:rPr>
          <w:rFonts w:hint="eastAsia" w:hAnsi="宋体"/>
          <w:color w:val="000000"/>
        </w:rPr>
      </w:pPr>
      <w:bookmarkStart w:id="94" w:name="_Toc254970542"/>
      <w:bookmarkEnd w:id="94"/>
      <w:bookmarkStart w:id="95" w:name="_Toc254970683"/>
      <w:r>
        <w:rPr>
          <w:rFonts w:hint="eastAsia" w:ascii="宋体" w:hAnsi="宋体"/>
          <w:color w:val="000000"/>
        </w:rPr>
        <w:t>见“投标人须知前附表”。</w:t>
      </w:r>
      <w:bookmarkEnd w:id="95"/>
    </w:p>
    <w:p w14:paraId="6CC24B05">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19.投标文件的编制</w:t>
      </w:r>
    </w:p>
    <w:p w14:paraId="3ADF3C14">
      <w:pPr>
        <w:spacing w:line="360" w:lineRule="auto"/>
        <w:ind w:firstLine="422" w:firstLineChars="200"/>
        <w:rPr>
          <w:rFonts w:hint="eastAsia" w:hAnsi="宋体"/>
          <w:color w:val="000000"/>
        </w:rPr>
      </w:pPr>
      <w:r>
        <w:rPr>
          <w:rFonts w:hint="eastAsia" w:ascii="宋体" w:hAnsi="宋体"/>
          <w:b/>
          <w:color w:val="000000"/>
        </w:rPr>
        <w:t xml:space="preserve"> </w:t>
      </w:r>
      <w:r>
        <w:rPr>
          <w:rFonts w:hint="eastAsia"/>
          <w:color w:val="000000"/>
        </w:rPr>
        <w:t>19.1</w:t>
      </w:r>
      <w:r>
        <w:rPr>
          <w:rFonts w:hint="eastAsia" w:ascii="宋体" w:hAnsi="宋体"/>
          <w:color w:val="000000"/>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6" w:name="_19.2投标文件应按报价文件、资格证明文件、商务文件、技术文件分别编制"/>
      <w:bookmarkEnd w:id="96"/>
      <w:r>
        <w:rPr>
          <w:rFonts w:hint="eastAsia" w:ascii="宋体" w:hAnsi="宋体"/>
          <w:color w:val="000000"/>
        </w:rPr>
        <w:t xml:space="preserve"> </w:t>
      </w:r>
    </w:p>
    <w:p w14:paraId="52C0BC7C">
      <w:pPr>
        <w:adjustRightInd w:val="0"/>
        <w:snapToGrid w:val="0"/>
        <w:spacing w:line="360" w:lineRule="auto"/>
        <w:ind w:firstLine="420" w:firstLineChars="200"/>
        <w:rPr>
          <w:rFonts w:hAnsi="宋体"/>
          <w:color w:val="000000"/>
        </w:rPr>
      </w:pPr>
      <w:r>
        <w:rPr>
          <w:rFonts w:hAnsi="宋体"/>
          <w:color w:val="000000"/>
        </w:rPr>
        <w:t>19</w:t>
      </w:r>
      <w:r>
        <w:rPr>
          <w:rFonts w:hint="eastAsia"/>
          <w:color w:val="000000"/>
        </w:rPr>
        <w:t>.2</w:t>
      </w:r>
      <w:r>
        <w:rPr>
          <w:rFonts w:hint="eastAsia" w:ascii="宋体" w:hAnsi="宋体"/>
          <w:color w:val="000000"/>
        </w:rPr>
        <w:t>投标文件按照招标文件第六章格式要求在规定位置进行签署、盖章。投标人的投标文件未按照招标文件要求签署、盖章的，</w:t>
      </w:r>
      <w:r>
        <w:rPr>
          <w:rFonts w:hint="eastAsia" w:ascii="宋体" w:hAnsi="宋体"/>
          <w:b/>
          <w:color w:val="000000"/>
        </w:rPr>
        <w:t>其投标无效。</w:t>
      </w:r>
      <w:r>
        <w:rPr>
          <w:rFonts w:hint="eastAsia" w:ascii="宋体" w:hAnsi="宋体"/>
          <w:color w:val="000000"/>
        </w:rPr>
        <w:t>骑缝盖公章不视为在规定位置盖章。</w:t>
      </w:r>
    </w:p>
    <w:p w14:paraId="3F617B02">
      <w:pPr>
        <w:adjustRightInd w:val="0"/>
        <w:snapToGrid w:val="0"/>
        <w:spacing w:line="360" w:lineRule="auto"/>
        <w:ind w:firstLine="420" w:firstLineChars="200"/>
        <w:rPr>
          <w:rFonts w:hAnsi="宋体"/>
          <w:color w:val="000000"/>
        </w:rPr>
      </w:pPr>
      <w:r>
        <w:rPr>
          <w:rFonts w:hAnsi="宋体"/>
          <w:color w:val="000000"/>
        </w:rPr>
        <w:t>19.</w:t>
      </w:r>
      <w:r>
        <w:rPr>
          <w:rFonts w:hint="eastAsia"/>
          <w:color w:val="000000"/>
        </w:rPr>
        <w:t>3</w:t>
      </w:r>
      <w:r>
        <w:rPr>
          <w:rFonts w:hint="eastAsia" w:ascii="宋体" w:hAnsi="宋体"/>
          <w:color w:val="000000"/>
        </w:rPr>
        <w:t>为确保网上操作合法、有效和安全，投标人应当在投标截止时间前完成在“政采云”平台的身份认证，确保在电子投标过程中能够对相关数据电文进行加密和使用电子签名。</w:t>
      </w:r>
    </w:p>
    <w:p w14:paraId="64C0B2C4">
      <w:pPr>
        <w:spacing w:line="360" w:lineRule="auto"/>
        <w:ind w:firstLine="422" w:firstLineChars="200"/>
        <w:rPr>
          <w:rFonts w:ascii="宋体" w:hAnsi="宋体"/>
          <w:b/>
          <w:color w:val="000000"/>
        </w:rPr>
      </w:pPr>
      <w:r>
        <w:rPr>
          <w:rFonts w:hint="eastAsia" w:ascii="宋体" w:hAnsi="宋体"/>
          <w:b/>
          <w:color w:val="000000"/>
        </w:rPr>
        <w:t>19.4投标文件中标注的投标人名称应与主体资格证明（如营业执照、事业单位法人证书、执业许可证、自然人身份证等）及公章一致，</w:t>
      </w:r>
      <w:r>
        <w:rPr>
          <w:rFonts w:hint="eastAsia" w:ascii="宋体" w:hAnsi="宋体"/>
          <w:color w:val="000000"/>
        </w:rPr>
        <w:t>否则作无效投标处理</w:t>
      </w:r>
      <w:r>
        <w:rPr>
          <w:rFonts w:hint="eastAsia" w:ascii="宋体" w:hAnsi="宋体"/>
          <w:b/>
          <w:color w:val="000000"/>
        </w:rPr>
        <w:t>。</w:t>
      </w:r>
    </w:p>
    <w:p w14:paraId="53730879">
      <w:pPr>
        <w:spacing w:line="360" w:lineRule="auto"/>
        <w:ind w:firstLine="420" w:firstLineChars="200"/>
        <w:rPr>
          <w:rFonts w:hint="eastAsia" w:ascii="宋体" w:hAnsi="宋体"/>
        </w:rPr>
      </w:pPr>
      <w:r>
        <w:rPr>
          <w:rFonts w:hint="eastAsia" w:ascii="宋体" w:hAnsi="宋体"/>
          <w:color w:val="000000"/>
        </w:rPr>
        <w:t xml:space="preserve"> </w:t>
      </w:r>
      <w:r>
        <w:rPr>
          <w:rFonts w:hint="eastAsia"/>
          <w:color w:val="000000"/>
        </w:rPr>
        <w:t>19.5</w:t>
      </w:r>
      <w:r>
        <w:rPr>
          <w:rFonts w:hint="eastAsia" w:ascii="宋体" w:hAnsi="宋体"/>
          <w:color w:val="000000"/>
        </w:rPr>
        <w:t>投标文件应避免涂改、行间插字或者删除，</w:t>
      </w:r>
      <w:r>
        <w:rPr>
          <w:rFonts w:hint="eastAsia" w:ascii="宋体" w:hAnsi="宋体"/>
          <w:b/>
        </w:rPr>
        <w:t>否则其投标无效。</w:t>
      </w:r>
    </w:p>
    <w:p w14:paraId="6060F183">
      <w:pPr>
        <w:spacing w:line="360" w:lineRule="auto"/>
        <w:ind w:firstLine="525" w:firstLineChars="250"/>
        <w:rPr>
          <w:rFonts w:hint="eastAsia" w:hAnsi="宋体"/>
        </w:rPr>
      </w:pPr>
      <w:r>
        <w:rPr>
          <w:rFonts w:hint="eastAsia"/>
        </w:rPr>
        <w:t xml:space="preserve">19.6 </w:t>
      </w:r>
      <w:r>
        <w:rPr>
          <w:rFonts w:hint="eastAsia" w:ascii="宋体" w:hAnsi="宋体"/>
        </w:rPr>
        <w:t>对招标文件的实质性要求和条件作出响应是指投标人必须对招标文件中标注为实质性要求和条件的</w:t>
      </w:r>
      <w:r>
        <w:rPr>
          <w:rFonts w:hint="eastAsia" w:ascii="宋体" w:hAnsi="宋体"/>
          <w:color w:val="000000"/>
        </w:rPr>
        <w:t>服务内容及要求</w:t>
      </w:r>
      <w:r>
        <w:rPr>
          <w:rFonts w:hint="eastAsia" w:ascii="宋体" w:hAnsi="宋体"/>
        </w:rPr>
        <w:t>、商务条款及其它内容</w:t>
      </w:r>
      <w:r>
        <w:rPr>
          <w:rFonts w:hint="eastAsia" w:ascii="宋体" w:hAnsi="宋体"/>
          <w:b/>
        </w:rPr>
        <w:t>作出满足或者优于原要求和条件的承诺</w:t>
      </w:r>
      <w:r>
        <w:rPr>
          <w:rFonts w:hint="eastAsia" w:ascii="宋体" w:hAnsi="宋体"/>
        </w:rPr>
        <w:t>。</w:t>
      </w:r>
    </w:p>
    <w:p w14:paraId="180F0CA8">
      <w:pPr>
        <w:spacing w:line="360" w:lineRule="auto"/>
        <w:ind w:firstLine="422" w:firstLineChars="200"/>
        <w:rPr>
          <w:rFonts w:ascii="宋体" w:hAnsi="宋体"/>
          <w:b/>
          <w:color w:val="000000"/>
          <w:u w:val="single"/>
        </w:rPr>
      </w:pPr>
      <w:r>
        <w:rPr>
          <w:rFonts w:hint="eastAsia" w:ascii="宋体" w:hAnsi="宋体"/>
          <w:b/>
          <w:color w:val="000000"/>
          <w:u w:val="single"/>
        </w:rPr>
        <w:t>19.7本项目为南宁市全流程电子化项目，异常情况见“第二节 投标人须知正文”中“四、24.2开标程序。</w:t>
      </w:r>
    </w:p>
    <w:p w14:paraId="41EAAFAC">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20.备份投标文件</w:t>
      </w:r>
    </w:p>
    <w:p w14:paraId="3972DC14">
      <w:pPr>
        <w:spacing w:line="360" w:lineRule="auto"/>
        <w:ind w:firstLine="420" w:firstLineChars="200"/>
        <w:rPr>
          <w:rFonts w:hint="eastAsia" w:ascii="黑体" w:hAnsi="黑体" w:eastAsia="黑体"/>
          <w:color w:val="000000"/>
          <w:sz w:val="24"/>
          <w:szCs w:val="24"/>
        </w:rPr>
      </w:pPr>
      <w:r>
        <w:rPr>
          <w:rFonts w:hint="eastAsia" w:ascii="宋体" w:hAnsi="宋体"/>
          <w:bCs/>
          <w:color w:val="000000"/>
        </w:rPr>
        <w:t>详见在“投标人须知前附表”。</w:t>
      </w:r>
    </w:p>
    <w:p w14:paraId="1D2E31A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21.投标文件的提交</w:t>
      </w:r>
    </w:p>
    <w:p w14:paraId="130A3385">
      <w:pPr>
        <w:spacing w:line="360" w:lineRule="auto"/>
        <w:ind w:firstLine="420" w:firstLineChars="200"/>
        <w:rPr>
          <w:rFonts w:hint="eastAsia" w:hAnsi="宋体"/>
          <w:b/>
        </w:rPr>
      </w:pPr>
      <w:bookmarkStart w:id="97" w:name="_21.1投标人必须在“投标人须知中的前附表”规定的投标文件接收时间和投"/>
      <w:bookmarkEnd w:id="97"/>
      <w:r>
        <w:rPr>
          <w:rFonts w:hint="eastAsia"/>
          <w:bCs/>
          <w:color w:val="000000"/>
        </w:rPr>
        <w:t>21.1</w:t>
      </w:r>
      <w:r>
        <w:rPr>
          <w:rFonts w:hint="eastAsia" w:ascii="宋体" w:hAnsi="宋体"/>
          <w:bCs/>
          <w:color w:val="000000"/>
        </w:rPr>
        <w:t>投标人必须在“投标人须知前附表”规定的投标文件接收时间和投标地点提交电子版投标文件。电子投标文件应在制作完成后，</w:t>
      </w:r>
      <w:r>
        <w:rPr>
          <w:rFonts w:ascii="宋体" w:hAnsi="宋体"/>
          <w:bCs/>
          <w:color w:val="000000"/>
        </w:rPr>
        <w:t>在投标截止时间前</w:t>
      </w:r>
      <w:r>
        <w:rPr>
          <w:rFonts w:hint="eastAsia" w:ascii="宋体" w:hAnsi="宋体"/>
          <w:bCs/>
          <w:color w:val="000000"/>
        </w:rPr>
        <w:t>通过有效数字证书（</w:t>
      </w:r>
      <w:r>
        <w:rPr>
          <w:rFonts w:hint="eastAsia"/>
          <w:bCs/>
          <w:color w:val="000000"/>
        </w:rPr>
        <w:t>CA</w:t>
      </w:r>
      <w:r>
        <w:rPr>
          <w:rFonts w:hint="eastAsia" w:ascii="宋体" w:hAnsi="宋体"/>
          <w:bCs/>
          <w:color w:val="000000"/>
        </w:rPr>
        <w:t xml:space="preserve">认证锁）进行电子签章、加密，然后通过网络将加密的电子投标文件递交至“南宁市政采云平台”。 </w:t>
      </w:r>
      <w:r>
        <w:rPr>
          <w:rFonts w:hint="eastAsia" w:ascii="宋体" w:hAnsi="宋体"/>
          <w:b/>
        </w:rPr>
        <w:t xml:space="preserve"> </w:t>
      </w:r>
    </w:p>
    <w:p w14:paraId="41E2217F">
      <w:pPr>
        <w:spacing w:line="360" w:lineRule="auto"/>
        <w:ind w:firstLine="422" w:firstLineChars="200"/>
        <w:rPr>
          <w:rFonts w:ascii="宋体" w:hAnsi="宋体"/>
          <w:b/>
          <w:color w:val="000000"/>
        </w:rPr>
      </w:pPr>
      <w:r>
        <w:rPr>
          <w:rFonts w:hint="eastAsia" w:ascii="宋体" w:hAnsi="宋体"/>
          <w:b/>
          <w:color w:val="000000"/>
        </w:rPr>
        <w:t>21.2未在规定时间内提交或者未按照招标文件要求密封或者标记的电子投标文件，“政采云”平台将拒收。</w:t>
      </w:r>
    </w:p>
    <w:p w14:paraId="770F34DE">
      <w:pPr>
        <w:spacing w:line="360" w:lineRule="auto"/>
        <w:ind w:firstLine="420" w:firstLineChars="200"/>
        <w:rPr>
          <w:rFonts w:hint="eastAsia" w:ascii="宋体" w:hAnsi="宋体"/>
          <w:color w:val="000000"/>
        </w:rPr>
      </w:pPr>
      <w:r>
        <w:rPr>
          <w:rFonts w:hint="eastAsia" w:ascii="宋体" w:hAnsi="宋体"/>
          <w:color w:val="000000"/>
        </w:rPr>
        <w:t>21.3电子版投标文件提交方式见“招标公告”中“四、提交投标文件截止时间、开标时间和地点”</w:t>
      </w:r>
      <w:r>
        <w:rPr>
          <w:rFonts w:hint="eastAsia" w:ascii="宋体" w:hAnsi="宋体"/>
          <w:b/>
          <w:color w:val="000000"/>
        </w:rPr>
        <w:t xml:space="preserve"> 。</w:t>
      </w:r>
    </w:p>
    <w:p w14:paraId="540EA91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22. 投标文件的补充、修改、撤回与退回</w:t>
      </w:r>
      <w:bookmarkStart w:id="98" w:name="_Toc254970684"/>
      <w:bookmarkEnd w:id="98"/>
      <w:bookmarkStart w:id="99" w:name="_Toc254970543"/>
      <w:bookmarkEnd w:id="99"/>
    </w:p>
    <w:p w14:paraId="763A7C05">
      <w:pPr>
        <w:spacing w:line="360" w:lineRule="auto"/>
        <w:ind w:firstLine="420" w:firstLineChars="200"/>
        <w:rPr>
          <w:rFonts w:hint="eastAsia" w:ascii="黑体" w:hAnsi="黑体" w:eastAsia="黑体"/>
          <w:color w:val="000000"/>
          <w:sz w:val="24"/>
          <w:szCs w:val="24"/>
        </w:rPr>
      </w:pPr>
      <w:r>
        <w:rPr>
          <w:rFonts w:hint="eastAsia" w:ascii="宋体" w:hAnsi="宋体"/>
          <w:color w:val="000000"/>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w:t>
      </w:r>
    </w:p>
    <w:p w14:paraId="661C1A8A">
      <w:pPr>
        <w:adjustRightInd w:val="0"/>
        <w:spacing w:line="360" w:lineRule="auto"/>
        <w:ind w:firstLine="420" w:firstLineChars="200"/>
        <w:rPr>
          <w:rFonts w:hint="eastAsia" w:ascii="宋体" w:hAnsi="宋体"/>
          <w:color w:val="000000"/>
        </w:rPr>
      </w:pPr>
      <w:r>
        <w:rPr>
          <w:rFonts w:hint="eastAsia" w:ascii="宋体" w:hAnsi="宋体"/>
          <w:color w:val="000000"/>
        </w:rPr>
        <w:t>22.2“政采云”平台收到投标文件，将妥善保存并即时向供应商发出确认回执通知。在投标截止时间前，除供应商补充、修改或者撤回投标文件外，任何单位和个人不得解密或提取投标文件。</w:t>
      </w:r>
    </w:p>
    <w:p w14:paraId="713494FD">
      <w:pPr>
        <w:spacing w:line="360" w:lineRule="auto"/>
        <w:ind w:firstLine="420" w:firstLineChars="200"/>
        <w:rPr>
          <w:rFonts w:hint="eastAsia" w:ascii="宋体" w:hAnsi="宋体"/>
          <w:color w:val="000000"/>
        </w:rPr>
      </w:pPr>
      <w:r>
        <w:rPr>
          <w:rFonts w:hint="eastAsia" w:ascii="宋体" w:hAnsi="宋体"/>
          <w:color w:val="000000"/>
        </w:rPr>
        <w:t>22.3在投标截止时间止提交电子版投标文件的投标人不足3家时，电子版投标文件由代理机构在“政采云”平台操作退回，除此之外采购人和采购代理机构对已提交的投标文件概不退回。</w:t>
      </w:r>
    </w:p>
    <w:p w14:paraId="00307FBA">
      <w:pPr>
        <w:snapToGrid w:val="0"/>
        <w:spacing w:line="400" w:lineRule="exact"/>
        <w:ind w:firstLine="739"/>
        <w:rPr>
          <w:rFonts w:hint="eastAsia" w:ascii="宋体" w:hAnsi="宋体"/>
          <w:color w:val="000000"/>
          <w:spacing w:val="-4"/>
        </w:rPr>
      </w:pPr>
      <w:r>
        <w:rPr>
          <w:rFonts w:hint="eastAsia" w:ascii="宋体" w:hAnsi="宋体"/>
          <w:color w:val="000000"/>
          <w:spacing w:val="-4"/>
        </w:rPr>
        <w:t xml:space="preserve"> </w:t>
      </w:r>
    </w:p>
    <w:p w14:paraId="3DB88876">
      <w:pPr>
        <w:spacing w:line="400" w:lineRule="exact"/>
        <w:ind w:firstLine="643" w:firstLineChars="200"/>
        <w:jc w:val="center"/>
        <w:outlineLvl w:val="2"/>
        <w:rPr>
          <w:rFonts w:hint="eastAsia"/>
          <w:b/>
          <w:bCs/>
          <w:color w:val="000000"/>
          <w:sz w:val="32"/>
          <w:szCs w:val="32"/>
        </w:rPr>
      </w:pPr>
      <w:bookmarkStart w:id="100" w:name="_Toc254970685"/>
      <w:bookmarkEnd w:id="100"/>
      <w:bookmarkStart w:id="101" w:name="_Toc254970544"/>
      <w:bookmarkEnd w:id="101"/>
      <w:bookmarkStart w:id="102" w:name="_Toc80092998"/>
      <w:r>
        <w:rPr>
          <w:rFonts w:hint="eastAsia" w:ascii="宋体" w:hAnsi="宋体"/>
          <w:b/>
          <w:bCs/>
          <w:color w:val="000000"/>
          <w:sz w:val="32"/>
          <w:szCs w:val="32"/>
        </w:rPr>
        <w:t>四、开    标</w:t>
      </w:r>
      <w:bookmarkEnd w:id="102"/>
    </w:p>
    <w:p w14:paraId="6AC27329">
      <w:pPr>
        <w:spacing w:line="360" w:lineRule="auto"/>
        <w:ind w:firstLine="480" w:firstLineChars="200"/>
        <w:rPr>
          <w:rFonts w:ascii="黑体" w:hAnsi="黑体" w:eastAsia="黑体"/>
          <w:color w:val="000000"/>
          <w:sz w:val="24"/>
          <w:szCs w:val="24"/>
        </w:rPr>
      </w:pPr>
      <w:bookmarkStart w:id="103" w:name="_23.开标时间和地点"/>
      <w:bookmarkEnd w:id="103"/>
      <w:r>
        <w:rPr>
          <w:rFonts w:hint="eastAsia" w:ascii="黑体" w:hAnsi="黑体" w:eastAsia="黑体"/>
          <w:color w:val="000000"/>
          <w:sz w:val="24"/>
          <w:szCs w:val="24"/>
        </w:rPr>
        <w:t>23.开标时间和地点</w:t>
      </w:r>
    </w:p>
    <w:p w14:paraId="5869A2F5">
      <w:pPr>
        <w:spacing w:line="360" w:lineRule="auto"/>
        <w:ind w:firstLine="420" w:firstLineChars="200"/>
        <w:rPr>
          <w:rFonts w:hint="eastAsia" w:hAnsi="宋体"/>
          <w:bCs/>
          <w:color w:val="000000"/>
        </w:rPr>
      </w:pPr>
      <w:r>
        <w:rPr>
          <w:rFonts w:hint="eastAsia"/>
          <w:bCs/>
          <w:color w:val="000000"/>
        </w:rPr>
        <w:t>23.1</w:t>
      </w:r>
      <w:r>
        <w:rPr>
          <w:rFonts w:hint="eastAsia" w:ascii="宋体" w:hAnsi="宋体"/>
          <w:bCs/>
          <w:color w:val="000000"/>
        </w:rPr>
        <w:t>开标时间及地点详见“投标人须知前附表”</w:t>
      </w:r>
    </w:p>
    <w:p w14:paraId="3EC2E8B1">
      <w:pPr>
        <w:spacing w:line="360" w:lineRule="auto"/>
        <w:ind w:firstLine="420" w:firstLineChars="200"/>
      </w:pPr>
      <w:r>
        <w:rPr>
          <w:rFonts w:hint="eastAsia"/>
        </w:rPr>
        <w:t>23.2</w:t>
      </w:r>
      <w:r>
        <w:rPr>
          <w:rFonts w:hint="eastAsia" w:ascii="宋体" w:hAnsi="宋体"/>
        </w:rPr>
        <w:t>如</w:t>
      </w:r>
      <w:r>
        <w:rPr>
          <w:rFonts w:hint="eastAsia" w:ascii="宋体" w:hAnsi="宋体"/>
          <w:bCs/>
          <w:color w:val="000000"/>
        </w:rPr>
        <w:t>投标人成功解密投标文件，但未在“政采云”电子开标大厅参加开标的，视同认可开标过程和结果，</w:t>
      </w:r>
      <w:r>
        <w:rPr>
          <w:rFonts w:hint="eastAsia" w:ascii="宋体" w:hAnsi="宋体"/>
        </w:rPr>
        <w:t>由此产生的后果由投标人自行负责。 投标人不足</w:t>
      </w:r>
      <w:r>
        <w:rPr>
          <w:rFonts w:hint="eastAsia"/>
        </w:rPr>
        <w:t>3</w:t>
      </w:r>
      <w:r>
        <w:rPr>
          <w:rFonts w:hint="eastAsia" w:ascii="宋体" w:hAnsi="宋体"/>
        </w:rPr>
        <w:t>家的，不得开标。</w:t>
      </w:r>
    </w:p>
    <w:p w14:paraId="45849941">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24.开标程序</w:t>
      </w:r>
    </w:p>
    <w:p w14:paraId="3E580BA3">
      <w:pPr>
        <w:autoSpaceDE w:val="0"/>
        <w:autoSpaceDN w:val="0"/>
        <w:adjustRightInd w:val="0"/>
        <w:spacing w:line="440" w:lineRule="exact"/>
        <w:ind w:firstLine="420" w:firstLineChars="200"/>
        <w:rPr>
          <w:rFonts w:hint="eastAsia" w:ascii="宋体" w:hAnsi="宋体"/>
          <w:kern w:val="0"/>
        </w:rPr>
      </w:pPr>
      <w:r>
        <w:rPr>
          <w:rFonts w:hint="eastAsia" w:ascii="宋体" w:hAnsi="宋体"/>
          <w:bCs/>
        </w:rPr>
        <w:t>24.1</w:t>
      </w:r>
      <w:r>
        <w:rPr>
          <w:rFonts w:hint="eastAsia" w:ascii="宋体" w:hAnsi="宋体"/>
          <w:kern w:val="0"/>
        </w:rPr>
        <w:t>开标形式：</w:t>
      </w:r>
    </w:p>
    <w:p w14:paraId="246B7B7F">
      <w:pPr>
        <w:autoSpaceDE w:val="0"/>
        <w:autoSpaceDN w:val="0"/>
        <w:adjustRightInd w:val="0"/>
        <w:spacing w:line="440" w:lineRule="exact"/>
        <w:ind w:firstLine="420" w:firstLineChars="200"/>
        <w:rPr>
          <w:rFonts w:hint="eastAsia" w:ascii="宋体" w:hAnsi="宋体"/>
          <w:bCs/>
        </w:rPr>
      </w:pPr>
      <w:r>
        <w:rPr>
          <w:rFonts w:hint="eastAsia" w:ascii="宋体" w:hAnsi="宋体"/>
        </w:rPr>
        <w:t>（1）</w:t>
      </w:r>
      <w:r>
        <w:rPr>
          <w:rFonts w:hint="eastAsia" w:ascii="宋体" w:hAnsi="宋体"/>
          <w:bCs/>
        </w:rPr>
        <w:t>开标的准备工作由采购代理机构负责落实，采购代理机构必须基于“政采云”平台选取评审专家，如采购代理机构未按规定选取专家的，视为本次开评标无效，应当重新采购；</w:t>
      </w:r>
    </w:p>
    <w:p w14:paraId="0CDDFA12">
      <w:pPr>
        <w:autoSpaceDE w:val="0"/>
        <w:autoSpaceDN w:val="0"/>
        <w:adjustRightInd w:val="0"/>
        <w:spacing w:line="440" w:lineRule="exact"/>
        <w:ind w:firstLine="420" w:firstLineChars="200"/>
        <w:rPr>
          <w:rFonts w:hint="eastAsia" w:ascii="宋体" w:hAnsi="宋体"/>
          <w:bCs/>
        </w:rPr>
      </w:pPr>
      <w:r>
        <w:rPr>
          <w:rFonts w:hint="eastAsia" w:ascii="宋体" w:hAnsi="宋体"/>
          <w:bCs/>
        </w:rPr>
        <w:t>（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63BBF31">
      <w:pPr>
        <w:autoSpaceDE w:val="0"/>
        <w:autoSpaceDN w:val="0"/>
        <w:adjustRightInd w:val="0"/>
        <w:spacing w:line="440" w:lineRule="exact"/>
        <w:ind w:firstLine="420" w:firstLineChars="200"/>
        <w:rPr>
          <w:rFonts w:hint="eastAsia" w:ascii="宋体" w:hAnsi="宋体"/>
          <w:bCs/>
        </w:rPr>
      </w:pPr>
      <w:r>
        <w:rPr>
          <w:rFonts w:hint="eastAsia" w:ascii="宋体" w:hAnsi="宋体"/>
          <w:bCs/>
        </w:rPr>
        <w:t>24.2开标程序：</w:t>
      </w:r>
    </w:p>
    <w:p w14:paraId="07ADD80B">
      <w:pPr>
        <w:snapToGrid w:val="0"/>
        <w:spacing w:line="440" w:lineRule="exact"/>
        <w:ind w:firstLine="422" w:firstLineChars="200"/>
        <w:rPr>
          <w:rFonts w:hint="eastAsia" w:ascii="宋体" w:hAnsi="宋体"/>
        </w:rPr>
      </w:pPr>
      <w:r>
        <w:rPr>
          <w:rFonts w:hint="eastAsia" w:ascii="宋体" w:hAnsi="宋体"/>
          <w:b/>
        </w:rPr>
        <w:t>（1）解密电子投标文件。</w:t>
      </w:r>
      <w:r>
        <w:rPr>
          <w:rFonts w:hint="eastAsia" w:ascii="宋体" w:hAnsi="宋体" w:cs="仿宋_GB2312"/>
          <w:b/>
        </w:rPr>
        <w:t>“</w:t>
      </w:r>
      <w:r>
        <w:rPr>
          <w:rFonts w:hint="eastAsia" w:ascii="宋体" w:hAnsi="宋体" w:cs="仿宋_GB2312"/>
        </w:rPr>
        <w:t>政采云”平台按开标时间自动提取所有投标文件。采购代理机构依托“政采云”平台</w:t>
      </w:r>
      <w:r>
        <w:rPr>
          <w:rFonts w:hint="eastAsia" w:ascii="宋体" w:hAnsi="宋体"/>
        </w:rPr>
        <w:t>向各投标人发出电子加密投标文件【开始解密】通知，由投标人按招标文件规定的时间内自行进行投标文件解密。投标人的法定代表人或其委托代理人</w:t>
      </w:r>
      <w:r>
        <w:rPr>
          <w:rFonts w:hint="eastAsia" w:ascii="宋体" w:hAnsi="宋体"/>
          <w:b/>
        </w:rPr>
        <w:t>须携带加密时所用的CA锁准时登录到“政采云”平台电子开标大厅签到并对电子投标文件解密</w:t>
      </w:r>
      <w:r>
        <w:rPr>
          <w:rFonts w:hint="eastAsia" w:ascii="宋体" w:hAnsi="宋体"/>
        </w:rPr>
        <w:t>。</w:t>
      </w:r>
      <w:r>
        <w:rPr>
          <w:rFonts w:hint="eastAsia" w:ascii="宋体" w:hAnsi="宋体"/>
          <w:color w:val="000000"/>
        </w:rPr>
        <w:t>开标后5分钟投标人还未进行解密的，代理机构要通知投标人。通知后，</w:t>
      </w:r>
      <w:r>
        <w:rPr>
          <w:rFonts w:hint="eastAsia" w:ascii="宋体" w:hAnsi="宋体" w:cs="仿宋_GB2312"/>
        </w:rPr>
        <w:t>投标文件仍未按时解密，</w:t>
      </w:r>
      <w:r>
        <w:rPr>
          <w:rFonts w:hint="eastAsia" w:ascii="宋体" w:hAnsi="宋体"/>
        </w:rPr>
        <w:t>或者</w:t>
      </w:r>
      <w:r>
        <w:rPr>
          <w:rFonts w:hint="eastAsia" w:ascii="宋体" w:hAnsi="宋体"/>
          <w:color w:val="000000"/>
        </w:rPr>
        <w:t>投标人没预留联系方式或预留联系方式无效，导致代理机构无法联系到投标人进行解密的，</w:t>
      </w:r>
      <w:r>
        <w:rPr>
          <w:rFonts w:hint="eastAsia" w:ascii="宋体" w:hAnsi="宋体"/>
          <w:b/>
          <w:color w:val="000000"/>
        </w:rPr>
        <w:t>均视为无效投标。</w:t>
      </w:r>
    </w:p>
    <w:p w14:paraId="1126BB07">
      <w:pPr>
        <w:snapToGrid w:val="0"/>
        <w:spacing w:line="440" w:lineRule="exact"/>
        <w:ind w:firstLine="420" w:firstLineChars="200"/>
        <w:rPr>
          <w:rFonts w:hint="eastAsia" w:ascii="宋体" w:hAnsi="宋体"/>
        </w:rPr>
      </w:pPr>
      <w:r>
        <w:rPr>
          <w:rFonts w:hint="eastAsia" w:ascii="宋体" w:hAnsi="宋体"/>
        </w:rPr>
        <w:t>（解密</w:t>
      </w:r>
      <w:r>
        <w:rPr>
          <w:rFonts w:hint="eastAsia" w:ascii="宋体" w:hAnsi="宋体"/>
          <w:bCs/>
          <w:color w:val="000000"/>
        </w:rPr>
        <w:t>异常情况处理：详见本章</w:t>
      </w:r>
      <w:r>
        <w:rPr>
          <w:rFonts w:hint="eastAsia" w:ascii="宋体" w:hAnsi="宋体"/>
          <w:color w:val="000000"/>
        </w:rPr>
        <w:t>29.3 电子交易活动的中止。</w:t>
      </w:r>
      <w:r>
        <w:rPr>
          <w:rFonts w:hint="eastAsia" w:ascii="宋体" w:hAnsi="宋体"/>
        </w:rPr>
        <w:t>）</w:t>
      </w:r>
    </w:p>
    <w:p w14:paraId="6F7C9A75">
      <w:pPr>
        <w:spacing w:line="360" w:lineRule="auto"/>
        <w:ind w:firstLine="420" w:firstLineChars="200"/>
        <w:rPr>
          <w:rFonts w:hint="eastAsia" w:ascii="宋体" w:hAnsi="宋体"/>
        </w:rPr>
      </w:pPr>
      <w:r>
        <w:rPr>
          <w:rFonts w:hint="eastAsia" w:ascii="宋体" w:hAnsi="宋体"/>
        </w:rPr>
        <w:t>（2）</w:t>
      </w:r>
      <w:r>
        <w:rPr>
          <w:rFonts w:hint="eastAsia" w:ascii="宋体" w:hAnsi="宋体"/>
          <w:b/>
        </w:rPr>
        <w:t>电子唱标。</w:t>
      </w:r>
      <w:r>
        <w:rPr>
          <w:rFonts w:hint="eastAsia" w:ascii="宋体" w:hAnsi="宋体"/>
        </w:rPr>
        <w:t>投标文件解密结束，各投标供应商报价均在“政采云”平台远程不见面开标大厅展示；</w:t>
      </w:r>
    </w:p>
    <w:p w14:paraId="6827CF7F">
      <w:pPr>
        <w:spacing w:line="360" w:lineRule="auto"/>
        <w:ind w:firstLine="420" w:firstLineChars="200"/>
        <w:rPr>
          <w:rFonts w:hint="eastAsia" w:ascii="宋体" w:hAnsi="宋体"/>
        </w:rPr>
      </w:pPr>
      <w:r>
        <w:rPr>
          <w:rFonts w:hint="eastAsia" w:ascii="宋体" w:hAnsi="宋体"/>
        </w:rPr>
        <w:t>（3）</w:t>
      </w:r>
      <w:r>
        <w:rPr>
          <w:rFonts w:hint="eastAsia" w:ascii="宋体" w:hAnsi="宋体"/>
          <w:b/>
        </w:rPr>
        <w:t>签署电子《政府采购活动现场确认声明书》。</w:t>
      </w:r>
      <w:r>
        <w:rPr>
          <w:rFonts w:hint="eastAsia" w:ascii="宋体" w:hAnsi="宋体"/>
        </w:rPr>
        <w:t>通过邮件形式在远程不见面开标大厅发送各投标人签署电子《政府采购活动现场确认声明书》。</w:t>
      </w:r>
    </w:p>
    <w:p w14:paraId="48DAF782">
      <w:pPr>
        <w:spacing w:line="360" w:lineRule="auto"/>
        <w:ind w:firstLine="420" w:firstLineChars="200"/>
        <w:rPr>
          <w:rFonts w:hint="eastAsia" w:ascii="宋体" w:hAnsi="宋体"/>
          <w:bCs/>
          <w:color w:val="000000"/>
        </w:rPr>
      </w:pPr>
      <w:r>
        <w:rPr>
          <w:rFonts w:hint="eastAsia" w:ascii="宋体" w:hAnsi="宋体"/>
          <w:bCs/>
          <w:color w:val="000000"/>
        </w:rPr>
        <w:t>（4）开标过程由采购代理机构如实记录，并电子留痕，由参加电子开标的各投标人代表对电子开标记录在开标记录公布后15分钟内进行当场校核及勘误，并线上确认，未确认的视同认可开标结果。</w:t>
      </w:r>
    </w:p>
    <w:p w14:paraId="1E8B29F4">
      <w:pPr>
        <w:spacing w:line="360" w:lineRule="auto"/>
        <w:ind w:firstLine="420" w:firstLineChars="200"/>
        <w:rPr>
          <w:rFonts w:hint="eastAsia" w:ascii="宋体" w:hAnsi="宋体"/>
          <w:bCs/>
          <w:color w:val="000000"/>
        </w:rPr>
      </w:pPr>
      <w:r>
        <w:rPr>
          <w:rFonts w:hint="eastAsia" w:ascii="宋体" w:hAnsi="宋体"/>
          <w:bCs/>
          <w:color w:val="000000"/>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8926D96">
      <w:pPr>
        <w:spacing w:line="360" w:lineRule="auto"/>
        <w:ind w:firstLine="420" w:firstLineChars="200"/>
        <w:rPr>
          <w:rFonts w:hint="eastAsia" w:ascii="宋体" w:hAnsi="宋体"/>
          <w:bCs/>
          <w:color w:val="000000"/>
        </w:rPr>
      </w:pPr>
      <w:r>
        <w:rPr>
          <w:rFonts w:hint="eastAsia" w:ascii="宋体" w:hAnsi="宋体"/>
          <w:bCs/>
          <w:color w:val="000000"/>
        </w:rPr>
        <w:t>（6）开标结束。</w:t>
      </w:r>
    </w:p>
    <w:p w14:paraId="530134C7">
      <w:pPr>
        <w:snapToGrid w:val="0"/>
        <w:spacing w:line="440" w:lineRule="exact"/>
        <w:ind w:firstLine="422" w:firstLineChars="200"/>
        <w:rPr>
          <w:rFonts w:hint="eastAsia" w:ascii="宋体" w:hAnsi="宋体"/>
        </w:rPr>
      </w:pPr>
      <w:r>
        <w:rPr>
          <w:rFonts w:hint="eastAsia" w:ascii="宋体" w:hAnsi="宋体"/>
          <w:b/>
          <w:bCs/>
        </w:rPr>
        <w:t>特别说明：</w:t>
      </w:r>
      <w:r>
        <w:rPr>
          <w:rFonts w:hint="eastAsia" w:ascii="宋体" w:hAnsi="宋体"/>
        </w:rPr>
        <w:t>如遇“政采云”平台电子化开标或评审程序调整的，按调整后执行。</w:t>
      </w:r>
    </w:p>
    <w:p w14:paraId="3DC5F69C">
      <w:pPr>
        <w:snapToGrid w:val="0"/>
        <w:spacing w:line="400" w:lineRule="exact"/>
        <w:ind w:left="689" w:leftChars="228" w:hanging="210" w:hangingChars="100"/>
        <w:rPr>
          <w:rFonts w:hint="eastAsia" w:ascii="宋体" w:hAnsi="宋体"/>
          <w:color w:val="000000"/>
        </w:rPr>
      </w:pPr>
      <w:r>
        <w:rPr>
          <w:rFonts w:hint="eastAsia" w:ascii="宋体" w:hAnsi="宋体"/>
          <w:color w:val="000000"/>
        </w:rPr>
        <w:t xml:space="preserve"> </w:t>
      </w:r>
    </w:p>
    <w:p w14:paraId="41F81295">
      <w:pPr>
        <w:spacing w:line="400" w:lineRule="exact"/>
        <w:ind w:firstLine="643" w:firstLineChars="200"/>
        <w:jc w:val="center"/>
        <w:outlineLvl w:val="2"/>
        <w:rPr>
          <w:rFonts w:hint="eastAsia"/>
          <w:b/>
          <w:bCs/>
          <w:color w:val="000000"/>
          <w:sz w:val="32"/>
          <w:szCs w:val="32"/>
        </w:rPr>
      </w:pPr>
      <w:bookmarkStart w:id="104" w:name="_Toc80092999"/>
      <w:bookmarkEnd w:id="104"/>
      <w:r>
        <w:rPr>
          <w:rFonts w:hint="eastAsia" w:ascii="宋体" w:hAnsi="宋体"/>
          <w:b/>
          <w:bCs/>
          <w:color w:val="000000"/>
          <w:sz w:val="32"/>
          <w:szCs w:val="32"/>
        </w:rPr>
        <w:t>五、资格审查</w:t>
      </w:r>
    </w:p>
    <w:p w14:paraId="1B73D052">
      <w:pPr>
        <w:spacing w:line="360" w:lineRule="auto"/>
        <w:ind w:firstLine="482" w:firstLineChars="200"/>
        <w:outlineLvl w:val="4"/>
        <w:rPr>
          <w:rFonts w:ascii="黑体" w:hAnsi="黑体" w:eastAsia="黑体"/>
          <w:b/>
          <w:bCs/>
          <w:color w:val="000000"/>
          <w:sz w:val="24"/>
          <w:szCs w:val="24"/>
        </w:rPr>
      </w:pPr>
      <w:r>
        <w:rPr>
          <w:rFonts w:hint="eastAsia" w:ascii="黑体" w:hAnsi="黑体" w:eastAsia="黑体"/>
          <w:b/>
          <w:bCs/>
          <w:color w:val="000000"/>
          <w:sz w:val="24"/>
          <w:szCs w:val="24"/>
        </w:rPr>
        <w:t>25.资格审查</w:t>
      </w:r>
    </w:p>
    <w:p w14:paraId="4AAF6D7C">
      <w:pPr>
        <w:spacing w:line="360" w:lineRule="auto"/>
        <w:ind w:firstLine="422" w:firstLineChars="200"/>
        <w:rPr>
          <w:rFonts w:hint="eastAsia" w:ascii="宋体" w:hAnsi="宋体"/>
          <w:b/>
          <w:bCs/>
          <w:color w:val="000000"/>
        </w:rPr>
      </w:pPr>
      <w:r>
        <w:rPr>
          <w:rFonts w:hint="eastAsia" w:ascii="宋体" w:hAnsi="宋体"/>
          <w:b/>
          <w:bCs/>
          <w:color w:val="000000"/>
        </w:rPr>
        <w:t xml:space="preserve"> 25.1开标结束后，采购人或采购机构依法通过电子投标文件对投标人的资格进行线上审查。</w:t>
      </w:r>
    </w:p>
    <w:p w14:paraId="2363CA76">
      <w:pPr>
        <w:spacing w:line="360" w:lineRule="auto"/>
        <w:ind w:firstLine="422" w:firstLineChars="200"/>
        <w:rPr>
          <w:rFonts w:hint="eastAsia" w:ascii="宋体" w:hAnsi="宋体"/>
          <w:b/>
          <w:bCs/>
          <w:color w:val="000000"/>
        </w:rPr>
      </w:pPr>
      <w:r>
        <w:rPr>
          <w:rFonts w:hint="eastAsia" w:ascii="宋体" w:hAnsi="宋体"/>
          <w:b/>
          <w:bCs/>
          <w:color w:val="000000"/>
        </w:rPr>
        <w:t xml:space="preserve"> 25.2采购人或采购机构依据法律法规和招标文件的规定，对投标人的基本资格条件、特定资格条件进行审查。</w:t>
      </w:r>
    </w:p>
    <w:p w14:paraId="2FE61CA9">
      <w:pPr>
        <w:spacing w:line="360" w:lineRule="auto"/>
        <w:ind w:firstLine="420" w:firstLineChars="200"/>
        <w:rPr>
          <w:rFonts w:hint="eastAsia" w:ascii="宋体" w:hAnsi="宋体"/>
          <w:color w:val="000000"/>
        </w:rPr>
      </w:pPr>
      <w:r>
        <w:rPr>
          <w:rFonts w:hint="eastAsia" w:ascii="宋体" w:hAnsi="宋体"/>
          <w:color w:val="000000"/>
        </w:rPr>
        <w:t>25.3资格审查标准为本“招标文件”中“投标人须知前附表”13.1点载明对投标人资格要求的条件。本项目资格审查采用合格制，凡符合招标文件规定的投标人资格要求的投标人均通过资格审查。</w:t>
      </w:r>
    </w:p>
    <w:p w14:paraId="34428111">
      <w:pPr>
        <w:spacing w:line="360" w:lineRule="auto"/>
        <w:ind w:firstLine="422" w:firstLineChars="200"/>
        <w:rPr>
          <w:rFonts w:hint="eastAsia" w:ascii="宋体" w:hAnsi="宋体"/>
          <w:b/>
          <w:bCs/>
          <w:color w:val="000000"/>
        </w:rPr>
      </w:pPr>
      <w:bookmarkStart w:id="105" w:name="_25.3_投标人有下列情形之一的，资格审查不通过而导致其投标无效："/>
      <w:bookmarkEnd w:id="105"/>
      <w:r>
        <w:rPr>
          <w:rFonts w:hint="eastAsia" w:ascii="宋体" w:hAnsi="宋体"/>
          <w:b/>
          <w:bCs/>
          <w:color w:val="000000"/>
        </w:rPr>
        <w:t>25.4投标人有下列情形之一的，资格审查不通过，作无效投标处理：</w:t>
      </w:r>
    </w:p>
    <w:p w14:paraId="7207D325">
      <w:pPr>
        <w:spacing w:line="360" w:lineRule="auto"/>
        <w:ind w:firstLine="420" w:firstLineChars="200"/>
        <w:rPr>
          <w:rFonts w:hint="eastAsia" w:hAnsi="宋体"/>
          <w:color w:val="000000"/>
        </w:rPr>
      </w:pPr>
      <w:r>
        <w:rPr>
          <w:rFonts w:hint="eastAsia" w:ascii="宋体" w:hAnsi="宋体"/>
          <w:color w:val="000000"/>
        </w:rPr>
        <w:t>（</w:t>
      </w:r>
      <w:r>
        <w:rPr>
          <w:rFonts w:hint="eastAsia"/>
          <w:color w:val="000000"/>
        </w:rPr>
        <w:t>1</w:t>
      </w:r>
      <w:r>
        <w:rPr>
          <w:rFonts w:hint="eastAsia" w:ascii="宋体" w:hAnsi="宋体"/>
          <w:color w:val="000000"/>
        </w:rPr>
        <w:t>）不具备招标文件中规定的资格要求的；（注：其中信用查询规则见“投标人须知前附表”，“政采云”平台已与“信用中国”平台做接口，审查专家可直接在线查询）</w:t>
      </w:r>
    </w:p>
    <w:p w14:paraId="1039C178">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）投标文件未提供任一项“投标人须知前附表”资格证明文件规定的“必须提供”的文件资料的；</w:t>
      </w:r>
    </w:p>
    <w:p w14:paraId="09FB0906">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）投标文件提供的资格证明文件出现任一项不符合“投标人须知前附表”资格证明文件规定的“必须提供”的文件资料要求或者无效的。</w:t>
      </w:r>
    </w:p>
    <w:p w14:paraId="31AE6BD1">
      <w:pPr>
        <w:spacing w:line="360" w:lineRule="auto"/>
        <w:ind w:firstLine="420" w:firstLineChars="200"/>
        <w:outlineLvl w:val="4"/>
        <w:rPr>
          <w:rFonts w:ascii="宋体" w:hAnsi="宋体"/>
          <w:color w:val="000000"/>
        </w:rPr>
      </w:pPr>
      <w:r>
        <w:rPr>
          <w:rFonts w:hint="eastAsia" w:ascii="宋体" w:hAnsi="宋体"/>
          <w:color w:val="000000"/>
        </w:rPr>
        <w:t>25.5资格审查的合格投标人不足3家的，不得评标。</w:t>
      </w:r>
    </w:p>
    <w:p w14:paraId="303E7577">
      <w:pPr>
        <w:spacing w:line="360" w:lineRule="auto"/>
        <w:ind w:firstLine="643" w:firstLineChars="200"/>
        <w:jc w:val="center"/>
        <w:outlineLvl w:val="2"/>
        <w:rPr>
          <w:rFonts w:hint="eastAsia"/>
          <w:b/>
          <w:bCs/>
          <w:color w:val="000000"/>
          <w:sz w:val="32"/>
          <w:szCs w:val="32"/>
        </w:rPr>
      </w:pPr>
      <w:bookmarkStart w:id="106" w:name="_Toc80093000"/>
      <w:bookmarkEnd w:id="106"/>
      <w:r>
        <w:rPr>
          <w:rFonts w:hint="eastAsia" w:ascii="宋体" w:hAnsi="宋体"/>
          <w:b/>
          <w:bCs/>
          <w:color w:val="000000"/>
          <w:sz w:val="32"/>
          <w:szCs w:val="32"/>
        </w:rPr>
        <w:t>六、评   标</w:t>
      </w:r>
    </w:p>
    <w:p w14:paraId="552C716E">
      <w:pPr>
        <w:spacing w:line="360" w:lineRule="auto"/>
        <w:ind w:firstLine="480" w:firstLineChars="200"/>
        <w:rPr>
          <w:rFonts w:ascii="黑体" w:hAnsi="黑体" w:eastAsia="黑体"/>
          <w:color w:val="000000"/>
          <w:sz w:val="24"/>
          <w:szCs w:val="24"/>
        </w:rPr>
      </w:pPr>
      <w:bookmarkStart w:id="107" w:name="_26.组建评标委员会"/>
      <w:bookmarkEnd w:id="107"/>
      <w:r>
        <w:rPr>
          <w:rFonts w:hint="eastAsia" w:ascii="黑体" w:hAnsi="黑体" w:eastAsia="黑体"/>
          <w:color w:val="000000"/>
          <w:sz w:val="24"/>
          <w:szCs w:val="24"/>
        </w:rPr>
        <w:t>26.组建评标委员会</w:t>
      </w:r>
    </w:p>
    <w:p w14:paraId="2D3EE929">
      <w:pPr>
        <w:spacing w:line="360" w:lineRule="auto"/>
        <w:ind w:firstLine="420" w:firstLineChars="200"/>
        <w:rPr>
          <w:rFonts w:hint="eastAsia" w:hAnsi="宋体"/>
          <w:color w:val="000000"/>
        </w:rPr>
      </w:pPr>
      <w:r>
        <w:rPr>
          <w:rFonts w:hint="eastAsia" w:ascii="宋体" w:hAnsi="宋体"/>
          <w:color w:val="000000"/>
        </w:rPr>
        <w:t>评标委员会由采购人代表和评审专家组成，人数为</w:t>
      </w:r>
      <w:r>
        <w:rPr>
          <w:rFonts w:hint="eastAsia"/>
          <w:color w:val="000000"/>
        </w:rPr>
        <w:t>5</w:t>
      </w:r>
      <w:r>
        <w:rPr>
          <w:rFonts w:hint="eastAsia" w:ascii="宋体" w:hAnsi="宋体"/>
          <w:color w:val="000000"/>
        </w:rPr>
        <w:t>人以上单数，其中评审专家不得少于成员总数的三分之二。</w:t>
      </w:r>
    </w:p>
    <w:p w14:paraId="491097BD">
      <w:pPr>
        <w:spacing w:line="360" w:lineRule="auto"/>
        <w:ind w:firstLine="420" w:firstLineChars="200"/>
        <w:rPr>
          <w:rFonts w:hAnsi="宋体"/>
          <w:color w:val="000000"/>
        </w:rPr>
      </w:pPr>
      <w:r>
        <w:rPr>
          <w:rFonts w:hint="eastAsia" w:ascii="宋体" w:hAnsi="宋体"/>
          <w:color w:val="000000"/>
        </w:rPr>
        <w:t>参加过采购项目前期咨询论证的专家，不得参加该采购项目的评审活动。</w:t>
      </w:r>
    </w:p>
    <w:p w14:paraId="5507866A">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27.评标的依据</w:t>
      </w:r>
    </w:p>
    <w:p w14:paraId="3344577C">
      <w:pPr>
        <w:spacing w:line="360" w:lineRule="auto"/>
        <w:ind w:firstLine="420" w:firstLineChars="200"/>
        <w:rPr>
          <w:rFonts w:hint="eastAsia" w:hAnsi="宋体"/>
          <w:color w:val="000000"/>
        </w:rPr>
      </w:pPr>
      <w:r>
        <w:rPr>
          <w:rFonts w:hint="eastAsia" w:ascii="宋体" w:hAnsi="宋体"/>
          <w:color w:val="000000"/>
        </w:rPr>
        <w:t>评标委员会以招标文件为依据对投标文件进行评审，“第四章 评标方法和评标标准”</w:t>
      </w:r>
      <w:r>
        <w:rPr>
          <w:rFonts w:ascii="宋体" w:hAnsi="宋体"/>
          <w:color w:val="000000"/>
        </w:rPr>
        <w:t>没有规定的方法、评审因素和标准，不作为评标依据。</w:t>
      </w:r>
    </w:p>
    <w:p w14:paraId="5FF753D3">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28.评标原则</w:t>
      </w:r>
    </w:p>
    <w:p w14:paraId="633A329C">
      <w:pPr>
        <w:spacing w:line="360" w:lineRule="auto"/>
        <w:ind w:firstLine="420" w:firstLineChars="200"/>
        <w:rPr>
          <w:rFonts w:hint="eastAsia" w:hAnsi="宋体"/>
          <w:color w:val="000000"/>
        </w:rPr>
      </w:pPr>
      <w:r>
        <w:rPr>
          <w:rFonts w:hint="eastAsia"/>
          <w:color w:val="000000"/>
        </w:rPr>
        <w:t>28.1</w:t>
      </w:r>
      <w:r>
        <w:rPr>
          <w:rFonts w:hint="eastAsia" w:ascii="宋体" w:hAnsi="宋体"/>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30821E6">
      <w:pPr>
        <w:spacing w:line="360" w:lineRule="auto"/>
        <w:ind w:firstLine="420" w:firstLineChars="200"/>
        <w:rPr>
          <w:rFonts w:hAnsi="宋体"/>
          <w:color w:val="000000"/>
        </w:rPr>
      </w:pPr>
      <w:r>
        <w:rPr>
          <w:rFonts w:hint="eastAsia"/>
          <w:color w:val="000000"/>
        </w:rPr>
        <w:t>28.2</w:t>
      </w:r>
      <w:r>
        <w:rPr>
          <w:rFonts w:hint="eastAsia" w:ascii="宋体" w:hAnsi="宋体"/>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08" w:name="_28.3评标方法。本项目将按须知前附表规定的评标办法进行评标，具体评标"/>
      <w:bookmarkEnd w:id="108"/>
    </w:p>
    <w:p w14:paraId="02351A99">
      <w:pPr>
        <w:spacing w:line="360" w:lineRule="auto"/>
        <w:ind w:firstLine="420" w:firstLineChars="200"/>
        <w:rPr>
          <w:rFonts w:hAnsi="宋体"/>
          <w:color w:val="000000"/>
        </w:rPr>
      </w:pPr>
      <w:r>
        <w:rPr>
          <w:rFonts w:hint="eastAsia"/>
          <w:color w:val="000000"/>
        </w:rPr>
        <w:t>28.</w:t>
      </w:r>
      <w:r>
        <w:rPr>
          <w:rFonts w:hAnsi="宋体"/>
          <w:color w:val="000000"/>
        </w:rPr>
        <w:t>3</w:t>
      </w:r>
      <w:r>
        <w:rPr>
          <w:rFonts w:hint="eastAsia" w:ascii="宋体" w:hAnsi="宋体"/>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62E190B">
      <w:pPr>
        <w:spacing w:line="360" w:lineRule="auto"/>
        <w:ind w:firstLine="420" w:firstLineChars="200"/>
        <w:rPr>
          <w:rFonts w:hAnsi="宋体"/>
          <w:color w:val="000000"/>
        </w:rPr>
      </w:pPr>
      <w:r>
        <w:rPr>
          <w:rFonts w:hint="eastAsia"/>
          <w:color w:val="000000"/>
        </w:rPr>
        <w:t>2</w:t>
      </w:r>
      <w:r>
        <w:rPr>
          <w:rFonts w:hAnsi="宋体"/>
          <w:color w:val="000000"/>
        </w:rPr>
        <w:t>8.4</w:t>
      </w:r>
      <w:r>
        <w:rPr>
          <w:rFonts w:hint="eastAsia" w:ascii="宋体" w:hAnsi="宋体"/>
          <w:color w:val="000000"/>
        </w:rPr>
        <w:t>评标过程的监控。本项目电子评标过程实行网上留痕、全程录音、录像监控，投标人在评标过程中所进行的试图影响评标结果的不公正活动，可能导致其投标按无效处理。</w:t>
      </w:r>
    </w:p>
    <w:p w14:paraId="63D96781">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29.评标方法及评标标准</w:t>
      </w:r>
    </w:p>
    <w:p w14:paraId="51CC9319">
      <w:pPr>
        <w:spacing w:line="360" w:lineRule="auto"/>
        <w:ind w:firstLine="420" w:firstLineChars="200"/>
        <w:rPr>
          <w:rFonts w:hint="eastAsia" w:hAnsi="宋体"/>
          <w:color w:val="000000"/>
        </w:rPr>
      </w:pPr>
      <w:r>
        <w:rPr>
          <w:rFonts w:hint="eastAsia"/>
          <w:color w:val="000000"/>
        </w:rPr>
        <w:t>2</w:t>
      </w:r>
      <w:r>
        <w:rPr>
          <w:rFonts w:hAnsi="宋体"/>
          <w:color w:val="000000"/>
        </w:rPr>
        <w:t>9.1</w:t>
      </w:r>
      <w:r>
        <w:rPr>
          <w:rFonts w:hint="eastAsia" w:ascii="宋体" w:hAnsi="宋体"/>
          <w:color w:val="000000"/>
        </w:rPr>
        <w:t>本项目的评标方法详见“投标人须知前附表”。</w:t>
      </w:r>
    </w:p>
    <w:p w14:paraId="768B0DEF">
      <w:pPr>
        <w:spacing w:line="360" w:lineRule="auto"/>
        <w:ind w:firstLine="420" w:firstLineChars="200"/>
        <w:rPr>
          <w:rFonts w:hAnsi="宋体"/>
          <w:color w:val="000000"/>
        </w:rPr>
      </w:pPr>
      <w:r>
        <w:rPr>
          <w:rFonts w:hint="eastAsia"/>
          <w:color w:val="000000"/>
        </w:rPr>
        <w:t>2</w:t>
      </w:r>
      <w:r>
        <w:rPr>
          <w:rFonts w:hAnsi="宋体"/>
          <w:color w:val="000000"/>
        </w:rPr>
        <w:t>9.2</w:t>
      </w:r>
      <w:r>
        <w:rPr>
          <w:rFonts w:hAnsi="宋体" w:cs="宋体"/>
          <w:color w:val="000000"/>
        </w:rPr>
        <w:t xml:space="preserve"> </w:t>
      </w:r>
      <w:r>
        <w:rPr>
          <w:rFonts w:ascii="宋体" w:hAnsi="宋体"/>
          <w:color w:val="000000"/>
        </w:rPr>
        <w:t>评标委员会按照</w:t>
      </w:r>
      <w:r>
        <w:rPr>
          <w:rFonts w:hint="eastAsia" w:ascii="宋体" w:hAnsi="宋体"/>
          <w:b/>
          <w:color w:val="000000"/>
        </w:rPr>
        <w:t>“第四章 评标方法和评标标准”</w:t>
      </w:r>
      <w:r>
        <w:rPr>
          <w:rFonts w:ascii="宋体" w:hAnsi="宋体"/>
          <w:color w:val="000000"/>
        </w:rPr>
        <w:t>规定的方法、评审因素、标准和程序对投标文件进行评审。</w:t>
      </w:r>
    </w:p>
    <w:p w14:paraId="66499D49">
      <w:pPr>
        <w:spacing w:line="360" w:lineRule="auto"/>
        <w:ind w:firstLine="420" w:firstLineChars="200"/>
        <w:rPr>
          <w:rFonts w:hAnsi="宋体"/>
          <w:color w:val="000000"/>
        </w:rPr>
      </w:pPr>
      <w:r>
        <w:rPr>
          <w:rFonts w:hint="eastAsia"/>
          <w:color w:val="000000"/>
        </w:rPr>
        <w:t xml:space="preserve">29.3 </w:t>
      </w:r>
      <w:r>
        <w:rPr>
          <w:rFonts w:hint="eastAsia" w:ascii="宋体" w:hAnsi="宋体"/>
          <w:color w:val="000000"/>
        </w:rPr>
        <w:t>电子交易活动的中止。采购过程中出现以下情形，导致电子交易平台无法正常运行，或者无法保证电子交易的公平、公正和安全时，采购机构可中止电子交易活动：</w:t>
      </w:r>
    </w:p>
    <w:p w14:paraId="07F595C9">
      <w:pPr>
        <w:spacing w:line="360" w:lineRule="auto"/>
        <w:ind w:firstLine="420" w:firstLineChars="200"/>
        <w:rPr>
          <w:rFonts w:hAnsi="宋体"/>
          <w:color w:val="000000"/>
        </w:rPr>
      </w:pPr>
      <w:r>
        <w:rPr>
          <w:rFonts w:hint="eastAsia" w:ascii="宋体" w:hAnsi="宋体"/>
          <w:color w:val="000000"/>
        </w:rPr>
        <w:t>（</w:t>
      </w:r>
      <w:r>
        <w:rPr>
          <w:rFonts w:hint="eastAsia"/>
          <w:color w:val="000000"/>
        </w:rPr>
        <w:t>1</w:t>
      </w:r>
      <w:r>
        <w:rPr>
          <w:rFonts w:hint="eastAsia" w:ascii="宋体" w:hAnsi="宋体"/>
          <w:color w:val="000000"/>
        </w:rPr>
        <w:t xml:space="preserve">）电子交易平台发生故障而无法登录访问的； </w:t>
      </w:r>
    </w:p>
    <w:p w14:paraId="221EBCBF">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）电子交易平台应用或数据库出现错误，不能进行正常操作的；</w:t>
      </w:r>
    </w:p>
    <w:p w14:paraId="1DF1B109">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）电子交易平台发现严重安全漏洞，有潜在泄密危险的；</w:t>
      </w:r>
    </w:p>
    <w:p w14:paraId="45B017AB">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 xml:space="preserve">）病毒发作导致不能进行正常操作的； </w:t>
      </w:r>
    </w:p>
    <w:p w14:paraId="1A200C19">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）其他无法保证电子交易的公平、公正和安全的情况。</w:t>
      </w:r>
    </w:p>
    <w:p w14:paraId="736427E1">
      <w:pPr>
        <w:spacing w:line="360" w:lineRule="auto"/>
        <w:ind w:firstLine="420" w:firstLineChars="200"/>
        <w:rPr>
          <w:rFonts w:hAnsi="宋体"/>
          <w:color w:val="000000"/>
        </w:rPr>
      </w:pPr>
      <w:r>
        <w:rPr>
          <w:rFonts w:hint="eastAsia"/>
          <w:color w:val="000000"/>
        </w:rPr>
        <w:t>29.4</w:t>
      </w:r>
      <w:r>
        <w:rPr>
          <w:rFonts w:hint="eastAsia" w:ascii="宋体" w:hAnsi="宋体"/>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D87FFE2">
      <w:pPr>
        <w:snapToGrid w:val="0"/>
        <w:spacing w:line="400" w:lineRule="exact"/>
        <w:ind w:firstLine="420" w:firstLineChars="200"/>
        <w:rPr>
          <w:rFonts w:ascii="宋体" w:hAnsi="宋体"/>
          <w:color w:val="000000"/>
        </w:rPr>
      </w:pPr>
      <w:r>
        <w:rPr>
          <w:rFonts w:hint="eastAsia" w:ascii="宋体" w:hAnsi="宋体"/>
          <w:color w:val="000000"/>
        </w:rPr>
        <w:t xml:space="preserve"> </w:t>
      </w:r>
    </w:p>
    <w:p w14:paraId="3EC96BDF">
      <w:pPr>
        <w:spacing w:line="400" w:lineRule="exact"/>
        <w:ind w:firstLine="643" w:firstLineChars="200"/>
        <w:jc w:val="center"/>
        <w:outlineLvl w:val="2"/>
        <w:rPr>
          <w:rFonts w:hint="eastAsia"/>
          <w:b/>
          <w:bCs/>
          <w:color w:val="000000"/>
          <w:sz w:val="32"/>
          <w:szCs w:val="32"/>
        </w:rPr>
      </w:pPr>
      <w:bookmarkStart w:id="109" w:name="_Toc254970687"/>
      <w:bookmarkEnd w:id="109"/>
      <w:bookmarkStart w:id="110" w:name="_Toc254970546"/>
      <w:bookmarkEnd w:id="110"/>
      <w:bookmarkStart w:id="111" w:name="_Toc80093001"/>
      <w:r>
        <w:rPr>
          <w:rFonts w:hint="eastAsia" w:ascii="宋体" w:hAnsi="宋体"/>
          <w:b/>
          <w:bCs/>
          <w:color w:val="000000"/>
          <w:sz w:val="32"/>
          <w:szCs w:val="32"/>
        </w:rPr>
        <w:t>七、</w:t>
      </w:r>
      <w:bookmarkEnd w:id="111"/>
      <w:r>
        <w:rPr>
          <w:rFonts w:hint="eastAsia" w:ascii="宋体" w:hAnsi="宋体"/>
          <w:b/>
          <w:bCs/>
          <w:color w:val="000000"/>
          <w:sz w:val="32"/>
          <w:szCs w:val="32"/>
        </w:rPr>
        <w:t>中标和合同</w:t>
      </w:r>
    </w:p>
    <w:p w14:paraId="5D13EBCC">
      <w:pPr>
        <w:spacing w:line="360" w:lineRule="auto"/>
        <w:ind w:firstLine="480" w:firstLineChars="200"/>
        <w:rPr>
          <w:rFonts w:ascii="黑体" w:hAnsi="黑体" w:eastAsia="黑体"/>
          <w:color w:val="000000"/>
          <w:sz w:val="24"/>
          <w:szCs w:val="24"/>
        </w:rPr>
      </w:pPr>
      <w:r>
        <w:rPr>
          <w:rFonts w:hint="eastAsia" w:ascii="黑体" w:hAnsi="黑体" w:eastAsia="黑体"/>
          <w:color w:val="000000"/>
          <w:sz w:val="24"/>
          <w:szCs w:val="24"/>
        </w:rPr>
        <w:t>30.确定中标人</w:t>
      </w:r>
    </w:p>
    <w:p w14:paraId="55B9F298">
      <w:pPr>
        <w:spacing w:line="360" w:lineRule="auto"/>
        <w:ind w:firstLine="422" w:firstLineChars="200"/>
        <w:rPr>
          <w:rFonts w:hint="eastAsia" w:ascii="宋体" w:hAnsi="宋体" w:cs="Courier New"/>
          <w:b/>
          <w:bCs/>
          <w:color w:val="000000"/>
        </w:rPr>
      </w:pPr>
      <w:r>
        <w:rPr>
          <w:rFonts w:hint="eastAsia" w:ascii="宋体" w:hAnsi="宋体" w:cs="Courier New"/>
          <w:b/>
          <w:bCs/>
          <w:color w:val="000000"/>
        </w:rPr>
        <w:t>30.1本项目授权评标</w:t>
      </w:r>
      <w:r>
        <w:rPr>
          <w:rFonts w:hint="eastAsia" w:ascii="宋体" w:hAnsi="宋体" w:cs="Courier New"/>
          <w:b/>
          <w:bCs/>
        </w:rPr>
        <w:t>委员会直接按第四章“评标方法及标准”的规定</w:t>
      </w:r>
      <w:r>
        <w:rPr>
          <w:rFonts w:hint="eastAsia" w:ascii="宋体" w:hAnsi="宋体" w:cs="Courier New"/>
          <w:b/>
          <w:bCs/>
          <w:color w:val="000000"/>
        </w:rPr>
        <w:t>排列中标候选人顺序，并依照次序确定中标人。</w:t>
      </w:r>
    </w:p>
    <w:p w14:paraId="00BBAEC3">
      <w:pPr>
        <w:spacing w:line="360" w:lineRule="auto"/>
        <w:ind w:firstLine="420" w:firstLineChars="200"/>
        <w:rPr>
          <w:rFonts w:hint="eastAsia" w:ascii="宋体" w:hAnsi="宋体" w:cs="Courier New"/>
        </w:rPr>
      </w:pPr>
      <w:r>
        <w:rPr>
          <w:rFonts w:hint="eastAsia" w:ascii="宋体" w:hAnsi="宋体" w:cs="Courier New"/>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58A281A3">
      <w:pPr>
        <w:spacing w:line="360" w:lineRule="auto"/>
        <w:ind w:firstLine="420" w:firstLineChars="200"/>
        <w:rPr>
          <w:rFonts w:hint="eastAsia" w:ascii="宋体" w:hAnsi="宋体" w:cs="Courier New"/>
        </w:rPr>
      </w:pPr>
      <w:r>
        <w:rPr>
          <w:rFonts w:hint="eastAsia" w:ascii="宋体" w:hAnsi="宋体" w:cs="Courier New"/>
        </w:rPr>
        <w:t>30.3中标供应商无正当理由拒签合同的，根据《中华人民共和国政府采购法》第七十七条第一款规定处理。</w:t>
      </w:r>
    </w:p>
    <w:p w14:paraId="2DC1E4B5">
      <w:pPr>
        <w:spacing w:line="360" w:lineRule="auto"/>
        <w:ind w:firstLine="420" w:firstLineChars="200"/>
        <w:rPr>
          <w:rFonts w:hint="eastAsia" w:ascii="宋体" w:hAnsi="宋体" w:cs="Courier New"/>
        </w:rPr>
      </w:pPr>
      <w:r>
        <w:rPr>
          <w:rFonts w:hint="eastAsia" w:ascii="宋体" w:hAnsi="宋体" w:cs="Courier New"/>
        </w:rPr>
        <w:t>30.4根据《中华人民共和国民法典》</w:t>
      </w:r>
      <w:r>
        <w:rPr>
          <w:rFonts w:ascii="宋体" w:hAnsi="宋体"/>
          <w:color w:val="000000"/>
          <w:sz w:val="19"/>
          <w:szCs w:val="19"/>
        </w:rPr>
        <w:t>第五百六十三条</w:t>
      </w:r>
      <w:r>
        <w:rPr>
          <w:rFonts w:hint="eastAsia" w:ascii="宋体" w:hAnsi="宋体" w:cs="Courier New"/>
        </w:rPr>
        <w:t>，因不可抗力致使不能实现合同目的的，当事人可以解除合同。</w:t>
      </w:r>
    </w:p>
    <w:p w14:paraId="31CB0CDF">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31. 结果公告</w:t>
      </w:r>
    </w:p>
    <w:p w14:paraId="568A4FD2">
      <w:pPr>
        <w:spacing w:line="360" w:lineRule="auto"/>
        <w:ind w:firstLine="420" w:firstLineChars="200"/>
        <w:rPr>
          <w:rFonts w:hint="eastAsia" w:hAnsi="宋体" w:cs="宋体"/>
          <w:color w:val="000000"/>
        </w:rPr>
      </w:pPr>
      <w:r>
        <w:rPr>
          <w:rFonts w:hint="eastAsia"/>
          <w:color w:val="000000"/>
        </w:rPr>
        <w:t>3</w:t>
      </w:r>
      <w:r>
        <w:rPr>
          <w:rFonts w:hAnsi="宋体"/>
          <w:color w:val="000000"/>
        </w:rPr>
        <w:t>1.1</w:t>
      </w:r>
      <w:r>
        <w:rPr>
          <w:rFonts w:hint="eastAsia" w:ascii="宋体" w:hAnsi="宋体"/>
          <w:color w:val="000000"/>
        </w:rPr>
        <w:t>在中标供应商</w:t>
      </w:r>
      <w:r>
        <w:rPr>
          <w:rFonts w:hint="eastAsia" w:ascii="宋体" w:hAnsi="宋体" w:cs="Arial"/>
          <w:color w:val="000000"/>
        </w:rPr>
        <w:t>确定之日起</w:t>
      </w:r>
      <w:r>
        <w:rPr>
          <w:rFonts w:hint="eastAsia"/>
          <w:color w:val="000000"/>
        </w:rPr>
        <w:t>2</w:t>
      </w:r>
      <w:r>
        <w:rPr>
          <w:rFonts w:hint="eastAsia" w:ascii="宋体" w:hAnsi="宋体"/>
          <w:color w:val="000000"/>
        </w:rPr>
        <w:t>个工作日内，由采购代理机构</w:t>
      </w:r>
      <w:r>
        <w:rPr>
          <w:rFonts w:hint="eastAsia" w:ascii="宋体" w:hAnsi="宋体"/>
          <w:b/>
          <w:color w:val="000000"/>
        </w:rPr>
        <w:t>在招标公告发布媒体上</w:t>
      </w:r>
      <w:r>
        <w:rPr>
          <w:rFonts w:hint="eastAsia" w:ascii="宋体" w:hAnsi="宋体"/>
          <w:color w:val="000000"/>
        </w:rPr>
        <w:t>发布中标结果公告，中标结果公告期限为</w:t>
      </w:r>
      <w:r>
        <w:rPr>
          <w:rFonts w:hint="eastAsia"/>
          <w:color w:val="000000"/>
        </w:rPr>
        <w:t>1</w:t>
      </w:r>
      <w:r>
        <w:rPr>
          <w:rFonts w:hint="eastAsia" w:ascii="宋体" w:hAnsi="宋体"/>
          <w:color w:val="000000"/>
        </w:rPr>
        <w:t>个工作日，发布中标结果公告的同时向中标供应商发出中标通知书。</w:t>
      </w:r>
      <w:r>
        <w:rPr>
          <w:rFonts w:hint="eastAsia" w:ascii="宋体" w:hAnsi="宋体"/>
          <w:b/>
          <w:color w:val="000000"/>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color w:val="000000"/>
        </w:rPr>
        <w:t>排名第二的中标候选人因前款规定的同样原因被取消中标资格的，</w:t>
      </w:r>
      <w:r>
        <w:rPr>
          <w:rFonts w:hint="eastAsia" w:ascii="宋体" w:hAnsi="宋体" w:cs="Courier New"/>
          <w:color w:val="000000"/>
        </w:rPr>
        <w:t>授权的评标委员会</w:t>
      </w:r>
      <w:r>
        <w:rPr>
          <w:rFonts w:hint="eastAsia" w:ascii="宋体" w:hAnsi="宋体"/>
          <w:color w:val="000000"/>
        </w:rPr>
        <w:t>可以确定排名第三的中标候选人为中标人，以此类推。</w:t>
      </w:r>
    </w:p>
    <w:p w14:paraId="7EBEADF9">
      <w:pPr>
        <w:spacing w:line="360" w:lineRule="auto"/>
        <w:ind w:firstLine="420" w:firstLineChars="200"/>
        <w:rPr>
          <w:rFonts w:ascii="宋体" w:hAnsi="宋体"/>
          <w:color w:val="000000"/>
        </w:rPr>
      </w:pPr>
      <w:r>
        <w:rPr>
          <w:rFonts w:hint="eastAsia" w:ascii="宋体" w:hAnsi="宋体"/>
          <w:color w:val="000000"/>
        </w:rPr>
        <w:t>以上信息查询记录及相关证据与采购文件一并保存。</w:t>
      </w:r>
    </w:p>
    <w:p w14:paraId="6F3EF887">
      <w:pPr>
        <w:spacing w:line="360" w:lineRule="auto"/>
        <w:ind w:firstLine="420" w:firstLineChars="200"/>
        <w:rPr>
          <w:rFonts w:hint="eastAsia" w:ascii="宋体" w:hAnsi="宋体" w:cs="Courier New"/>
          <w:color w:val="000000"/>
        </w:rPr>
      </w:pPr>
      <w:r>
        <w:rPr>
          <w:rFonts w:hint="eastAsia" w:ascii="宋体" w:hAnsi="宋体" w:cs="Courier New"/>
          <w:color w:val="000000"/>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740D577">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32.发出中标通知书</w:t>
      </w:r>
    </w:p>
    <w:p w14:paraId="554807A0">
      <w:pPr>
        <w:spacing w:line="360" w:lineRule="auto"/>
        <w:ind w:firstLine="422" w:firstLineChars="200"/>
        <w:rPr>
          <w:rFonts w:hint="eastAsia" w:ascii="宋体" w:hAnsi="宋体"/>
          <w:b/>
          <w:color w:val="000000"/>
        </w:rPr>
      </w:pPr>
      <w:r>
        <w:rPr>
          <w:rFonts w:hint="eastAsia" w:ascii="宋体" w:hAnsi="宋体"/>
          <w:b/>
          <w:color w:val="000000"/>
        </w:rPr>
        <w:t>32.1在发布中标公告的同时，采购代理机构向中标人通过“政采云”平台发出电子中标通知书。</w:t>
      </w:r>
    </w:p>
    <w:p w14:paraId="6E9F0837">
      <w:pPr>
        <w:spacing w:line="360" w:lineRule="auto"/>
        <w:ind w:firstLine="422" w:firstLineChars="200"/>
        <w:rPr>
          <w:rFonts w:hint="eastAsia" w:ascii="宋体" w:hAnsi="宋体"/>
          <w:b/>
          <w:color w:val="000000"/>
        </w:rPr>
      </w:pPr>
      <w:r>
        <w:rPr>
          <w:rFonts w:hint="eastAsia" w:ascii="宋体" w:hAnsi="宋体"/>
          <w:b/>
          <w:color w:val="000000"/>
        </w:rPr>
        <w:t>32.2对未通过资格审查的投标人，采购人或采购机构应当告知其未通过的原因；采用综合评分办法评审的，采购人或采购机构还应当告知未中标人本人的评审得分与排序。</w:t>
      </w:r>
    </w:p>
    <w:p w14:paraId="3CC1FB5B">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33. 无义务解释未中标原因</w:t>
      </w:r>
    </w:p>
    <w:p w14:paraId="79EF5023">
      <w:pPr>
        <w:spacing w:line="360" w:lineRule="auto"/>
        <w:ind w:firstLine="422" w:firstLineChars="200"/>
        <w:rPr>
          <w:rFonts w:hint="eastAsia" w:ascii="宋体" w:hAnsi="宋体"/>
          <w:b/>
          <w:color w:val="000000"/>
        </w:rPr>
      </w:pPr>
      <w:r>
        <w:rPr>
          <w:rFonts w:hint="eastAsia" w:ascii="宋体" w:hAnsi="宋体"/>
          <w:b/>
          <w:color w:val="000000"/>
        </w:rPr>
        <w:t>采购代理机构无义务向未中标的投标人解释未中标原因和退还投标文件。</w:t>
      </w:r>
    </w:p>
    <w:p w14:paraId="4B146F6A">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34.合同授予标准</w:t>
      </w:r>
    </w:p>
    <w:p w14:paraId="773A00D3">
      <w:pPr>
        <w:spacing w:line="360" w:lineRule="auto"/>
        <w:ind w:firstLine="420" w:firstLineChars="200"/>
        <w:rPr>
          <w:rFonts w:hint="eastAsia" w:ascii="宋体" w:hAnsi="宋体"/>
          <w:color w:val="000000"/>
        </w:rPr>
      </w:pPr>
      <w:r>
        <w:rPr>
          <w:rFonts w:hint="eastAsia" w:ascii="宋体" w:hAnsi="宋体" w:cs="Courier New"/>
          <w:color w:val="000000"/>
        </w:rPr>
        <w:t>合同将授予被确定实质上响应招标文件要求，具备履行合同能力的中标人（招标文件另有约定多名中标人的除外）。</w:t>
      </w:r>
    </w:p>
    <w:p w14:paraId="733443F8">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35.履约保证金</w:t>
      </w:r>
    </w:p>
    <w:p w14:paraId="72C15DFD">
      <w:pPr>
        <w:spacing w:line="360" w:lineRule="auto"/>
        <w:ind w:firstLine="420" w:firstLineChars="200"/>
        <w:rPr>
          <w:rFonts w:hint="eastAsia" w:ascii="宋体" w:hAnsi="宋体" w:cs="仿宋_GB2312"/>
        </w:rPr>
      </w:pPr>
      <w:bookmarkStart w:id="112" w:name="_39.1中标人须于签订合同前按本须知前附表规定的金额转账或电汇到指定账"/>
      <w:bookmarkEnd w:id="112"/>
      <w:r>
        <w:rPr>
          <w:rFonts w:hint="eastAsia" w:ascii="宋体" w:hAnsi="宋体" w:cs="仿宋_GB2312"/>
        </w:rPr>
        <w:t>见“投标人须知前附表”。</w:t>
      </w:r>
    </w:p>
    <w:p w14:paraId="071922A5">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36.签订合同</w:t>
      </w:r>
    </w:p>
    <w:p w14:paraId="625FF78C">
      <w:pPr>
        <w:adjustRightInd w:val="0"/>
        <w:snapToGrid w:val="0"/>
        <w:spacing w:line="360" w:lineRule="auto"/>
        <w:ind w:firstLine="422" w:firstLineChars="200"/>
        <w:rPr>
          <w:rFonts w:hint="eastAsia" w:ascii="宋体" w:hAnsi="宋体"/>
          <w:kern w:val="0"/>
        </w:rPr>
      </w:pPr>
      <w:bookmarkStart w:id="113" w:name="_40.1投标人接到中标通知书后，按须知前附表规定向采购人出示相关资格证"/>
      <w:bookmarkEnd w:id="113"/>
      <w:r>
        <w:rPr>
          <w:rFonts w:hint="eastAsia" w:ascii="宋体" w:hAnsi="宋体"/>
          <w:b/>
          <w:color w:val="000000"/>
        </w:rPr>
        <w:t xml:space="preserve"> 36.1中标人领取电子中标通知书后，</w:t>
      </w:r>
      <w:r>
        <w:rPr>
          <w:rFonts w:hint="eastAsia" w:ascii="宋体" w:hAnsi="宋体"/>
          <w:kern w:val="0"/>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73C8839">
      <w:pPr>
        <w:adjustRightInd w:val="0"/>
        <w:snapToGrid w:val="0"/>
        <w:spacing w:line="360" w:lineRule="auto"/>
        <w:ind w:firstLine="420" w:firstLineChars="200"/>
        <w:rPr>
          <w:rFonts w:hint="eastAsia" w:ascii="宋体" w:hAnsi="宋体"/>
          <w:kern w:val="0"/>
        </w:rPr>
      </w:pPr>
      <w:r>
        <w:rPr>
          <w:rFonts w:hint="eastAsia" w:ascii="宋体" w:hAnsi="宋体"/>
          <w:kern w:val="0"/>
        </w:rPr>
        <w:t>36.2</w:t>
      </w:r>
      <w:r>
        <w:rPr>
          <w:rFonts w:hint="eastAsia" w:ascii="宋体" w:hAnsi="宋体" w:cs="仿宋_GB2312"/>
        </w:rPr>
        <w:t>采购合同由采购人与中标供应商根据招标文件、投标文件等内容通过政府采购电子交易平台在线签订，自动备案。</w:t>
      </w:r>
    </w:p>
    <w:p w14:paraId="539DEE70">
      <w:pPr>
        <w:adjustRightInd w:val="0"/>
        <w:snapToGrid w:val="0"/>
        <w:spacing w:line="360" w:lineRule="auto"/>
        <w:ind w:firstLine="420" w:firstLineChars="200"/>
        <w:rPr>
          <w:rFonts w:hint="eastAsia" w:ascii="宋体" w:hAnsi="宋体" w:cs="仿宋_GB2312"/>
        </w:rPr>
      </w:pPr>
      <w:r>
        <w:rPr>
          <w:rFonts w:hint="eastAsia" w:ascii="宋体" w:hAnsi="宋体"/>
          <w:color w:val="000000"/>
        </w:rPr>
        <w:t>36.3签订合同时间：按中标通知书规定的时间与采购人签订合同（最长不能超过25日）。</w:t>
      </w:r>
    </w:p>
    <w:p w14:paraId="304685CA">
      <w:pPr>
        <w:spacing w:line="360" w:lineRule="auto"/>
        <w:ind w:firstLine="420" w:firstLineChars="200"/>
        <w:rPr>
          <w:rFonts w:hint="eastAsia" w:ascii="宋体" w:hAnsi="宋体"/>
          <w:color w:val="000000"/>
        </w:rPr>
      </w:pPr>
      <w:r>
        <w:rPr>
          <w:rFonts w:hint="eastAsia" w:ascii="宋体" w:hAnsi="宋体"/>
          <w:color w:val="000000"/>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052AEEA">
      <w:pPr>
        <w:spacing w:line="360" w:lineRule="auto"/>
        <w:ind w:firstLine="420" w:firstLineChars="200"/>
        <w:rPr>
          <w:rFonts w:hint="eastAsia" w:ascii="宋体" w:hAnsi="宋体"/>
          <w:color w:val="000000"/>
        </w:rPr>
      </w:pPr>
      <w:r>
        <w:rPr>
          <w:rFonts w:hint="eastAsia" w:ascii="宋体" w:hAnsi="宋体"/>
          <w:color w:val="000000"/>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D96809">
      <w:pPr>
        <w:spacing w:line="360" w:lineRule="auto"/>
        <w:ind w:firstLine="420" w:firstLineChars="200"/>
        <w:rPr>
          <w:rFonts w:hint="eastAsia" w:ascii="宋体" w:hAnsi="宋体"/>
          <w:color w:val="000000"/>
        </w:rPr>
      </w:pPr>
      <w:r>
        <w:rPr>
          <w:rFonts w:hint="eastAsia" w:ascii="宋体" w:hAnsi="宋体"/>
          <w:color w:val="000000"/>
        </w:rPr>
        <w:t>36.6采购人或中标供应商不得单方面向合同另一方提出任何招标文件没有约定的条件或不合理的要求，作为签订合同的条件；也不得协商另行订立背离招标文件和合同实质性内容的协议。</w:t>
      </w:r>
    </w:p>
    <w:p w14:paraId="055A8C39">
      <w:pPr>
        <w:spacing w:line="360" w:lineRule="auto"/>
        <w:ind w:firstLine="420" w:firstLineChars="200"/>
        <w:rPr>
          <w:rFonts w:hint="eastAsia" w:ascii="宋体" w:hAnsi="宋体"/>
          <w:color w:val="000000"/>
        </w:rPr>
      </w:pPr>
      <w:r>
        <w:rPr>
          <w:rFonts w:hint="eastAsia" w:ascii="宋体" w:hAnsi="宋体"/>
          <w:color w:val="000000"/>
        </w:rPr>
        <w:t>36.7</w:t>
      </w:r>
      <w:r>
        <w:rPr>
          <w:rFonts w:hint="eastAsia" w:ascii="宋体" w:hAnsi="宋体" w:cs="仿宋_GB2312"/>
        </w:rPr>
        <w:t>如签订合同并生效后，供应商无故拒绝或延期，除按照合同条款处理外，将承担相应的法律责任。</w:t>
      </w:r>
    </w:p>
    <w:p w14:paraId="65BAAD20">
      <w:pPr>
        <w:spacing w:line="360" w:lineRule="auto"/>
        <w:ind w:firstLine="422" w:firstLineChars="200"/>
        <w:rPr>
          <w:rFonts w:hint="eastAsia" w:ascii="宋体" w:hAnsi="宋体"/>
          <w:b/>
          <w:color w:val="000000"/>
        </w:rPr>
      </w:pPr>
      <w:r>
        <w:rPr>
          <w:rFonts w:hint="eastAsia" w:ascii="宋体" w:hAnsi="宋体"/>
          <w:b/>
          <w:color w:val="000000"/>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C36D2E1">
      <w:pPr>
        <w:spacing w:line="360" w:lineRule="auto"/>
        <w:ind w:firstLine="480" w:firstLineChars="200"/>
        <w:rPr>
          <w:rFonts w:hint="eastAsia" w:ascii="黑体" w:hAnsi="黑体" w:eastAsia="黑体"/>
          <w:color w:val="000000"/>
          <w:sz w:val="24"/>
          <w:szCs w:val="24"/>
        </w:rPr>
      </w:pPr>
      <w:bookmarkStart w:id="114" w:name="_41.政府采购合同公告"/>
      <w:bookmarkEnd w:id="114"/>
      <w:r>
        <w:rPr>
          <w:rFonts w:hint="eastAsia" w:ascii="黑体" w:hAnsi="黑体" w:eastAsia="黑体"/>
          <w:color w:val="000000"/>
          <w:sz w:val="24"/>
          <w:szCs w:val="24"/>
        </w:rPr>
        <w:t>37.政府采购合同公告</w:t>
      </w:r>
    </w:p>
    <w:p w14:paraId="42643A6C">
      <w:pPr>
        <w:spacing w:line="360" w:lineRule="auto"/>
        <w:ind w:firstLine="420" w:firstLineChars="200"/>
        <w:rPr>
          <w:rFonts w:hint="eastAsia" w:ascii="宋体" w:hAnsi="宋体"/>
        </w:rPr>
      </w:pPr>
      <w:r>
        <w:rPr>
          <w:rFonts w:hint="eastAsia" w:ascii="宋体" w:hAnsi="宋体"/>
          <w:color w:val="000000"/>
        </w:rPr>
        <w:t>采购人或者受托采购代理机构应当自政府采购合同签订之日起</w:t>
      </w:r>
      <w:r>
        <w:rPr>
          <w:rFonts w:hint="eastAsia"/>
          <w:color w:val="000000"/>
        </w:rPr>
        <w:t>2</w:t>
      </w:r>
      <w:r>
        <w:rPr>
          <w:rFonts w:hint="eastAsia" w:ascii="宋体" w:hAnsi="宋体"/>
          <w:color w:val="000000"/>
        </w:rPr>
        <w:t>个工作日内，将政府采购合同</w:t>
      </w:r>
      <w:r>
        <w:rPr>
          <w:rFonts w:hint="eastAsia" w:ascii="宋体" w:hAnsi="宋体"/>
          <w:bCs/>
        </w:rPr>
        <w:t>在以下媒体上发布</w:t>
      </w:r>
      <w:r>
        <w:rPr>
          <w:rFonts w:hint="eastAsia" w:ascii="宋体" w:hAnsi="宋体"/>
          <w:color w:val="000000"/>
          <w:kern w:val="0"/>
        </w:rPr>
        <w:t xml:space="preserve"> “广西政府采购网”（http://zfcg.gxzf.gov.cn）</w:t>
      </w:r>
      <w:r>
        <w:rPr>
          <w:rFonts w:hint="eastAsia" w:ascii="宋体" w:hAnsi="宋体"/>
          <w:color w:val="000000"/>
        </w:rPr>
        <w:t>上公告，</w:t>
      </w:r>
      <w:r>
        <w:rPr>
          <w:rFonts w:ascii="宋体" w:hAnsi="宋体"/>
          <w:color w:val="000000"/>
        </w:rPr>
        <w:t>但政府采购合同中涉及国家秘密、商业秘密的内容除外。</w:t>
      </w:r>
    </w:p>
    <w:p w14:paraId="2F47EE32">
      <w:pPr>
        <w:spacing w:line="360" w:lineRule="auto"/>
        <w:ind w:firstLine="480" w:firstLineChars="200"/>
        <w:rPr>
          <w:rFonts w:hint="eastAsia" w:ascii="黑体" w:hAnsi="黑体" w:eastAsia="黑体"/>
          <w:color w:val="000000"/>
          <w:sz w:val="24"/>
          <w:szCs w:val="24"/>
        </w:rPr>
      </w:pPr>
      <w:r>
        <w:rPr>
          <w:rFonts w:hint="eastAsia" w:ascii="黑体" w:hAnsi="黑体" w:eastAsia="黑体"/>
          <w:color w:val="000000"/>
          <w:sz w:val="24"/>
          <w:szCs w:val="24"/>
        </w:rPr>
        <w:t>38. 询问、质疑和投诉</w:t>
      </w:r>
    </w:p>
    <w:p w14:paraId="733426A3">
      <w:pPr>
        <w:spacing w:line="360" w:lineRule="auto"/>
        <w:ind w:firstLine="422" w:firstLineChars="200"/>
        <w:rPr>
          <w:rFonts w:hint="eastAsia" w:hAnsi="宋体"/>
          <w:b/>
          <w:color w:val="000000"/>
        </w:rPr>
      </w:pPr>
      <w:r>
        <w:rPr>
          <w:rFonts w:hAnsi="宋体"/>
          <w:b/>
          <w:color w:val="000000"/>
        </w:rPr>
        <w:t>38.1</w:t>
      </w:r>
      <w:r>
        <w:rPr>
          <w:rFonts w:hint="eastAsia" w:ascii="宋体" w:hAnsi="宋体"/>
          <w:b/>
          <w:color w:val="000000"/>
        </w:rPr>
        <w:t>询问</w:t>
      </w:r>
    </w:p>
    <w:p w14:paraId="11C7F962">
      <w:pPr>
        <w:spacing w:line="360" w:lineRule="auto"/>
        <w:ind w:firstLine="420" w:firstLineChars="200"/>
        <w:rPr>
          <w:rFonts w:hAnsi="宋体"/>
          <w:bCs/>
          <w:color w:val="000000"/>
        </w:rPr>
      </w:pPr>
      <w:r>
        <w:rPr>
          <w:rFonts w:hAnsi="宋体"/>
          <w:bCs/>
          <w:color w:val="000000"/>
        </w:rPr>
        <w:t>38.1</w:t>
      </w:r>
      <w:r>
        <w:rPr>
          <w:rFonts w:hint="eastAsia"/>
          <w:bCs/>
          <w:color w:val="000000"/>
        </w:rPr>
        <w:t>.1</w:t>
      </w:r>
      <w:r>
        <w:rPr>
          <w:rFonts w:hint="eastAsia" w:ascii="宋体" w:hAnsi="宋体"/>
          <w:bCs/>
          <w:color w:val="000000"/>
        </w:rPr>
        <w:t>供应商在开标前对政府采购活动事项有疑问的，可以向采购人或采购代理机构项目负责人提出询问。</w:t>
      </w:r>
    </w:p>
    <w:p w14:paraId="6E25BEAD">
      <w:pPr>
        <w:spacing w:line="360" w:lineRule="auto"/>
        <w:ind w:firstLine="420" w:firstLineChars="200"/>
        <w:rPr>
          <w:rFonts w:hAnsi="宋体"/>
          <w:bCs/>
          <w:color w:val="000000"/>
        </w:rPr>
      </w:pPr>
      <w:r>
        <w:rPr>
          <w:rFonts w:hAnsi="宋体"/>
          <w:bCs/>
          <w:color w:val="000000"/>
        </w:rPr>
        <w:t>38.1</w:t>
      </w:r>
      <w:r>
        <w:rPr>
          <w:rFonts w:hint="eastAsia"/>
          <w:bCs/>
          <w:color w:val="000000"/>
        </w:rPr>
        <w:t>.2</w:t>
      </w:r>
      <w:r>
        <w:rPr>
          <w:rFonts w:hint="eastAsia" w:ascii="宋体" w:hAnsi="宋体"/>
          <w:bCs/>
          <w:color w:val="000000"/>
        </w:rPr>
        <w:t>采购人或采购人委托的采购代理机构自受理询问之日起</w:t>
      </w:r>
      <w:r>
        <w:rPr>
          <w:rFonts w:hint="eastAsia"/>
          <w:bCs/>
          <w:color w:val="000000"/>
        </w:rPr>
        <w:t>3</w:t>
      </w:r>
      <w:r>
        <w:rPr>
          <w:rFonts w:hint="eastAsia" w:ascii="宋体" w:hAnsi="宋体"/>
          <w:bCs/>
          <w:color w:val="000000"/>
        </w:rPr>
        <w:t>个工作日内对供应商依法提出的询问作出答复，</w:t>
      </w:r>
      <w:r>
        <w:rPr>
          <w:rFonts w:hint="eastAsia" w:ascii="宋体" w:hAnsi="宋体"/>
        </w:rPr>
        <w:t>但答复内容不得涉及商业秘密</w:t>
      </w:r>
      <w:r>
        <w:rPr>
          <w:rFonts w:hint="eastAsia" w:ascii="宋体" w:hAnsi="宋体"/>
          <w:bCs/>
          <w:color w:val="000000"/>
        </w:rPr>
        <w:t>。</w:t>
      </w:r>
    </w:p>
    <w:p w14:paraId="24956A85">
      <w:pPr>
        <w:spacing w:line="360" w:lineRule="auto"/>
        <w:ind w:firstLine="420" w:firstLineChars="200"/>
        <w:rPr>
          <w:rFonts w:hAnsi="宋体"/>
          <w:bCs/>
          <w:color w:val="000000"/>
        </w:rPr>
      </w:pPr>
      <w:r>
        <w:rPr>
          <w:rFonts w:hAnsi="宋体"/>
          <w:bCs/>
          <w:color w:val="000000"/>
        </w:rPr>
        <w:t xml:space="preserve">38.1.3 </w:t>
      </w:r>
      <w:r>
        <w:rPr>
          <w:rFonts w:hint="eastAsia" w:ascii="宋体" w:hAnsi="宋体"/>
          <w:bCs/>
          <w:color w:val="000000"/>
        </w:rPr>
        <w:t>询问事项可能影响中标、成交结果的，采购人应当暂停签订合同，已经签订合同的，应当中止履行合同。</w:t>
      </w:r>
    </w:p>
    <w:p w14:paraId="2F8F5B3C">
      <w:pPr>
        <w:spacing w:line="360" w:lineRule="auto"/>
        <w:ind w:firstLine="422" w:firstLineChars="200"/>
        <w:rPr>
          <w:rFonts w:ascii="宋体" w:hAnsi="宋体"/>
          <w:color w:val="000000"/>
        </w:rPr>
      </w:pPr>
      <w:r>
        <w:rPr>
          <w:rFonts w:hint="eastAsia" w:ascii="宋体" w:hAnsi="宋体"/>
          <w:b/>
          <w:color w:val="000000"/>
        </w:rPr>
        <w:t xml:space="preserve"> </w:t>
      </w:r>
      <w:r>
        <w:rPr>
          <w:rFonts w:hint="eastAsia" w:ascii="宋体" w:hAnsi="宋体"/>
          <w:color w:val="000000"/>
        </w:rPr>
        <w:t>38.2质疑</w:t>
      </w:r>
    </w:p>
    <w:p w14:paraId="2E55A235">
      <w:pPr>
        <w:spacing w:line="360" w:lineRule="auto"/>
        <w:ind w:firstLine="420" w:firstLineChars="200"/>
        <w:rPr>
          <w:rFonts w:hint="eastAsia" w:ascii="宋体" w:hAnsi="宋体"/>
          <w:b/>
          <w:color w:val="000000"/>
        </w:rPr>
      </w:pPr>
      <w:r>
        <w:rPr>
          <w:rFonts w:hint="eastAsia" w:ascii="宋体" w:hAnsi="宋体"/>
          <w:color w:val="000000"/>
        </w:rPr>
        <w:t>38.2.1</w:t>
      </w:r>
      <w:r>
        <w:rPr>
          <w:rFonts w:hint="eastAsia" w:ascii="宋体" w:hAnsi="宋体"/>
          <w:b/>
          <w:color w:val="000000"/>
        </w:rPr>
        <w:t>供应商认为招标文件、采购过程或者中标结果使自己的合法权益受到损害的，必须在知道或者应知其权益受到损害之日起7个工作日内，以</w:t>
      </w:r>
      <w:r>
        <w:rPr>
          <w:rFonts w:hint="eastAsia" w:ascii="宋体" w:hAnsi="宋体"/>
          <w:b/>
        </w:rPr>
        <w:t>书面形式向</w:t>
      </w:r>
      <w:r>
        <w:rPr>
          <w:rFonts w:hint="eastAsia" w:ascii="宋体" w:hAnsi="宋体"/>
          <w:b/>
          <w:color w:val="000000"/>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042D1C06">
      <w:pPr>
        <w:spacing w:line="360" w:lineRule="auto"/>
        <w:ind w:firstLine="420" w:firstLineChars="200"/>
        <w:rPr>
          <w:rFonts w:hint="eastAsia" w:hAnsi="宋体"/>
          <w:bCs/>
        </w:rPr>
      </w:pPr>
      <w:r>
        <w:rPr>
          <w:rFonts w:hint="eastAsia" w:ascii="宋体" w:hAnsi="宋体"/>
          <w:bCs/>
        </w:rPr>
        <w:t>（</w:t>
      </w:r>
      <w:r>
        <w:rPr>
          <w:rFonts w:hint="eastAsia"/>
          <w:bCs/>
        </w:rPr>
        <w:t>1</w:t>
      </w:r>
      <w:r>
        <w:rPr>
          <w:rFonts w:hint="eastAsia" w:ascii="宋体" w:hAnsi="宋体"/>
          <w:bCs/>
        </w:rPr>
        <w:t>）潜在供应商依法获取公开招标文件后，认为采购文件使自己的权益受到损害的，应当在公开招标文件公告期限届满之日起</w:t>
      </w:r>
      <w:r>
        <w:rPr>
          <w:rFonts w:hint="eastAsia"/>
          <w:bCs/>
        </w:rPr>
        <w:t>7</w:t>
      </w:r>
      <w:r>
        <w:rPr>
          <w:rFonts w:hint="eastAsia" w:ascii="宋体" w:hAnsi="宋体"/>
          <w:bCs/>
        </w:rPr>
        <w:t>个工作日内提出质疑。</w:t>
      </w:r>
      <w:r>
        <w:rPr>
          <w:rFonts w:hint="eastAsia" w:ascii="宋体" w:hAnsi="宋体"/>
        </w:rPr>
        <w:t>委托代理协议无特殊约定的，</w:t>
      </w:r>
      <w:r>
        <w:rPr>
          <w:rFonts w:hint="eastAsia" w:ascii="宋体" w:hAnsi="宋体"/>
          <w:bCs/>
        </w:rPr>
        <w:t>对公开招标文件中采购需求（含资格要求、采购预算和评分办法）的质疑由采购人受理并负责答复；对公开招标文件中的采购执行程序的质疑由采购代理机构受理并负责答复。</w:t>
      </w:r>
    </w:p>
    <w:p w14:paraId="6AC02765">
      <w:pPr>
        <w:spacing w:line="360" w:lineRule="auto"/>
        <w:ind w:firstLine="420" w:firstLineChars="200"/>
        <w:rPr>
          <w:rFonts w:hAnsi="宋体"/>
          <w:bCs/>
        </w:rPr>
      </w:pPr>
      <w:r>
        <w:rPr>
          <w:rFonts w:hint="eastAsia" w:ascii="宋体" w:hAnsi="宋体"/>
          <w:bCs/>
        </w:rPr>
        <w:t>（</w:t>
      </w:r>
      <w:r>
        <w:rPr>
          <w:rFonts w:hint="eastAsia"/>
          <w:bCs/>
        </w:rPr>
        <w:t>2</w:t>
      </w:r>
      <w:r>
        <w:rPr>
          <w:rFonts w:hint="eastAsia" w:ascii="宋体" w:hAnsi="宋体"/>
          <w:bCs/>
        </w:rPr>
        <w:t>）供应商认为采购过程使自己的权益受到损害的，应当在各采购程序环节结束之日起</w:t>
      </w:r>
      <w:r>
        <w:rPr>
          <w:rFonts w:hint="eastAsia"/>
          <w:bCs/>
        </w:rPr>
        <w:t>7</w:t>
      </w:r>
      <w:r>
        <w:rPr>
          <w:rFonts w:hint="eastAsia" w:ascii="宋体" w:hAnsi="宋体"/>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2184867">
      <w:pPr>
        <w:spacing w:line="360" w:lineRule="auto"/>
        <w:ind w:firstLine="420" w:firstLineChars="200"/>
        <w:rPr>
          <w:rFonts w:hAnsi="宋体"/>
          <w:bCs/>
        </w:rPr>
      </w:pPr>
      <w:r>
        <w:rPr>
          <w:rFonts w:hint="eastAsia" w:ascii="宋体" w:hAnsi="宋体"/>
          <w:bCs/>
        </w:rPr>
        <w:t>（</w:t>
      </w:r>
      <w:r>
        <w:rPr>
          <w:rFonts w:hint="eastAsia"/>
          <w:bCs/>
        </w:rPr>
        <w:t>3</w:t>
      </w:r>
      <w:r>
        <w:rPr>
          <w:rFonts w:hint="eastAsia" w:ascii="宋体" w:hAnsi="宋体"/>
          <w:bCs/>
        </w:rPr>
        <w:t>）供应商认为中标或者成交结果使自己的权益受到损害的，应当在中标或者成交结果公告期限届满之日起</w:t>
      </w:r>
      <w:r>
        <w:rPr>
          <w:rFonts w:hint="eastAsia"/>
          <w:bCs/>
        </w:rPr>
        <w:t>7</w:t>
      </w:r>
      <w:r>
        <w:rPr>
          <w:rFonts w:hint="eastAsia" w:ascii="宋体" w:hAnsi="宋体"/>
          <w:bCs/>
        </w:rPr>
        <w:t>个工作日内提出质疑，由采购人受理并负责答复。</w:t>
      </w:r>
    </w:p>
    <w:p w14:paraId="1BB645E9">
      <w:pPr>
        <w:spacing w:line="360" w:lineRule="auto"/>
        <w:ind w:firstLine="422" w:firstLineChars="200"/>
        <w:rPr>
          <w:rFonts w:hAnsi="宋体"/>
          <w:bCs/>
        </w:rPr>
      </w:pPr>
      <w:r>
        <w:rPr>
          <w:rFonts w:hint="eastAsia"/>
          <w:b/>
          <w:bCs/>
        </w:rPr>
        <w:t>38.2.2</w:t>
      </w:r>
      <w:r>
        <w:rPr>
          <w:rFonts w:hint="eastAsia" w:ascii="宋体" w:hAnsi="宋体"/>
          <w:bCs/>
        </w:rPr>
        <w:t>供应商质疑实行实名制，其质疑应当有具体的质疑事项及事实根据，质疑应当坚持依法依规、诚实信用原则，不得进行虚假、恶意质疑。</w:t>
      </w:r>
    </w:p>
    <w:p w14:paraId="4A6B1988">
      <w:pPr>
        <w:spacing w:line="360" w:lineRule="auto"/>
        <w:ind w:firstLine="422" w:firstLineChars="200"/>
        <w:rPr>
          <w:rFonts w:hAnsi="宋体"/>
          <w:bCs/>
        </w:rPr>
      </w:pPr>
      <w:r>
        <w:rPr>
          <w:rFonts w:hint="eastAsia"/>
          <w:b/>
          <w:bCs/>
        </w:rPr>
        <w:t>38.2.3</w:t>
      </w:r>
      <w:r>
        <w:rPr>
          <w:rFonts w:hint="eastAsia" w:ascii="宋体" w:hAnsi="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rPr>
        <w:t>。</w:t>
      </w:r>
    </w:p>
    <w:p w14:paraId="3CB9AC4C">
      <w:pPr>
        <w:spacing w:line="360" w:lineRule="auto"/>
        <w:ind w:firstLine="422" w:firstLineChars="200"/>
        <w:rPr>
          <w:rFonts w:hAnsi="宋体"/>
          <w:b/>
          <w:bCs/>
        </w:rPr>
      </w:pPr>
      <w:r>
        <w:rPr>
          <w:rFonts w:hint="eastAsia"/>
          <w:b/>
          <w:bCs/>
        </w:rPr>
        <w:t xml:space="preserve">38.2.4 </w:t>
      </w:r>
      <w:r>
        <w:rPr>
          <w:rFonts w:hint="eastAsia" w:ascii="宋体" w:hAnsi="宋体"/>
          <w:b/>
          <w:bCs/>
        </w:rPr>
        <w:t>质疑供应商提起质疑应当符合下列条件：</w:t>
      </w:r>
    </w:p>
    <w:p w14:paraId="535E587A">
      <w:pPr>
        <w:spacing w:line="360" w:lineRule="auto"/>
        <w:ind w:firstLine="420" w:firstLineChars="200"/>
        <w:rPr>
          <w:rFonts w:hAnsi="宋体"/>
          <w:bCs/>
        </w:rPr>
      </w:pPr>
      <w:r>
        <w:rPr>
          <w:rFonts w:hint="eastAsia" w:ascii="宋体" w:hAnsi="宋体"/>
          <w:bCs/>
        </w:rPr>
        <w:t>（</w:t>
      </w:r>
      <w:r>
        <w:rPr>
          <w:rFonts w:hint="eastAsia"/>
          <w:bCs/>
        </w:rPr>
        <w:t>1</w:t>
      </w:r>
      <w:r>
        <w:rPr>
          <w:rFonts w:hint="eastAsia" w:ascii="宋体" w:hAnsi="宋体"/>
          <w:bCs/>
        </w:rPr>
        <w:t>）质疑供应商是参与所质疑项目采购活动的供应商（潜在供应商已依法获取可之一的采购文件的，可以对该采购文件质疑）；</w:t>
      </w:r>
    </w:p>
    <w:p w14:paraId="4CEAB53F">
      <w:pPr>
        <w:spacing w:line="360" w:lineRule="auto"/>
        <w:ind w:firstLine="420" w:firstLineChars="200"/>
        <w:rPr>
          <w:rFonts w:hAnsi="宋体"/>
          <w:bCs/>
        </w:rPr>
      </w:pPr>
      <w:r>
        <w:rPr>
          <w:rFonts w:hint="eastAsia" w:ascii="宋体" w:hAnsi="宋体"/>
          <w:bCs/>
        </w:rPr>
        <w:t>（</w:t>
      </w:r>
      <w:r>
        <w:rPr>
          <w:rFonts w:hint="eastAsia"/>
          <w:bCs/>
        </w:rPr>
        <w:t>2</w:t>
      </w:r>
      <w:r>
        <w:rPr>
          <w:rFonts w:hint="eastAsia" w:ascii="宋体" w:hAnsi="宋体"/>
          <w:bCs/>
        </w:rPr>
        <w:t>）质疑函内容符合本章第</w:t>
      </w:r>
      <w:r>
        <w:rPr>
          <w:rFonts w:hint="eastAsia"/>
          <w:bCs/>
        </w:rPr>
        <w:t>38.2.5</w:t>
      </w:r>
      <w:r>
        <w:rPr>
          <w:rFonts w:hint="eastAsia" w:ascii="宋体" w:hAnsi="宋体"/>
          <w:bCs/>
        </w:rPr>
        <w:t>项的规定；</w:t>
      </w:r>
    </w:p>
    <w:p w14:paraId="5470240A">
      <w:pPr>
        <w:spacing w:line="360" w:lineRule="auto"/>
        <w:ind w:firstLine="420" w:firstLineChars="200"/>
        <w:rPr>
          <w:rFonts w:hAnsi="宋体"/>
          <w:bCs/>
        </w:rPr>
      </w:pPr>
      <w:r>
        <w:rPr>
          <w:rFonts w:hint="eastAsia" w:ascii="宋体" w:hAnsi="宋体"/>
          <w:bCs/>
        </w:rPr>
        <w:t>（</w:t>
      </w:r>
      <w:r>
        <w:rPr>
          <w:rFonts w:hint="eastAsia"/>
          <w:bCs/>
        </w:rPr>
        <w:t>3</w:t>
      </w:r>
      <w:r>
        <w:rPr>
          <w:rFonts w:hint="eastAsia" w:ascii="宋体" w:hAnsi="宋体"/>
          <w:bCs/>
        </w:rPr>
        <w:t>）在质疑有效期限内提起质疑；</w:t>
      </w:r>
    </w:p>
    <w:p w14:paraId="5503E3A2">
      <w:pPr>
        <w:spacing w:line="360" w:lineRule="auto"/>
        <w:ind w:firstLine="420" w:firstLineChars="200"/>
        <w:rPr>
          <w:rFonts w:hAnsi="宋体"/>
          <w:bCs/>
        </w:rPr>
      </w:pPr>
      <w:r>
        <w:rPr>
          <w:rFonts w:hint="eastAsia" w:ascii="宋体" w:hAnsi="宋体"/>
          <w:bCs/>
        </w:rPr>
        <w:t>（</w:t>
      </w:r>
      <w:r>
        <w:rPr>
          <w:rFonts w:hint="eastAsia"/>
          <w:bCs/>
        </w:rPr>
        <w:t>4</w:t>
      </w:r>
      <w:r>
        <w:rPr>
          <w:rFonts w:hint="eastAsia" w:ascii="宋体" w:hAnsi="宋体"/>
          <w:bCs/>
        </w:rPr>
        <w:t>）属于所质疑的采购人或采购人委托的采购代理机构组织的采购活动；</w:t>
      </w:r>
    </w:p>
    <w:p w14:paraId="451A3932">
      <w:pPr>
        <w:spacing w:line="360" w:lineRule="auto"/>
        <w:ind w:firstLine="420" w:firstLineChars="200"/>
        <w:rPr>
          <w:rFonts w:hAnsi="宋体"/>
          <w:bCs/>
        </w:rPr>
      </w:pPr>
      <w:r>
        <w:rPr>
          <w:rFonts w:hint="eastAsia" w:ascii="宋体" w:hAnsi="宋体"/>
          <w:bCs/>
        </w:rPr>
        <w:t>（</w:t>
      </w:r>
      <w:r>
        <w:rPr>
          <w:rFonts w:hint="eastAsia"/>
          <w:bCs/>
        </w:rPr>
        <w:t>5</w:t>
      </w:r>
      <w:r>
        <w:rPr>
          <w:rFonts w:hint="eastAsia" w:ascii="宋体" w:hAnsi="宋体"/>
          <w:bCs/>
        </w:rPr>
        <w:t xml:space="preserve">）同一质疑事项未经采购人或采购人委托的采购代理机构质疑处理； </w:t>
      </w:r>
    </w:p>
    <w:p w14:paraId="534F9DDA">
      <w:pPr>
        <w:spacing w:line="360" w:lineRule="auto"/>
        <w:ind w:firstLine="420" w:firstLineChars="200"/>
        <w:rPr>
          <w:rFonts w:hAnsi="宋体"/>
          <w:bCs/>
        </w:rPr>
      </w:pPr>
      <w:r>
        <w:rPr>
          <w:rFonts w:hint="eastAsia" w:ascii="宋体" w:hAnsi="宋体"/>
          <w:bCs/>
        </w:rPr>
        <w:t>（</w:t>
      </w:r>
      <w:r>
        <w:rPr>
          <w:rFonts w:hint="eastAsia"/>
          <w:bCs/>
        </w:rPr>
        <w:t>6</w:t>
      </w:r>
      <w:r>
        <w:rPr>
          <w:rFonts w:hint="eastAsia" w:ascii="宋体" w:hAnsi="宋体"/>
          <w:bCs/>
        </w:rPr>
        <w:t>）供应商对同一采购程序环节的质疑应当在质疑有效期内一次性提出；</w:t>
      </w:r>
    </w:p>
    <w:p w14:paraId="6A0CD2C9">
      <w:pPr>
        <w:spacing w:line="360" w:lineRule="auto"/>
        <w:ind w:firstLine="420" w:firstLineChars="200"/>
        <w:rPr>
          <w:rFonts w:hAnsi="宋体"/>
          <w:bCs/>
        </w:rPr>
      </w:pPr>
      <w:r>
        <w:rPr>
          <w:rFonts w:hint="eastAsia" w:ascii="宋体" w:hAnsi="宋体"/>
          <w:bCs/>
        </w:rPr>
        <w:t>（</w:t>
      </w:r>
      <w:r>
        <w:rPr>
          <w:rFonts w:hint="eastAsia"/>
          <w:bCs/>
        </w:rPr>
        <w:t>7</w:t>
      </w:r>
      <w:r>
        <w:rPr>
          <w:rFonts w:hint="eastAsia" w:ascii="宋体" w:hAnsi="宋体"/>
          <w:bCs/>
        </w:rPr>
        <w:t>）供应商提交质疑应当提交必要的证明材料，证明材料应以合法手段取得；</w:t>
      </w:r>
    </w:p>
    <w:p w14:paraId="394048B3">
      <w:pPr>
        <w:spacing w:line="360" w:lineRule="auto"/>
        <w:ind w:firstLine="420" w:firstLineChars="200"/>
      </w:pPr>
      <w:r>
        <w:rPr>
          <w:rFonts w:hint="eastAsia" w:ascii="宋体" w:hAnsi="宋体"/>
          <w:bCs/>
        </w:rPr>
        <w:t>（</w:t>
      </w:r>
      <w:r>
        <w:rPr>
          <w:rFonts w:hint="eastAsia"/>
          <w:bCs/>
        </w:rPr>
        <w:t>8</w:t>
      </w:r>
      <w:r>
        <w:rPr>
          <w:rFonts w:hint="eastAsia" w:ascii="宋体" w:hAnsi="宋体"/>
          <w:bCs/>
        </w:rPr>
        <w:t>）财政部门规定的其他条件。</w:t>
      </w:r>
    </w:p>
    <w:p w14:paraId="52A04FFC">
      <w:pPr>
        <w:spacing w:line="360" w:lineRule="auto"/>
        <w:ind w:firstLine="420" w:firstLineChars="200"/>
        <w:rPr>
          <w:rFonts w:ascii="宋体" w:hAnsi="宋体"/>
          <w:b/>
          <w:color w:val="000000"/>
        </w:rPr>
      </w:pPr>
      <w:bookmarkStart w:id="115" w:name="_9.2质疑、投诉应当采用书面形式，质疑函、投诉书均应明确阐述招标文件、"/>
      <w:bookmarkEnd w:id="115"/>
      <w:r>
        <w:rPr>
          <w:rFonts w:hint="eastAsia" w:ascii="宋体" w:hAnsi="宋体"/>
          <w:color w:val="000000"/>
        </w:rPr>
        <w:t xml:space="preserve"> 38.2.5 </w:t>
      </w:r>
      <w:r>
        <w:rPr>
          <w:rFonts w:ascii="宋体" w:hAnsi="宋体"/>
          <w:bCs/>
          <w:color w:val="000000"/>
        </w:rPr>
        <w:t>供应商提出质疑应当提交质疑函和必要的证明材料</w:t>
      </w:r>
      <w:r>
        <w:rPr>
          <w:rFonts w:hint="eastAsia" w:ascii="宋体" w:hAnsi="宋体"/>
          <w:bCs/>
          <w:color w:val="000000"/>
        </w:rPr>
        <w:t>，</w:t>
      </w:r>
      <w:r>
        <w:rPr>
          <w:rFonts w:ascii="宋体" w:hAnsi="宋体"/>
          <w:bCs/>
          <w:color w:val="000000"/>
        </w:rPr>
        <w:t>针对同一采购程序环节的质疑</w:t>
      </w:r>
      <w:r>
        <w:rPr>
          <w:rFonts w:hint="eastAsia" w:ascii="宋体" w:hAnsi="宋体"/>
          <w:bCs/>
          <w:color w:val="000000"/>
        </w:rPr>
        <w:t>必须</w:t>
      </w:r>
      <w:r>
        <w:rPr>
          <w:rFonts w:ascii="宋体" w:hAnsi="宋体"/>
          <w:bCs/>
          <w:color w:val="000000"/>
        </w:rPr>
        <w:t>在法定质疑期内一次性提出。质疑函应当包括下列内容</w:t>
      </w:r>
      <w:r>
        <w:rPr>
          <w:rFonts w:hint="eastAsia" w:ascii="宋体" w:hAnsi="宋体"/>
          <w:bCs/>
          <w:color w:val="000000"/>
        </w:rPr>
        <w:t>（质疑函格式后附）</w:t>
      </w:r>
      <w:r>
        <w:rPr>
          <w:rFonts w:ascii="宋体" w:hAnsi="宋体"/>
          <w:bCs/>
          <w:color w:val="000000"/>
        </w:rPr>
        <w:t>：</w:t>
      </w:r>
    </w:p>
    <w:p w14:paraId="0F6907FB">
      <w:pPr>
        <w:spacing w:line="360" w:lineRule="auto"/>
        <w:ind w:firstLine="420" w:firstLineChars="200"/>
        <w:rPr>
          <w:rFonts w:hint="eastAsia" w:hAnsi="宋体"/>
          <w:bCs/>
          <w:color w:val="000000"/>
        </w:rPr>
      </w:pPr>
      <w:r>
        <w:rPr>
          <w:rFonts w:ascii="宋体" w:hAnsi="宋体"/>
          <w:bCs/>
          <w:color w:val="000000"/>
        </w:rPr>
        <w:t>（</w:t>
      </w:r>
      <w:r>
        <w:rPr>
          <w:rFonts w:hint="eastAsia"/>
          <w:bCs/>
          <w:color w:val="000000"/>
        </w:rPr>
        <w:t>1</w:t>
      </w:r>
      <w:r>
        <w:rPr>
          <w:rFonts w:ascii="宋体" w:hAnsi="宋体"/>
          <w:bCs/>
          <w:color w:val="000000"/>
        </w:rPr>
        <w:t>）供应商的姓名或者名称、地址、邮编、联系人及联系电话；</w:t>
      </w:r>
    </w:p>
    <w:p w14:paraId="14ECBFBC">
      <w:pPr>
        <w:spacing w:line="360" w:lineRule="auto"/>
        <w:ind w:firstLine="420" w:firstLineChars="200"/>
        <w:rPr>
          <w:rFonts w:hAnsi="宋体"/>
          <w:bCs/>
          <w:color w:val="000000"/>
        </w:rPr>
      </w:pPr>
      <w:r>
        <w:rPr>
          <w:rFonts w:ascii="宋体" w:hAnsi="宋体"/>
          <w:bCs/>
          <w:color w:val="000000"/>
        </w:rPr>
        <w:t>（</w:t>
      </w:r>
      <w:r>
        <w:rPr>
          <w:rFonts w:hint="eastAsia"/>
          <w:bCs/>
          <w:color w:val="000000"/>
        </w:rPr>
        <w:t>2</w:t>
      </w:r>
      <w:r>
        <w:rPr>
          <w:rFonts w:ascii="宋体" w:hAnsi="宋体"/>
          <w:bCs/>
          <w:color w:val="000000"/>
        </w:rPr>
        <w:t>）质疑项目的名称、编号；</w:t>
      </w:r>
    </w:p>
    <w:p w14:paraId="626C3E11">
      <w:pPr>
        <w:spacing w:line="360" w:lineRule="auto"/>
        <w:ind w:firstLine="420" w:firstLineChars="200"/>
        <w:rPr>
          <w:rFonts w:hAnsi="宋体"/>
          <w:bCs/>
          <w:color w:val="000000"/>
        </w:rPr>
      </w:pPr>
      <w:r>
        <w:rPr>
          <w:rFonts w:ascii="宋体" w:hAnsi="宋体"/>
          <w:bCs/>
          <w:color w:val="000000"/>
        </w:rPr>
        <w:t>（</w:t>
      </w:r>
      <w:r>
        <w:rPr>
          <w:rFonts w:hint="eastAsia"/>
          <w:bCs/>
          <w:color w:val="000000"/>
        </w:rPr>
        <w:t>3</w:t>
      </w:r>
      <w:r>
        <w:rPr>
          <w:rFonts w:ascii="宋体" w:hAnsi="宋体"/>
          <w:bCs/>
          <w:color w:val="000000"/>
        </w:rPr>
        <w:t>）具体、明确的质疑事项和与质疑事项相关的请求；</w:t>
      </w:r>
    </w:p>
    <w:p w14:paraId="70F9C582">
      <w:pPr>
        <w:spacing w:line="360" w:lineRule="auto"/>
        <w:ind w:firstLine="420" w:firstLineChars="200"/>
        <w:rPr>
          <w:rFonts w:hAnsi="宋体"/>
          <w:bCs/>
          <w:color w:val="000000"/>
        </w:rPr>
      </w:pPr>
      <w:r>
        <w:rPr>
          <w:rFonts w:ascii="宋体" w:hAnsi="宋体"/>
          <w:bCs/>
          <w:color w:val="000000"/>
        </w:rPr>
        <w:t>（</w:t>
      </w:r>
      <w:r>
        <w:rPr>
          <w:rFonts w:hint="eastAsia"/>
          <w:bCs/>
          <w:color w:val="000000"/>
        </w:rPr>
        <w:t>4</w:t>
      </w:r>
      <w:r>
        <w:rPr>
          <w:rFonts w:ascii="宋体" w:hAnsi="宋体"/>
          <w:bCs/>
          <w:color w:val="000000"/>
        </w:rPr>
        <w:t>）事实依据</w:t>
      </w:r>
      <w:r>
        <w:rPr>
          <w:rFonts w:hint="eastAsia" w:ascii="宋体" w:hAnsi="宋体"/>
          <w:bCs/>
          <w:color w:val="000000"/>
        </w:rPr>
        <w:t>（列明权益受到损害的事实和理由）</w:t>
      </w:r>
      <w:r>
        <w:rPr>
          <w:rFonts w:ascii="宋体" w:hAnsi="宋体"/>
          <w:bCs/>
          <w:color w:val="000000"/>
        </w:rPr>
        <w:t>；</w:t>
      </w:r>
    </w:p>
    <w:p w14:paraId="2A6E8CC0">
      <w:pPr>
        <w:spacing w:line="360" w:lineRule="auto"/>
        <w:ind w:firstLine="420" w:firstLineChars="200"/>
        <w:rPr>
          <w:rFonts w:hAnsi="宋体"/>
          <w:bCs/>
          <w:color w:val="000000"/>
        </w:rPr>
      </w:pPr>
      <w:r>
        <w:rPr>
          <w:rFonts w:ascii="宋体" w:hAnsi="宋体"/>
          <w:bCs/>
          <w:color w:val="000000"/>
        </w:rPr>
        <w:t>（</w:t>
      </w:r>
      <w:r>
        <w:rPr>
          <w:rFonts w:hint="eastAsia"/>
          <w:bCs/>
          <w:color w:val="000000"/>
        </w:rPr>
        <w:t>5</w:t>
      </w:r>
      <w:r>
        <w:rPr>
          <w:rFonts w:ascii="宋体" w:hAnsi="宋体"/>
          <w:bCs/>
          <w:color w:val="000000"/>
        </w:rPr>
        <w:t>）必要的法律依据；</w:t>
      </w:r>
    </w:p>
    <w:p w14:paraId="56EBC427">
      <w:pPr>
        <w:spacing w:line="360" w:lineRule="auto"/>
        <w:ind w:firstLine="420" w:firstLineChars="200"/>
        <w:rPr>
          <w:rFonts w:hAnsi="宋体"/>
          <w:bCs/>
          <w:color w:val="000000"/>
        </w:rPr>
      </w:pPr>
      <w:r>
        <w:rPr>
          <w:rFonts w:ascii="宋体" w:hAnsi="宋体"/>
          <w:bCs/>
          <w:color w:val="000000"/>
        </w:rPr>
        <w:t>（</w:t>
      </w:r>
      <w:r>
        <w:rPr>
          <w:rFonts w:hint="eastAsia"/>
          <w:bCs/>
          <w:color w:val="000000"/>
        </w:rPr>
        <w:t>6</w:t>
      </w:r>
      <w:r>
        <w:rPr>
          <w:rFonts w:ascii="宋体" w:hAnsi="宋体"/>
          <w:bCs/>
          <w:color w:val="000000"/>
        </w:rPr>
        <w:t>）提出质疑的日期。</w:t>
      </w:r>
    </w:p>
    <w:p w14:paraId="292B254C">
      <w:pPr>
        <w:spacing w:line="360" w:lineRule="auto"/>
        <w:ind w:firstLine="420" w:firstLineChars="200"/>
        <w:rPr>
          <w:rFonts w:hAnsi="宋体"/>
          <w:bCs/>
          <w:color w:val="000000"/>
        </w:rPr>
      </w:pPr>
      <w:r>
        <w:rPr>
          <w:rFonts w:ascii="宋体" w:hAnsi="宋体"/>
          <w:bCs/>
          <w:color w:val="000000"/>
        </w:rPr>
        <w:t>供应商为自然人的，应当由本人签字；供应商为法人或者其他组织的，应当由法定代表人、主要负责人，或者其委托代理人签字或者盖章，并加盖公章</w:t>
      </w:r>
      <w:r>
        <w:rPr>
          <w:rFonts w:hint="eastAsia" w:ascii="宋体" w:hAnsi="宋体"/>
          <w:bCs/>
          <w:color w:val="000000"/>
        </w:rPr>
        <w:t>。</w:t>
      </w:r>
    </w:p>
    <w:p w14:paraId="27E7906F">
      <w:pPr>
        <w:spacing w:line="360" w:lineRule="auto"/>
        <w:ind w:firstLine="422" w:firstLineChars="200"/>
        <w:rPr>
          <w:rFonts w:ascii="宋体" w:hAnsi="宋体"/>
          <w:b/>
          <w:color w:val="000000"/>
        </w:rPr>
      </w:pPr>
      <w:r>
        <w:rPr>
          <w:rFonts w:hint="eastAsia" w:ascii="宋体" w:hAnsi="宋体"/>
          <w:b/>
          <w:color w:val="00000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2D4A27EE">
      <w:pPr>
        <w:spacing w:line="360" w:lineRule="auto"/>
        <w:ind w:firstLine="420" w:firstLineChars="200"/>
        <w:rPr>
          <w:rFonts w:hint="eastAsia" w:ascii="宋体" w:hAnsi="宋体"/>
          <w:bCs/>
          <w:color w:val="000000"/>
        </w:rPr>
      </w:pPr>
      <w:r>
        <w:rPr>
          <w:rFonts w:hint="eastAsia" w:ascii="宋体" w:hAnsi="宋体"/>
          <w:color w:val="000000"/>
        </w:rPr>
        <w:t>3</w:t>
      </w:r>
      <w:r>
        <w:rPr>
          <w:rFonts w:hint="eastAsia" w:ascii="宋体" w:hAnsi="宋体"/>
          <w:bCs/>
          <w:color w:val="000000"/>
        </w:rPr>
        <w:t>8.2.7采购人、采购代理机构认为供应商质疑不成立，或者成立但未对中标结果构成影响的，继续开展采购活动；认为供应商质疑成立且影响或者可能影响中标结果的，按照下列情况处理：</w:t>
      </w:r>
    </w:p>
    <w:p w14:paraId="694B9400">
      <w:pPr>
        <w:spacing w:line="360" w:lineRule="auto"/>
        <w:ind w:firstLine="420" w:firstLineChars="200"/>
        <w:rPr>
          <w:rFonts w:hint="eastAsia" w:hAnsi="宋体"/>
          <w:bCs/>
          <w:color w:val="000000"/>
        </w:rPr>
      </w:pPr>
      <w:r>
        <w:rPr>
          <w:rFonts w:hint="eastAsia" w:ascii="宋体" w:hAnsi="宋体"/>
          <w:bCs/>
          <w:color w:val="000000"/>
        </w:rPr>
        <w:t xml:space="preserve">  （一）对招标文件提出的质疑，依法通过澄清或者修改可以继续开展采购活动的，澄清或者修改招标文件后继续开展采购活动；否则应当修改招标文件后重新开展采购活动。</w:t>
      </w:r>
    </w:p>
    <w:p w14:paraId="7FE26E8C">
      <w:pPr>
        <w:spacing w:line="360" w:lineRule="auto"/>
        <w:ind w:firstLine="420" w:firstLineChars="200"/>
        <w:rPr>
          <w:rFonts w:hAnsi="宋体"/>
          <w:bCs/>
          <w:color w:val="000000"/>
        </w:rPr>
      </w:pPr>
      <w:r>
        <w:rPr>
          <w:rFonts w:hint="eastAsia" w:ascii="宋体" w:hAnsi="宋体"/>
          <w:bCs/>
          <w:color w:val="000000"/>
        </w:rPr>
        <w:t xml:space="preserve">  （二）对采购过程、中标结果提出的质疑，合格供应商符合法定数量时，可以从合格的中标候选人中另行确定中标供应商的，应当依法另行确定中标供应商；否则应当重新开展采购活动。</w:t>
      </w:r>
    </w:p>
    <w:p w14:paraId="1521FC4B">
      <w:pPr>
        <w:spacing w:line="360" w:lineRule="auto"/>
        <w:ind w:firstLine="420" w:firstLineChars="200"/>
        <w:rPr>
          <w:rFonts w:hAnsi="宋体"/>
          <w:bCs/>
          <w:color w:val="000000"/>
        </w:rPr>
      </w:pPr>
      <w:r>
        <w:rPr>
          <w:rFonts w:hint="eastAsia" w:ascii="宋体" w:hAnsi="宋体"/>
          <w:bCs/>
          <w:color w:val="000000"/>
        </w:rPr>
        <w:t>质疑答复导致中标结果改变的，采购人或者采购代理机构应当将有关情况书面报告本级财政部门。</w:t>
      </w:r>
    </w:p>
    <w:p w14:paraId="07A9414C">
      <w:pPr>
        <w:spacing w:line="360" w:lineRule="auto"/>
        <w:ind w:firstLine="422" w:firstLineChars="200"/>
        <w:rPr>
          <w:rFonts w:hAnsi="宋体"/>
          <w:b/>
          <w:color w:val="000000"/>
        </w:rPr>
      </w:pPr>
      <w:r>
        <w:rPr>
          <w:rFonts w:hAnsi="宋体"/>
          <w:b/>
          <w:color w:val="000000"/>
        </w:rPr>
        <w:t>38</w:t>
      </w:r>
      <w:r>
        <w:rPr>
          <w:rFonts w:hint="eastAsia"/>
          <w:b/>
          <w:color w:val="000000"/>
        </w:rPr>
        <w:t>.3</w:t>
      </w:r>
      <w:r>
        <w:rPr>
          <w:rFonts w:hint="eastAsia" w:ascii="宋体" w:hAnsi="宋体"/>
          <w:b/>
          <w:color w:val="000000"/>
        </w:rPr>
        <w:t>投诉</w:t>
      </w:r>
    </w:p>
    <w:p w14:paraId="53A29B74">
      <w:pPr>
        <w:spacing w:line="360" w:lineRule="auto"/>
        <w:ind w:firstLine="422" w:firstLineChars="200"/>
        <w:rPr>
          <w:rFonts w:hAnsi="宋体"/>
          <w:bCs/>
        </w:rPr>
      </w:pPr>
      <w:r>
        <w:rPr>
          <w:rFonts w:hAnsi="宋体"/>
          <w:b/>
          <w:color w:val="000000"/>
        </w:rPr>
        <w:t>38</w:t>
      </w:r>
      <w:r>
        <w:rPr>
          <w:rFonts w:hint="eastAsia"/>
          <w:b/>
          <w:color w:val="000000"/>
        </w:rPr>
        <w:t>.3</w:t>
      </w:r>
      <w:r>
        <w:rPr>
          <w:rFonts w:hint="eastAsia"/>
          <w:bCs/>
        </w:rPr>
        <w:t>.</w:t>
      </w:r>
      <w:r>
        <w:rPr>
          <w:rFonts w:hint="eastAsia"/>
          <w:b/>
          <w:bCs/>
        </w:rPr>
        <w:t xml:space="preserve">1 </w:t>
      </w:r>
      <w:r>
        <w:rPr>
          <w:rFonts w:hint="eastAsia" w:ascii="宋体" w:hAnsi="宋体"/>
          <w:bCs/>
        </w:rPr>
        <w:t xml:space="preserve"> 供应商认为采购文件、采购过程、中标和成交结果使自己的合法权益受到损害的，应当首先依法向采购人或采购人委托的</w:t>
      </w:r>
      <w:r>
        <w:rPr>
          <w:rFonts w:hint="eastAsia" w:ascii="宋体" w:hAnsi="宋体"/>
        </w:rPr>
        <w:t>采购代理机构</w:t>
      </w:r>
      <w:r>
        <w:rPr>
          <w:rFonts w:hint="eastAsia" w:ascii="宋体" w:hAnsi="宋体"/>
          <w:bCs/>
        </w:rPr>
        <w:t>提出质疑。对采购人、</w:t>
      </w:r>
      <w:r>
        <w:rPr>
          <w:rFonts w:hint="eastAsia" w:ascii="宋体" w:hAnsi="宋体"/>
        </w:rPr>
        <w:t>采购代理机构</w:t>
      </w:r>
      <w:r>
        <w:rPr>
          <w:rFonts w:hint="eastAsia" w:ascii="宋体" w:hAnsi="宋体"/>
          <w:bCs/>
        </w:rPr>
        <w:t>的答复不满意，或者采购人、</w:t>
      </w:r>
      <w:r>
        <w:rPr>
          <w:rFonts w:hint="eastAsia" w:ascii="宋体" w:hAnsi="宋体"/>
        </w:rPr>
        <w:t>采购代理机构</w:t>
      </w:r>
      <w:r>
        <w:rPr>
          <w:rFonts w:hint="eastAsia" w:ascii="宋体" w:hAnsi="宋体"/>
          <w:bCs/>
        </w:rPr>
        <w:t>未在规定期限内做出答复的，供应商可以在答复期满后</w:t>
      </w:r>
      <w:r>
        <w:rPr>
          <w:rFonts w:hint="eastAsia"/>
          <w:bCs/>
        </w:rPr>
        <w:t>15</w:t>
      </w:r>
      <w:r>
        <w:rPr>
          <w:rFonts w:hint="eastAsia" w:ascii="宋体" w:hAnsi="宋体"/>
          <w:bCs/>
        </w:rPr>
        <w:t>个工作日内向南宁市政府采购监督管理部门提起投诉，投诉方式见“投标人须知前附表”。</w:t>
      </w:r>
    </w:p>
    <w:p w14:paraId="2BA3ED31">
      <w:pPr>
        <w:spacing w:line="360" w:lineRule="auto"/>
        <w:ind w:firstLine="422" w:firstLineChars="200"/>
        <w:rPr>
          <w:rFonts w:hAnsi="宋体"/>
          <w:bCs/>
        </w:rPr>
      </w:pPr>
      <w:r>
        <w:rPr>
          <w:rFonts w:hAnsi="宋体"/>
          <w:b/>
          <w:color w:val="000000"/>
        </w:rPr>
        <w:t>38</w:t>
      </w:r>
      <w:r>
        <w:rPr>
          <w:rFonts w:hint="eastAsia"/>
          <w:b/>
          <w:color w:val="000000"/>
        </w:rPr>
        <w:t>.3</w:t>
      </w:r>
      <w:r>
        <w:rPr>
          <w:rFonts w:hint="eastAsia"/>
          <w:b/>
        </w:rPr>
        <w:t xml:space="preserve">.2 </w:t>
      </w:r>
      <w:r>
        <w:rPr>
          <w:rFonts w:hint="eastAsia" w:ascii="宋体" w:hAnsi="宋体"/>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bCs/>
          <w:color w:val="000000"/>
        </w:rPr>
        <w:t>（投诉书格式后附）</w:t>
      </w:r>
      <w:r>
        <w:rPr>
          <w:rFonts w:hint="eastAsia" w:ascii="宋体" w:hAnsi="宋体"/>
        </w:rPr>
        <w:t>：</w:t>
      </w:r>
    </w:p>
    <w:p w14:paraId="48DAEB46">
      <w:pPr>
        <w:spacing w:line="360" w:lineRule="auto"/>
        <w:ind w:firstLine="420" w:firstLineChars="200"/>
      </w:pPr>
      <w:r>
        <w:rPr>
          <w:rFonts w:hint="eastAsia" w:ascii="宋体" w:hAnsi="宋体"/>
        </w:rPr>
        <w:t>（</w:t>
      </w:r>
      <w:r>
        <w:rPr>
          <w:rFonts w:hint="eastAsia"/>
        </w:rPr>
        <w:t>1</w:t>
      </w:r>
      <w:r>
        <w:rPr>
          <w:rFonts w:hint="eastAsia" w:ascii="宋体" w:hAnsi="宋体"/>
        </w:rPr>
        <w:t xml:space="preserve">）投诉人和被投诉人的名称、地址、邮编、联系人及联系电话等； </w:t>
      </w:r>
    </w:p>
    <w:p w14:paraId="5F89D40B">
      <w:pPr>
        <w:spacing w:line="360" w:lineRule="auto"/>
        <w:ind w:firstLine="420" w:firstLineChars="200"/>
      </w:pPr>
      <w:r>
        <w:rPr>
          <w:rFonts w:hint="eastAsia" w:ascii="宋体" w:hAnsi="宋体"/>
        </w:rPr>
        <w:t>（</w:t>
      </w:r>
      <w:r>
        <w:rPr>
          <w:rFonts w:hint="eastAsia"/>
        </w:rPr>
        <w:t>2</w:t>
      </w:r>
      <w:r>
        <w:rPr>
          <w:rFonts w:hint="eastAsia" w:ascii="宋体" w:hAnsi="宋体"/>
        </w:rPr>
        <w:t xml:space="preserve">）质疑和质疑答复情况及相关证明材料； </w:t>
      </w:r>
    </w:p>
    <w:p w14:paraId="7EF2E480">
      <w:pPr>
        <w:spacing w:line="360" w:lineRule="auto"/>
        <w:ind w:firstLine="420" w:firstLineChars="200"/>
        <w:rPr>
          <w:rFonts w:hAnsi="宋体"/>
        </w:rPr>
      </w:pPr>
      <w:r>
        <w:rPr>
          <w:rFonts w:hint="eastAsia" w:ascii="宋体" w:hAnsi="宋体"/>
        </w:rPr>
        <w:t>（</w:t>
      </w:r>
      <w:r>
        <w:rPr>
          <w:rFonts w:hint="eastAsia"/>
        </w:rPr>
        <w:t>3</w:t>
      </w:r>
      <w:r>
        <w:rPr>
          <w:rFonts w:hint="eastAsia" w:ascii="宋体" w:hAnsi="宋体"/>
        </w:rPr>
        <w:t>）具体、明确的投诉事项和与投诉事项相关的投诉请求；</w:t>
      </w:r>
    </w:p>
    <w:p w14:paraId="710E729F">
      <w:pPr>
        <w:spacing w:line="360" w:lineRule="auto"/>
        <w:ind w:firstLine="420" w:firstLineChars="200"/>
        <w:rPr>
          <w:rFonts w:hAnsi="宋体"/>
        </w:rPr>
      </w:pPr>
      <w:r>
        <w:rPr>
          <w:rFonts w:hint="eastAsia" w:ascii="宋体" w:hAnsi="宋体"/>
        </w:rPr>
        <w:t>（</w:t>
      </w:r>
      <w:r>
        <w:rPr>
          <w:rFonts w:hint="eastAsia"/>
        </w:rPr>
        <w:t>4</w:t>
      </w:r>
      <w:r>
        <w:rPr>
          <w:rFonts w:hint="eastAsia" w:ascii="宋体" w:hAnsi="宋体"/>
        </w:rPr>
        <w:t>）事实依据；</w:t>
      </w:r>
    </w:p>
    <w:p w14:paraId="7C293F8A">
      <w:pPr>
        <w:spacing w:line="360" w:lineRule="auto"/>
        <w:ind w:firstLine="420" w:firstLineChars="200"/>
      </w:pPr>
      <w:r>
        <w:rPr>
          <w:rFonts w:hint="eastAsia" w:ascii="宋体" w:hAnsi="宋体"/>
        </w:rPr>
        <w:t>（</w:t>
      </w:r>
      <w:r>
        <w:rPr>
          <w:rFonts w:hint="eastAsia"/>
        </w:rPr>
        <w:t>5</w:t>
      </w:r>
      <w:r>
        <w:rPr>
          <w:rFonts w:hint="eastAsia" w:ascii="宋体" w:hAnsi="宋体"/>
        </w:rPr>
        <w:t>）法律依据；</w:t>
      </w:r>
    </w:p>
    <w:p w14:paraId="0132C655">
      <w:pPr>
        <w:spacing w:line="360" w:lineRule="auto"/>
        <w:ind w:firstLine="420" w:firstLineChars="200"/>
        <w:rPr>
          <w:rFonts w:hAnsi="宋体"/>
        </w:rPr>
      </w:pPr>
      <w:r>
        <w:rPr>
          <w:rFonts w:hint="eastAsia" w:ascii="宋体" w:hAnsi="宋体"/>
        </w:rPr>
        <w:t>（</w:t>
      </w:r>
      <w:r>
        <w:rPr>
          <w:rFonts w:hint="eastAsia"/>
        </w:rPr>
        <w:t>6</w:t>
      </w:r>
      <w:r>
        <w:rPr>
          <w:rFonts w:hint="eastAsia" w:ascii="宋体" w:hAnsi="宋体"/>
        </w:rPr>
        <w:t>）提起投诉的日期。</w:t>
      </w:r>
    </w:p>
    <w:p w14:paraId="6B4463C7">
      <w:pPr>
        <w:spacing w:line="360" w:lineRule="auto"/>
        <w:ind w:firstLine="420" w:firstLineChars="200"/>
        <w:rPr>
          <w:rFonts w:hAnsi="宋体"/>
        </w:rPr>
      </w:pPr>
      <w:r>
        <w:rPr>
          <w:rFonts w:hint="eastAsia" w:ascii="宋体" w:hAnsi="宋体"/>
        </w:rPr>
        <w:t>（</w:t>
      </w:r>
      <w:r>
        <w:rPr>
          <w:rFonts w:hint="eastAsia"/>
        </w:rPr>
        <w:t>7</w:t>
      </w:r>
      <w:r>
        <w:rPr>
          <w:rFonts w:hint="eastAsia" w:ascii="宋体" w:hAnsi="宋体"/>
        </w:rPr>
        <w:t>）附件材料：营业执照副本内页复印件（要求证件有效并清晰反映企业法人经营范围；近期连续三个月依法缴纳税收和在</w:t>
      </w:r>
      <w:r>
        <w:rPr>
          <w:rFonts w:hint="eastAsia" w:ascii="宋体" w:hAnsi="宋体"/>
          <w:lang w:eastAsia="zh-CN"/>
        </w:rPr>
        <w:t>职高</w:t>
      </w:r>
      <w:r>
        <w:rPr>
          <w:rFonts w:hint="eastAsia" w:ascii="宋体" w:hAnsi="宋体"/>
        </w:rPr>
        <w:t>工社会保障资金证明材料（复印件）。</w:t>
      </w:r>
      <w:r>
        <w:rPr>
          <w:rFonts w:hint="eastAsia" w:ascii="宋体" w:hAnsi="宋体"/>
        </w:rPr>
        <w:tab/>
      </w:r>
    </w:p>
    <w:p w14:paraId="221C9FB4">
      <w:pPr>
        <w:spacing w:line="360" w:lineRule="auto"/>
        <w:ind w:firstLine="422" w:firstLineChars="200"/>
        <w:rPr>
          <w:rFonts w:hAnsi="宋体"/>
          <w:bCs/>
        </w:rPr>
      </w:pPr>
      <w:r>
        <w:rPr>
          <w:rFonts w:hAnsi="宋体"/>
          <w:b/>
          <w:color w:val="000000"/>
        </w:rPr>
        <w:t>38</w:t>
      </w:r>
      <w:r>
        <w:rPr>
          <w:rFonts w:hint="eastAsia"/>
          <w:b/>
          <w:color w:val="000000"/>
        </w:rPr>
        <w:t>.3</w:t>
      </w:r>
      <w:r>
        <w:rPr>
          <w:rFonts w:hint="eastAsia"/>
          <w:b/>
        </w:rPr>
        <w:t xml:space="preserve">.3  </w:t>
      </w:r>
      <w:r>
        <w:rPr>
          <w:rFonts w:hint="eastAsia" w:ascii="宋体" w:hAnsi="宋体"/>
        </w:rPr>
        <w:t>投诉人可以委托代理人办理投诉事务。</w:t>
      </w:r>
      <w:r>
        <w:rPr>
          <w:rFonts w:hint="eastAsia" w:ascii="宋体" w:hAnsi="宋体"/>
          <w:bCs/>
        </w:rPr>
        <w:t>委托代理人应熟悉相关业务情况。</w:t>
      </w:r>
      <w:r>
        <w:rPr>
          <w:rFonts w:hint="eastAsia" w:ascii="宋体" w:hAnsi="宋体"/>
        </w:rPr>
        <w:t>代理人办理投诉事务时，除提交投诉书外，还应当提交投诉人的授权委托书和委托代理人身份证明复印件。</w:t>
      </w:r>
    </w:p>
    <w:p w14:paraId="736C09FF">
      <w:pPr>
        <w:spacing w:line="360" w:lineRule="auto"/>
        <w:ind w:firstLine="422" w:firstLineChars="200"/>
        <w:rPr>
          <w:rFonts w:hAnsi="宋体"/>
        </w:rPr>
      </w:pPr>
      <w:r>
        <w:rPr>
          <w:rFonts w:hAnsi="宋体"/>
          <w:b/>
          <w:color w:val="000000"/>
        </w:rPr>
        <w:t>38</w:t>
      </w:r>
      <w:r>
        <w:rPr>
          <w:rFonts w:hint="eastAsia"/>
          <w:b/>
          <w:color w:val="000000"/>
        </w:rPr>
        <w:t>.3</w:t>
      </w:r>
      <w:r>
        <w:rPr>
          <w:rFonts w:hint="eastAsia"/>
          <w:b/>
        </w:rPr>
        <w:t>.4</w:t>
      </w:r>
      <w:r>
        <w:rPr>
          <w:rFonts w:hint="eastAsia" w:ascii="宋体" w:hAnsi="宋体"/>
        </w:rPr>
        <w:t xml:space="preserve">  投诉人提起投诉应当符合下列条件：</w:t>
      </w:r>
    </w:p>
    <w:p w14:paraId="4EEDE7B4">
      <w:pPr>
        <w:spacing w:line="360" w:lineRule="auto"/>
        <w:ind w:firstLine="420" w:firstLineChars="200"/>
        <w:rPr>
          <w:rFonts w:ascii="宋体" w:hAnsi="宋体"/>
        </w:rPr>
      </w:pPr>
      <w:r>
        <w:rPr>
          <w:rFonts w:hint="eastAsia" w:ascii="宋体" w:hAnsi="宋体"/>
        </w:rPr>
        <w:t>（1）投诉人是参与所投诉政府采购活动的供应商；</w:t>
      </w:r>
    </w:p>
    <w:p w14:paraId="501CC49E">
      <w:pPr>
        <w:spacing w:line="360" w:lineRule="auto"/>
        <w:ind w:firstLine="420" w:firstLineChars="200"/>
        <w:rPr>
          <w:rFonts w:hint="eastAsia" w:ascii="宋体" w:hAnsi="宋体"/>
        </w:rPr>
      </w:pPr>
      <w:r>
        <w:rPr>
          <w:rFonts w:hint="eastAsia" w:ascii="宋体" w:hAnsi="宋体"/>
        </w:rPr>
        <w:t>（2）提起投诉前已依法进行质疑；</w:t>
      </w:r>
    </w:p>
    <w:p w14:paraId="66F52453">
      <w:pPr>
        <w:spacing w:line="360" w:lineRule="auto"/>
        <w:ind w:firstLine="420" w:firstLineChars="200"/>
        <w:rPr>
          <w:rFonts w:hint="eastAsia" w:ascii="宋体" w:hAnsi="宋体"/>
        </w:rPr>
      </w:pPr>
      <w:r>
        <w:rPr>
          <w:rFonts w:hint="eastAsia" w:ascii="宋体" w:hAnsi="宋体"/>
        </w:rPr>
        <w:t>（3）投诉书内容符合本章第38.3.2项的规定；</w:t>
      </w:r>
    </w:p>
    <w:p w14:paraId="325D52B6">
      <w:pPr>
        <w:spacing w:line="360" w:lineRule="auto"/>
        <w:ind w:firstLine="420" w:firstLineChars="200"/>
        <w:rPr>
          <w:rFonts w:hint="eastAsia" w:ascii="宋体" w:hAnsi="宋体"/>
        </w:rPr>
      </w:pPr>
      <w:r>
        <w:rPr>
          <w:rFonts w:hint="eastAsia" w:ascii="宋体" w:hAnsi="宋体"/>
        </w:rPr>
        <w:t>（4）在投诉有效期限内提起投诉；</w:t>
      </w:r>
    </w:p>
    <w:p w14:paraId="2E64CDED">
      <w:pPr>
        <w:spacing w:line="360" w:lineRule="auto"/>
        <w:ind w:firstLine="420" w:firstLineChars="200"/>
        <w:rPr>
          <w:rFonts w:hint="eastAsia" w:ascii="宋体" w:hAnsi="宋体"/>
        </w:rPr>
      </w:pPr>
      <w:r>
        <w:rPr>
          <w:rFonts w:hint="eastAsia" w:ascii="宋体" w:hAnsi="宋体"/>
        </w:rPr>
        <w:t>（5）属于南宁市政府采购监督管理部门管辖；</w:t>
      </w:r>
    </w:p>
    <w:p w14:paraId="348FBCEE">
      <w:pPr>
        <w:spacing w:line="360" w:lineRule="auto"/>
        <w:ind w:firstLine="420" w:firstLineChars="200"/>
        <w:rPr>
          <w:rFonts w:hint="eastAsia" w:ascii="宋体" w:hAnsi="宋体"/>
        </w:rPr>
      </w:pPr>
      <w:r>
        <w:rPr>
          <w:rFonts w:hint="eastAsia" w:ascii="宋体" w:hAnsi="宋体"/>
        </w:rPr>
        <w:t>（6）同一投诉事项未经</w:t>
      </w:r>
      <w:r>
        <w:rPr>
          <w:rFonts w:hint="eastAsia" w:ascii="宋体" w:hAnsi="宋体"/>
          <w:bCs/>
        </w:rPr>
        <w:t>南宁市政府采购监督管理部门</w:t>
      </w:r>
      <w:r>
        <w:rPr>
          <w:rFonts w:hint="eastAsia" w:ascii="宋体" w:hAnsi="宋体"/>
        </w:rPr>
        <w:t>投诉处理；</w:t>
      </w:r>
    </w:p>
    <w:p w14:paraId="2552FAF8">
      <w:pPr>
        <w:spacing w:line="360" w:lineRule="auto"/>
        <w:ind w:firstLine="420" w:firstLineChars="200"/>
        <w:rPr>
          <w:rFonts w:hint="eastAsia" w:ascii="宋体" w:hAnsi="宋体"/>
        </w:rPr>
      </w:pPr>
      <w:r>
        <w:rPr>
          <w:rFonts w:hint="eastAsia" w:ascii="宋体" w:hAnsi="宋体"/>
        </w:rPr>
        <w:t>（7）国务院财政部门规定的其他条件。</w:t>
      </w:r>
    </w:p>
    <w:p w14:paraId="0774B693">
      <w:pPr>
        <w:spacing w:line="360" w:lineRule="auto"/>
        <w:ind w:firstLine="422" w:firstLineChars="200"/>
        <w:rPr>
          <w:rFonts w:hint="eastAsia"/>
        </w:rPr>
      </w:pPr>
      <w:r>
        <w:rPr>
          <w:rFonts w:hAnsi="宋体"/>
          <w:b/>
          <w:color w:val="000000"/>
        </w:rPr>
        <w:t>38</w:t>
      </w:r>
      <w:r>
        <w:rPr>
          <w:rFonts w:hint="eastAsia"/>
          <w:b/>
          <w:color w:val="000000"/>
        </w:rPr>
        <w:t>.3</w:t>
      </w:r>
      <w:r>
        <w:rPr>
          <w:rFonts w:hint="eastAsia" w:ascii="宋体" w:hAnsi="宋体"/>
          <w:b/>
        </w:rPr>
        <w:t>.5</w:t>
      </w:r>
      <w:r>
        <w:rPr>
          <w:rFonts w:hint="eastAsia" w:ascii="宋体" w:hAnsi="宋体"/>
        </w:rPr>
        <w:t xml:space="preserve">  南宁市政府采购监督管理部门自受理投诉之日起</w:t>
      </w:r>
      <w:r>
        <w:t>30</w:t>
      </w:r>
      <w:r>
        <w:rPr>
          <w:rFonts w:hint="eastAsia" w:ascii="宋体" w:hAnsi="宋体"/>
        </w:rPr>
        <w:t>个工作日内，对投诉事项作出处理决定，并以书面形式通知投诉人、被投诉人及其他与投诉处理结果有利害关系的政府采购当事人。并将投诉结果在</w:t>
      </w:r>
      <w:r>
        <w:rPr>
          <w:rFonts w:hint="eastAsia" w:ascii="宋体" w:hAnsi="宋体"/>
          <w:color w:val="000000"/>
          <w:kern w:val="0"/>
        </w:rPr>
        <w:t>“广西政府采购网”（http://zfcg.gxzf.gov.cn）</w:t>
      </w:r>
      <w:r>
        <w:rPr>
          <w:rFonts w:hint="eastAsia" w:ascii="宋体" w:hAnsi="宋体"/>
        </w:rPr>
        <w:t>发布。</w:t>
      </w:r>
    </w:p>
    <w:p w14:paraId="03C68A64">
      <w:pPr>
        <w:spacing w:line="360" w:lineRule="auto"/>
        <w:ind w:firstLine="422" w:firstLineChars="200"/>
        <w:rPr>
          <w:rFonts w:ascii="宋体" w:hAnsi="宋体"/>
        </w:rPr>
      </w:pPr>
      <w:r>
        <w:rPr>
          <w:rFonts w:hAnsi="宋体"/>
          <w:b/>
          <w:color w:val="000000"/>
        </w:rPr>
        <w:t>38</w:t>
      </w:r>
      <w:r>
        <w:rPr>
          <w:rFonts w:hint="eastAsia"/>
          <w:b/>
          <w:color w:val="000000"/>
        </w:rPr>
        <w:t>.3</w:t>
      </w:r>
      <w:r>
        <w:rPr>
          <w:rFonts w:hint="eastAsia" w:ascii="宋体" w:hAnsi="宋体"/>
          <w:b/>
        </w:rPr>
        <w:t>.6</w:t>
      </w:r>
      <w:r>
        <w:rPr>
          <w:rFonts w:hint="eastAsia" w:ascii="宋体" w:hAnsi="宋体"/>
        </w:rPr>
        <w:t xml:space="preserve">  南宁市政府采购监督管理部门在处理投诉事项期间，可以视具体情况暂停采购活动。</w:t>
      </w:r>
    </w:p>
    <w:p w14:paraId="5583FEB5">
      <w:pPr>
        <w:snapToGrid w:val="0"/>
        <w:spacing w:line="360" w:lineRule="auto"/>
        <w:ind w:left="120" w:leftChars="57" w:firstLine="482" w:firstLineChars="150"/>
        <w:jc w:val="center"/>
        <w:rPr>
          <w:rFonts w:hint="eastAsia"/>
          <w:b/>
          <w:bCs/>
          <w:sz w:val="32"/>
          <w:szCs w:val="32"/>
        </w:rPr>
      </w:pPr>
      <w:r>
        <w:rPr>
          <w:rFonts w:hint="eastAsia" w:ascii="宋体" w:hAnsi="宋体"/>
          <w:b/>
          <w:bCs/>
          <w:sz w:val="32"/>
          <w:szCs w:val="32"/>
        </w:rPr>
        <w:t>八、验收</w:t>
      </w:r>
    </w:p>
    <w:p w14:paraId="41E9C9AB">
      <w:pPr>
        <w:spacing w:line="360" w:lineRule="auto"/>
        <w:ind w:firstLine="422" w:firstLineChars="200"/>
        <w:rPr>
          <w:rFonts w:hAnsi="宋体"/>
          <w:b/>
          <w:color w:val="000000"/>
        </w:rPr>
      </w:pPr>
      <w:r>
        <w:rPr>
          <w:rFonts w:hint="eastAsia"/>
          <w:b/>
          <w:color w:val="000000"/>
        </w:rPr>
        <w:t>39.</w:t>
      </w:r>
      <w:r>
        <w:rPr>
          <w:rFonts w:hint="eastAsia" w:ascii="宋体" w:hAnsi="宋体"/>
          <w:b/>
          <w:color w:val="000000"/>
        </w:rPr>
        <w:t>验收</w:t>
      </w:r>
    </w:p>
    <w:p w14:paraId="718E552B">
      <w:pPr>
        <w:spacing w:line="360" w:lineRule="auto"/>
        <w:ind w:firstLine="480"/>
        <w:rPr>
          <w:rFonts w:hAnsi="宋体"/>
        </w:rPr>
      </w:pPr>
      <w:r>
        <w:rPr>
          <w:rFonts w:hint="eastAsia"/>
        </w:rPr>
        <w:t>39.1</w:t>
      </w:r>
      <w:r>
        <w:rPr>
          <w:rFonts w:hint="eastAsia" w:ascii="宋体" w:hAnsi="宋体"/>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226824">
      <w:pPr>
        <w:spacing w:line="360" w:lineRule="auto"/>
        <w:ind w:firstLine="480"/>
        <w:rPr>
          <w:rFonts w:hAnsi="宋体"/>
        </w:rPr>
      </w:pPr>
      <w:r>
        <w:rPr>
          <w:rFonts w:hint="eastAsia"/>
        </w:rPr>
        <w:t>39.2</w:t>
      </w:r>
      <w:r>
        <w:rPr>
          <w:rFonts w:hint="eastAsia" w:ascii="宋体" w:hAnsi="宋体"/>
        </w:rPr>
        <w:t>采购人可以邀请参加本项目的其他投标人或者第三方机构参与验收。参与验收的投标人或者第三方机构的意见作为验收书的参考资料一并存档。</w:t>
      </w:r>
    </w:p>
    <w:p w14:paraId="1D1C0D87">
      <w:pPr>
        <w:spacing w:line="360" w:lineRule="auto"/>
        <w:ind w:firstLine="480"/>
        <w:rPr>
          <w:rFonts w:hAnsi="宋体"/>
        </w:rPr>
      </w:pPr>
      <w:r>
        <w:rPr>
          <w:rFonts w:hint="eastAsia"/>
        </w:rPr>
        <w:t>39.3</w:t>
      </w:r>
      <w:r>
        <w:rPr>
          <w:rFonts w:hint="eastAsia" w:ascii="宋体" w:hAnsi="宋体"/>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FF347A">
      <w:pPr>
        <w:spacing w:line="360" w:lineRule="auto"/>
        <w:ind w:firstLine="480"/>
        <w:rPr>
          <w:rFonts w:hAnsi="宋体"/>
        </w:rPr>
      </w:pPr>
      <w:r>
        <w:rPr>
          <w:rFonts w:hint="eastAsia"/>
        </w:rPr>
        <w:t>39.4</w:t>
      </w:r>
      <w:r>
        <w:rPr>
          <w:rFonts w:hint="eastAsia" w:ascii="宋体" w:hAnsi="宋体"/>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197928F">
      <w:pPr>
        <w:snapToGrid w:val="0"/>
        <w:spacing w:line="400" w:lineRule="exact"/>
        <w:rPr>
          <w:rFonts w:ascii="宋体" w:hAnsi="宋体"/>
          <w:color w:val="000000"/>
        </w:rPr>
      </w:pPr>
      <w:r>
        <w:rPr>
          <w:rFonts w:hint="eastAsia" w:ascii="宋体" w:hAnsi="宋体"/>
          <w:color w:val="000000"/>
        </w:rPr>
        <w:t xml:space="preserve"> </w:t>
      </w:r>
    </w:p>
    <w:p w14:paraId="1445A5D8">
      <w:pPr>
        <w:spacing w:line="360" w:lineRule="auto"/>
        <w:ind w:firstLine="643" w:firstLineChars="200"/>
        <w:jc w:val="center"/>
        <w:outlineLvl w:val="2"/>
        <w:rPr>
          <w:rFonts w:hint="eastAsia"/>
          <w:b/>
          <w:bCs/>
          <w:sz w:val="32"/>
          <w:szCs w:val="32"/>
        </w:rPr>
      </w:pPr>
      <w:bookmarkStart w:id="116" w:name="_八、其他事项"/>
      <w:bookmarkEnd w:id="116"/>
      <w:bookmarkStart w:id="117" w:name="_Toc80093002"/>
      <w:r>
        <w:rPr>
          <w:rFonts w:hint="eastAsia" w:ascii="宋体" w:hAnsi="宋体"/>
          <w:b/>
          <w:bCs/>
          <w:sz w:val="32"/>
          <w:szCs w:val="32"/>
        </w:rPr>
        <w:t>九、其他事项</w:t>
      </w:r>
      <w:bookmarkEnd w:id="117"/>
    </w:p>
    <w:p w14:paraId="6580AD29">
      <w:pPr>
        <w:spacing w:line="360" w:lineRule="auto"/>
        <w:ind w:firstLine="480" w:firstLineChars="200"/>
        <w:rPr>
          <w:rFonts w:ascii="黑体" w:hAnsi="黑体" w:eastAsia="黑体"/>
          <w:sz w:val="24"/>
          <w:szCs w:val="24"/>
        </w:rPr>
      </w:pPr>
      <w:bookmarkStart w:id="118" w:name="_42.代理服务费"/>
      <w:bookmarkEnd w:id="118"/>
      <w:r>
        <w:rPr>
          <w:rFonts w:hint="eastAsia" w:ascii="黑体" w:hAnsi="黑体" w:eastAsia="黑体"/>
          <w:sz w:val="24"/>
          <w:szCs w:val="24"/>
        </w:rPr>
        <w:t>40.代理服务费</w:t>
      </w:r>
    </w:p>
    <w:p w14:paraId="083EC108">
      <w:pPr>
        <w:spacing w:line="360" w:lineRule="auto"/>
        <w:ind w:firstLine="422" w:firstLineChars="200"/>
        <w:rPr>
          <w:rFonts w:hint="eastAsia" w:ascii="宋体" w:hAnsi="宋体"/>
          <w:b/>
        </w:rPr>
      </w:pPr>
      <w:r>
        <w:rPr>
          <w:rFonts w:hint="eastAsia" w:ascii="宋体" w:hAnsi="宋体"/>
          <w:b/>
        </w:rPr>
        <w:t>代理服务收费标准及缴费账户详见“投标人须知前附表”，投标人为联合体的，可以由联合体中的一方或者多方共同交纳代理服务费。</w:t>
      </w:r>
    </w:p>
    <w:p w14:paraId="1A11C1C3">
      <w:pPr>
        <w:spacing w:line="360" w:lineRule="auto"/>
        <w:ind w:firstLine="480" w:firstLineChars="200"/>
        <w:rPr>
          <w:rFonts w:hint="eastAsia" w:ascii="黑体" w:hAnsi="黑体" w:eastAsia="黑体"/>
          <w:sz w:val="24"/>
          <w:szCs w:val="24"/>
        </w:rPr>
      </w:pPr>
      <w:r>
        <w:rPr>
          <w:rFonts w:hint="eastAsia" w:ascii="黑体" w:hAnsi="黑体" w:eastAsia="黑体"/>
          <w:sz w:val="24"/>
          <w:szCs w:val="24"/>
        </w:rPr>
        <w:t>41. 需要补充的其他内容</w:t>
      </w:r>
    </w:p>
    <w:p w14:paraId="7E98B4D1">
      <w:pPr>
        <w:spacing w:line="360" w:lineRule="auto"/>
        <w:ind w:firstLine="420" w:firstLineChars="200"/>
        <w:rPr>
          <w:rFonts w:hint="eastAsia" w:hAnsi="宋体"/>
        </w:rPr>
      </w:pPr>
      <w:r>
        <w:rPr>
          <w:rFonts w:hAnsi="宋体"/>
        </w:rPr>
        <w:t>4</w:t>
      </w:r>
      <w:r>
        <w:rPr>
          <w:rFonts w:hint="eastAsia"/>
        </w:rPr>
        <w:t>1</w:t>
      </w:r>
      <w:r>
        <w:rPr>
          <w:rFonts w:hAnsi="宋体"/>
        </w:rPr>
        <w:t>.1</w:t>
      </w:r>
      <w:r>
        <w:rPr>
          <w:rFonts w:hint="eastAsia" w:ascii="宋体" w:hAnsi="宋体"/>
        </w:rPr>
        <w:t>本招标文件解释规则详见“投标人须知前附表”。</w:t>
      </w:r>
    </w:p>
    <w:p w14:paraId="54DB8483">
      <w:pPr>
        <w:spacing w:line="360" w:lineRule="auto"/>
        <w:ind w:firstLine="420" w:firstLineChars="200"/>
        <w:rPr>
          <w:rFonts w:hAnsi="宋体"/>
        </w:rPr>
      </w:pPr>
      <w:r>
        <w:rPr>
          <w:rFonts w:hAnsi="宋体" w:cs="宋体"/>
        </w:rPr>
        <w:t>4</w:t>
      </w:r>
      <w:r>
        <w:rPr>
          <w:rFonts w:hint="eastAsia"/>
        </w:rPr>
        <w:t>1</w:t>
      </w:r>
      <w:r>
        <w:rPr>
          <w:rFonts w:hAnsi="宋体" w:cs="宋体"/>
        </w:rPr>
        <w:t>.2</w:t>
      </w:r>
      <w:r>
        <w:rPr>
          <w:rFonts w:hint="eastAsia" w:ascii="宋体" w:hAnsi="宋体"/>
        </w:rPr>
        <w:t xml:space="preserve"> 其他事项详见“投标人须知前附表”。</w:t>
      </w:r>
    </w:p>
    <w:p w14:paraId="25D599DD">
      <w:pPr>
        <w:spacing w:line="360" w:lineRule="auto"/>
        <w:ind w:firstLine="420" w:firstLineChars="200"/>
        <w:rPr>
          <w:rFonts w:hAnsi="宋体"/>
        </w:rPr>
      </w:pPr>
      <w:r>
        <w:rPr>
          <w:rFonts w:hAnsi="宋体"/>
        </w:rPr>
        <w:t>4</w:t>
      </w:r>
      <w:r>
        <w:rPr>
          <w:rFonts w:hint="eastAsia"/>
        </w:rPr>
        <w:t>1</w:t>
      </w:r>
      <w:r>
        <w:rPr>
          <w:rFonts w:hAnsi="宋体"/>
        </w:rPr>
        <w:t>.3</w:t>
      </w:r>
      <w:r>
        <w:rPr>
          <w:rFonts w:hint="eastAsia" w:ascii="宋体" w:hAnsi="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0ABE8A2">
      <w:pPr>
        <w:spacing w:line="360" w:lineRule="auto"/>
        <w:ind w:firstLine="420" w:firstLineChars="200"/>
        <w:rPr>
          <w:rFonts w:hAnsi="宋体"/>
        </w:rPr>
      </w:pPr>
      <w:r>
        <w:rPr>
          <w:rFonts w:hint="eastAsia" w:ascii="宋体" w:hAnsi="宋体"/>
        </w:rPr>
        <w:t>以联合体形式参加政府采购活动，联合体各方均为中小企业的，联合体视同中小企业。其中，联合体各方均为小微企业的，联合体视同小微企业。</w:t>
      </w:r>
    </w:p>
    <w:p w14:paraId="375EA836">
      <w:pPr>
        <w:spacing w:line="360" w:lineRule="auto"/>
        <w:ind w:firstLine="420" w:firstLineChars="200"/>
        <w:rPr>
          <w:rFonts w:hAnsi="宋体"/>
        </w:rPr>
      </w:pPr>
      <w:r>
        <w:rPr>
          <w:rFonts w:hint="eastAsia" w:ascii="宋体" w:hAnsi="宋体"/>
        </w:rPr>
        <w:t>依据本文件规定享受扶持政策获得政府采购合同的，小微企业不得将合同分包给大中型企业，中型企业不得将合同分包给大型企业。</w:t>
      </w:r>
    </w:p>
    <w:p w14:paraId="39AD62A4">
      <w:pPr>
        <w:spacing w:line="360" w:lineRule="auto"/>
        <w:ind w:firstLine="480" w:firstLineChars="200"/>
        <w:rPr>
          <w:rFonts w:ascii="黑体" w:hAnsi="黑体" w:eastAsia="黑体"/>
          <w:sz w:val="24"/>
          <w:szCs w:val="24"/>
        </w:rPr>
      </w:pPr>
      <w:r>
        <w:rPr>
          <w:rFonts w:hint="eastAsia" w:ascii="黑体" w:hAnsi="黑体" w:eastAsia="黑体"/>
          <w:sz w:val="24"/>
          <w:szCs w:val="24"/>
        </w:rPr>
        <w:t>42. 政采贷相关说明</w:t>
      </w:r>
    </w:p>
    <w:p w14:paraId="15CC09FF">
      <w:pPr>
        <w:spacing w:line="360" w:lineRule="auto"/>
        <w:ind w:firstLine="420" w:firstLineChars="200"/>
        <w:jc w:val="left"/>
        <w:rPr>
          <w:rFonts w:hint="eastAsia" w:hAnsi="宋体"/>
        </w:rPr>
      </w:pPr>
      <w:r>
        <w:rPr>
          <w:rFonts w:hint="eastAsia" w:ascii="宋体" w:hAnsi="宋体"/>
        </w:rPr>
        <w:t>为优化政府采购营商环境，缓解供应商资金难题，南宁市政府采购试行政府采购信用融资制度，中标供应商如有融资需求，可凭政府采购合同在“南宁市公共资源交易中心”官网（网址：</w:t>
      </w:r>
      <w:r>
        <w:rPr>
          <w:rFonts w:hint="eastAsia"/>
        </w:rPr>
        <w:t>http://www.nnggzy.org.cn</w:t>
      </w:r>
      <w:r>
        <w:rPr>
          <w:rFonts w:hint="eastAsia" w:ascii="宋体" w:hAnsi="宋体"/>
        </w:rPr>
        <w:t>）“交易信息</w:t>
      </w:r>
      <w:r>
        <w:rPr>
          <w:rFonts w:hint="eastAsia"/>
        </w:rPr>
        <w:t>-</w:t>
      </w:r>
      <w:r>
        <w:rPr>
          <w:rFonts w:hint="eastAsia" w:ascii="宋体" w:hAnsi="宋体"/>
        </w:rPr>
        <w:t>政府采购</w:t>
      </w:r>
      <w:r>
        <w:rPr>
          <w:rFonts w:hint="eastAsia"/>
        </w:rPr>
        <w:t>-</w:t>
      </w:r>
      <w:r>
        <w:rPr>
          <w:rFonts w:hint="eastAsia" w:ascii="宋体" w:hAnsi="宋体"/>
        </w:rPr>
        <w:t>政府采购信用融资”中融资银行和南宁市企业融资服务中心专栏信息申请政府采购信用融资。</w:t>
      </w:r>
      <w:r>
        <w:rPr>
          <w:rFonts w:hint="eastAsia" w:ascii="宋体" w:hAnsi="宋体"/>
        </w:rPr>
        <w:br w:type="page"/>
      </w:r>
      <w:bookmarkStart w:id="119" w:name="_Toc532545043"/>
      <w:bookmarkEnd w:id="119"/>
    </w:p>
    <w:p w14:paraId="1519CA4D">
      <w:pPr>
        <w:jc w:val="center"/>
        <w:outlineLvl w:val="0"/>
        <w:rPr>
          <w:b/>
          <w:sz w:val="36"/>
          <w:szCs w:val="36"/>
        </w:rPr>
      </w:pPr>
      <w:bookmarkStart w:id="120" w:name="_Toc80093003"/>
      <w:bookmarkEnd w:id="120"/>
      <w:r>
        <w:rPr>
          <w:rFonts w:hint="eastAsia" w:ascii="宋体" w:hAnsi="宋体"/>
          <w:b/>
          <w:sz w:val="36"/>
          <w:szCs w:val="36"/>
        </w:rPr>
        <w:t>第四章</w:t>
      </w:r>
      <w:r>
        <w:rPr>
          <w:b/>
          <w:sz w:val="36"/>
          <w:szCs w:val="36"/>
        </w:rPr>
        <w:t xml:space="preserve">  </w:t>
      </w:r>
      <w:r>
        <w:rPr>
          <w:rFonts w:hint="eastAsia" w:ascii="宋体" w:hAnsi="宋体"/>
          <w:b/>
          <w:sz w:val="36"/>
          <w:szCs w:val="36"/>
        </w:rPr>
        <w:t>评标方法及评分标准</w:t>
      </w:r>
    </w:p>
    <w:p w14:paraId="1D0A70A7">
      <w:pPr>
        <w:jc w:val="center"/>
        <w:outlineLvl w:val="1"/>
        <w:rPr>
          <w:b/>
          <w:bCs/>
          <w:color w:val="000000"/>
          <w:sz w:val="32"/>
          <w:szCs w:val="32"/>
        </w:rPr>
      </w:pPr>
      <w:bookmarkStart w:id="121" w:name="_Toc80093004"/>
      <w:bookmarkEnd w:id="121"/>
      <w:r>
        <w:rPr>
          <w:rFonts w:hint="eastAsia" w:ascii="宋体" w:hAnsi="宋体"/>
          <w:b/>
          <w:bCs/>
          <w:color w:val="000000"/>
          <w:sz w:val="32"/>
          <w:szCs w:val="32"/>
        </w:rPr>
        <w:t>第一节 评标方法</w:t>
      </w:r>
    </w:p>
    <w:p w14:paraId="1903B240">
      <w:pPr>
        <w:spacing w:line="460" w:lineRule="exact"/>
        <w:ind w:firstLine="420" w:firstLineChars="200"/>
        <w:rPr>
          <w:rFonts w:ascii="宋体" w:hAnsi="Courier New"/>
          <w:color w:val="FF0000"/>
        </w:rPr>
      </w:pPr>
      <w:r>
        <w:rPr>
          <w:rFonts w:hint="eastAsia" w:ascii="宋体" w:hAnsi="宋体"/>
        </w:rPr>
        <w:t>本项目采用</w:t>
      </w:r>
      <w:r>
        <w:rPr>
          <w:rFonts w:hint="eastAsia" w:ascii="宋体" w:hAnsi="宋体"/>
          <w:color w:val="000000"/>
        </w:rPr>
        <w:t>综合评分法</w:t>
      </w:r>
      <w:r>
        <w:rPr>
          <w:rFonts w:hint="eastAsia" w:ascii="宋体" w:hAnsi="宋体"/>
        </w:rPr>
        <w:t>进行评审。</w:t>
      </w:r>
    </w:p>
    <w:p w14:paraId="4081E4DA">
      <w:pPr>
        <w:autoSpaceDE w:val="0"/>
        <w:autoSpaceDN w:val="0"/>
        <w:adjustRightInd w:val="0"/>
        <w:spacing w:line="440" w:lineRule="exact"/>
        <w:ind w:firstLine="420" w:firstLineChars="200"/>
        <w:rPr>
          <w:rFonts w:hint="eastAsia" w:ascii="宋体" w:hAnsi="宋体"/>
          <w:sz w:val="24"/>
          <w:szCs w:val="24"/>
        </w:rPr>
      </w:pPr>
      <w:r>
        <w:rPr>
          <w:rFonts w:hint="eastAsia" w:ascii="宋体" w:hAnsi="宋体"/>
          <w:color w:val="000000"/>
        </w:rPr>
        <w:t xml:space="preserve">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6A2CF53">
      <w:pPr>
        <w:spacing w:line="360" w:lineRule="auto"/>
        <w:ind w:firstLine="420"/>
        <w:rPr>
          <w:rFonts w:hint="eastAsia" w:ascii="宋体" w:hAnsi="宋体"/>
          <w:color w:val="000000"/>
        </w:rPr>
      </w:pPr>
      <w:r>
        <w:rPr>
          <w:rFonts w:hint="eastAsia" w:ascii="宋体" w:hAnsi="宋体"/>
          <w:color w:val="000000"/>
        </w:rPr>
        <w:t xml:space="preserve"> </w:t>
      </w:r>
    </w:p>
    <w:p w14:paraId="6C3B72B3">
      <w:pPr>
        <w:spacing w:line="460" w:lineRule="exact"/>
        <w:jc w:val="center"/>
        <w:outlineLvl w:val="1"/>
        <w:rPr>
          <w:rFonts w:hint="eastAsia"/>
          <w:b/>
          <w:bCs/>
          <w:color w:val="000000"/>
          <w:sz w:val="32"/>
          <w:szCs w:val="32"/>
        </w:rPr>
      </w:pPr>
      <w:bookmarkStart w:id="122" w:name="_Toc80093005"/>
      <w:bookmarkEnd w:id="122"/>
      <w:r>
        <w:rPr>
          <w:rFonts w:hint="eastAsia" w:ascii="宋体" w:hAnsi="宋体"/>
          <w:b/>
          <w:bCs/>
          <w:color w:val="000000"/>
          <w:sz w:val="32"/>
          <w:szCs w:val="32"/>
        </w:rPr>
        <w:t>第二节 评标程序</w:t>
      </w:r>
    </w:p>
    <w:p w14:paraId="677CD97D">
      <w:pPr>
        <w:spacing w:line="360" w:lineRule="auto"/>
        <w:ind w:firstLine="422" w:firstLineChars="200"/>
        <w:rPr>
          <w:rFonts w:ascii="宋体" w:hAnsi="宋体"/>
          <w:b/>
          <w:color w:val="000000"/>
        </w:rPr>
      </w:pPr>
      <w:r>
        <w:rPr>
          <w:rFonts w:hint="eastAsia" w:ascii="宋体" w:hAnsi="宋体"/>
          <w:b/>
          <w:color w:val="000000"/>
        </w:rPr>
        <w:t>1.符合性审查</w:t>
      </w:r>
    </w:p>
    <w:p w14:paraId="40EE6A79">
      <w:pPr>
        <w:spacing w:line="360" w:lineRule="auto"/>
        <w:ind w:firstLine="420" w:firstLineChars="200"/>
        <w:rPr>
          <w:rFonts w:hint="eastAsia" w:hAnsi="宋体"/>
          <w:color w:val="000000"/>
        </w:rPr>
      </w:pPr>
      <w:r>
        <w:rPr>
          <w:rFonts w:hint="eastAsia" w:ascii="宋体" w:hAnsi="宋体"/>
          <w:color w:val="000000"/>
        </w:rPr>
        <w:t>评标委员会应当对符合资格的投标人的投标文件进行投标报价、商务、技术等实质性内容符合性审查，以确定其是否满足招标文件的实质性要求。</w:t>
      </w:r>
    </w:p>
    <w:p w14:paraId="67F6E52A">
      <w:pPr>
        <w:spacing w:line="360" w:lineRule="auto"/>
        <w:ind w:firstLine="422" w:firstLineChars="200"/>
        <w:rPr>
          <w:rFonts w:ascii="宋体" w:hAnsi="宋体"/>
          <w:b/>
          <w:color w:val="000000"/>
        </w:rPr>
      </w:pPr>
      <w:r>
        <w:rPr>
          <w:rFonts w:hint="eastAsia" w:ascii="宋体" w:hAnsi="宋体"/>
          <w:b/>
          <w:color w:val="000000"/>
        </w:rPr>
        <w:t>2.符合性审查不通过而导致投标无效的情形</w:t>
      </w:r>
    </w:p>
    <w:p w14:paraId="3597FF31">
      <w:pPr>
        <w:spacing w:line="360" w:lineRule="auto"/>
        <w:ind w:firstLine="420" w:firstLineChars="200"/>
        <w:rPr>
          <w:rFonts w:hint="eastAsia" w:ascii="宋体" w:hAnsi="宋体"/>
          <w:color w:val="000000"/>
        </w:rPr>
      </w:pPr>
      <w:r>
        <w:rPr>
          <w:rFonts w:hint="eastAsia" w:ascii="宋体" w:hAnsi="宋体"/>
          <w:color w:val="000000"/>
        </w:rPr>
        <w:t>投标人的投标文件中存在对招标文件的任何实质性要求和条件的负偏离，将被视为投标无效。</w:t>
      </w:r>
    </w:p>
    <w:p w14:paraId="53ED5FB9">
      <w:pPr>
        <w:spacing w:line="360" w:lineRule="auto"/>
        <w:ind w:firstLine="420" w:firstLineChars="200"/>
        <w:rPr>
          <w:rFonts w:hint="eastAsia" w:ascii="宋体" w:hAnsi="宋体"/>
          <w:color w:val="000000"/>
        </w:rPr>
      </w:pPr>
      <w:r>
        <w:rPr>
          <w:rFonts w:hint="eastAsia" w:ascii="宋体" w:hAnsi="宋体"/>
          <w:color w:val="000000"/>
        </w:rPr>
        <w:t>2.1在报价评审时，如发现下列情形之一的，将被视为投标无效：</w:t>
      </w:r>
    </w:p>
    <w:p w14:paraId="17D4133B">
      <w:pPr>
        <w:spacing w:line="360" w:lineRule="auto"/>
        <w:ind w:firstLine="420" w:firstLineChars="200"/>
        <w:rPr>
          <w:rFonts w:hint="eastAsia" w:ascii="宋体" w:hAnsi="宋体"/>
          <w:color w:val="000000"/>
        </w:rPr>
      </w:pPr>
      <w:r>
        <w:rPr>
          <w:rFonts w:hint="eastAsia" w:ascii="宋体" w:hAnsi="宋体"/>
          <w:color w:val="000000"/>
        </w:rPr>
        <w:t>（1）投标文件未提供“投标人须知前附表”第13.1条规定中“必须提供”的文件资料的;</w:t>
      </w:r>
    </w:p>
    <w:p w14:paraId="06603B43">
      <w:pPr>
        <w:spacing w:line="360" w:lineRule="auto"/>
        <w:ind w:firstLine="420" w:firstLineChars="200"/>
        <w:rPr>
          <w:rFonts w:hint="eastAsia" w:ascii="宋体" w:hAnsi="宋体"/>
          <w:color w:val="000000"/>
        </w:rPr>
      </w:pPr>
      <w:r>
        <w:rPr>
          <w:rFonts w:hint="eastAsia" w:ascii="宋体" w:hAnsi="宋体"/>
          <w:color w:val="000000"/>
        </w:rPr>
        <w:t>（2）未采用人民币报价或者未按照招标文件标明的币种报价的；</w:t>
      </w:r>
    </w:p>
    <w:p w14:paraId="51A00E99">
      <w:pPr>
        <w:spacing w:line="360" w:lineRule="auto"/>
        <w:ind w:firstLine="420" w:firstLineChars="200"/>
        <w:rPr>
          <w:rFonts w:hint="eastAsia" w:ascii="宋体" w:hAnsi="宋体"/>
          <w:color w:val="000000"/>
        </w:rPr>
      </w:pPr>
      <w:r>
        <w:rPr>
          <w:rFonts w:hint="eastAsia" w:ascii="宋体" w:hAnsi="宋体"/>
          <w:color w:val="000000"/>
        </w:rPr>
        <w:t>（3）报价超出招标文件规定最高限价，或者超出采购预算金额（包括分项预算）的；</w:t>
      </w:r>
    </w:p>
    <w:p w14:paraId="3DACB2B0">
      <w:pPr>
        <w:spacing w:line="360" w:lineRule="auto"/>
        <w:ind w:firstLine="420" w:firstLineChars="200"/>
        <w:rPr>
          <w:rFonts w:hint="eastAsia" w:ascii="宋体" w:hAnsi="宋体"/>
          <w:color w:val="000000"/>
        </w:rPr>
      </w:pPr>
      <w:r>
        <w:rPr>
          <w:rFonts w:hint="eastAsia" w:ascii="宋体" w:hAnsi="宋体"/>
          <w:color w:val="000000"/>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C149D43">
      <w:pPr>
        <w:spacing w:line="360" w:lineRule="auto"/>
        <w:ind w:firstLine="420" w:firstLineChars="200"/>
        <w:rPr>
          <w:rFonts w:hint="eastAsia" w:ascii="宋体" w:hAnsi="宋体"/>
          <w:color w:val="000000"/>
        </w:rPr>
      </w:pPr>
      <w:r>
        <w:rPr>
          <w:rFonts w:hint="eastAsia" w:ascii="宋体" w:hAnsi="宋体"/>
          <w:color w:val="000000"/>
        </w:rPr>
        <w:t>（5）修正后的报价，投标人不确认的；</w:t>
      </w:r>
    </w:p>
    <w:p w14:paraId="43D99D43">
      <w:pPr>
        <w:spacing w:line="360" w:lineRule="auto"/>
        <w:ind w:firstLine="420" w:firstLineChars="200"/>
        <w:rPr>
          <w:rFonts w:hint="eastAsia" w:ascii="宋体" w:hAnsi="宋体"/>
          <w:color w:val="000000"/>
        </w:rPr>
      </w:pPr>
      <w:r>
        <w:rPr>
          <w:rFonts w:hint="eastAsia" w:ascii="宋体" w:hAnsi="宋体"/>
          <w:color w:val="000000"/>
        </w:rPr>
        <w:t>（6）投标人属于本章第5条第（2）项情形的。</w:t>
      </w:r>
    </w:p>
    <w:p w14:paraId="3DC64883">
      <w:pPr>
        <w:spacing w:line="360" w:lineRule="auto"/>
        <w:ind w:firstLine="420" w:firstLineChars="200"/>
        <w:rPr>
          <w:rFonts w:hint="eastAsia" w:ascii="宋体" w:hAnsi="宋体"/>
          <w:color w:val="000000"/>
        </w:rPr>
      </w:pPr>
      <w:r>
        <w:rPr>
          <w:rFonts w:hint="eastAsia" w:ascii="宋体" w:hAnsi="宋体"/>
          <w:color w:val="000000"/>
        </w:rPr>
        <w:t>2.2在商务评审时，如发现下列情形之一的，将被视为投标无效：</w:t>
      </w:r>
    </w:p>
    <w:p w14:paraId="385354D0">
      <w:pPr>
        <w:spacing w:line="360" w:lineRule="auto"/>
        <w:ind w:firstLine="420" w:firstLineChars="200"/>
        <w:rPr>
          <w:rFonts w:hint="eastAsia" w:ascii="宋体" w:hAnsi="宋体"/>
          <w:color w:val="000000"/>
        </w:rPr>
      </w:pPr>
      <w:r>
        <w:rPr>
          <w:rFonts w:hint="eastAsia" w:ascii="宋体" w:hAnsi="宋体"/>
          <w:color w:val="000000"/>
        </w:rPr>
        <w:t>（1）投标文件未按招标文件要求签署、盖章的；</w:t>
      </w:r>
    </w:p>
    <w:p w14:paraId="10924BF6">
      <w:pPr>
        <w:spacing w:line="360" w:lineRule="auto"/>
        <w:ind w:firstLine="420" w:firstLineChars="200"/>
        <w:rPr>
          <w:rFonts w:hint="eastAsia" w:ascii="宋体" w:hAnsi="宋体"/>
          <w:color w:val="000000"/>
        </w:rPr>
      </w:pPr>
      <w:r>
        <w:rPr>
          <w:rFonts w:hint="eastAsia" w:ascii="宋体" w:hAnsi="宋体"/>
          <w:color w:val="000000"/>
        </w:rPr>
        <w:t xml:space="preserve">（2）委托代理人未能出具有效身份证明或者出具的身份证明与授权委托书中的信息不符的； </w:t>
      </w:r>
    </w:p>
    <w:p w14:paraId="7AFE67E4">
      <w:pPr>
        <w:spacing w:line="360" w:lineRule="auto"/>
        <w:ind w:firstLine="420" w:firstLineChars="200"/>
        <w:rPr>
          <w:rFonts w:hint="eastAsia" w:ascii="宋体" w:hAnsi="宋体"/>
          <w:color w:val="000000"/>
        </w:rPr>
      </w:pPr>
      <w:r>
        <w:rPr>
          <w:rFonts w:hint="eastAsia" w:ascii="宋体" w:hAnsi="宋体"/>
          <w:color w:val="000000"/>
        </w:rPr>
        <w:t>（3）投标文件未提供“投标人须知前附表”第13.1条规定中“必须提供”或者“委托时必须提供”的文件资料的;</w:t>
      </w:r>
    </w:p>
    <w:p w14:paraId="64ABBE59">
      <w:pPr>
        <w:spacing w:line="360" w:lineRule="auto"/>
        <w:ind w:firstLine="420" w:firstLineChars="200"/>
        <w:rPr>
          <w:rFonts w:hint="eastAsia" w:ascii="宋体" w:hAnsi="宋体"/>
          <w:color w:val="000000"/>
        </w:rPr>
      </w:pPr>
      <w:r>
        <w:rPr>
          <w:rFonts w:hint="eastAsia" w:ascii="宋体" w:hAnsi="宋体"/>
          <w:color w:val="000000"/>
        </w:rPr>
        <w:t>（4）投标有效期、项目完成时间（交货时间、服务完成时间或者服务期等）、质保期、售后服务等招标文件中标“▲”的商务条款发生负偏离的；</w:t>
      </w:r>
    </w:p>
    <w:p w14:paraId="73C3C205">
      <w:pPr>
        <w:spacing w:line="360" w:lineRule="auto"/>
        <w:ind w:firstLine="420" w:firstLineChars="200"/>
        <w:rPr>
          <w:rFonts w:hint="eastAsia" w:ascii="宋体" w:hAnsi="宋体"/>
          <w:color w:val="000000"/>
        </w:rPr>
      </w:pPr>
      <w:r>
        <w:rPr>
          <w:rFonts w:hint="eastAsia" w:ascii="宋体" w:hAnsi="宋体"/>
          <w:color w:val="000000"/>
        </w:rPr>
        <w:t>（5）商务条款评审允许负偏离的条款数超过“投标人须知前附表”规定项数的。</w:t>
      </w:r>
    </w:p>
    <w:p w14:paraId="13BB6B7A">
      <w:pPr>
        <w:spacing w:line="360" w:lineRule="auto"/>
        <w:ind w:firstLine="420" w:firstLineChars="200"/>
        <w:rPr>
          <w:rFonts w:hint="eastAsia" w:ascii="宋体" w:hAnsi="宋体"/>
          <w:color w:val="000000"/>
        </w:rPr>
      </w:pPr>
      <w:r>
        <w:rPr>
          <w:rFonts w:hint="eastAsia" w:ascii="宋体" w:hAnsi="宋体"/>
          <w:color w:val="000000"/>
        </w:rPr>
        <w:t>（6）投标文件的实质性内容未使用中文表述、使用计量单位不符合招标文件要求的；</w:t>
      </w:r>
    </w:p>
    <w:p w14:paraId="1A9F3F53">
      <w:pPr>
        <w:spacing w:line="360" w:lineRule="auto"/>
        <w:ind w:firstLine="420" w:firstLineChars="200"/>
        <w:rPr>
          <w:rFonts w:hint="eastAsia" w:ascii="宋体" w:hAnsi="宋体"/>
          <w:color w:val="000000"/>
        </w:rPr>
      </w:pPr>
      <w:r>
        <w:rPr>
          <w:rFonts w:hint="eastAsia" w:ascii="宋体" w:hAnsi="宋体"/>
          <w:color w:val="000000"/>
        </w:rPr>
        <w:t>（7）投标文件中的文件资料因填写不齐全或者内容虚假或者出现其他情形而导致被评标委员会认定无效的；</w:t>
      </w:r>
    </w:p>
    <w:p w14:paraId="47A86498">
      <w:pPr>
        <w:spacing w:line="360" w:lineRule="auto"/>
        <w:ind w:firstLine="420" w:firstLineChars="200"/>
        <w:rPr>
          <w:rFonts w:hint="eastAsia" w:ascii="宋体" w:hAnsi="宋体"/>
          <w:color w:val="000000"/>
        </w:rPr>
      </w:pPr>
      <w:r>
        <w:rPr>
          <w:rFonts w:hint="eastAsia" w:ascii="宋体" w:hAnsi="宋体"/>
          <w:color w:val="000000"/>
        </w:rPr>
        <w:t>（8）投标文件含有采购人不能接受的附加条件的；</w:t>
      </w:r>
    </w:p>
    <w:p w14:paraId="47F14787">
      <w:pPr>
        <w:spacing w:line="360" w:lineRule="auto"/>
        <w:ind w:firstLine="420" w:firstLineChars="200"/>
        <w:rPr>
          <w:rFonts w:hint="eastAsia" w:ascii="宋体" w:hAnsi="宋体"/>
          <w:color w:val="000000"/>
        </w:rPr>
      </w:pPr>
      <w:r>
        <w:rPr>
          <w:rFonts w:hint="eastAsia" w:ascii="宋体" w:hAnsi="宋体"/>
          <w:color w:val="000000"/>
        </w:rPr>
        <w:t>（9）未响应招标文件实质性要求的；</w:t>
      </w:r>
    </w:p>
    <w:p w14:paraId="49002041">
      <w:pPr>
        <w:spacing w:line="360" w:lineRule="auto"/>
        <w:ind w:firstLine="420" w:firstLineChars="200"/>
        <w:rPr>
          <w:rFonts w:hint="eastAsia" w:ascii="宋体" w:hAnsi="宋体"/>
          <w:color w:val="000000"/>
        </w:rPr>
      </w:pPr>
      <w:r>
        <w:rPr>
          <w:rFonts w:hint="eastAsia" w:ascii="宋体" w:hAnsi="宋体"/>
          <w:color w:val="000000"/>
        </w:rPr>
        <w:t>（10）属于投标人须知正文第9.2条情形的；</w:t>
      </w:r>
    </w:p>
    <w:p w14:paraId="049CC4F7">
      <w:pPr>
        <w:spacing w:line="360" w:lineRule="auto"/>
        <w:ind w:firstLine="420" w:firstLineChars="200"/>
        <w:rPr>
          <w:rFonts w:hint="eastAsia" w:ascii="宋体" w:hAnsi="宋体"/>
          <w:color w:val="000000"/>
        </w:rPr>
      </w:pPr>
      <w:r>
        <w:rPr>
          <w:rFonts w:hint="eastAsia" w:ascii="宋体" w:hAnsi="宋体"/>
          <w:color w:val="000000"/>
        </w:rPr>
        <w:t>（11）法律、法规和招标文件规定的其他无效情形。</w:t>
      </w:r>
    </w:p>
    <w:p w14:paraId="7BDB1D27">
      <w:pPr>
        <w:spacing w:line="360" w:lineRule="auto"/>
        <w:ind w:firstLine="420" w:firstLineChars="200"/>
        <w:rPr>
          <w:rFonts w:hint="eastAsia" w:ascii="宋体" w:hAnsi="宋体"/>
          <w:color w:val="000000"/>
        </w:rPr>
      </w:pPr>
      <w:r>
        <w:rPr>
          <w:rFonts w:hint="eastAsia" w:ascii="宋体" w:hAnsi="宋体"/>
          <w:color w:val="000000"/>
        </w:rPr>
        <w:t>2.3在技术评审时，如发现下列情形之一的，将被视为投标无效：</w:t>
      </w:r>
    </w:p>
    <w:p w14:paraId="3F84FEA3">
      <w:pPr>
        <w:spacing w:line="360" w:lineRule="auto"/>
        <w:ind w:firstLine="420" w:firstLineChars="200"/>
        <w:rPr>
          <w:rFonts w:hint="eastAsia" w:hAnsi="宋体"/>
          <w:color w:val="000000"/>
        </w:rPr>
      </w:pPr>
      <w:r>
        <w:rPr>
          <w:rFonts w:hint="eastAsia" w:ascii="宋体" w:hAnsi="宋体"/>
          <w:color w:val="000000"/>
        </w:rPr>
        <w:t>（</w:t>
      </w:r>
      <w:r>
        <w:rPr>
          <w:rFonts w:hint="eastAsia"/>
          <w:color w:val="000000"/>
        </w:rPr>
        <w:t>1</w:t>
      </w:r>
      <w:r>
        <w:rPr>
          <w:rFonts w:hint="eastAsia" w:ascii="宋体" w:hAnsi="宋体"/>
          <w:color w:val="000000"/>
        </w:rPr>
        <w:t>）不满足招标文件要求的服务内容、技术要求、安全、质量标准，或者与招标文件中标“▲”的技术需求发生负偏离的；</w:t>
      </w:r>
    </w:p>
    <w:p w14:paraId="3B846510">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）技术需求评审允许负偏离的条款数超过“投标人须知前附表”规定项数的；</w:t>
      </w:r>
    </w:p>
    <w:p w14:paraId="2B865912">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）投标文件未提供“投标人须知前附表”第</w:t>
      </w:r>
      <w:r>
        <w:rPr>
          <w:rFonts w:hint="eastAsia"/>
          <w:color w:val="000000"/>
        </w:rPr>
        <w:t>13.</w:t>
      </w:r>
      <w:r>
        <w:rPr>
          <w:rFonts w:hAnsi="宋体"/>
          <w:color w:val="000000"/>
        </w:rPr>
        <w:t>1</w:t>
      </w:r>
      <w:r>
        <w:rPr>
          <w:rFonts w:hint="eastAsia" w:ascii="宋体" w:hAnsi="宋体"/>
          <w:color w:val="000000"/>
        </w:rPr>
        <w:t>条规定中“必须提供”的文件资料的</w:t>
      </w:r>
      <w:r>
        <w:rPr>
          <w:rFonts w:hint="eastAsia"/>
          <w:color w:val="000000"/>
        </w:rPr>
        <w:t>;</w:t>
      </w:r>
    </w:p>
    <w:p w14:paraId="7CEA1D61">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）虚假投标，或者出现其他情形而导致被评标委员会认定无效的；</w:t>
      </w:r>
    </w:p>
    <w:p w14:paraId="5F1C1595">
      <w:pPr>
        <w:spacing w:line="360" w:lineRule="auto"/>
        <w:ind w:firstLine="420" w:firstLineChars="200"/>
        <w:rPr>
          <w:rFonts w:hAnsi="宋体"/>
          <w:color w:val="000000"/>
        </w:rPr>
      </w:pPr>
      <w:r>
        <w:rPr>
          <w:rFonts w:hint="eastAsia" w:ascii="宋体" w:hAnsi="宋体"/>
          <w:color w:val="000000"/>
        </w:rPr>
        <w:t>（</w:t>
      </w:r>
      <w:r>
        <w:rPr>
          <w:rFonts w:hint="eastAsia"/>
          <w:color w:val="000000"/>
        </w:rPr>
        <w:t>5</w:t>
      </w:r>
      <w:r>
        <w:rPr>
          <w:rFonts w:hint="eastAsia" w:ascii="宋体" w:hAnsi="宋体"/>
          <w:color w:val="000000"/>
        </w:rPr>
        <w:t>）如招标文件需要提供技术方案的，投标技术方案不明确，招标文件未允许但存在一个或者一个以上备选（替代）投标方案的。</w:t>
      </w:r>
    </w:p>
    <w:p w14:paraId="019C8181">
      <w:pPr>
        <w:spacing w:line="360" w:lineRule="auto"/>
        <w:ind w:firstLine="422" w:firstLineChars="200"/>
        <w:rPr>
          <w:rFonts w:ascii="宋体" w:hAnsi="宋体"/>
          <w:b/>
          <w:color w:val="000000"/>
        </w:rPr>
      </w:pPr>
      <w:r>
        <w:rPr>
          <w:rFonts w:hint="eastAsia" w:ascii="宋体" w:hAnsi="宋体"/>
          <w:b/>
          <w:color w:val="000000"/>
        </w:rPr>
        <w:t>3.澄清补正、说明或者补正</w:t>
      </w:r>
    </w:p>
    <w:p w14:paraId="3B215D07">
      <w:pPr>
        <w:spacing w:line="360" w:lineRule="auto"/>
        <w:ind w:firstLine="420" w:firstLineChars="200"/>
        <w:rPr>
          <w:rFonts w:hint="eastAsia" w:ascii="宋体" w:hAnsi="宋体" w:cs="Courier New"/>
        </w:rPr>
      </w:pPr>
      <w:r>
        <w:rPr>
          <w:rFonts w:hint="eastAsia" w:ascii="宋体" w:hAnsi="宋体" w:cs="Courier New"/>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B35DDEC">
      <w:pPr>
        <w:spacing w:line="360" w:lineRule="auto"/>
        <w:ind w:firstLine="420" w:firstLineChars="200"/>
        <w:rPr>
          <w:rFonts w:hint="eastAsia" w:ascii="宋体" w:hAnsi="宋体" w:cs="Courier New"/>
        </w:rPr>
      </w:pPr>
      <w:r>
        <w:rPr>
          <w:rFonts w:hint="eastAsia" w:ascii="宋体" w:hAnsi="宋体" w:cs="Courier New"/>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340A5AB">
      <w:pPr>
        <w:spacing w:line="360" w:lineRule="auto"/>
        <w:ind w:firstLine="422" w:firstLineChars="200"/>
        <w:rPr>
          <w:rFonts w:hint="eastAsia" w:ascii="宋体" w:hAnsi="宋体"/>
          <w:b/>
          <w:color w:val="000000"/>
        </w:rPr>
      </w:pPr>
      <w:r>
        <w:rPr>
          <w:rFonts w:hint="eastAsia" w:ascii="宋体" w:hAnsi="宋体"/>
          <w:b/>
          <w:color w:val="000000"/>
        </w:rPr>
        <w:t>4.投标文件修正</w:t>
      </w:r>
    </w:p>
    <w:p w14:paraId="28F45BEB">
      <w:pPr>
        <w:spacing w:line="360" w:lineRule="auto"/>
        <w:ind w:firstLine="420" w:firstLineChars="200"/>
        <w:rPr>
          <w:rFonts w:hint="eastAsia" w:ascii="宋体" w:hAnsi="宋体"/>
          <w:color w:val="000000"/>
        </w:rPr>
      </w:pPr>
      <w:r>
        <w:rPr>
          <w:rFonts w:hint="eastAsia" w:ascii="宋体" w:hAnsi="宋体"/>
          <w:color w:val="000000"/>
        </w:rPr>
        <w:t xml:space="preserve">4.1投标文件报价出现前后不一致的，按照下列规定修正： </w:t>
      </w:r>
    </w:p>
    <w:p w14:paraId="60A682B3">
      <w:pPr>
        <w:spacing w:line="360" w:lineRule="auto"/>
        <w:ind w:firstLine="420" w:firstLineChars="200"/>
        <w:rPr>
          <w:rFonts w:hint="eastAsia" w:hAnsi="宋体"/>
          <w:color w:val="000000"/>
        </w:rPr>
      </w:pPr>
      <w:r>
        <w:rPr>
          <w:rFonts w:hint="eastAsia" w:ascii="宋体" w:hAnsi="宋体"/>
          <w:color w:val="000000"/>
        </w:rPr>
        <w:t>（</w:t>
      </w:r>
      <w:r>
        <w:rPr>
          <w:rFonts w:hint="eastAsia"/>
          <w:color w:val="000000"/>
        </w:rPr>
        <w:t>1</w:t>
      </w:r>
      <w:r>
        <w:rPr>
          <w:rFonts w:hint="eastAsia" w:ascii="宋体" w:hAnsi="宋体"/>
          <w:color w:val="000000"/>
        </w:rPr>
        <w:t>）报价文件中“开标一览表”内容与投标文件中相应内容不一致的，以“开标一览表”为准；</w:t>
      </w:r>
    </w:p>
    <w:p w14:paraId="5947382C">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）大写金额和小写金额不一致的，以大写金额为准；</w:t>
      </w:r>
    </w:p>
    <w:p w14:paraId="6B6058F8">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）单价金额小数点或者百分比有明显错位的，以开标一览表的总价为准，并修改单价；</w:t>
      </w:r>
    </w:p>
    <w:p w14:paraId="5265640C">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）总价金额与按单价汇总金额不一致的，以单价金额计算结果为准。</w:t>
      </w:r>
    </w:p>
    <w:p w14:paraId="5D366766">
      <w:pPr>
        <w:spacing w:line="360" w:lineRule="auto"/>
        <w:ind w:firstLine="420" w:firstLineChars="200"/>
        <w:rPr>
          <w:rFonts w:hAnsi="宋体"/>
          <w:color w:val="000000"/>
        </w:rPr>
      </w:pPr>
      <w:r>
        <w:rPr>
          <w:rFonts w:hint="eastAsia" w:ascii="宋体" w:hAnsi="宋体"/>
          <w:color w:val="000000"/>
        </w:rPr>
        <w:t>同时出现两种以上不一致的，按照以上（</w:t>
      </w:r>
      <w:r>
        <w:rPr>
          <w:rFonts w:hint="eastAsia"/>
          <w:color w:val="000000"/>
        </w:rPr>
        <w:t>1</w:t>
      </w:r>
      <w:r>
        <w:rPr>
          <w:rFonts w:hint="eastAsia" w:ascii="宋体" w:hAnsi="宋体"/>
          <w:color w:val="000000"/>
        </w:rPr>
        <w:t>）</w:t>
      </w:r>
      <w:r>
        <w:rPr>
          <w:rFonts w:hint="eastAsia"/>
          <w:color w:val="000000"/>
        </w:rPr>
        <w:t>-</w:t>
      </w:r>
      <w:r>
        <w:rPr>
          <w:rFonts w:hint="eastAsia" w:ascii="宋体" w:hAnsi="宋体"/>
          <w:color w:val="000000"/>
        </w:rPr>
        <w:t>（</w:t>
      </w:r>
      <w:r>
        <w:rPr>
          <w:rFonts w:hint="eastAsia"/>
          <w:color w:val="000000"/>
        </w:rPr>
        <w:t>4</w:t>
      </w:r>
      <w:r>
        <w:rPr>
          <w:rFonts w:hint="eastAsia" w:ascii="宋体" w:hAnsi="宋体"/>
          <w:color w:val="000000"/>
        </w:rPr>
        <w:t>）规定的顺序修正。修正后的报价经投标人确认后产生约束力，投标人不确认的，其投标无效。</w:t>
      </w:r>
    </w:p>
    <w:p w14:paraId="6623BFD6">
      <w:pPr>
        <w:spacing w:line="360" w:lineRule="auto"/>
        <w:ind w:firstLine="420" w:firstLineChars="200"/>
        <w:rPr>
          <w:rFonts w:ascii="宋体" w:hAnsi="宋体"/>
          <w:color w:val="000000"/>
        </w:rPr>
      </w:pPr>
      <w:r>
        <w:rPr>
          <w:rFonts w:hint="eastAsia" w:ascii="宋体" w:hAnsi="宋体"/>
          <w:color w:val="000000"/>
        </w:rPr>
        <w:t>4.2经投标人确认修正后的报价若超过采购预算金额或者最高限价，投标人的投标文件作无效投标处理。</w:t>
      </w:r>
    </w:p>
    <w:p w14:paraId="423D862C">
      <w:pPr>
        <w:spacing w:line="360" w:lineRule="auto"/>
        <w:ind w:firstLine="420" w:firstLineChars="200"/>
        <w:rPr>
          <w:rFonts w:hint="eastAsia" w:ascii="宋体" w:hAnsi="宋体"/>
          <w:color w:val="000000"/>
        </w:rPr>
      </w:pPr>
      <w:r>
        <w:rPr>
          <w:rFonts w:hint="eastAsia" w:ascii="宋体" w:hAnsi="宋体"/>
          <w:color w:val="000000"/>
        </w:rPr>
        <w:t>4.3经投标人确认修正后的报价作为签订合同的依据，并以此报价计算价格分。</w:t>
      </w:r>
    </w:p>
    <w:p w14:paraId="36F621ED">
      <w:pPr>
        <w:spacing w:line="360" w:lineRule="auto"/>
        <w:ind w:firstLine="420" w:firstLineChars="200"/>
        <w:rPr>
          <w:rFonts w:hint="eastAsia" w:ascii="宋体" w:hAnsi="宋体"/>
          <w:color w:val="000000"/>
        </w:rPr>
      </w:pPr>
      <w:r>
        <w:rPr>
          <w:rFonts w:hint="eastAsia" w:ascii="宋体" w:hAnsi="宋体"/>
          <w:color w:val="000000"/>
        </w:rPr>
        <w:t>5.比较与评价</w:t>
      </w:r>
    </w:p>
    <w:p w14:paraId="2B5D0345">
      <w:pPr>
        <w:spacing w:line="360" w:lineRule="auto"/>
        <w:ind w:firstLine="420" w:firstLineChars="200"/>
        <w:rPr>
          <w:rFonts w:hint="eastAsia" w:hAnsi="宋体"/>
          <w:color w:val="000000"/>
        </w:rPr>
      </w:pPr>
      <w:r>
        <w:rPr>
          <w:rFonts w:hint="eastAsia" w:ascii="宋体" w:hAnsi="宋体"/>
          <w:color w:val="000000"/>
        </w:rPr>
        <w:t>（</w:t>
      </w:r>
      <w:r>
        <w:rPr>
          <w:rFonts w:hint="eastAsia"/>
          <w:color w:val="000000"/>
        </w:rPr>
        <w:t>1</w:t>
      </w:r>
      <w:r>
        <w:rPr>
          <w:rFonts w:hint="eastAsia" w:ascii="宋体" w:hAnsi="宋体"/>
          <w:color w:val="000000"/>
        </w:rPr>
        <w:t>）评标委员会按照招标文件中规定的评标方法和评标标准，对符合性审查合格的投标文件进行商务和技术评估，综合比较与评价。</w:t>
      </w:r>
    </w:p>
    <w:p w14:paraId="758B3711">
      <w:pPr>
        <w:spacing w:line="360" w:lineRule="auto"/>
        <w:ind w:firstLine="420" w:firstLineChars="200"/>
        <w:rPr>
          <w:rFonts w:hAnsi="宋体"/>
          <w:color w:val="000000"/>
        </w:rPr>
      </w:pPr>
      <w:r>
        <w:rPr>
          <w:rFonts w:hint="eastAsia" w:ascii="宋体" w:hAnsi="宋体"/>
          <w:color w:val="000000"/>
        </w:rPr>
        <w:t>（</w:t>
      </w:r>
      <w:r>
        <w:rPr>
          <w:rFonts w:hint="eastAsia"/>
          <w:color w:val="000000"/>
        </w:rPr>
        <w:t>2</w:t>
      </w:r>
      <w:r>
        <w:rPr>
          <w:rFonts w:hint="eastAsia" w:ascii="宋体" w:hAnsi="宋体"/>
          <w:color w:val="000000"/>
        </w:rPr>
        <w:t>）评标委员会独立对每个投标人的投标文件进行评价，并汇总每个投标人的得分。</w:t>
      </w:r>
    </w:p>
    <w:p w14:paraId="5B1D8CDE">
      <w:pPr>
        <w:spacing w:line="360" w:lineRule="auto"/>
        <w:ind w:firstLine="420" w:firstLineChars="200"/>
        <w:rPr>
          <w:rFonts w:hAnsi="宋体"/>
          <w:color w:val="000000"/>
        </w:rPr>
      </w:pPr>
      <w:r>
        <w:rPr>
          <w:rFonts w:hint="eastAsia" w:ascii="宋体" w:hAnsi="宋体"/>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FFD5941">
      <w:pPr>
        <w:spacing w:line="360" w:lineRule="auto"/>
        <w:ind w:firstLine="420" w:firstLineChars="200"/>
        <w:rPr>
          <w:rFonts w:hAnsi="宋体"/>
          <w:color w:val="000000"/>
        </w:rPr>
      </w:pPr>
      <w:r>
        <w:rPr>
          <w:rFonts w:hint="eastAsia" w:ascii="宋体" w:hAnsi="宋体"/>
          <w:color w:val="000000"/>
        </w:rPr>
        <w:t>（</w:t>
      </w:r>
      <w:r>
        <w:rPr>
          <w:rFonts w:hint="eastAsia"/>
          <w:color w:val="000000"/>
        </w:rPr>
        <w:t>3</w:t>
      </w:r>
      <w:r>
        <w:rPr>
          <w:rFonts w:hint="eastAsia" w:ascii="宋体" w:hAnsi="宋体"/>
          <w:color w:val="000000"/>
        </w:rPr>
        <w:t>）评标委员会按照招标文件中规定的评标方法和标准计算各投标人的报价得分。在计算过程中，不得去掉最高报价或者最低报价。</w:t>
      </w:r>
    </w:p>
    <w:p w14:paraId="3F05A46B">
      <w:pPr>
        <w:spacing w:line="360" w:lineRule="auto"/>
        <w:ind w:firstLine="420" w:firstLineChars="200"/>
        <w:rPr>
          <w:rFonts w:hAnsi="宋体"/>
          <w:color w:val="000000"/>
        </w:rPr>
      </w:pPr>
      <w:r>
        <w:rPr>
          <w:rFonts w:hint="eastAsia" w:ascii="宋体" w:hAnsi="宋体"/>
          <w:color w:val="000000"/>
        </w:rPr>
        <w:t>（</w:t>
      </w:r>
      <w:r>
        <w:rPr>
          <w:rFonts w:hint="eastAsia"/>
          <w:color w:val="000000"/>
        </w:rPr>
        <w:t>4</w:t>
      </w:r>
      <w:r>
        <w:rPr>
          <w:rFonts w:hint="eastAsia" w:ascii="宋体" w:hAnsi="宋体"/>
          <w:color w:val="000000"/>
        </w:rPr>
        <w:t>）各投标人的得分为所有评委的有效评分的算术平均数。</w:t>
      </w:r>
    </w:p>
    <w:p w14:paraId="7AEACC62">
      <w:pPr>
        <w:spacing w:line="360" w:lineRule="auto"/>
        <w:ind w:firstLine="420" w:firstLineChars="200"/>
        <w:rPr>
          <w:rFonts w:hAnsi="宋体"/>
          <w:color w:val="000000"/>
        </w:rPr>
      </w:pPr>
      <w:r>
        <w:rPr>
          <w:rFonts w:hint="eastAsia" w:ascii="宋体" w:hAnsi="宋体"/>
          <w:color w:val="000000"/>
        </w:rPr>
        <w:t>（</w:t>
      </w:r>
      <w:r>
        <w:rPr>
          <w:rFonts w:hint="eastAsia"/>
          <w:color w:val="000000"/>
        </w:rPr>
        <w:t>5</w:t>
      </w:r>
      <w:r>
        <w:rPr>
          <w:rFonts w:hint="eastAsia" w:ascii="宋体" w:hAnsi="宋体"/>
          <w:color w:val="000000"/>
        </w:rPr>
        <w:t>）评标委员会按照招标文件中的规定推荐中标候选人。</w:t>
      </w:r>
    </w:p>
    <w:p w14:paraId="6D28F4D5">
      <w:pPr>
        <w:spacing w:line="360" w:lineRule="auto"/>
        <w:ind w:firstLine="420" w:firstLineChars="200"/>
        <w:rPr>
          <w:rFonts w:hint="eastAsia" w:ascii="宋体" w:hAnsi="宋体"/>
          <w:color w:val="000000"/>
        </w:rPr>
      </w:pPr>
      <w:r>
        <w:rPr>
          <w:rFonts w:hint="eastAsia" w:ascii="宋体" w:hAnsi="宋体"/>
          <w:color w:val="000000"/>
        </w:rPr>
        <w:t>（</w:t>
      </w:r>
      <w:r>
        <w:rPr>
          <w:rFonts w:hint="eastAsia"/>
          <w:color w:val="000000"/>
        </w:rPr>
        <w:t>6</w:t>
      </w:r>
      <w:r>
        <w:rPr>
          <w:rFonts w:hint="eastAsia" w:ascii="宋体" w:hAnsi="宋体"/>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0F5ED74">
      <w:pPr>
        <w:pStyle w:val="3"/>
        <w:rPr>
          <w:rFonts w:hint="eastAsia" w:ascii="宋体" w:hAnsi="宋体"/>
          <w:color w:val="000000"/>
        </w:rPr>
      </w:pPr>
    </w:p>
    <w:p w14:paraId="500667BE">
      <w:pPr>
        <w:pStyle w:val="3"/>
        <w:rPr>
          <w:rFonts w:hint="eastAsia" w:ascii="宋体" w:hAnsi="宋体"/>
          <w:color w:val="000000"/>
        </w:rPr>
      </w:pPr>
    </w:p>
    <w:p w14:paraId="3933F3E7">
      <w:pPr>
        <w:pStyle w:val="3"/>
        <w:rPr>
          <w:rFonts w:hint="eastAsia" w:ascii="宋体" w:hAnsi="宋体"/>
          <w:color w:val="000000"/>
        </w:rPr>
      </w:pPr>
    </w:p>
    <w:p w14:paraId="54E64E71">
      <w:pPr>
        <w:keepNext/>
        <w:keepLines/>
        <w:spacing w:before="260" w:after="260" w:line="412" w:lineRule="auto"/>
        <w:jc w:val="center"/>
        <w:outlineLvl w:val="1"/>
        <w:rPr>
          <w:rFonts w:ascii="Arial" w:hAnsi="Arial" w:eastAsia="黑体" w:cs="Arial"/>
          <w:bCs/>
          <w:sz w:val="30"/>
          <w:szCs w:val="30"/>
        </w:rPr>
      </w:pPr>
      <w:bookmarkStart w:id="123" w:name="_Toc80093006"/>
      <w:bookmarkEnd w:id="123"/>
      <w:r>
        <w:rPr>
          <w:rFonts w:hint="eastAsia" w:ascii="黑体" w:hAnsi="黑体" w:eastAsia="黑体"/>
          <w:bCs/>
          <w:sz w:val="30"/>
          <w:szCs w:val="30"/>
        </w:rPr>
        <w:t>第三节</w:t>
      </w:r>
      <w:r>
        <w:rPr>
          <w:rFonts w:hint="eastAsia" w:ascii="Arial" w:hAnsi="Arial" w:eastAsia="黑体"/>
          <w:bCs/>
          <w:sz w:val="30"/>
          <w:szCs w:val="30"/>
        </w:rPr>
        <w:t xml:space="preserve"> </w:t>
      </w:r>
      <w:r>
        <w:rPr>
          <w:rFonts w:hint="eastAsia" w:ascii="黑体" w:hAnsi="黑体" w:eastAsia="黑体"/>
          <w:bCs/>
          <w:sz w:val="30"/>
          <w:szCs w:val="30"/>
        </w:rPr>
        <w:t>评分标准</w:t>
      </w:r>
    </w:p>
    <w:p w14:paraId="3F189BAA">
      <w:pPr>
        <w:spacing w:line="360" w:lineRule="auto"/>
        <w:ind w:firstLine="3915" w:firstLineChars="1300"/>
        <w:jc w:val="both"/>
        <w:rPr>
          <w:rFonts w:ascii="宋体" w:hAnsi="宋体"/>
          <w:b/>
          <w:sz w:val="32"/>
          <w:szCs w:val="32"/>
        </w:rPr>
      </w:pPr>
      <w:r>
        <w:rPr>
          <w:rFonts w:hint="eastAsia" w:ascii="宋体" w:hAnsi="宋体"/>
          <w:b/>
          <w:sz w:val="30"/>
          <w:szCs w:val="30"/>
          <w:lang w:eastAsia="zh-CN"/>
        </w:rPr>
        <w:tab/>
      </w:r>
      <w:r>
        <w:rPr>
          <w:rFonts w:hint="eastAsia" w:ascii="宋体" w:hAnsi="宋体"/>
          <w:b/>
          <w:sz w:val="32"/>
          <w:szCs w:val="32"/>
        </w:rPr>
        <w:t>综合评分法</w:t>
      </w:r>
    </w:p>
    <w:p w14:paraId="62E1D905">
      <w:pPr>
        <w:spacing w:line="360" w:lineRule="auto"/>
        <w:ind w:firstLine="420" w:firstLineChars="200"/>
        <w:rPr>
          <w:rFonts w:hint="eastAsia" w:ascii="宋体" w:hAnsi="宋体"/>
          <w:szCs w:val="21"/>
        </w:rPr>
      </w:pPr>
    </w:p>
    <w:p w14:paraId="70BBA923">
      <w:pPr>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（一）评标委员会以招标文件为依据，对投标文件进行评审，对投标人的投标报价、技术文件及商务文件等三部分内容按百分制打分，其中价格分</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分，技术分</w:t>
      </w:r>
      <w:r>
        <w:rPr>
          <w:rFonts w:hint="eastAsia" w:ascii="宋体" w:hAnsi="宋体" w:cs="宋体"/>
          <w:color w:val="auto"/>
          <w:sz w:val="21"/>
          <w:szCs w:val="21"/>
          <w:highlight w:val="none"/>
          <w:lang w:val="en-US" w:eastAsia="zh-CN"/>
        </w:rPr>
        <w:t>62</w:t>
      </w:r>
      <w:r>
        <w:rPr>
          <w:rFonts w:hint="eastAsia" w:ascii="宋体" w:hAnsi="宋体" w:eastAsia="宋体" w:cs="宋体"/>
          <w:color w:val="auto"/>
          <w:sz w:val="21"/>
          <w:szCs w:val="21"/>
          <w:highlight w:val="none"/>
        </w:rPr>
        <w:t>分，商务分</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分。（评标时，对于带有主观因素的评分，由评委讨论进档，各评委档内独立进行评价、打分，不允许讨论。）</w:t>
      </w:r>
    </w:p>
    <w:p w14:paraId="5CA0003F">
      <w:pPr>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（二）评分细则：（按四舍五入取至小数点后四位）</w:t>
      </w:r>
    </w:p>
    <w:p w14:paraId="551A742B">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1、价格分…………………………………………………………………………………</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p w14:paraId="0BC8106B">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（1）评标报价为投标人的投标报价进行政策性扣除后的价格，评标报价只是作为评标时使用。最终中标人的中标金额等于投标报价。</w:t>
      </w:r>
    </w:p>
    <w:p w14:paraId="4BC30762">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2EC7EE47">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F8DDC27">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2619AC3">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（5）政策性扣除计算方法</w:t>
      </w:r>
    </w:p>
    <w:p w14:paraId="41FD1204">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在政府采购货物、服务采购项目中，投标人投标货物或服务全部由小型和微型企业提供的；对符合上述要求的投标人的投标报价给予</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0%的扣除，扣除后的价格为评标报价，即评标报价=投标报价×（1-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6% （范围为4%-6%）的扣除，用扣除后的价格参加评审，扣除后的价格为评标报价，即评标报价=投标报价×（1- 6 %）。除上述情况外，评标报价=投标报价。</w:t>
      </w:r>
    </w:p>
    <w:p w14:paraId="0E9B1D47">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（6）满足招标文件要求且评标报价最低的评标报价为评标基准价，其价格分为满分。</w:t>
      </w:r>
    </w:p>
    <w:p w14:paraId="7306F098">
      <w:pPr>
        <w:pStyle w:val="5"/>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（7）某投标人价格分=基准价/某投标人评标报价金额×</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5E75E33A">
      <w:pPr>
        <w:rPr>
          <w:rFonts w:hint="eastAsia"/>
        </w:rPr>
      </w:pPr>
    </w:p>
    <w:p w14:paraId="054F454E">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2、技术分……………………………………………………………………………</w:t>
      </w:r>
      <w:r>
        <w:rPr>
          <w:rFonts w:hint="eastAsia" w:ascii="宋体" w:hAnsi="宋体" w:cs="宋体"/>
          <w:b/>
          <w:color w:val="auto"/>
          <w:sz w:val="21"/>
          <w:szCs w:val="21"/>
          <w:highlight w:val="none"/>
          <w:lang w:val="en-US" w:eastAsia="zh-CN"/>
        </w:rPr>
        <w:t>62</w:t>
      </w:r>
      <w:r>
        <w:rPr>
          <w:rFonts w:hint="eastAsia" w:ascii="宋体" w:hAnsi="宋体" w:eastAsia="宋体" w:cs="宋体"/>
          <w:b/>
          <w:color w:val="auto"/>
          <w:sz w:val="21"/>
          <w:szCs w:val="21"/>
          <w:highlight w:val="none"/>
        </w:rPr>
        <w:t>分</w:t>
      </w:r>
    </w:p>
    <w:p w14:paraId="171E7602">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（1）质量保证措施分（满分8分）</w:t>
      </w:r>
    </w:p>
    <w:p w14:paraId="65D6A41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 xml:space="preserve"> 一档（</w:t>
      </w:r>
      <w:r>
        <w:rPr>
          <w:rFonts w:hint="eastAsia" w:ascii="Calibri" w:hAnsi="Calibri" w:eastAsia="Calibri"/>
          <w:color w:val="000000"/>
          <w:sz w:val="21"/>
          <w:szCs w:val="21"/>
        </w:rPr>
        <w:t>2</w:t>
      </w:r>
      <w:r>
        <w:rPr>
          <w:rFonts w:hint="eastAsia" w:ascii="宋体" w:hAnsi="宋体" w:eastAsia="宋体"/>
          <w:color w:val="000000"/>
          <w:sz w:val="21"/>
          <w:szCs w:val="21"/>
        </w:rPr>
        <w:t>分）：投标人未能提供具体质量保证措施的或提供质量保障措施不具体且没有可操作性的，得</w:t>
      </w:r>
      <w:r>
        <w:rPr>
          <w:rFonts w:hint="eastAsia" w:ascii="Calibri" w:hAnsi="Calibri" w:eastAsia="Calibri"/>
          <w:color w:val="000000"/>
          <w:sz w:val="21"/>
          <w:szCs w:val="21"/>
        </w:rPr>
        <w:t>2</w:t>
      </w:r>
      <w:r>
        <w:rPr>
          <w:rFonts w:hint="eastAsia" w:ascii="宋体" w:hAnsi="宋体" w:eastAsia="宋体"/>
          <w:color w:val="000000"/>
          <w:sz w:val="21"/>
          <w:szCs w:val="21"/>
        </w:rPr>
        <w:t>分；</w:t>
      </w:r>
    </w:p>
    <w:p w14:paraId="3F6646DE">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二档（</w:t>
      </w:r>
      <w:r>
        <w:rPr>
          <w:rFonts w:hint="eastAsia" w:ascii="Calibri" w:hAnsi="Calibri" w:eastAsia="Calibri"/>
          <w:color w:val="000000"/>
          <w:sz w:val="21"/>
          <w:szCs w:val="21"/>
        </w:rPr>
        <w:t>4</w:t>
      </w:r>
      <w:r>
        <w:rPr>
          <w:rFonts w:hint="eastAsia" w:ascii="宋体" w:hAnsi="宋体" w:eastAsia="宋体"/>
          <w:color w:val="000000"/>
          <w:sz w:val="21"/>
          <w:szCs w:val="21"/>
        </w:rPr>
        <w:t>分）：投标人能提供质量保证措施的，内容简单，操作基本可行，得</w:t>
      </w:r>
      <w:r>
        <w:rPr>
          <w:rFonts w:hint="eastAsia" w:ascii="Calibri" w:hAnsi="Calibri" w:eastAsia="Calibri"/>
          <w:color w:val="000000"/>
          <w:sz w:val="21"/>
          <w:szCs w:val="21"/>
        </w:rPr>
        <w:t>4</w:t>
      </w:r>
      <w:r>
        <w:rPr>
          <w:rFonts w:hint="eastAsia" w:ascii="宋体" w:hAnsi="宋体" w:eastAsia="宋体"/>
          <w:color w:val="000000"/>
          <w:sz w:val="21"/>
          <w:szCs w:val="21"/>
        </w:rPr>
        <w:t>分；</w:t>
      </w:r>
    </w:p>
    <w:p w14:paraId="41A3F172">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三档（</w:t>
      </w:r>
      <w:r>
        <w:rPr>
          <w:rFonts w:hint="eastAsia" w:ascii="Calibri" w:hAnsi="Calibri" w:eastAsia="Calibri"/>
          <w:color w:val="000000"/>
          <w:sz w:val="21"/>
          <w:szCs w:val="21"/>
        </w:rPr>
        <w:t>6</w:t>
      </w:r>
      <w:r>
        <w:rPr>
          <w:rFonts w:hint="eastAsia" w:ascii="宋体" w:hAnsi="宋体" w:eastAsia="宋体"/>
          <w:color w:val="000000"/>
          <w:sz w:val="21"/>
          <w:szCs w:val="21"/>
        </w:rPr>
        <w:t>分）：投标人能提供具体质量保证措施的，且措施比较合理、操作性比较强的，得</w:t>
      </w:r>
      <w:r>
        <w:rPr>
          <w:rFonts w:hint="eastAsia" w:ascii="Calibri" w:hAnsi="Calibri" w:eastAsia="Calibri"/>
          <w:color w:val="000000"/>
          <w:sz w:val="21"/>
          <w:szCs w:val="21"/>
        </w:rPr>
        <w:t>6</w:t>
      </w:r>
      <w:r>
        <w:rPr>
          <w:rFonts w:hint="eastAsia" w:ascii="宋体" w:hAnsi="宋体" w:eastAsia="宋体"/>
          <w:color w:val="000000"/>
          <w:sz w:val="21"/>
          <w:szCs w:val="21"/>
        </w:rPr>
        <w:t>分；</w:t>
      </w:r>
    </w:p>
    <w:p w14:paraId="19388C7A">
      <w:pPr>
        <w:keepNext w:val="0"/>
        <w:keepLines w:val="0"/>
        <w:pageBreakBefore w:val="0"/>
        <w:wordWrap/>
        <w:topLinePunct w:val="0"/>
        <w:bidi w:val="0"/>
        <w:spacing w:line="420" w:lineRule="exact"/>
        <w:textAlignment w:val="auto"/>
        <w:rPr>
          <w:rFonts w:hint="eastAsia" w:ascii="宋体" w:hAnsi="宋体" w:eastAsia="宋体"/>
          <w:color w:val="000000"/>
          <w:sz w:val="21"/>
          <w:szCs w:val="21"/>
        </w:rPr>
      </w:pPr>
      <w:r>
        <w:rPr>
          <w:rFonts w:hint="eastAsia" w:ascii="宋体" w:hAnsi="宋体" w:eastAsia="宋体"/>
          <w:color w:val="000000"/>
          <w:sz w:val="21"/>
          <w:szCs w:val="21"/>
        </w:rPr>
        <w:t>四档（</w:t>
      </w:r>
      <w:r>
        <w:rPr>
          <w:rFonts w:hint="eastAsia" w:ascii="Calibri" w:hAnsi="Calibri" w:eastAsia="Calibri"/>
          <w:color w:val="000000"/>
          <w:sz w:val="21"/>
          <w:szCs w:val="21"/>
        </w:rPr>
        <w:t>8</w:t>
      </w:r>
      <w:r>
        <w:rPr>
          <w:rFonts w:hint="eastAsia" w:ascii="宋体" w:hAnsi="宋体" w:eastAsia="宋体"/>
          <w:color w:val="000000"/>
          <w:sz w:val="21"/>
          <w:szCs w:val="21"/>
        </w:rPr>
        <w:t>分）：投标人能提供具体质量保证措施的，内容非常详细和比较全面，且措施非常合理、操作性非常强的，完全满足项目的采购需求，得</w:t>
      </w:r>
      <w:r>
        <w:rPr>
          <w:rFonts w:hint="eastAsia" w:ascii="Calibri" w:hAnsi="Calibri" w:eastAsia="Calibri"/>
          <w:color w:val="000000"/>
          <w:sz w:val="21"/>
          <w:szCs w:val="21"/>
        </w:rPr>
        <w:t>8</w:t>
      </w:r>
      <w:r>
        <w:rPr>
          <w:rFonts w:hint="eastAsia" w:ascii="宋体" w:hAnsi="宋体" w:eastAsia="宋体"/>
          <w:color w:val="000000"/>
          <w:sz w:val="21"/>
          <w:szCs w:val="21"/>
        </w:rPr>
        <w:t>分；</w:t>
      </w:r>
    </w:p>
    <w:p w14:paraId="2ECBECE0">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注：不符合最低入档条件的得</w:t>
      </w:r>
      <w:r>
        <w:rPr>
          <w:rFonts w:hint="eastAsia" w:ascii="宋体" w:hAnsi="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3389ABAB">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（2）管理规章制度与档案管理制度分（满分</w:t>
      </w: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p>
    <w:p w14:paraId="1638154D">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一档（</w:t>
      </w:r>
      <w:r>
        <w:rPr>
          <w:rFonts w:hint="eastAsia" w:ascii="Calibri" w:hAnsi="Calibri" w:eastAsia="Calibri"/>
          <w:color w:val="000000"/>
          <w:sz w:val="21"/>
          <w:szCs w:val="21"/>
        </w:rPr>
        <w:t>2</w:t>
      </w:r>
      <w:r>
        <w:rPr>
          <w:rFonts w:hint="eastAsia" w:ascii="宋体" w:hAnsi="宋体" w:eastAsia="宋体"/>
          <w:color w:val="000000"/>
          <w:sz w:val="21"/>
          <w:szCs w:val="21"/>
        </w:rPr>
        <w:t>分）：未为本项目提供相关的规章管理制度与档案管理制度，得</w:t>
      </w:r>
      <w:r>
        <w:rPr>
          <w:rFonts w:hint="eastAsia" w:ascii="Calibri" w:hAnsi="Calibri" w:eastAsia="Calibri"/>
          <w:color w:val="000000"/>
          <w:sz w:val="21"/>
          <w:szCs w:val="21"/>
        </w:rPr>
        <w:t>2</w:t>
      </w:r>
      <w:r>
        <w:rPr>
          <w:rFonts w:hint="eastAsia" w:ascii="宋体" w:hAnsi="宋体" w:eastAsia="宋体"/>
          <w:color w:val="000000"/>
          <w:sz w:val="21"/>
          <w:szCs w:val="21"/>
        </w:rPr>
        <w:t>分；</w:t>
      </w:r>
    </w:p>
    <w:p w14:paraId="76189C55">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二档（</w:t>
      </w:r>
      <w:r>
        <w:rPr>
          <w:rFonts w:hint="eastAsia" w:ascii="Calibri" w:hAnsi="Calibri" w:eastAsia="Calibri"/>
          <w:color w:val="000000"/>
          <w:sz w:val="21"/>
          <w:szCs w:val="21"/>
        </w:rPr>
        <w:t>4</w:t>
      </w:r>
      <w:r>
        <w:rPr>
          <w:rFonts w:hint="eastAsia" w:ascii="宋体" w:hAnsi="宋体" w:eastAsia="宋体"/>
          <w:color w:val="000000"/>
          <w:sz w:val="21"/>
          <w:szCs w:val="21"/>
        </w:rPr>
        <w:t>分）：为本项目建立有相关的规章管理制度与档案管理制度，内容简单且不够不全面，没有操作性，得</w:t>
      </w:r>
      <w:r>
        <w:rPr>
          <w:rFonts w:hint="eastAsia" w:ascii="Calibri" w:hAnsi="Calibri" w:eastAsia="Calibri"/>
          <w:color w:val="000000"/>
          <w:sz w:val="21"/>
          <w:szCs w:val="21"/>
        </w:rPr>
        <w:t>4</w:t>
      </w:r>
      <w:r>
        <w:rPr>
          <w:rFonts w:hint="eastAsia" w:ascii="宋体" w:hAnsi="宋体" w:eastAsia="宋体"/>
          <w:color w:val="000000"/>
          <w:sz w:val="21"/>
          <w:szCs w:val="21"/>
        </w:rPr>
        <w:t>分；</w:t>
      </w:r>
    </w:p>
    <w:p w14:paraId="1D3345C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三档（</w:t>
      </w:r>
      <w:r>
        <w:rPr>
          <w:rFonts w:hint="eastAsia" w:ascii="Calibri" w:hAnsi="Calibri" w:eastAsia="Calibri"/>
          <w:color w:val="000000"/>
          <w:sz w:val="21"/>
          <w:szCs w:val="21"/>
        </w:rPr>
        <w:t>6</w:t>
      </w:r>
      <w:r>
        <w:rPr>
          <w:rFonts w:hint="eastAsia" w:ascii="宋体" w:hAnsi="宋体" w:eastAsia="宋体"/>
          <w:color w:val="000000"/>
          <w:sz w:val="21"/>
          <w:szCs w:val="21"/>
        </w:rPr>
        <w:t>分）：为本项目建立完善的规章管理制度与档案管理制度，基本满足项目服务需求，得</w:t>
      </w:r>
      <w:r>
        <w:rPr>
          <w:rFonts w:hint="eastAsia" w:ascii="Calibri" w:hAnsi="Calibri" w:eastAsia="Calibri"/>
          <w:color w:val="000000"/>
          <w:sz w:val="21"/>
          <w:szCs w:val="21"/>
        </w:rPr>
        <w:t>6</w:t>
      </w:r>
      <w:r>
        <w:rPr>
          <w:rFonts w:hint="eastAsia" w:ascii="宋体" w:hAnsi="宋体" w:eastAsia="宋体"/>
          <w:color w:val="000000"/>
          <w:sz w:val="21"/>
          <w:szCs w:val="21"/>
        </w:rPr>
        <w:t>分；</w:t>
      </w:r>
    </w:p>
    <w:p w14:paraId="5E76F90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四档（</w:t>
      </w:r>
      <w:r>
        <w:rPr>
          <w:rFonts w:hint="eastAsia" w:ascii="Calibri" w:hAnsi="Calibri" w:eastAsia="Calibri"/>
          <w:color w:val="000000"/>
          <w:sz w:val="21"/>
          <w:szCs w:val="21"/>
        </w:rPr>
        <w:t>8</w:t>
      </w:r>
      <w:r>
        <w:rPr>
          <w:rFonts w:hint="eastAsia" w:ascii="宋体" w:hAnsi="宋体" w:eastAsia="宋体"/>
          <w:color w:val="000000"/>
          <w:sz w:val="21"/>
          <w:szCs w:val="21"/>
        </w:rPr>
        <w:t>分）：为本项目建立完善、详细、可行的规章管理制度与档案管理制度，其中维修档案、巡视记录、运行档案、投诉与回访记录、其他管理服务活动记录等管理内容，完整、齐全。规范管理；档案收集、储存、使用等管理严格，得</w:t>
      </w:r>
      <w:r>
        <w:rPr>
          <w:rFonts w:hint="eastAsia" w:ascii="Calibri" w:hAnsi="Calibri" w:eastAsia="Calibri"/>
          <w:color w:val="000000"/>
          <w:sz w:val="21"/>
          <w:szCs w:val="21"/>
        </w:rPr>
        <w:t>8</w:t>
      </w:r>
      <w:r>
        <w:rPr>
          <w:rFonts w:hint="eastAsia" w:ascii="宋体" w:hAnsi="宋体" w:eastAsia="宋体"/>
          <w:color w:val="000000"/>
          <w:sz w:val="21"/>
          <w:szCs w:val="21"/>
        </w:rPr>
        <w:t>分；</w:t>
      </w:r>
    </w:p>
    <w:p w14:paraId="66DE962D">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注：不符合最低入档条件的得</w:t>
      </w:r>
      <w:r>
        <w:rPr>
          <w:rFonts w:hint="eastAsia" w:cs="宋体"/>
          <w:b/>
          <w:color w:val="auto"/>
          <w:sz w:val="21"/>
          <w:szCs w:val="21"/>
          <w:highlight w:val="none"/>
          <w:lang w:val="en-US" w:eastAsia="zh-CN"/>
        </w:rPr>
        <w:t>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56533F9C">
      <w:pPr>
        <w:keepNext w:val="0"/>
        <w:keepLines w:val="0"/>
        <w:pageBreakBefore w:val="0"/>
        <w:wordWrap/>
        <w:topLinePunct w:val="0"/>
        <w:bidi w:val="0"/>
        <w:spacing w:line="42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olor w:val="000000"/>
          <w:sz w:val="21"/>
          <w:szCs w:val="21"/>
        </w:rPr>
        <w:t>服务承诺分（满分</w:t>
      </w:r>
      <w:r>
        <w:rPr>
          <w:rFonts w:hint="eastAsia" w:ascii="Calibri" w:hAnsi="Calibri" w:eastAsia="Calibri"/>
          <w:color w:val="000000"/>
          <w:sz w:val="21"/>
          <w:szCs w:val="21"/>
        </w:rPr>
        <w:t>8</w:t>
      </w:r>
      <w:r>
        <w:rPr>
          <w:rFonts w:hint="eastAsia" w:ascii="宋体" w:hAnsi="宋体" w:eastAsia="宋体"/>
          <w:color w:val="000000"/>
          <w:sz w:val="21"/>
          <w:szCs w:val="21"/>
        </w:rPr>
        <w:t>分）</w:t>
      </w:r>
    </w:p>
    <w:p w14:paraId="64FA4EAF">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一档（</w:t>
      </w:r>
      <w:r>
        <w:rPr>
          <w:rFonts w:hint="eastAsia" w:ascii="Calibri" w:hAnsi="Calibri" w:eastAsia="Calibri"/>
          <w:color w:val="000000"/>
          <w:sz w:val="21"/>
          <w:szCs w:val="21"/>
        </w:rPr>
        <w:t>4</w:t>
      </w:r>
      <w:r>
        <w:rPr>
          <w:rFonts w:hint="eastAsia" w:ascii="宋体" w:hAnsi="宋体" w:eastAsia="宋体"/>
          <w:color w:val="000000"/>
          <w:sz w:val="21"/>
          <w:szCs w:val="21"/>
        </w:rPr>
        <w:t>分）：有可行的承诺，得</w:t>
      </w:r>
      <w:r>
        <w:rPr>
          <w:rFonts w:hint="eastAsia" w:ascii="Calibri" w:hAnsi="Calibri"/>
          <w:color w:val="000000"/>
          <w:sz w:val="21"/>
          <w:szCs w:val="21"/>
          <w:lang w:val="en-US" w:eastAsia="zh-CN"/>
        </w:rPr>
        <w:t>4</w:t>
      </w:r>
      <w:r>
        <w:rPr>
          <w:rFonts w:hint="eastAsia" w:ascii="宋体" w:hAnsi="宋体" w:eastAsia="宋体"/>
          <w:color w:val="000000"/>
          <w:sz w:val="21"/>
          <w:szCs w:val="21"/>
        </w:rPr>
        <w:t>分</w:t>
      </w:r>
      <w:r>
        <w:rPr>
          <w:rFonts w:hint="eastAsia" w:ascii="Calibri" w:hAnsi="Calibri" w:eastAsia="Calibri"/>
          <w:color w:val="000000"/>
          <w:sz w:val="21"/>
          <w:szCs w:val="21"/>
        </w:rPr>
        <w:t>。</w:t>
      </w:r>
    </w:p>
    <w:p w14:paraId="1F063764">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二档（</w:t>
      </w:r>
      <w:r>
        <w:rPr>
          <w:rFonts w:hint="eastAsia" w:ascii="Calibri" w:hAnsi="Calibri" w:eastAsia="Calibri"/>
          <w:color w:val="000000"/>
          <w:sz w:val="21"/>
          <w:szCs w:val="21"/>
        </w:rPr>
        <w:t>6</w:t>
      </w:r>
      <w:r>
        <w:rPr>
          <w:rFonts w:hint="eastAsia" w:ascii="宋体" w:hAnsi="宋体" w:eastAsia="宋体"/>
          <w:color w:val="000000"/>
          <w:sz w:val="21"/>
          <w:szCs w:val="21"/>
        </w:rPr>
        <w:t>分）：为采购人提供的服务承诺有合理的保障，【包括但不限于：①按国家法律法规开展各项服务及经营的承诺；②承诺做到招标文件规定及投标文件提供的实施方案内容的承诺；③服务态度、服务效率、服务质量承诺。】，得</w:t>
      </w:r>
      <w:r>
        <w:rPr>
          <w:rFonts w:hint="eastAsia" w:ascii="Calibri" w:hAnsi="Calibri" w:eastAsia="Calibri"/>
          <w:color w:val="000000"/>
          <w:sz w:val="21"/>
          <w:szCs w:val="21"/>
        </w:rPr>
        <w:t>6</w:t>
      </w:r>
      <w:r>
        <w:rPr>
          <w:rFonts w:hint="eastAsia" w:ascii="宋体" w:hAnsi="宋体" w:eastAsia="宋体"/>
          <w:color w:val="000000"/>
          <w:sz w:val="21"/>
          <w:szCs w:val="21"/>
        </w:rPr>
        <w:t>分。</w:t>
      </w:r>
    </w:p>
    <w:p w14:paraId="3FB277EA">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三档（</w:t>
      </w:r>
      <w:r>
        <w:rPr>
          <w:rFonts w:hint="eastAsia" w:ascii="Calibri" w:hAnsi="Calibri" w:eastAsia="Calibri"/>
          <w:color w:val="000000"/>
          <w:sz w:val="21"/>
          <w:szCs w:val="21"/>
        </w:rPr>
        <w:t>8</w:t>
      </w:r>
      <w:r>
        <w:rPr>
          <w:rFonts w:hint="eastAsia" w:ascii="宋体" w:hAnsi="宋体" w:eastAsia="宋体"/>
          <w:color w:val="000000"/>
          <w:sz w:val="21"/>
          <w:szCs w:val="21"/>
        </w:rPr>
        <w:t>分）：为采购人提供的服务承诺有优质保障，有特色且具备服务针对性，包括但不限于：①按国家法律法规开展各项服务及经营的承诺；②承诺做到招标文件规定及投标文件提供的实施方案内容的承诺；③服务态度、服务效率、服务质量承诺；④按时足额发放员工工资的承诺；⑤对责任事故的处理承诺；⑥其他服务承诺】内容满足项目服务需求，得</w:t>
      </w:r>
      <w:r>
        <w:rPr>
          <w:rFonts w:hint="eastAsia" w:ascii="Calibri" w:hAnsi="Calibri" w:eastAsia="Calibri"/>
          <w:color w:val="000000"/>
          <w:sz w:val="21"/>
          <w:szCs w:val="21"/>
        </w:rPr>
        <w:t>8</w:t>
      </w:r>
      <w:r>
        <w:rPr>
          <w:rFonts w:hint="eastAsia" w:ascii="宋体" w:hAnsi="宋体" w:eastAsia="宋体"/>
          <w:color w:val="000000"/>
          <w:sz w:val="21"/>
          <w:szCs w:val="21"/>
        </w:rPr>
        <w:t>分。</w:t>
      </w:r>
    </w:p>
    <w:p w14:paraId="28DA7109">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注：不符合最低入档条件的得</w:t>
      </w:r>
      <w:r>
        <w:rPr>
          <w:rFonts w:hint="eastAsia" w:cs="宋体"/>
          <w:b/>
          <w:color w:val="auto"/>
          <w:sz w:val="21"/>
          <w:szCs w:val="21"/>
          <w:highlight w:val="none"/>
          <w:lang w:val="en-US" w:eastAsia="zh-CN"/>
        </w:rPr>
        <w:t>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7E54193B">
      <w:pPr>
        <w:keepNext w:val="0"/>
        <w:keepLines w:val="0"/>
        <w:pageBreakBefore w:val="0"/>
        <w:kinsoku/>
        <w:wordWrap w:val="0"/>
        <w:overflowPunct/>
        <w:topLinePunct w:val="0"/>
        <w:autoSpaceDE/>
        <w:autoSpaceDN/>
        <w:bidi w:val="0"/>
        <w:adjustRightInd w:val="0"/>
        <w:snapToGrid w:val="0"/>
        <w:spacing w:line="420" w:lineRule="exact"/>
        <w:ind w:left="0" w:right="0" w:firstLine="211" w:firstLineChars="100"/>
        <w:jc w:val="left"/>
        <w:textAlignment w:val="auto"/>
        <w:rPr>
          <w:sz w:val="21"/>
          <w:szCs w:val="21"/>
        </w:rPr>
      </w:pPr>
      <w:r>
        <w:rPr>
          <w:rFonts w:hint="eastAsia" w:ascii="宋体" w:hAnsi="宋体" w:cs="宋体"/>
          <w:b/>
          <w:color w:val="auto"/>
          <w:sz w:val="21"/>
          <w:szCs w:val="21"/>
          <w:highlight w:val="none"/>
          <w:lang w:eastAsia="zh-CN"/>
        </w:rPr>
        <w:t>（</w:t>
      </w:r>
      <w:r>
        <w:rPr>
          <w:rFonts w:hint="eastAsia" w:ascii="宋体" w:hAnsi="宋体" w:cs="宋体"/>
          <w:b/>
          <w:color w:val="auto"/>
          <w:sz w:val="21"/>
          <w:szCs w:val="21"/>
          <w:highlight w:val="none"/>
          <w:lang w:val="en-US" w:eastAsia="zh-CN"/>
        </w:rPr>
        <w:t>4</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服务方案分</w:t>
      </w:r>
      <w:r>
        <w:rPr>
          <w:rFonts w:hint="eastAsia" w:ascii="宋体" w:hAnsi="宋体" w:eastAsia="宋体"/>
          <w:color w:val="000000"/>
          <w:sz w:val="21"/>
          <w:szCs w:val="21"/>
        </w:rPr>
        <w:t>（满分</w:t>
      </w:r>
      <w:r>
        <w:rPr>
          <w:rFonts w:hint="eastAsia" w:ascii="Calibri" w:hAnsi="Calibri" w:eastAsia="宋体"/>
          <w:color w:val="000000"/>
          <w:sz w:val="21"/>
          <w:szCs w:val="21"/>
          <w:lang w:val="en-US" w:eastAsia="zh-CN"/>
        </w:rPr>
        <w:t>25</w:t>
      </w:r>
      <w:r>
        <w:rPr>
          <w:rFonts w:hint="eastAsia" w:ascii="宋体" w:hAnsi="宋体" w:eastAsia="宋体"/>
          <w:color w:val="000000"/>
          <w:sz w:val="21"/>
          <w:szCs w:val="21"/>
        </w:rPr>
        <w:t>分）</w:t>
      </w:r>
      <w:r>
        <w:rPr>
          <w:rFonts w:hint="eastAsia" w:ascii="宋体" w:hAnsi="宋体" w:cs="宋体"/>
          <w:b/>
          <w:color w:val="auto"/>
          <w:sz w:val="21"/>
          <w:szCs w:val="21"/>
          <w:highlight w:val="none"/>
          <w:lang w:val="en-US" w:eastAsia="zh-CN"/>
        </w:rPr>
        <w:t xml:space="preserve"> </w:t>
      </w:r>
      <w:r>
        <w:rPr>
          <w:rFonts w:hint="eastAsia" w:ascii="宋体" w:hAnsi="宋体" w:eastAsia="宋体"/>
          <w:color w:val="000000"/>
          <w:sz w:val="21"/>
          <w:szCs w:val="21"/>
        </w:rPr>
        <w:t>服务方案分包括：结合项目的实际情况完善拟采取的管理方式（包括：内部管理构架、管理运作机制、激励机制、监督机制、自我约束机制、信息反馈处理机制）。工作计划和物资装备情况（包括：器械、交通工具以及通讯、安全防范装备以及办公用品等）、综合服务方案、安全管理和秩序维护服务方案（治安、消防、车辆管理）、房屋设备设施维护服务方案、清洁保洁服务方案、绿化养护服务方案、会务管理服务方案、应急预案包括：安全、消防、保洁应急预案、设备故障处置措施。</w:t>
      </w:r>
    </w:p>
    <w:p w14:paraId="7E01365A">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一档（</w:t>
      </w:r>
      <w:r>
        <w:rPr>
          <w:rFonts w:hint="eastAsia" w:ascii="Calibri" w:hAnsi="Calibri" w:eastAsia="宋体"/>
          <w:color w:val="000000"/>
          <w:sz w:val="21"/>
          <w:szCs w:val="21"/>
          <w:lang w:val="en-US" w:eastAsia="zh-CN"/>
        </w:rPr>
        <w:t>8</w:t>
      </w:r>
      <w:r>
        <w:rPr>
          <w:rFonts w:hint="eastAsia" w:ascii="宋体" w:hAnsi="宋体" w:eastAsia="宋体"/>
          <w:color w:val="000000"/>
          <w:sz w:val="21"/>
          <w:szCs w:val="21"/>
        </w:rPr>
        <w:t>分）：服务方案简单，没有可操作性；</w:t>
      </w:r>
    </w:p>
    <w:p w14:paraId="6240E96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sz w:val="21"/>
          <w:szCs w:val="21"/>
        </w:rPr>
      </w:pPr>
      <w:r>
        <w:rPr>
          <w:rFonts w:hint="eastAsia" w:ascii="宋体" w:hAnsi="宋体" w:eastAsia="宋体"/>
          <w:color w:val="000000"/>
          <w:sz w:val="21"/>
          <w:szCs w:val="21"/>
        </w:rPr>
        <w:t>二档（</w:t>
      </w:r>
      <w:r>
        <w:rPr>
          <w:rFonts w:hint="eastAsia" w:ascii="Calibri" w:hAnsi="Calibri" w:eastAsia="宋体"/>
          <w:color w:val="000000"/>
          <w:sz w:val="21"/>
          <w:szCs w:val="21"/>
          <w:lang w:val="en-US" w:eastAsia="zh-CN"/>
        </w:rPr>
        <w:t>14</w:t>
      </w:r>
      <w:r>
        <w:rPr>
          <w:rFonts w:hint="eastAsia" w:ascii="宋体" w:hAnsi="宋体" w:eastAsia="宋体"/>
          <w:color w:val="000000"/>
          <w:sz w:val="21"/>
          <w:szCs w:val="21"/>
        </w:rPr>
        <w:t>分）：服务方案详细、可行、可操作；</w:t>
      </w:r>
    </w:p>
    <w:p w14:paraId="66062CF2">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三档（</w:t>
      </w:r>
      <w:r>
        <w:rPr>
          <w:rFonts w:hint="eastAsia" w:ascii="Calibri" w:hAnsi="Calibri" w:eastAsia="宋体"/>
          <w:color w:val="000000"/>
          <w:sz w:val="21"/>
          <w:szCs w:val="21"/>
          <w:lang w:val="en-US" w:eastAsia="zh-CN"/>
        </w:rPr>
        <w:t>20</w:t>
      </w:r>
      <w:r>
        <w:rPr>
          <w:rFonts w:hint="eastAsia" w:ascii="宋体" w:hAnsi="宋体" w:eastAsia="宋体"/>
          <w:color w:val="000000"/>
          <w:sz w:val="21"/>
          <w:szCs w:val="21"/>
        </w:rPr>
        <w:t>分）：服务方案详细、可行、针对性、可操作性强，有适合本项目特点的办公楼管理方案、管理制度、应急处理预案、管理具体措施。计划的方案有针对性，符合实际情况，计划详细具体、有保证；</w:t>
      </w:r>
    </w:p>
    <w:p w14:paraId="7EB5C0E3">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olor w:val="000000"/>
          <w:sz w:val="21"/>
          <w:szCs w:val="21"/>
        </w:rPr>
      </w:pPr>
      <w:r>
        <w:rPr>
          <w:rFonts w:hint="eastAsia" w:ascii="宋体" w:hAnsi="宋体" w:eastAsia="宋体"/>
          <w:color w:val="000000"/>
          <w:sz w:val="21"/>
          <w:szCs w:val="21"/>
        </w:rPr>
        <w:t>四档（</w:t>
      </w:r>
      <w:r>
        <w:rPr>
          <w:rFonts w:hint="eastAsia" w:ascii="Calibri" w:hAnsi="Calibri" w:eastAsia="Calibri"/>
          <w:color w:val="000000"/>
          <w:sz w:val="21"/>
          <w:szCs w:val="21"/>
        </w:rPr>
        <w:t>25</w:t>
      </w:r>
      <w:r>
        <w:rPr>
          <w:rFonts w:hint="eastAsia" w:ascii="宋体" w:hAnsi="宋体" w:eastAsia="宋体"/>
          <w:color w:val="000000"/>
          <w:sz w:val="21"/>
          <w:szCs w:val="21"/>
        </w:rPr>
        <w:t>分）：服务方案详细、可行、针对性、可操作性强，有适合本项目特点的管理方案、管理制度、管理具体措施、消防管理方案、治安管理方案、清洁保洁服务方案、会务管理服务方案、设备设施维护服务方案、应急处理预案，且完善可行，计划的方案有针对性，符合实际情况，计划详细具体、有保证。</w:t>
      </w:r>
    </w:p>
    <w:p w14:paraId="4DC09DC0">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注：不符合最低入档条件的得</w:t>
      </w:r>
      <w:r>
        <w:rPr>
          <w:rFonts w:hint="eastAsia" w:cs="宋体"/>
          <w:b/>
          <w:color w:val="auto"/>
          <w:sz w:val="21"/>
          <w:szCs w:val="21"/>
          <w:highlight w:val="none"/>
          <w:lang w:val="en-US" w:eastAsia="zh-CN"/>
        </w:rPr>
        <w:t>0</w:t>
      </w:r>
      <w:r>
        <w:rPr>
          <w:rFonts w:hint="eastAsia" w:ascii="宋体" w:hAnsi="宋体" w:eastAsia="宋体" w:cs="宋体"/>
          <w:b/>
          <w:color w:val="auto"/>
          <w:sz w:val="21"/>
          <w:szCs w:val="21"/>
          <w:highlight w:val="none"/>
        </w:rPr>
        <w:t>分。</w:t>
      </w:r>
      <w:r>
        <w:rPr>
          <w:rFonts w:hint="eastAsia" w:ascii="宋体" w:hAnsi="宋体" w:eastAsia="宋体" w:cs="宋体"/>
          <w:b/>
          <w:color w:val="auto"/>
          <w:sz w:val="21"/>
          <w:szCs w:val="21"/>
          <w:highlight w:val="none"/>
          <w:lang w:eastAsia="zh-CN"/>
        </w:rPr>
        <w:t>）</w:t>
      </w:r>
    </w:p>
    <w:p w14:paraId="3C8D0C0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4"/>
          <w:sz w:val="21"/>
          <w:szCs w:val="21"/>
          <w:highlight w:val="none"/>
        </w:rPr>
        <w:t>(5)</w:t>
      </w:r>
      <w:r>
        <w:rPr>
          <w:rFonts w:hint="eastAsia" w:ascii="宋体" w:hAnsi="宋体" w:eastAsia="宋体" w:cs="宋体"/>
          <w:b/>
          <w:bCs/>
          <w:snapToGrid w:val="0"/>
          <w:color w:val="auto"/>
          <w:kern w:val="0"/>
          <w:sz w:val="21"/>
          <w:szCs w:val="21"/>
          <w:highlight w:val="none"/>
          <w:lang w:bidi="ar"/>
        </w:rPr>
        <w:t xml:space="preserve"> </w:t>
      </w:r>
      <w:r>
        <w:rPr>
          <w:rFonts w:hint="eastAsia" w:ascii="宋体" w:hAnsi="宋体" w:eastAsia="宋体"/>
          <w:b/>
          <w:bCs/>
          <w:color w:val="auto"/>
          <w:sz w:val="21"/>
          <w:szCs w:val="21"/>
        </w:rPr>
        <w:t>人员配置要求分（满分</w:t>
      </w:r>
      <w:r>
        <w:rPr>
          <w:rFonts w:hint="eastAsia"/>
          <w:b/>
          <w:bCs/>
          <w:color w:val="auto"/>
          <w:sz w:val="21"/>
          <w:szCs w:val="21"/>
          <w:lang w:val="en-US" w:eastAsia="zh-CN"/>
        </w:rPr>
        <w:t>13</w:t>
      </w:r>
      <w:r>
        <w:rPr>
          <w:rFonts w:hint="eastAsia" w:ascii="宋体" w:hAnsi="宋体" w:eastAsia="宋体"/>
          <w:b/>
          <w:bCs/>
          <w:color w:val="auto"/>
          <w:sz w:val="21"/>
          <w:szCs w:val="21"/>
        </w:rPr>
        <w:t>分）</w:t>
      </w:r>
    </w:p>
    <w:p w14:paraId="11004A65">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①投标人拟投入的项目经理满足以下条件的，可加</w:t>
      </w:r>
      <w:r>
        <w:rPr>
          <w:rFonts w:hint="eastAsia" w:ascii="宋体" w:hAnsi="宋体"/>
          <w:color w:val="auto"/>
          <w:sz w:val="21"/>
          <w:szCs w:val="21"/>
          <w:lang w:val="en-US" w:eastAsia="zh-CN"/>
        </w:rPr>
        <w:t>6</w:t>
      </w:r>
      <w:r>
        <w:rPr>
          <w:rFonts w:hint="eastAsia" w:ascii="宋体" w:hAnsi="宋体" w:eastAsia="宋体"/>
          <w:color w:val="auto"/>
          <w:sz w:val="21"/>
          <w:szCs w:val="21"/>
        </w:rPr>
        <w:t>分:</w:t>
      </w:r>
    </w:p>
    <w:p w14:paraId="3A76D578">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A、具备本科或以上学历的，加0.5分;持有</w:t>
      </w:r>
      <w:r>
        <w:rPr>
          <w:rFonts w:ascii="宋体" w:hAnsi="宋体" w:eastAsia="宋体"/>
          <w:color w:val="auto"/>
          <w:sz w:val="21"/>
          <w:szCs w:val="21"/>
        </w:rPr>
        <w:t>（三级/高级工）物业管理师职业技能等级证书</w:t>
      </w:r>
      <w:r>
        <w:rPr>
          <w:rFonts w:hint="eastAsia" w:ascii="宋体" w:hAnsi="宋体" w:eastAsia="宋体"/>
          <w:color w:val="auto"/>
          <w:sz w:val="21"/>
          <w:szCs w:val="21"/>
        </w:rPr>
        <w:t>，加0.5分;本项满分1分;</w:t>
      </w:r>
    </w:p>
    <w:p w14:paraId="43F79D87">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B、</w:t>
      </w:r>
      <w:r>
        <w:rPr>
          <w:rFonts w:ascii="宋体" w:hAnsi="宋体" w:eastAsia="宋体"/>
          <w:color w:val="auto"/>
          <w:sz w:val="21"/>
          <w:szCs w:val="21"/>
        </w:rPr>
        <w:t>（四级/中级工）消防设施操作员职业资格证书</w:t>
      </w:r>
      <w:r>
        <w:rPr>
          <w:rFonts w:hint="eastAsia" w:ascii="宋体" w:hAnsi="宋体" w:eastAsia="宋体"/>
          <w:color w:val="auto"/>
          <w:sz w:val="21"/>
          <w:szCs w:val="21"/>
        </w:rPr>
        <w:t>,加1分，本项满分1分;</w:t>
      </w:r>
    </w:p>
    <w:p w14:paraId="574C5C3F">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b w:val="0"/>
          <w:bCs/>
          <w:color w:val="auto"/>
          <w:sz w:val="21"/>
          <w:szCs w:val="21"/>
        </w:rPr>
      </w:pPr>
      <w:r>
        <w:rPr>
          <w:rFonts w:hint="eastAsia" w:ascii="宋体" w:hAnsi="宋体" w:eastAsia="宋体"/>
          <w:color w:val="auto"/>
          <w:sz w:val="21"/>
          <w:szCs w:val="21"/>
        </w:rPr>
        <w:t>C、</w:t>
      </w:r>
      <w:r>
        <w:rPr>
          <w:rFonts w:hint="eastAsia" w:ascii="宋体" w:hAnsi="宋体"/>
          <w:color w:val="auto"/>
          <w:sz w:val="21"/>
          <w:szCs w:val="21"/>
          <w:lang w:eastAsia="zh-CN"/>
        </w:rPr>
        <w:t>持有全国（高级）保洁清洁清洁师专业人才职业技能培训</w:t>
      </w:r>
      <w:r>
        <w:rPr>
          <w:rFonts w:hint="eastAsia" w:ascii="宋体" w:hAnsi="宋体"/>
          <w:b w:val="0"/>
          <w:bCs/>
          <w:color w:val="auto"/>
        </w:rPr>
        <w:t>证书</w:t>
      </w:r>
      <w:r>
        <w:rPr>
          <w:rFonts w:hint="eastAsia" w:ascii="宋体" w:hAnsi="宋体" w:eastAsia="宋体"/>
          <w:b w:val="0"/>
          <w:bCs/>
          <w:color w:val="auto"/>
          <w:sz w:val="21"/>
          <w:szCs w:val="21"/>
        </w:rPr>
        <w:t>，加1分，本项满分1分。</w:t>
      </w:r>
    </w:p>
    <w:p w14:paraId="3814F7A1">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b w:val="0"/>
          <w:bCs/>
          <w:color w:val="auto"/>
          <w:sz w:val="21"/>
          <w:szCs w:val="21"/>
        </w:rPr>
      </w:pPr>
      <w:r>
        <w:rPr>
          <w:rFonts w:hint="eastAsia" w:ascii="宋体" w:hAnsi="宋体" w:eastAsia="宋体"/>
          <w:b w:val="0"/>
          <w:bCs/>
          <w:color w:val="auto"/>
          <w:sz w:val="21"/>
          <w:szCs w:val="21"/>
        </w:rPr>
        <w:t>D、</w:t>
      </w:r>
      <w:r>
        <w:rPr>
          <w:rFonts w:hint="eastAsia" w:ascii="宋体" w:hAnsi="宋体"/>
          <w:color w:val="auto"/>
          <w:sz w:val="21"/>
          <w:szCs w:val="21"/>
          <w:lang w:eastAsia="zh-CN"/>
        </w:rPr>
        <w:t>持有全国（高级）园林绿化工程师专业人才职业技能技能培训</w:t>
      </w:r>
      <w:r>
        <w:rPr>
          <w:rFonts w:hint="eastAsia" w:ascii="宋体" w:hAnsi="宋体"/>
          <w:b w:val="0"/>
          <w:bCs/>
          <w:color w:val="auto"/>
        </w:rPr>
        <w:t>证书</w:t>
      </w:r>
      <w:r>
        <w:rPr>
          <w:rFonts w:hint="eastAsia" w:ascii="宋体" w:hAnsi="宋体" w:eastAsia="宋体"/>
          <w:b w:val="0"/>
          <w:bCs/>
          <w:color w:val="auto"/>
          <w:sz w:val="21"/>
          <w:szCs w:val="21"/>
        </w:rPr>
        <w:t>，加1分，本项满分1分。</w:t>
      </w:r>
    </w:p>
    <w:p w14:paraId="5CB7B01A">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hint="eastAsia" w:ascii="宋体" w:hAnsi="宋体" w:eastAsia="宋体"/>
          <w:b w:val="0"/>
          <w:bCs/>
          <w:color w:val="auto"/>
          <w:sz w:val="21"/>
          <w:szCs w:val="21"/>
        </w:rPr>
      </w:pPr>
      <w:r>
        <w:rPr>
          <w:rFonts w:hint="eastAsia" w:ascii="宋体" w:hAnsi="宋体" w:eastAsia="宋体"/>
          <w:b w:val="0"/>
          <w:bCs/>
          <w:color w:val="auto"/>
          <w:sz w:val="21"/>
          <w:szCs w:val="21"/>
        </w:rPr>
        <w:t>E、</w:t>
      </w:r>
      <w:r>
        <w:rPr>
          <w:rFonts w:hint="eastAsia" w:ascii="宋体" w:hAnsi="宋体"/>
          <w:b w:val="0"/>
          <w:bCs/>
          <w:color w:val="auto"/>
        </w:rPr>
        <w:t>全国物业行业项目经理职业资格证书</w:t>
      </w:r>
      <w:r>
        <w:rPr>
          <w:rFonts w:hint="eastAsia" w:ascii="宋体" w:hAnsi="宋体" w:eastAsia="宋体"/>
          <w:b w:val="0"/>
          <w:bCs/>
          <w:color w:val="auto"/>
          <w:sz w:val="21"/>
          <w:szCs w:val="21"/>
        </w:rPr>
        <w:t>，加1分，本项满分1分</w:t>
      </w:r>
    </w:p>
    <w:p w14:paraId="01AD185D">
      <w:pPr>
        <w:pStyle w:val="2"/>
        <w:ind w:left="0" w:leftChars="0" w:firstLine="0" w:firstLineChars="0"/>
        <w:rPr>
          <w:rFonts w:hint="default" w:eastAsia="宋体"/>
          <w:b w:val="0"/>
          <w:bCs/>
          <w:color w:val="auto"/>
          <w:lang w:val="en-US" w:eastAsia="zh-CN"/>
        </w:rPr>
      </w:pPr>
      <w:r>
        <w:rPr>
          <w:rFonts w:hint="eastAsia"/>
          <w:b w:val="0"/>
          <w:bCs/>
          <w:color w:val="auto"/>
          <w:lang w:val="en-US" w:eastAsia="zh-CN"/>
        </w:rPr>
        <w:t>F</w:t>
      </w:r>
      <w:r>
        <w:rPr>
          <w:rFonts w:hint="eastAsia" w:ascii="宋体" w:hAnsi="宋体" w:eastAsia="宋体"/>
          <w:b w:val="0"/>
          <w:bCs/>
          <w:color w:val="auto"/>
          <w:sz w:val="21"/>
          <w:szCs w:val="21"/>
        </w:rPr>
        <w:t>、</w:t>
      </w:r>
      <w:r>
        <w:rPr>
          <w:rFonts w:hint="eastAsia" w:hAnsi="宋体"/>
          <w:b w:val="0"/>
          <w:bCs/>
          <w:color w:val="auto"/>
          <w:sz w:val="21"/>
          <w:szCs w:val="21"/>
          <w:lang w:eastAsia="zh-CN"/>
        </w:rPr>
        <w:t>具有心肺复苏培训相关证书或</w:t>
      </w:r>
      <w:r>
        <w:rPr>
          <w:rFonts w:hint="eastAsia" w:hAnsi="宋体"/>
          <w:b w:val="0"/>
          <w:bCs/>
          <w:color w:val="auto"/>
          <w:szCs w:val="21"/>
        </w:rPr>
        <w:t>红十字救护员证</w:t>
      </w:r>
      <w:r>
        <w:rPr>
          <w:rFonts w:hint="eastAsia" w:hAnsi="宋体"/>
          <w:b w:val="0"/>
          <w:bCs/>
          <w:color w:val="auto"/>
          <w:sz w:val="21"/>
          <w:szCs w:val="21"/>
          <w:lang w:eastAsia="zh-CN"/>
        </w:rPr>
        <w:t>，加</w:t>
      </w:r>
      <w:r>
        <w:rPr>
          <w:rFonts w:hint="eastAsia" w:hAnsi="宋体"/>
          <w:b w:val="0"/>
          <w:bCs/>
          <w:color w:val="auto"/>
          <w:sz w:val="21"/>
          <w:szCs w:val="21"/>
          <w:lang w:val="en-US" w:eastAsia="zh-CN"/>
        </w:rPr>
        <w:t>1分，</w:t>
      </w:r>
      <w:r>
        <w:rPr>
          <w:rFonts w:hint="eastAsia" w:ascii="宋体" w:hAnsi="宋体" w:eastAsia="宋体"/>
          <w:b w:val="0"/>
          <w:bCs/>
          <w:color w:val="auto"/>
          <w:sz w:val="21"/>
          <w:szCs w:val="21"/>
        </w:rPr>
        <w:t>本项满分1分</w:t>
      </w:r>
    </w:p>
    <w:p w14:paraId="0D58E873">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②投标人拟投入的保安队长满足以下条件的，可加</w:t>
      </w:r>
      <w:r>
        <w:rPr>
          <w:rFonts w:hint="eastAsia" w:ascii="宋体" w:hAnsi="宋体"/>
          <w:color w:val="auto"/>
          <w:sz w:val="21"/>
          <w:szCs w:val="21"/>
          <w:lang w:val="en-US" w:eastAsia="zh-CN"/>
        </w:rPr>
        <w:t>4</w:t>
      </w:r>
      <w:r>
        <w:rPr>
          <w:rFonts w:hint="eastAsia" w:ascii="宋体" w:hAnsi="宋体" w:eastAsia="宋体"/>
          <w:color w:val="auto"/>
          <w:sz w:val="21"/>
          <w:szCs w:val="21"/>
        </w:rPr>
        <w:t>分:</w:t>
      </w:r>
    </w:p>
    <w:p w14:paraId="763C70E6">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 xml:space="preserve"> A、具备本科或以上学历且有保安证，加1分，本项满分1分。</w:t>
      </w:r>
    </w:p>
    <w:p w14:paraId="286FF7E0">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b w:val="0"/>
          <w:bCs/>
          <w:color w:val="auto"/>
          <w:sz w:val="21"/>
          <w:szCs w:val="21"/>
        </w:rPr>
      </w:pPr>
      <w:r>
        <w:rPr>
          <w:rFonts w:hint="eastAsia" w:ascii="宋体" w:hAnsi="宋体" w:eastAsia="宋体"/>
          <w:color w:val="auto"/>
          <w:sz w:val="21"/>
          <w:szCs w:val="21"/>
        </w:rPr>
        <w:t xml:space="preserve"> B、</w:t>
      </w:r>
      <w:r>
        <w:rPr>
          <w:rFonts w:hAnsi="宋体" w:cstheme="minorBidi"/>
          <w:b w:val="0"/>
          <w:color w:val="auto"/>
          <w:sz w:val="21"/>
          <w:szCs w:val="21"/>
        </w:rPr>
        <w:t>（四级/中级工）消防设施操作员职业资格证书</w:t>
      </w:r>
      <w:r>
        <w:rPr>
          <w:rFonts w:hint="eastAsia" w:ascii="宋体" w:hAnsi="宋体" w:eastAsia="宋体"/>
          <w:b w:val="0"/>
          <w:bCs/>
          <w:color w:val="auto"/>
          <w:sz w:val="21"/>
          <w:szCs w:val="21"/>
        </w:rPr>
        <w:t>，加1分;本项满分1分。</w:t>
      </w:r>
    </w:p>
    <w:p w14:paraId="31475872">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b w:val="0"/>
          <w:bCs/>
          <w:color w:val="auto"/>
          <w:sz w:val="21"/>
          <w:szCs w:val="21"/>
        </w:rPr>
      </w:pPr>
      <w:r>
        <w:rPr>
          <w:rFonts w:hint="eastAsia" w:ascii="宋体" w:hAnsi="宋体" w:eastAsia="宋体"/>
          <w:b w:val="0"/>
          <w:bCs/>
          <w:color w:val="auto"/>
          <w:sz w:val="21"/>
          <w:szCs w:val="21"/>
        </w:rPr>
        <w:t xml:space="preserve"> C、</w:t>
      </w:r>
      <w:r>
        <w:rPr>
          <w:rFonts w:hint="eastAsia" w:ascii="宋体" w:hAnsi="宋体"/>
          <w:b w:val="0"/>
          <w:bCs/>
          <w:color w:val="auto"/>
        </w:rPr>
        <w:t>人力资源和社会保障部门颁发的二级保安员证</w:t>
      </w:r>
      <w:r>
        <w:rPr>
          <w:rFonts w:hint="eastAsia" w:ascii="宋体" w:hAnsi="宋体" w:eastAsia="宋体"/>
          <w:b w:val="0"/>
          <w:bCs/>
          <w:color w:val="auto"/>
          <w:sz w:val="21"/>
          <w:szCs w:val="21"/>
        </w:rPr>
        <w:t>，加1分，本项满分1分。</w:t>
      </w:r>
    </w:p>
    <w:p w14:paraId="47660A19">
      <w:pPr>
        <w:pStyle w:val="2"/>
        <w:ind w:left="0" w:leftChars="0" w:firstLine="210" w:firstLineChars="100"/>
        <w:rPr>
          <w:rFonts w:hint="default" w:eastAsia="宋体"/>
          <w:b w:val="0"/>
          <w:bCs/>
          <w:color w:val="auto"/>
          <w:lang w:val="en-US" w:eastAsia="zh-CN"/>
        </w:rPr>
      </w:pPr>
      <w:r>
        <w:rPr>
          <w:rFonts w:hint="eastAsia" w:hAnsi="宋体"/>
          <w:b w:val="0"/>
          <w:bCs/>
          <w:color w:val="auto"/>
          <w:sz w:val="21"/>
          <w:szCs w:val="21"/>
          <w:lang w:val="en-US" w:eastAsia="zh-CN"/>
        </w:rPr>
        <w:t>D</w:t>
      </w:r>
      <w:r>
        <w:rPr>
          <w:rFonts w:hint="eastAsia" w:ascii="宋体" w:hAnsi="宋体" w:eastAsia="宋体"/>
          <w:b w:val="0"/>
          <w:bCs/>
          <w:color w:val="auto"/>
          <w:sz w:val="21"/>
          <w:szCs w:val="21"/>
        </w:rPr>
        <w:t>、</w:t>
      </w:r>
      <w:r>
        <w:rPr>
          <w:rFonts w:hint="eastAsia" w:hAnsi="宋体"/>
          <w:b w:val="0"/>
          <w:bCs/>
          <w:color w:val="auto"/>
          <w:sz w:val="21"/>
          <w:szCs w:val="21"/>
          <w:lang w:eastAsia="zh-CN"/>
        </w:rPr>
        <w:t>具有心肺复苏培训相关证书或</w:t>
      </w:r>
      <w:r>
        <w:rPr>
          <w:rFonts w:hint="eastAsia" w:hAnsi="宋体"/>
          <w:b w:val="0"/>
          <w:bCs/>
          <w:color w:val="auto"/>
          <w:szCs w:val="21"/>
        </w:rPr>
        <w:t>红十字救护员证</w:t>
      </w:r>
      <w:r>
        <w:rPr>
          <w:rFonts w:hint="eastAsia" w:hAnsi="宋体"/>
          <w:b w:val="0"/>
          <w:bCs/>
          <w:color w:val="auto"/>
          <w:sz w:val="21"/>
          <w:szCs w:val="21"/>
          <w:lang w:eastAsia="zh-CN"/>
        </w:rPr>
        <w:t>，加</w:t>
      </w:r>
      <w:r>
        <w:rPr>
          <w:rFonts w:hint="eastAsia" w:hAnsi="宋体"/>
          <w:b w:val="0"/>
          <w:bCs/>
          <w:color w:val="auto"/>
          <w:sz w:val="21"/>
          <w:szCs w:val="21"/>
          <w:lang w:val="en-US" w:eastAsia="zh-CN"/>
        </w:rPr>
        <w:t>1分，</w:t>
      </w:r>
      <w:r>
        <w:rPr>
          <w:rFonts w:hint="eastAsia" w:ascii="宋体" w:hAnsi="宋体" w:eastAsia="宋体"/>
          <w:b w:val="0"/>
          <w:bCs/>
          <w:color w:val="auto"/>
          <w:sz w:val="21"/>
          <w:szCs w:val="21"/>
        </w:rPr>
        <w:t>本项满分1分</w:t>
      </w:r>
    </w:p>
    <w:p w14:paraId="2D0E981E">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 xml:space="preserve"> ③投标人拟投入的管理员满足以下条件的，可相应加分，满分3分:</w:t>
      </w:r>
    </w:p>
    <w:p w14:paraId="328B68B4">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 xml:space="preserve"> A、</w:t>
      </w:r>
      <w:r>
        <w:rPr>
          <w:rFonts w:ascii="宋体" w:hAnsi="宋体" w:eastAsia="宋体"/>
          <w:color w:val="auto"/>
          <w:sz w:val="21"/>
          <w:szCs w:val="21"/>
        </w:rPr>
        <w:t>（三级/高级工）物业管理师职业技能等级证书</w:t>
      </w:r>
      <w:r>
        <w:rPr>
          <w:rFonts w:hint="eastAsia" w:ascii="宋体" w:hAnsi="宋体" w:eastAsia="宋体"/>
          <w:color w:val="auto"/>
          <w:sz w:val="21"/>
          <w:szCs w:val="21"/>
        </w:rPr>
        <w:t>，加1分，本项满分1分;</w:t>
      </w:r>
    </w:p>
    <w:p w14:paraId="35C4002C">
      <w:pPr>
        <w:keepNext w:val="0"/>
        <w:keepLines w:val="0"/>
        <w:pageBreakBefore w:val="0"/>
        <w:kinsoku/>
        <w:wordWrap w:val="0"/>
        <w:overflowPunct/>
        <w:topLinePunct w:val="0"/>
        <w:autoSpaceDE/>
        <w:autoSpaceDN/>
        <w:bidi w:val="0"/>
        <w:adjustRightInd w:val="0"/>
        <w:snapToGrid w:val="0"/>
        <w:spacing w:line="420" w:lineRule="exact"/>
        <w:ind w:left="0" w:right="0" w:firstLine="0" w:firstLineChars="0"/>
        <w:jc w:val="left"/>
        <w:textAlignment w:val="auto"/>
        <w:rPr>
          <w:rFonts w:ascii="宋体" w:hAnsi="宋体" w:eastAsia="宋体"/>
          <w:color w:val="auto"/>
          <w:sz w:val="21"/>
          <w:szCs w:val="21"/>
        </w:rPr>
      </w:pPr>
      <w:r>
        <w:rPr>
          <w:rFonts w:hint="eastAsia" w:ascii="宋体" w:hAnsi="宋体" w:eastAsia="宋体"/>
          <w:color w:val="auto"/>
          <w:sz w:val="21"/>
          <w:szCs w:val="21"/>
        </w:rPr>
        <w:t xml:space="preserve"> B、特种设备安全管理和作业人员证，加1分，本项满分1分。</w:t>
      </w:r>
    </w:p>
    <w:p w14:paraId="521948C1">
      <w:pPr>
        <w:pStyle w:val="2"/>
        <w:keepNext w:val="0"/>
        <w:keepLines w:val="0"/>
        <w:pageBreakBefore w:val="0"/>
        <w:kinsoku/>
        <w:wordWrap w:val="0"/>
        <w:overflowPunct/>
        <w:topLinePunct w:val="0"/>
        <w:autoSpaceDE/>
        <w:autoSpaceDN/>
        <w:bidi w:val="0"/>
        <w:adjustRightInd w:val="0"/>
        <w:snapToGrid w:val="0"/>
        <w:spacing w:line="420" w:lineRule="exact"/>
        <w:ind w:left="0" w:leftChars="0" w:right="0" w:firstLine="0" w:firstLineChars="0"/>
        <w:jc w:val="left"/>
        <w:textAlignment w:val="auto"/>
        <w:rPr>
          <w:rFonts w:hint="eastAsia" w:hAnsi="宋体" w:cstheme="minorBidi"/>
          <w:b w:val="0"/>
          <w:color w:val="auto"/>
          <w:sz w:val="21"/>
          <w:szCs w:val="21"/>
        </w:rPr>
      </w:pPr>
      <w:r>
        <w:rPr>
          <w:rFonts w:hint="eastAsia" w:hAnsi="宋体" w:cstheme="minorBidi"/>
          <w:b w:val="0"/>
          <w:color w:val="auto"/>
          <w:sz w:val="21"/>
          <w:szCs w:val="21"/>
        </w:rPr>
        <w:t>C、</w:t>
      </w:r>
      <w:r>
        <w:rPr>
          <w:rFonts w:hAnsi="宋体" w:cstheme="minorBidi"/>
          <w:b w:val="0"/>
          <w:color w:val="auto"/>
          <w:sz w:val="21"/>
          <w:szCs w:val="21"/>
        </w:rPr>
        <w:t>（四级/中级工）消防设施操作员职业资格证书</w:t>
      </w:r>
      <w:r>
        <w:rPr>
          <w:rFonts w:hint="eastAsia" w:hAnsi="宋体" w:cstheme="minorBidi"/>
          <w:b w:val="0"/>
          <w:color w:val="auto"/>
          <w:sz w:val="21"/>
          <w:szCs w:val="21"/>
        </w:rPr>
        <w:t>，加1分，本项满分1分</w:t>
      </w:r>
    </w:p>
    <w:p w14:paraId="47209E8B">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420" w:lineRule="exact"/>
        <w:ind w:firstLine="378" w:firstLineChars="180"/>
        <w:textAlignment w:val="auto"/>
        <w:rPr>
          <w:rFonts w:hint="eastAsia" w:hAnsi="宋体" w:cstheme="minorBidi"/>
          <w:b w:val="0"/>
          <w:color w:val="auto"/>
          <w:sz w:val="21"/>
          <w:szCs w:val="21"/>
        </w:rPr>
      </w:pPr>
      <w:r>
        <w:rPr>
          <w:rFonts w:hint="eastAsia" w:hAnsi="宋体" w:cstheme="minorBidi"/>
          <w:b w:val="0"/>
          <w:color w:val="auto"/>
          <w:sz w:val="21"/>
          <w:szCs w:val="21"/>
        </w:rPr>
        <w:t>以上人员提供近三个月投标人为其缴纳的社保证明。</w:t>
      </w:r>
    </w:p>
    <w:p w14:paraId="03E26783">
      <w:pPr>
        <w:pageBreakBefore w:val="0"/>
        <w:wordWrap/>
        <w:topLinePunct w:val="0"/>
        <w:autoSpaceDE w:val="0"/>
        <w:autoSpaceDN w:val="0"/>
        <w:bidi w:val="0"/>
        <w:adjustRightInd w:val="0"/>
        <w:spacing w:line="400" w:lineRule="exact"/>
        <w:ind w:right="823" w:rightChars="392" w:firstLine="422" w:firstLineChars="200"/>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rPr>
        <w:t>以上所有人员不重复计分</w:t>
      </w:r>
      <w:r>
        <w:rPr>
          <w:rFonts w:hint="eastAsia" w:ascii="宋体" w:hAnsi="宋体" w:eastAsia="宋体" w:cs="宋体"/>
          <w:b/>
          <w:bCs w:val="0"/>
          <w:color w:val="auto"/>
          <w:sz w:val="21"/>
          <w:szCs w:val="21"/>
          <w:highlight w:val="none"/>
          <w:lang w:eastAsia="zh-CN"/>
        </w:rPr>
        <w:t>）</w:t>
      </w:r>
    </w:p>
    <w:p w14:paraId="360F8AC3">
      <w:pPr>
        <w:keepNext w:val="0"/>
        <w:keepLines w:val="0"/>
        <w:pageBreakBefore w:val="0"/>
        <w:wordWrap/>
        <w:topLinePunct w:val="0"/>
        <w:bidi w:val="0"/>
        <w:spacing w:line="42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3、商务分………………………………………………………………………………</w:t>
      </w:r>
      <w:r>
        <w:rPr>
          <w:rFonts w:hint="eastAsia" w:ascii="宋体"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分</w:t>
      </w:r>
    </w:p>
    <w:p w14:paraId="2F11F21A">
      <w:pPr>
        <w:pageBreakBefore w:val="0"/>
        <w:wordWrap/>
        <w:topLinePunct w:val="0"/>
        <w:autoSpaceDE w:val="0"/>
        <w:autoSpaceDN w:val="0"/>
        <w:bidi w:val="0"/>
        <w:adjustRightInd w:val="0"/>
        <w:spacing w:line="400" w:lineRule="exact"/>
        <w:ind w:right="689" w:rightChars="328" w:firstLine="420" w:firstLineChars="200"/>
        <w:textAlignment w:val="auto"/>
        <w:rPr>
          <w:rFonts w:hint="eastAsia" w:ascii="宋体" w:hAnsi="宋体" w:eastAsia="宋体"/>
          <w:color w:val="auto"/>
          <w:sz w:val="21"/>
          <w:szCs w:val="21"/>
          <w:lang w:eastAsia="zh-CN"/>
        </w:rPr>
      </w:pPr>
      <w:r>
        <w:rPr>
          <w:rFonts w:hint="eastAsia" w:ascii="宋体" w:hAnsi="宋体" w:eastAsia="宋体"/>
          <w:color w:val="auto"/>
          <w:sz w:val="21"/>
          <w:szCs w:val="21"/>
        </w:rPr>
        <w:t>(1)投标人通过 IS09001国际质量管理体系认证、IS014001环境管理体系认证、IS045001职业健康安全管理体系认证</w:t>
      </w:r>
      <w:r>
        <w:rPr>
          <w:rFonts w:hint="eastAsia" w:ascii="宋体" w:hAnsi="宋体"/>
          <w:color w:val="auto"/>
          <w:sz w:val="21"/>
          <w:szCs w:val="21"/>
          <w:lang w:eastAsia="zh-CN"/>
        </w:rPr>
        <w:t>，</w:t>
      </w:r>
      <w:r>
        <w:rPr>
          <w:rFonts w:hint="eastAsia" w:ascii="宋体" w:hAnsi="宋体" w:eastAsia="宋体"/>
          <w:color w:val="auto"/>
          <w:sz w:val="21"/>
          <w:szCs w:val="21"/>
        </w:rPr>
        <w:t>每项得1分，满分</w:t>
      </w:r>
      <w:r>
        <w:rPr>
          <w:rFonts w:hint="eastAsia" w:ascii="宋体" w:hAnsi="宋体"/>
          <w:color w:val="auto"/>
          <w:sz w:val="21"/>
          <w:szCs w:val="21"/>
          <w:lang w:val="en-US" w:eastAsia="zh-CN"/>
        </w:rPr>
        <w:t>3</w:t>
      </w:r>
      <w:r>
        <w:rPr>
          <w:rFonts w:hint="eastAsia" w:ascii="宋体" w:hAnsi="宋体" w:eastAsia="宋体"/>
          <w:color w:val="auto"/>
          <w:sz w:val="21"/>
          <w:szCs w:val="21"/>
        </w:rPr>
        <w:t>分(</w:t>
      </w:r>
      <w:r>
        <w:rPr>
          <w:rFonts w:hint="eastAsia" w:ascii="宋体" w:hAnsi="宋体" w:cs="宋体"/>
          <w:color w:val="auto"/>
          <w:sz w:val="21"/>
          <w:szCs w:val="21"/>
          <w:highlight w:val="none"/>
          <w:lang w:eastAsia="zh-CN"/>
        </w:rPr>
        <w:t>上述</w:t>
      </w:r>
      <w:r>
        <w:rPr>
          <w:rFonts w:hint="eastAsia" w:ascii="宋体" w:hAnsi="宋体" w:cs="宋体"/>
          <w:color w:val="auto"/>
          <w:sz w:val="21"/>
          <w:szCs w:val="21"/>
          <w:highlight w:val="none"/>
          <w:lang w:val="en-US" w:eastAsia="zh-CN"/>
        </w:rPr>
        <w:t>3项认证须提供国家认监委网（www.cnca.gov.cn）有效期内的截图</w:t>
      </w:r>
      <w:r>
        <w:rPr>
          <w:rFonts w:hint="eastAsia" w:hAnsi="宋体" w:cstheme="minorBidi"/>
          <w:b w:val="0"/>
          <w:color w:val="auto"/>
          <w:sz w:val="21"/>
          <w:szCs w:val="21"/>
          <w:lang w:val="en-US" w:eastAsia="zh-CN"/>
        </w:rPr>
        <w:t>,</w:t>
      </w:r>
      <w:r>
        <w:rPr>
          <w:rFonts w:hint="eastAsia" w:ascii="宋体" w:hAnsi="宋体" w:cs="宋体"/>
          <w:color w:val="auto"/>
          <w:sz w:val="21"/>
          <w:szCs w:val="21"/>
          <w:highlight w:val="none"/>
          <w:lang w:val="en-US" w:eastAsia="zh-CN"/>
        </w:rPr>
        <w:t>或</w:t>
      </w:r>
      <w:r>
        <w:rPr>
          <w:rFonts w:hint="eastAsia" w:ascii="宋体" w:hAnsi="宋体" w:eastAsia="宋体"/>
          <w:color w:val="auto"/>
          <w:sz w:val="21"/>
          <w:szCs w:val="21"/>
        </w:rPr>
        <w:t>提供</w:t>
      </w:r>
      <w:r>
        <w:rPr>
          <w:rFonts w:hint="eastAsia" w:ascii="宋体" w:hAnsi="宋体"/>
          <w:color w:val="auto"/>
          <w:sz w:val="21"/>
          <w:szCs w:val="21"/>
          <w:lang w:eastAsia="zh-CN"/>
        </w:rPr>
        <w:t>有效</w:t>
      </w:r>
      <w:r>
        <w:rPr>
          <w:rFonts w:hint="eastAsia" w:ascii="宋体" w:hAnsi="宋体" w:eastAsia="宋体"/>
          <w:color w:val="auto"/>
          <w:sz w:val="21"/>
          <w:szCs w:val="21"/>
        </w:rPr>
        <w:t>证书扫描件，中标后原</w:t>
      </w:r>
      <w:r>
        <w:rPr>
          <w:rFonts w:hint="eastAsia" w:ascii="宋体" w:hAnsi="宋体" w:eastAsia="宋体"/>
          <w:color w:val="auto"/>
          <w:sz w:val="21"/>
          <w:szCs w:val="21"/>
          <w:lang w:eastAsia="zh-CN"/>
        </w:rPr>
        <w:t>件备查</w:t>
      </w:r>
      <w:r>
        <w:rPr>
          <w:rFonts w:hint="eastAsia" w:ascii="宋体" w:hAnsi="宋体"/>
          <w:color w:val="auto"/>
          <w:sz w:val="21"/>
          <w:szCs w:val="21"/>
          <w:lang w:eastAsia="zh-CN"/>
        </w:rPr>
        <w:t>）</w:t>
      </w:r>
    </w:p>
    <w:p w14:paraId="7A28E255">
      <w:pPr>
        <w:keepNext w:val="0"/>
        <w:keepLines w:val="0"/>
        <w:pageBreakBefore w:val="0"/>
        <w:kinsoku/>
        <w:wordWrap w:val="0"/>
        <w:overflowPunct/>
        <w:topLinePunct w:val="0"/>
        <w:autoSpaceDE/>
        <w:autoSpaceDN/>
        <w:bidi w:val="0"/>
        <w:adjustRightInd w:val="0"/>
        <w:snapToGrid w:val="0"/>
        <w:spacing w:line="420" w:lineRule="exact"/>
        <w:ind w:left="0" w:right="0" w:firstLine="420" w:firstLineChars="200"/>
        <w:jc w:val="left"/>
        <w:textAlignment w:val="auto"/>
        <w:rPr>
          <w:rFonts w:ascii="宋体" w:hAnsi="宋体" w:eastAsia="宋体"/>
          <w:color w:val="auto"/>
          <w:sz w:val="21"/>
          <w:szCs w:val="21"/>
        </w:rPr>
      </w:pPr>
      <w:r>
        <w:rPr>
          <w:rFonts w:hint="eastAsia" w:ascii="宋体" w:hAnsi="宋体" w:eastAsia="宋体"/>
          <w:color w:val="auto"/>
          <w:sz w:val="21"/>
          <w:szCs w:val="21"/>
        </w:rPr>
        <w:t>(2)2022年1月1日以来，投标人或其所服务的项目获得政府/行政部门颁发的奖项或荣誉证书的，每有一项得1分，本项满分</w:t>
      </w:r>
      <w:r>
        <w:rPr>
          <w:rFonts w:hint="eastAsia" w:ascii="宋体" w:hAnsi="宋体"/>
          <w:color w:val="auto"/>
          <w:sz w:val="21"/>
          <w:szCs w:val="21"/>
          <w:lang w:val="en-US" w:eastAsia="zh-CN"/>
        </w:rPr>
        <w:t>3</w:t>
      </w:r>
      <w:r>
        <w:rPr>
          <w:rFonts w:hint="eastAsia" w:ascii="宋体" w:hAnsi="宋体" w:eastAsia="宋体"/>
          <w:color w:val="auto"/>
          <w:sz w:val="21"/>
          <w:szCs w:val="21"/>
        </w:rPr>
        <w:t>分(以获得荣誉落款时间为准，提供所获荣誉的相关证明材料复印件并加盖公章。</w:t>
      </w:r>
    </w:p>
    <w:p w14:paraId="290A3E52">
      <w:pPr>
        <w:keepNext w:val="0"/>
        <w:keepLines w:val="0"/>
        <w:pageBreakBefore w:val="0"/>
        <w:kinsoku/>
        <w:wordWrap w:val="0"/>
        <w:overflowPunct/>
        <w:topLinePunct w:val="0"/>
        <w:autoSpaceDE/>
        <w:autoSpaceDN/>
        <w:bidi w:val="0"/>
        <w:adjustRightInd w:val="0"/>
        <w:snapToGrid w:val="0"/>
        <w:spacing w:line="420" w:lineRule="exact"/>
        <w:ind w:left="0" w:right="0" w:firstLine="420" w:firstLineChars="200"/>
        <w:jc w:val="left"/>
        <w:textAlignment w:val="auto"/>
        <w:rPr>
          <w:rFonts w:ascii="宋体" w:hAnsi="宋体" w:eastAsia="宋体"/>
          <w:color w:val="auto"/>
          <w:sz w:val="21"/>
          <w:szCs w:val="21"/>
        </w:rPr>
      </w:pPr>
      <w:r>
        <w:rPr>
          <w:rFonts w:hint="eastAsia" w:ascii="宋体" w:hAnsi="宋体" w:eastAsia="宋体"/>
          <w:color w:val="auto"/>
          <w:sz w:val="21"/>
          <w:szCs w:val="21"/>
        </w:rPr>
        <w:t>(3)投标人考核期内承接的同类服务项目（同类项目指党政机关、国有企业、事业单位等物业管理项目），每项得</w:t>
      </w:r>
      <w:r>
        <w:rPr>
          <w:rFonts w:hint="eastAsia" w:ascii="宋体" w:hAnsi="宋体"/>
          <w:color w:val="auto"/>
          <w:sz w:val="21"/>
          <w:szCs w:val="21"/>
          <w:lang w:val="en-US" w:eastAsia="zh-CN"/>
        </w:rPr>
        <w:t>2</w:t>
      </w:r>
      <w:r>
        <w:rPr>
          <w:rFonts w:hint="eastAsia" w:ascii="宋体" w:hAnsi="宋体" w:eastAsia="宋体"/>
          <w:color w:val="auto"/>
          <w:sz w:val="21"/>
          <w:szCs w:val="21"/>
        </w:rPr>
        <w:t>分，满分为</w:t>
      </w:r>
      <w:r>
        <w:rPr>
          <w:rFonts w:hint="eastAsia" w:ascii="宋体" w:hAnsi="宋体"/>
          <w:color w:val="auto"/>
          <w:sz w:val="21"/>
          <w:szCs w:val="21"/>
          <w:lang w:val="en-US" w:eastAsia="zh-CN"/>
        </w:rPr>
        <w:t>8</w:t>
      </w:r>
      <w:r>
        <w:rPr>
          <w:rFonts w:hint="eastAsia" w:ascii="宋体" w:hAnsi="宋体" w:eastAsia="宋体"/>
          <w:color w:val="auto"/>
          <w:sz w:val="21"/>
          <w:szCs w:val="21"/>
        </w:rPr>
        <w:t>分（中标后原件备查）。</w:t>
      </w:r>
    </w:p>
    <w:p w14:paraId="1E2C6485">
      <w:pPr>
        <w:keepNext w:val="0"/>
        <w:keepLines w:val="0"/>
        <w:pageBreakBefore w:val="0"/>
        <w:kinsoku/>
        <w:wordWrap w:val="0"/>
        <w:overflowPunct/>
        <w:topLinePunct w:val="0"/>
        <w:autoSpaceDE/>
        <w:autoSpaceDN/>
        <w:bidi w:val="0"/>
        <w:adjustRightInd w:val="0"/>
        <w:snapToGrid w:val="0"/>
        <w:spacing w:line="420" w:lineRule="exact"/>
        <w:ind w:left="0" w:right="0" w:firstLine="420" w:firstLineChars="200"/>
        <w:jc w:val="left"/>
        <w:textAlignment w:val="auto"/>
        <w:rPr>
          <w:rFonts w:ascii="宋体" w:hAnsi="宋体" w:eastAsia="宋体"/>
          <w:color w:val="auto"/>
          <w:sz w:val="21"/>
          <w:szCs w:val="21"/>
        </w:rPr>
      </w:pPr>
      <w:r>
        <w:rPr>
          <w:rFonts w:hint="eastAsia" w:ascii="宋体" w:hAnsi="宋体" w:eastAsia="宋体"/>
          <w:color w:val="auto"/>
          <w:sz w:val="21"/>
          <w:szCs w:val="21"/>
        </w:rPr>
        <w:t>【备注∶1、考核期为 2022年1月1日起至今，提供合同或中标/成交通知书或验收报告或合同或项目业主单位出具的证明等证明文件，中标后原件备查。】</w:t>
      </w:r>
    </w:p>
    <w:p w14:paraId="2D6B1E9A">
      <w:pPr>
        <w:keepNext w:val="0"/>
        <w:keepLines w:val="0"/>
        <w:pageBreakBefore w:val="0"/>
        <w:kinsoku/>
        <w:wordWrap w:val="0"/>
        <w:overflowPunct/>
        <w:topLinePunct w:val="0"/>
        <w:autoSpaceDE/>
        <w:autoSpaceDN/>
        <w:bidi w:val="0"/>
        <w:adjustRightInd w:val="0"/>
        <w:snapToGrid w:val="0"/>
        <w:spacing w:line="420" w:lineRule="exact"/>
        <w:ind w:left="0" w:right="0" w:firstLine="420" w:firstLineChars="200"/>
        <w:jc w:val="left"/>
        <w:textAlignment w:val="auto"/>
        <w:rPr>
          <w:rFonts w:ascii="宋体" w:hAnsi="宋体" w:eastAsia="宋体"/>
          <w:color w:val="auto"/>
          <w:sz w:val="21"/>
          <w:szCs w:val="21"/>
        </w:rPr>
      </w:pPr>
      <w:r>
        <w:rPr>
          <w:rFonts w:hint="eastAsia" w:ascii="宋体" w:hAnsi="宋体" w:eastAsia="宋体"/>
          <w:color w:val="auto"/>
          <w:sz w:val="21"/>
          <w:szCs w:val="21"/>
        </w:rPr>
        <w:t>（4）投标人在物业服务中采用新技术、新方法提升物业管理和服务质量并获得相关专利或软件著作权，每有一个得</w:t>
      </w:r>
      <w:r>
        <w:rPr>
          <w:rFonts w:hint="eastAsia" w:ascii="宋体" w:hAnsi="宋体"/>
          <w:color w:val="auto"/>
          <w:sz w:val="21"/>
          <w:szCs w:val="21"/>
          <w:lang w:val="en-US" w:eastAsia="zh-CN"/>
        </w:rPr>
        <w:t>2</w:t>
      </w:r>
      <w:r>
        <w:rPr>
          <w:rFonts w:hint="eastAsia" w:ascii="宋体" w:hAnsi="宋体" w:eastAsia="宋体"/>
          <w:color w:val="auto"/>
          <w:sz w:val="21"/>
          <w:szCs w:val="21"/>
        </w:rPr>
        <w:t>分，满分</w:t>
      </w:r>
      <w:r>
        <w:rPr>
          <w:rFonts w:hint="eastAsia" w:ascii="宋体" w:hAnsi="宋体"/>
          <w:color w:val="auto"/>
          <w:sz w:val="21"/>
          <w:szCs w:val="21"/>
          <w:lang w:val="en-US" w:eastAsia="zh-CN"/>
        </w:rPr>
        <w:t>4</w:t>
      </w:r>
      <w:r>
        <w:rPr>
          <w:rFonts w:hint="eastAsia" w:ascii="宋体" w:hAnsi="宋体" w:eastAsia="宋体"/>
          <w:color w:val="auto"/>
          <w:sz w:val="21"/>
          <w:szCs w:val="21"/>
        </w:rPr>
        <w:t>分。（提供专利证书或软件著作权证书复印件，中标后原件备查）。</w:t>
      </w:r>
    </w:p>
    <w:p w14:paraId="6D0AD4BD">
      <w:pPr>
        <w:keepNext w:val="0"/>
        <w:keepLines w:val="0"/>
        <w:pageBreakBefore w:val="0"/>
        <w:wordWrap/>
        <w:topLinePunct w:val="0"/>
        <w:bidi w:val="0"/>
        <w:spacing w:line="420" w:lineRule="exact"/>
        <w:ind w:left="145" w:leftChars="69"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（三）总得分＝1＋2＋3＋4</w:t>
      </w:r>
    </w:p>
    <w:p w14:paraId="6B887BF3">
      <w:pPr>
        <w:keepNext w:val="0"/>
        <w:keepLines w:val="0"/>
        <w:pageBreakBefore w:val="0"/>
        <w:wordWrap/>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（四）中标标准：</w:t>
      </w:r>
      <w:r>
        <w:rPr>
          <w:rFonts w:hint="eastAsia" w:ascii="宋体" w:hAnsi="宋体" w:eastAsia="宋体" w:cs="宋体"/>
          <w:bCs/>
          <w:color w:val="auto"/>
          <w:sz w:val="21"/>
          <w:szCs w:val="21"/>
          <w:highlight w:val="none"/>
        </w:rPr>
        <w:t>评标委员会</w:t>
      </w:r>
      <w:r>
        <w:rPr>
          <w:rFonts w:hint="eastAsia" w:ascii="宋体" w:hAnsi="宋体" w:eastAsia="宋体" w:cs="宋体"/>
          <w:color w:val="auto"/>
          <w:sz w:val="21"/>
          <w:szCs w:val="21"/>
          <w:highlight w:val="none"/>
        </w:rPr>
        <w:t>将按总得分由高到低排列中标候选供应商顺序（总得分相同时，依次按投标报价低优先、技术分高优先、质量保证期长优先、提交服务成果时间短优先、处理问题到达时间短优先的顺序排列），并依照次序确定中标供应商。</w:t>
      </w:r>
    </w:p>
    <w:p w14:paraId="78B0A2F6">
      <w:pPr>
        <w:pageBreakBefore w:val="0"/>
        <w:tabs>
          <w:tab w:val="left" w:pos="3657"/>
        </w:tabs>
        <w:wordWrap/>
        <w:topLinePunct w:val="0"/>
        <w:bidi w:val="0"/>
        <w:spacing w:line="400" w:lineRule="exact"/>
        <w:ind w:firstLine="422" w:firstLineChars="200"/>
        <w:jc w:val="left"/>
        <w:textAlignment w:val="auto"/>
        <w:rPr>
          <w:rFonts w:hint="eastAsia" w:ascii="宋体" w:hAnsi="宋体" w:eastAsia="宋体" w:cs="宋体"/>
          <w:b/>
          <w:color w:val="auto"/>
          <w:sz w:val="21"/>
          <w:szCs w:val="21"/>
          <w:lang w:eastAsia="zh-CN"/>
        </w:rPr>
      </w:pPr>
    </w:p>
    <w:p w14:paraId="282B3240">
      <w:pPr>
        <w:keepNext/>
        <w:keepLines/>
        <w:pageBreakBefore w:val="0"/>
        <w:wordWrap/>
        <w:topLinePunct w:val="0"/>
        <w:bidi w:val="0"/>
        <w:spacing w:before="260" w:after="260" w:line="400" w:lineRule="exact"/>
        <w:jc w:val="center"/>
        <w:textAlignment w:val="auto"/>
        <w:outlineLvl w:val="1"/>
        <w:rPr>
          <w:rFonts w:hint="eastAsia" w:ascii="宋体" w:hAnsi="宋体" w:eastAsia="宋体" w:cs="宋体"/>
          <w:b/>
          <w:bCs w:val="0"/>
          <w:color w:val="auto"/>
          <w:sz w:val="24"/>
          <w:szCs w:val="24"/>
        </w:rPr>
      </w:pPr>
      <w:bookmarkStart w:id="124" w:name="_Toc80093007"/>
      <w:bookmarkEnd w:id="124"/>
      <w:r>
        <w:rPr>
          <w:rFonts w:hint="eastAsia" w:ascii="宋体" w:hAnsi="宋体" w:eastAsia="宋体" w:cs="宋体"/>
          <w:b/>
          <w:bCs w:val="0"/>
          <w:color w:val="auto"/>
          <w:sz w:val="24"/>
          <w:szCs w:val="24"/>
        </w:rPr>
        <w:t>第四节 中标候选人推荐原则</w:t>
      </w:r>
    </w:p>
    <w:p w14:paraId="33CE6660">
      <w:pPr>
        <w:pageBreakBefore w:val="0"/>
        <w:numPr>
          <w:ilvl w:val="0"/>
          <w:numId w:val="2"/>
        </w:numPr>
        <w:wordWrap/>
        <w:topLinePunct w:val="0"/>
        <w:bidi w:val="0"/>
        <w:spacing w:line="400" w:lineRule="exact"/>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综合评分法</w:t>
      </w:r>
    </w:p>
    <w:p w14:paraId="1EDA1CFA">
      <w:pPr>
        <w:pageBreakBefore w:val="0"/>
        <w:wordWrap/>
        <w:topLinePunct w:val="0"/>
        <w:bidi w:val="0"/>
        <w:spacing w:line="400" w:lineRule="exact"/>
        <w:ind w:firstLine="630" w:firstLineChars="300"/>
        <w:textAlignment w:val="auto"/>
        <w:rPr>
          <w:rFonts w:hint="eastAsia" w:hAnsi="宋体"/>
        </w:rPr>
      </w:pPr>
      <w:r>
        <w:rPr>
          <w:rFonts w:hint="eastAsia" w:ascii="宋体" w:hAnsi="宋体" w:cs="宋体"/>
          <w:szCs w:val="21"/>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cs="宋体"/>
          <w:bCs/>
          <w:color w:val="0C0C0C"/>
          <w:szCs w:val="21"/>
        </w:rPr>
        <w:t>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29527DC1">
      <w:pPr>
        <w:pageBreakBefore w:val="0"/>
        <w:wordWrap/>
        <w:topLinePunct w:val="0"/>
        <w:bidi w:val="0"/>
        <w:spacing w:line="400" w:lineRule="exact"/>
        <w:ind w:firstLine="422" w:firstLineChars="200"/>
        <w:contextualSpacing/>
        <w:textAlignment w:val="auto"/>
        <w:rPr>
          <w:rFonts w:hint="eastAsia" w:ascii="宋体" w:hAnsi="宋体" w:eastAsia="宋体" w:cs="宋体"/>
          <w:sz w:val="21"/>
          <w:szCs w:val="21"/>
        </w:rPr>
      </w:pPr>
      <w:r>
        <w:rPr>
          <w:rFonts w:hint="eastAsia" w:ascii="宋体" w:hAnsi="宋体" w:eastAsia="宋体" w:cs="宋体"/>
          <w:b/>
          <w:bCs/>
          <w:sz w:val="21"/>
          <w:szCs w:val="21"/>
        </w:rPr>
        <w:t>（二）最低评标报价法</w:t>
      </w:r>
    </w:p>
    <w:p w14:paraId="57735412">
      <w:pPr>
        <w:pageBreakBefore w:val="0"/>
        <w:wordWrap/>
        <w:topLinePunct w:val="0"/>
        <w:bidi w:val="0"/>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05228A2C">
      <w:pPr>
        <w:keepNext/>
        <w:keepLines/>
        <w:pageBreakBefore w:val="0"/>
        <w:wordWrap/>
        <w:topLinePunct w:val="0"/>
        <w:bidi w:val="0"/>
        <w:spacing w:line="400" w:lineRule="exact"/>
        <w:ind w:firstLine="420" w:firstLineChars="200"/>
        <w:jc w:val="center"/>
        <w:textAlignment w:val="auto"/>
        <w:outlineLvl w:val="1"/>
        <w:rPr>
          <w:rFonts w:hint="eastAsia" w:ascii="宋体" w:hAnsi="宋体" w:eastAsia="宋体" w:cs="宋体"/>
          <w:bCs/>
          <w:sz w:val="21"/>
          <w:szCs w:val="21"/>
        </w:rPr>
      </w:pPr>
      <w:bookmarkStart w:id="125" w:name="_Toc80093008"/>
      <w:bookmarkEnd w:id="125"/>
    </w:p>
    <w:p w14:paraId="51A97272">
      <w:pPr>
        <w:keepNext/>
        <w:keepLines/>
        <w:pageBreakBefore w:val="0"/>
        <w:wordWrap/>
        <w:topLinePunct w:val="0"/>
        <w:bidi w:val="0"/>
        <w:spacing w:line="400" w:lineRule="exact"/>
        <w:ind w:firstLine="600" w:firstLineChars="200"/>
        <w:jc w:val="center"/>
        <w:textAlignment w:val="auto"/>
        <w:outlineLvl w:val="1"/>
        <w:rPr>
          <w:rFonts w:hint="eastAsia" w:ascii="Arial" w:hAnsi="Arial" w:eastAsia="黑体" w:cs="Arial"/>
          <w:bCs/>
          <w:sz w:val="30"/>
          <w:szCs w:val="30"/>
        </w:rPr>
      </w:pPr>
      <w:r>
        <w:rPr>
          <w:rFonts w:hint="eastAsia" w:ascii="黑体" w:hAnsi="黑体" w:eastAsia="黑体"/>
          <w:bCs/>
          <w:sz w:val="30"/>
          <w:szCs w:val="30"/>
        </w:rPr>
        <w:t>第五节</w:t>
      </w:r>
      <w:r>
        <w:rPr>
          <w:rFonts w:hint="eastAsia" w:ascii="Arial" w:hAnsi="Arial" w:eastAsia="黑体"/>
          <w:bCs/>
          <w:sz w:val="30"/>
          <w:szCs w:val="30"/>
        </w:rPr>
        <w:t xml:space="preserve"> </w:t>
      </w:r>
      <w:r>
        <w:rPr>
          <w:rFonts w:hint="eastAsia" w:ascii="黑体" w:hAnsi="黑体" w:eastAsia="黑体"/>
          <w:bCs/>
          <w:sz w:val="30"/>
          <w:szCs w:val="30"/>
        </w:rPr>
        <w:t>评标报告</w:t>
      </w:r>
    </w:p>
    <w:p w14:paraId="58027BF1">
      <w:pPr>
        <w:pageBreakBefore w:val="0"/>
        <w:wordWrap/>
        <w:topLinePunct w:val="0"/>
        <w:bidi w:val="0"/>
        <w:adjustRightInd w:val="0"/>
        <w:spacing w:line="400" w:lineRule="exact"/>
        <w:ind w:firstLine="482" w:firstLineChars="200"/>
        <w:textAlignment w:val="auto"/>
        <w:rPr>
          <w:rFonts w:ascii="宋体" w:hAnsi="宋体"/>
          <w:b/>
          <w:bCs/>
          <w:sz w:val="24"/>
          <w:szCs w:val="24"/>
        </w:rPr>
      </w:pPr>
      <w:r>
        <w:rPr>
          <w:rFonts w:hint="eastAsia" w:ascii="宋体" w:hAnsi="宋体"/>
          <w:b/>
          <w:bCs/>
          <w:sz w:val="24"/>
          <w:szCs w:val="24"/>
        </w:rPr>
        <w:t>（一）评标报告与推荐中标候选人</w:t>
      </w:r>
    </w:p>
    <w:p w14:paraId="0DB69588">
      <w:pPr>
        <w:pageBreakBefore w:val="0"/>
        <w:wordWrap/>
        <w:topLinePunct w:val="0"/>
        <w:bidi w:val="0"/>
        <w:spacing w:line="400" w:lineRule="exact"/>
        <w:ind w:firstLine="420" w:firstLineChars="200"/>
        <w:textAlignment w:val="auto"/>
        <w:rPr>
          <w:rFonts w:hint="eastAsia" w:ascii="宋体" w:hAnsi="宋体"/>
        </w:rPr>
      </w:pPr>
      <w:r>
        <w:rPr>
          <w:rFonts w:hint="eastAsia" w:ascii="宋体" w:hAnsi="宋体"/>
        </w:rPr>
        <w:t>评标委员会根据原始评标记录和评标结果编写评标报告，并通过电子交易平台向采购人、采购代理机构提交。</w:t>
      </w:r>
    </w:p>
    <w:p w14:paraId="44B11EF5">
      <w:pPr>
        <w:pageBreakBefore w:val="0"/>
        <w:widowControl/>
        <w:wordWrap/>
        <w:topLinePunct w:val="0"/>
        <w:bidi w:val="0"/>
        <w:spacing w:line="400" w:lineRule="exact"/>
        <w:ind w:firstLine="482" w:firstLineChars="200"/>
        <w:jc w:val="left"/>
        <w:textAlignment w:val="auto"/>
        <w:rPr>
          <w:rFonts w:hint="eastAsia" w:ascii="宋体" w:hAnsi="宋体"/>
          <w:b/>
          <w:bCs/>
          <w:sz w:val="24"/>
          <w:szCs w:val="24"/>
        </w:rPr>
      </w:pPr>
      <w:r>
        <w:rPr>
          <w:rFonts w:hint="eastAsia" w:ascii="宋体" w:hAnsi="宋体"/>
          <w:b/>
          <w:bCs/>
          <w:sz w:val="24"/>
          <w:szCs w:val="24"/>
        </w:rPr>
        <w:t>（二）评标争议事项处理</w:t>
      </w:r>
    </w:p>
    <w:p w14:paraId="089579BD">
      <w:pPr>
        <w:pageBreakBefore w:val="0"/>
        <w:wordWrap/>
        <w:topLinePunct w:val="0"/>
        <w:bidi w:val="0"/>
        <w:spacing w:line="400" w:lineRule="exact"/>
        <w:ind w:firstLine="420" w:firstLineChars="200"/>
        <w:textAlignment w:val="auto"/>
        <w:rPr>
          <w:rFonts w:hint="eastAsia" w:ascii="宋体" w:hAnsi="宋体"/>
        </w:rPr>
      </w:pPr>
      <w:r>
        <w:rPr>
          <w:rFonts w:hint="eastAsia" w:ascii="宋体" w:hAnsi="宋体"/>
        </w:rPr>
        <w:t>评标委员会成员对需要共同认定的事项存在争议的，应当按照少数服从多数的原则作出结论。持不同意见的评标委员会成员应当在评标报告上签署不同意见及理由，否则视为同意评标报告。</w:t>
      </w:r>
    </w:p>
    <w:p w14:paraId="5A42F887">
      <w:pPr>
        <w:pageBreakBefore w:val="0"/>
        <w:widowControl/>
        <w:wordWrap/>
        <w:topLinePunct w:val="0"/>
        <w:bidi w:val="0"/>
        <w:spacing w:line="400" w:lineRule="exact"/>
        <w:jc w:val="left"/>
        <w:textAlignment w:val="auto"/>
        <w:rPr>
          <w:b/>
          <w:sz w:val="36"/>
          <w:szCs w:val="36"/>
        </w:rPr>
        <w:sectPr>
          <w:pgSz w:w="11906" w:h="16838"/>
          <w:pgMar w:top="1134" w:right="1134" w:bottom="1134" w:left="1134" w:header="720" w:footer="720" w:gutter="0"/>
          <w:cols w:space="720" w:num="1"/>
          <w:docGrid w:type="lines" w:linePitch="331" w:charSpace="0"/>
        </w:sectPr>
      </w:pPr>
    </w:p>
    <w:p w14:paraId="1CEA8306">
      <w:pPr>
        <w:spacing w:line="460" w:lineRule="exact"/>
        <w:jc w:val="center"/>
        <w:rPr>
          <w:rFonts w:hint="eastAsia"/>
          <w:b/>
          <w:sz w:val="36"/>
          <w:szCs w:val="36"/>
        </w:rPr>
      </w:pPr>
      <w:r>
        <w:rPr>
          <w:b/>
          <w:sz w:val="36"/>
          <w:szCs w:val="36"/>
        </w:rPr>
        <w:t xml:space="preserve"> </w:t>
      </w:r>
    </w:p>
    <w:p w14:paraId="2CFD9E19">
      <w:pPr>
        <w:spacing w:line="460" w:lineRule="exact"/>
        <w:jc w:val="center"/>
        <w:rPr>
          <w:b/>
          <w:sz w:val="36"/>
          <w:szCs w:val="36"/>
        </w:rPr>
      </w:pPr>
      <w:r>
        <w:rPr>
          <w:b/>
          <w:sz w:val="36"/>
          <w:szCs w:val="36"/>
        </w:rPr>
        <w:t xml:space="preserve"> </w:t>
      </w:r>
    </w:p>
    <w:p w14:paraId="7F617BEB">
      <w:pPr>
        <w:spacing w:line="460" w:lineRule="exact"/>
        <w:jc w:val="center"/>
        <w:rPr>
          <w:b/>
          <w:sz w:val="36"/>
          <w:szCs w:val="36"/>
        </w:rPr>
      </w:pPr>
      <w:r>
        <w:rPr>
          <w:b/>
          <w:sz w:val="36"/>
          <w:szCs w:val="36"/>
        </w:rPr>
        <w:t xml:space="preserve"> </w:t>
      </w:r>
    </w:p>
    <w:p w14:paraId="1FC1D894">
      <w:pPr>
        <w:spacing w:line="460" w:lineRule="exact"/>
        <w:jc w:val="center"/>
        <w:rPr>
          <w:b/>
          <w:sz w:val="36"/>
          <w:szCs w:val="36"/>
        </w:rPr>
      </w:pPr>
      <w:r>
        <w:rPr>
          <w:b/>
          <w:sz w:val="36"/>
          <w:szCs w:val="36"/>
        </w:rPr>
        <w:t xml:space="preserve"> </w:t>
      </w:r>
    </w:p>
    <w:p w14:paraId="72DA5648">
      <w:pPr>
        <w:spacing w:line="460" w:lineRule="exact"/>
        <w:jc w:val="center"/>
        <w:rPr>
          <w:b/>
          <w:sz w:val="36"/>
          <w:szCs w:val="36"/>
        </w:rPr>
      </w:pPr>
      <w:r>
        <w:rPr>
          <w:b/>
          <w:sz w:val="36"/>
          <w:szCs w:val="36"/>
        </w:rPr>
        <w:t xml:space="preserve"> </w:t>
      </w:r>
    </w:p>
    <w:p w14:paraId="5D346276">
      <w:pPr>
        <w:spacing w:line="460" w:lineRule="exact"/>
        <w:jc w:val="center"/>
        <w:rPr>
          <w:b/>
          <w:sz w:val="36"/>
          <w:szCs w:val="36"/>
        </w:rPr>
      </w:pPr>
      <w:r>
        <w:rPr>
          <w:b/>
          <w:sz w:val="36"/>
          <w:szCs w:val="36"/>
        </w:rPr>
        <w:t xml:space="preserve"> </w:t>
      </w:r>
    </w:p>
    <w:p w14:paraId="2CCC7E49">
      <w:pPr>
        <w:spacing w:line="460" w:lineRule="exact"/>
        <w:jc w:val="center"/>
        <w:rPr>
          <w:b/>
          <w:sz w:val="36"/>
          <w:szCs w:val="36"/>
        </w:rPr>
      </w:pPr>
      <w:r>
        <w:rPr>
          <w:b/>
          <w:sz w:val="36"/>
          <w:szCs w:val="36"/>
        </w:rPr>
        <w:t xml:space="preserve"> </w:t>
      </w:r>
    </w:p>
    <w:p w14:paraId="06E032C3">
      <w:pPr>
        <w:spacing w:line="460" w:lineRule="exact"/>
        <w:jc w:val="center"/>
        <w:rPr>
          <w:b/>
          <w:sz w:val="36"/>
          <w:szCs w:val="36"/>
        </w:rPr>
      </w:pPr>
      <w:r>
        <w:rPr>
          <w:b/>
          <w:sz w:val="36"/>
          <w:szCs w:val="36"/>
        </w:rPr>
        <w:t xml:space="preserve"> </w:t>
      </w:r>
    </w:p>
    <w:p w14:paraId="1FBAA719">
      <w:pPr>
        <w:spacing w:line="460" w:lineRule="exact"/>
        <w:jc w:val="center"/>
        <w:rPr>
          <w:b/>
          <w:sz w:val="36"/>
          <w:szCs w:val="36"/>
        </w:rPr>
      </w:pPr>
      <w:r>
        <w:rPr>
          <w:b/>
          <w:sz w:val="36"/>
          <w:szCs w:val="36"/>
        </w:rPr>
        <w:t xml:space="preserve"> </w:t>
      </w:r>
    </w:p>
    <w:p w14:paraId="620D8302">
      <w:pPr>
        <w:spacing w:line="460" w:lineRule="exact"/>
        <w:jc w:val="center"/>
        <w:rPr>
          <w:b/>
          <w:sz w:val="36"/>
          <w:szCs w:val="36"/>
        </w:rPr>
      </w:pPr>
      <w:r>
        <w:rPr>
          <w:b/>
          <w:sz w:val="36"/>
          <w:szCs w:val="36"/>
        </w:rPr>
        <w:t xml:space="preserve"> </w:t>
      </w:r>
    </w:p>
    <w:p w14:paraId="42B96475">
      <w:pPr>
        <w:spacing w:line="460" w:lineRule="exact"/>
        <w:jc w:val="center"/>
        <w:rPr>
          <w:b/>
          <w:sz w:val="36"/>
          <w:szCs w:val="36"/>
        </w:rPr>
      </w:pPr>
      <w:r>
        <w:rPr>
          <w:b/>
          <w:sz w:val="36"/>
          <w:szCs w:val="36"/>
        </w:rPr>
        <w:t xml:space="preserve"> </w:t>
      </w:r>
    </w:p>
    <w:p w14:paraId="59D48265">
      <w:pPr>
        <w:spacing w:line="460" w:lineRule="exact"/>
        <w:jc w:val="center"/>
        <w:rPr>
          <w:b/>
          <w:sz w:val="36"/>
          <w:szCs w:val="36"/>
        </w:rPr>
      </w:pPr>
      <w:r>
        <w:rPr>
          <w:b/>
          <w:sz w:val="36"/>
          <w:szCs w:val="36"/>
        </w:rPr>
        <w:t xml:space="preserve"> </w:t>
      </w:r>
    </w:p>
    <w:p w14:paraId="332BB303">
      <w:pPr>
        <w:spacing w:line="460" w:lineRule="exact"/>
        <w:jc w:val="center"/>
        <w:rPr>
          <w:b/>
          <w:sz w:val="36"/>
          <w:szCs w:val="36"/>
        </w:rPr>
      </w:pPr>
      <w:r>
        <w:rPr>
          <w:b/>
          <w:sz w:val="36"/>
          <w:szCs w:val="36"/>
        </w:rPr>
        <w:t xml:space="preserve"> </w:t>
      </w:r>
    </w:p>
    <w:p w14:paraId="4F59D69A">
      <w:pPr>
        <w:spacing w:line="460" w:lineRule="exact"/>
        <w:jc w:val="center"/>
        <w:outlineLvl w:val="0"/>
        <w:rPr>
          <w:b/>
          <w:sz w:val="36"/>
          <w:szCs w:val="36"/>
        </w:rPr>
      </w:pPr>
      <w:bookmarkStart w:id="126" w:name="_Toc80093009"/>
      <w:bookmarkEnd w:id="126"/>
      <w:r>
        <w:rPr>
          <w:rFonts w:hint="eastAsia" w:ascii="宋体" w:hAnsi="宋体"/>
          <w:b/>
          <w:sz w:val="36"/>
          <w:szCs w:val="36"/>
        </w:rPr>
        <w:t>第五章 拟签订的合同文本</w:t>
      </w:r>
    </w:p>
    <w:p w14:paraId="069112A5">
      <w:pPr>
        <w:widowControl/>
        <w:jc w:val="left"/>
        <w:rPr>
          <w:rFonts w:ascii="宋体" w:hAnsi="Courier New" w:cs="宋体"/>
          <w:bCs/>
        </w:rPr>
        <w:sectPr>
          <w:pgSz w:w="11906" w:h="16838"/>
          <w:pgMar w:top="1134" w:right="1134" w:bottom="1134" w:left="1134" w:header="720" w:footer="720" w:gutter="0"/>
          <w:cols w:space="720" w:num="1"/>
          <w:docGrid w:type="lines" w:linePitch="331" w:charSpace="0"/>
        </w:sectPr>
      </w:pPr>
    </w:p>
    <w:p w14:paraId="69E5D36E">
      <w:pPr>
        <w:spacing w:line="360" w:lineRule="auto"/>
        <w:rPr>
          <w:rFonts w:ascii="仿宋_GB2312" w:hAnsi="楷体" w:eastAsia="仿宋_GB2312"/>
          <w:sz w:val="24"/>
          <w:szCs w:val="24"/>
        </w:rPr>
      </w:pPr>
      <w:r>
        <w:rPr>
          <w:rFonts w:hint="eastAsia" w:ascii="仿宋_GB2312" w:hAnsi="楷体" w:eastAsia="仿宋_GB2312"/>
          <w:sz w:val="24"/>
          <w:szCs w:val="24"/>
        </w:rPr>
        <w:t xml:space="preserve"> </w:t>
      </w:r>
    </w:p>
    <w:p w14:paraId="7738211B">
      <w:pPr>
        <w:spacing w:line="360" w:lineRule="auto"/>
        <w:rPr>
          <w:rFonts w:hint="eastAsia" w:ascii="仿宋_GB2312" w:hAnsi="楷体" w:eastAsia="仿宋_GB2312"/>
          <w:sz w:val="24"/>
          <w:szCs w:val="24"/>
          <w:u w:val="single"/>
        </w:rPr>
      </w:pPr>
      <w:r>
        <w:rPr>
          <w:rFonts w:hint="eastAsia" w:ascii="仿宋_GB2312" w:hAnsi="楷体" w:eastAsia="仿宋_GB2312"/>
          <w:sz w:val="24"/>
          <w:szCs w:val="24"/>
        </w:rPr>
        <w:t>“政采云”平台合同编号：</w:t>
      </w:r>
      <w:r>
        <w:rPr>
          <w:rFonts w:hint="eastAsia" w:ascii="仿宋_GB2312" w:hAnsi="楷体" w:eastAsia="仿宋_GB2312"/>
          <w:sz w:val="24"/>
          <w:szCs w:val="24"/>
          <w:u w:val="single"/>
        </w:rPr>
        <w:t xml:space="preserve">           </w:t>
      </w:r>
    </w:p>
    <w:p w14:paraId="4FBAB303">
      <w:pPr>
        <w:spacing w:line="360" w:lineRule="auto"/>
        <w:jc w:val="center"/>
        <w:rPr>
          <w:rFonts w:hint="eastAsia" w:ascii="宋体" w:hAnsi="宋体"/>
          <w:b/>
          <w:bCs/>
          <w:sz w:val="52"/>
          <w:szCs w:val="52"/>
        </w:rPr>
      </w:pPr>
      <w:r>
        <w:rPr>
          <w:rFonts w:hint="eastAsia" w:ascii="宋体" w:hAnsi="宋体"/>
          <w:b/>
          <w:bCs/>
          <w:sz w:val="52"/>
          <w:szCs w:val="52"/>
        </w:rPr>
        <w:t xml:space="preserve"> </w:t>
      </w:r>
    </w:p>
    <w:p w14:paraId="7E43C454">
      <w:pPr>
        <w:spacing w:line="360" w:lineRule="auto"/>
        <w:jc w:val="center"/>
        <w:rPr>
          <w:rFonts w:hint="eastAsia" w:ascii="宋体" w:hAnsi="宋体"/>
          <w:b/>
          <w:bCs/>
          <w:sz w:val="52"/>
          <w:szCs w:val="52"/>
        </w:rPr>
      </w:pPr>
      <w:r>
        <w:rPr>
          <w:rFonts w:hint="eastAsia" w:ascii="宋体" w:hAnsi="宋体"/>
          <w:b/>
          <w:bCs/>
          <w:sz w:val="52"/>
          <w:szCs w:val="52"/>
        </w:rPr>
        <w:t xml:space="preserve"> </w:t>
      </w:r>
    </w:p>
    <w:p w14:paraId="2C541FAD">
      <w:pPr>
        <w:spacing w:line="360" w:lineRule="auto"/>
        <w:jc w:val="center"/>
        <w:rPr>
          <w:rFonts w:hint="eastAsia" w:ascii="宋体" w:hAnsi="宋体"/>
          <w:b/>
          <w:bCs/>
          <w:sz w:val="44"/>
          <w:szCs w:val="44"/>
        </w:rPr>
      </w:pPr>
      <w:r>
        <w:rPr>
          <w:rFonts w:hint="eastAsia" w:ascii="宋体" w:hAnsi="宋体"/>
          <w:b/>
          <w:bCs/>
          <w:sz w:val="44"/>
          <w:szCs w:val="44"/>
        </w:rPr>
        <w:t>南 宁 市 政 府 采 购</w:t>
      </w:r>
    </w:p>
    <w:p w14:paraId="6A3F51EF">
      <w:pPr>
        <w:spacing w:line="360" w:lineRule="auto"/>
        <w:ind w:firstLine="640" w:firstLineChars="200"/>
        <w:rPr>
          <w:rFonts w:hint="eastAsia" w:ascii="宋体" w:hAnsi="宋体"/>
          <w:sz w:val="32"/>
          <w:szCs w:val="32"/>
        </w:rPr>
      </w:pPr>
      <w:r>
        <w:rPr>
          <w:rFonts w:hint="eastAsia" w:ascii="宋体" w:hAnsi="宋体"/>
          <w:sz w:val="32"/>
          <w:szCs w:val="32"/>
        </w:rPr>
        <w:t xml:space="preserve"> </w:t>
      </w:r>
    </w:p>
    <w:p w14:paraId="48BC353B">
      <w:pPr>
        <w:spacing w:line="360" w:lineRule="auto"/>
        <w:ind w:firstLine="640" w:firstLineChars="200"/>
        <w:rPr>
          <w:rFonts w:hint="eastAsia" w:ascii="宋体" w:hAnsi="宋体"/>
          <w:sz w:val="32"/>
          <w:szCs w:val="32"/>
        </w:rPr>
      </w:pPr>
      <w:r>
        <w:rPr>
          <w:rFonts w:hint="eastAsia" w:ascii="宋体" w:hAnsi="宋体"/>
          <w:sz w:val="32"/>
          <w:szCs w:val="32"/>
        </w:rPr>
        <w:t xml:space="preserve">                                                 </w:t>
      </w:r>
    </w:p>
    <w:p w14:paraId="2F05D231">
      <w:pPr>
        <w:spacing w:line="360" w:lineRule="auto"/>
        <w:jc w:val="center"/>
        <w:rPr>
          <w:rFonts w:hint="eastAsia" w:ascii="宋体" w:hAnsi="宋体"/>
          <w:b/>
          <w:bCs/>
          <w:sz w:val="32"/>
          <w:szCs w:val="32"/>
        </w:rPr>
      </w:pPr>
      <w:r>
        <w:rPr>
          <w:rFonts w:hint="eastAsia" w:ascii="宋体" w:hAnsi="宋体"/>
          <w:b/>
          <w:bCs/>
          <w:sz w:val="32"/>
          <w:szCs w:val="32"/>
          <w:u w:val="single"/>
        </w:rPr>
        <w:t xml:space="preserve"> </w:t>
      </w:r>
      <w:r>
        <w:rPr>
          <w:rFonts w:hint="eastAsia" w:ascii="宋体" w:hAnsi="宋体"/>
          <w:b/>
          <w:bCs/>
          <w:sz w:val="32"/>
          <w:szCs w:val="32"/>
          <w:u w:val="single"/>
          <w:lang w:val="en-US" w:eastAsia="zh-CN"/>
        </w:rPr>
        <w:t>南宁市公安局良庆分局2026-2027年物业管理服务采购项目</w:t>
      </w:r>
      <w:r>
        <w:rPr>
          <w:rFonts w:hint="eastAsia" w:ascii="宋体" w:hAnsi="宋体"/>
          <w:b/>
          <w:bCs/>
          <w:sz w:val="32"/>
          <w:szCs w:val="32"/>
        </w:rPr>
        <w:t>合同</w:t>
      </w:r>
    </w:p>
    <w:p w14:paraId="0F663185">
      <w:pPr>
        <w:spacing w:line="360" w:lineRule="auto"/>
        <w:jc w:val="center"/>
        <w:rPr>
          <w:rFonts w:hint="eastAsia" w:ascii="宋体" w:hAnsi="宋体"/>
          <w:b/>
          <w:bCs/>
          <w:sz w:val="32"/>
          <w:szCs w:val="32"/>
        </w:rPr>
      </w:pPr>
      <w:r>
        <w:rPr>
          <w:rFonts w:hint="eastAsia" w:ascii="宋体" w:hAnsi="宋体"/>
          <w:b/>
          <w:bCs/>
          <w:sz w:val="32"/>
          <w:szCs w:val="32"/>
        </w:rPr>
        <w:t xml:space="preserve"> </w:t>
      </w:r>
    </w:p>
    <w:p w14:paraId="4749EDE8">
      <w:pPr>
        <w:spacing w:line="360" w:lineRule="auto"/>
        <w:jc w:val="center"/>
        <w:rPr>
          <w:rFonts w:hint="eastAsia" w:ascii="宋体" w:hAnsi="宋体"/>
          <w:b/>
          <w:bCs/>
          <w:sz w:val="32"/>
          <w:szCs w:val="32"/>
        </w:rPr>
      </w:pPr>
      <w:r>
        <w:rPr>
          <w:rFonts w:hint="eastAsia" w:ascii="宋体" w:hAnsi="宋体"/>
          <w:b/>
          <w:bCs/>
          <w:sz w:val="32"/>
          <w:szCs w:val="32"/>
        </w:rPr>
        <w:t xml:space="preserve"> </w:t>
      </w:r>
    </w:p>
    <w:p w14:paraId="3D2822D0">
      <w:pPr>
        <w:spacing w:line="360" w:lineRule="auto"/>
        <w:ind w:firstLine="2551" w:firstLineChars="794"/>
        <w:rPr>
          <w:rFonts w:hint="eastAsia" w:ascii="宋体" w:hAnsi="宋体"/>
          <w:b/>
          <w:bCs/>
          <w:sz w:val="32"/>
          <w:szCs w:val="32"/>
        </w:rPr>
      </w:pPr>
      <w:r>
        <w:rPr>
          <w:rFonts w:hint="eastAsia" w:ascii="宋体" w:hAnsi="宋体"/>
          <w:b/>
          <w:bCs/>
          <w:sz w:val="32"/>
          <w:szCs w:val="32"/>
        </w:rPr>
        <w:t xml:space="preserve"> </w:t>
      </w:r>
    </w:p>
    <w:p w14:paraId="09BA9018">
      <w:pPr>
        <w:spacing w:line="360" w:lineRule="auto"/>
        <w:ind w:firstLine="2551" w:firstLineChars="794"/>
        <w:rPr>
          <w:rFonts w:hint="eastAsia" w:ascii="宋体" w:hAnsi="宋体"/>
          <w:b/>
          <w:bCs/>
          <w:sz w:val="32"/>
          <w:szCs w:val="32"/>
        </w:rPr>
      </w:pPr>
      <w:r>
        <w:rPr>
          <w:rFonts w:hint="eastAsia" w:ascii="宋体" w:hAnsi="宋体"/>
          <w:b/>
          <w:bCs/>
          <w:sz w:val="32"/>
          <w:szCs w:val="32"/>
        </w:rPr>
        <w:t xml:space="preserve"> </w:t>
      </w:r>
    </w:p>
    <w:p w14:paraId="367B2F9E">
      <w:pPr>
        <w:ind w:firstLine="1773" w:firstLineChars="552"/>
        <w:rPr>
          <w:rFonts w:hint="eastAsia" w:ascii="宋体" w:hAnsi="宋体"/>
          <w:b/>
          <w:sz w:val="32"/>
          <w:szCs w:val="32"/>
        </w:rPr>
      </w:pPr>
      <w:r>
        <w:rPr>
          <w:rFonts w:hint="eastAsia" w:ascii="宋体" w:hAnsi="宋体"/>
          <w:b/>
          <w:sz w:val="32"/>
          <w:szCs w:val="32"/>
        </w:rPr>
        <w:t>项目编号：</w:t>
      </w:r>
      <w:r>
        <w:rPr>
          <w:rFonts w:hint="eastAsia" w:ascii="宋体" w:hAnsi="宋体"/>
          <w:b/>
          <w:sz w:val="32"/>
          <w:szCs w:val="32"/>
          <w:u w:val="single"/>
          <w:lang w:eastAsia="zh-CN"/>
        </w:rPr>
        <w:t>NNZC2026-G3-080013-NNSL</w:t>
      </w:r>
      <w:r>
        <w:rPr>
          <w:rFonts w:hint="eastAsia" w:ascii="宋体" w:hAnsi="宋体"/>
          <w:b/>
          <w:sz w:val="32"/>
          <w:szCs w:val="32"/>
          <w:u w:val="single"/>
        </w:rPr>
        <w:t xml:space="preserve"> </w:t>
      </w:r>
    </w:p>
    <w:p w14:paraId="79245DC1">
      <w:pPr>
        <w:ind w:firstLine="1773" w:firstLineChars="552"/>
        <w:rPr>
          <w:rFonts w:hint="default" w:ascii="宋体" w:hAnsi="宋体" w:eastAsia="宋体"/>
          <w:b/>
          <w:sz w:val="32"/>
          <w:szCs w:val="32"/>
          <w:lang w:val="en-US" w:eastAsia="zh-CN"/>
        </w:rPr>
      </w:pPr>
      <w:r>
        <w:rPr>
          <w:rFonts w:hint="eastAsia" w:ascii="宋体" w:hAnsi="宋体"/>
          <w:b/>
          <w:sz w:val="32"/>
          <w:szCs w:val="32"/>
        </w:rPr>
        <w:t>计划编号：</w:t>
      </w:r>
      <w:r>
        <w:rPr>
          <w:rFonts w:hint="eastAsia" w:ascii="宋体" w:hAnsi="宋体"/>
          <w:b/>
          <w:sz w:val="32"/>
          <w:szCs w:val="32"/>
          <w:u w:val="single"/>
        </w:rPr>
        <w:t xml:space="preserve"> </w:t>
      </w:r>
      <w:r>
        <w:rPr>
          <w:rFonts w:hint="eastAsia" w:ascii="宋体" w:hAnsi="宋体"/>
          <w:b/>
          <w:sz w:val="32"/>
          <w:szCs w:val="32"/>
          <w:u w:val="single"/>
          <w:lang w:val="en-US" w:eastAsia="zh-CN"/>
        </w:rPr>
        <w:t>LQZC2026-G3-00017</w:t>
      </w:r>
    </w:p>
    <w:p w14:paraId="60598156">
      <w:pPr>
        <w:ind w:firstLine="1751" w:firstLineChars="545"/>
        <w:rPr>
          <w:rFonts w:hint="eastAsia" w:ascii="宋体" w:hAnsi="宋体"/>
          <w:b/>
          <w:sz w:val="32"/>
          <w:szCs w:val="32"/>
          <w:u w:val="single"/>
        </w:rPr>
      </w:pPr>
      <w:r>
        <w:rPr>
          <w:rFonts w:hint="eastAsia" w:ascii="宋体" w:hAnsi="宋体"/>
          <w:b/>
          <w:sz w:val="32"/>
          <w:szCs w:val="32"/>
          <w:u w:val="single"/>
        </w:rPr>
        <w:t xml:space="preserve"> </w:t>
      </w:r>
    </w:p>
    <w:p w14:paraId="2A4867E6">
      <w:pPr>
        <w:spacing w:line="360" w:lineRule="auto"/>
        <w:ind w:firstLine="1773" w:firstLineChars="552"/>
        <w:rPr>
          <w:rFonts w:hint="eastAsia" w:ascii="宋体" w:hAnsi="宋体"/>
          <w:b/>
          <w:sz w:val="32"/>
          <w:szCs w:val="32"/>
          <w:u w:val="single"/>
        </w:rPr>
      </w:pPr>
      <w:r>
        <w:rPr>
          <w:rFonts w:hint="eastAsia" w:ascii="宋体" w:hAnsi="宋体"/>
          <w:b/>
          <w:sz w:val="32"/>
          <w:szCs w:val="32"/>
        </w:rPr>
        <w:t>采购人：</w:t>
      </w:r>
      <w:r>
        <w:rPr>
          <w:rFonts w:hint="eastAsia" w:ascii="宋体" w:hAnsi="宋体"/>
          <w:b/>
          <w:sz w:val="32"/>
          <w:szCs w:val="32"/>
          <w:u w:val="single"/>
        </w:rPr>
        <w:t xml:space="preserve"> </w:t>
      </w:r>
      <w:r>
        <w:rPr>
          <w:rFonts w:hint="eastAsia" w:ascii="宋体" w:hAnsi="宋体"/>
          <w:b/>
          <w:sz w:val="32"/>
          <w:szCs w:val="32"/>
          <w:u w:val="single"/>
          <w:lang w:eastAsia="zh-CN"/>
        </w:rPr>
        <w:t>南宁市公安局良庆分局</w:t>
      </w:r>
      <w:r>
        <w:rPr>
          <w:rFonts w:hint="eastAsia" w:ascii="宋体" w:hAnsi="宋体"/>
          <w:b/>
          <w:sz w:val="32"/>
          <w:szCs w:val="32"/>
          <w:u w:val="single"/>
        </w:rPr>
        <w:t xml:space="preserve">  </w:t>
      </w:r>
    </w:p>
    <w:p w14:paraId="7D4351DD">
      <w:pPr>
        <w:spacing w:line="360" w:lineRule="auto"/>
        <w:ind w:firstLine="1773" w:firstLineChars="552"/>
        <w:rPr>
          <w:rFonts w:hint="eastAsia" w:ascii="宋体" w:hAnsi="宋体"/>
          <w:b/>
          <w:bCs/>
          <w:sz w:val="32"/>
          <w:szCs w:val="32"/>
        </w:rPr>
      </w:pPr>
      <w:r>
        <w:rPr>
          <w:rFonts w:hint="eastAsia" w:ascii="宋体" w:hAnsi="宋体"/>
          <w:b/>
          <w:sz w:val="32"/>
          <w:szCs w:val="32"/>
        </w:rPr>
        <w:t>中标供应商：</w:t>
      </w:r>
      <w:r>
        <w:rPr>
          <w:rFonts w:hint="eastAsia" w:ascii="宋体" w:hAnsi="宋体"/>
          <w:b/>
          <w:sz w:val="32"/>
          <w:szCs w:val="32"/>
          <w:u w:val="single"/>
        </w:rPr>
        <w:t xml:space="preserve">                   </w:t>
      </w:r>
    </w:p>
    <w:p w14:paraId="160EB5C5">
      <w:pPr>
        <w:spacing w:line="360" w:lineRule="auto"/>
        <w:rPr>
          <w:rFonts w:hint="eastAsia" w:ascii="仿宋_GB2312" w:hAnsi="楷体" w:eastAsia="仿宋_GB2312"/>
          <w:sz w:val="32"/>
          <w:szCs w:val="32"/>
        </w:rPr>
      </w:pPr>
      <w:r>
        <w:rPr>
          <w:rFonts w:hint="eastAsia" w:ascii="宋体" w:hAnsi="宋体"/>
          <w:b/>
          <w:bCs/>
          <w:sz w:val="32"/>
          <w:szCs w:val="32"/>
        </w:rPr>
        <w:t xml:space="preserve"> </w:t>
      </w:r>
      <w:r>
        <w:rPr>
          <w:rFonts w:hint="eastAsia" w:ascii="仿宋_GB2312" w:hAnsi="楷体" w:eastAsia="仿宋_GB2312"/>
          <w:sz w:val="32"/>
          <w:szCs w:val="32"/>
        </w:rPr>
        <w:t xml:space="preserve">  </w:t>
      </w:r>
    </w:p>
    <w:p w14:paraId="72FCC1CC">
      <w:pPr>
        <w:spacing w:before="120" w:line="360" w:lineRule="auto"/>
        <w:ind w:firstLine="3040" w:firstLineChars="950"/>
        <w:rPr>
          <w:rFonts w:hint="eastAsia" w:ascii="宋体" w:hAnsi="宋体"/>
          <w:b/>
          <w:bCs/>
          <w:sz w:val="32"/>
          <w:szCs w:val="32"/>
        </w:rPr>
      </w:pPr>
      <w:r>
        <w:rPr>
          <w:rFonts w:hint="eastAsia" w:ascii="仿宋_GB2312" w:hAnsi="楷体" w:eastAsia="仿宋_GB2312"/>
          <w:sz w:val="32"/>
          <w:szCs w:val="32"/>
        </w:rPr>
        <w:t>签订日期：</w:t>
      </w:r>
      <w:r>
        <w:rPr>
          <w:rFonts w:hint="eastAsia" w:ascii="仿宋_GB2312" w:hAnsi="楷体" w:eastAsia="仿宋_GB2312"/>
          <w:sz w:val="32"/>
          <w:szCs w:val="32"/>
          <w:u w:val="single"/>
        </w:rPr>
        <w:t xml:space="preserve">       </w:t>
      </w:r>
      <w:r>
        <w:rPr>
          <w:rFonts w:hint="eastAsia" w:ascii="仿宋_GB2312" w:hAnsi="楷体" w:eastAsia="仿宋_GB2312"/>
          <w:sz w:val="32"/>
          <w:szCs w:val="32"/>
        </w:rPr>
        <w:t>年</w:t>
      </w:r>
      <w:r>
        <w:rPr>
          <w:rFonts w:hint="eastAsia" w:ascii="仿宋_GB2312" w:hAnsi="楷体" w:eastAsia="仿宋_GB2312"/>
          <w:sz w:val="32"/>
          <w:szCs w:val="32"/>
          <w:u w:val="single"/>
        </w:rPr>
        <w:t xml:space="preserve">    </w:t>
      </w:r>
      <w:r>
        <w:rPr>
          <w:rFonts w:hint="eastAsia" w:ascii="仿宋_GB2312" w:hAnsi="楷体" w:eastAsia="仿宋_GB2312"/>
          <w:sz w:val="32"/>
          <w:szCs w:val="32"/>
        </w:rPr>
        <w:t>月</w:t>
      </w:r>
      <w:r>
        <w:rPr>
          <w:rFonts w:hint="eastAsia" w:ascii="仿宋_GB2312" w:hAnsi="楷体" w:eastAsia="仿宋_GB2312"/>
          <w:sz w:val="32"/>
          <w:szCs w:val="32"/>
          <w:u w:val="single"/>
        </w:rPr>
        <w:t xml:space="preserve">    </w:t>
      </w:r>
      <w:r>
        <w:rPr>
          <w:rFonts w:hint="eastAsia" w:ascii="仿宋_GB2312" w:hAnsi="楷体" w:eastAsia="仿宋_GB2312"/>
          <w:sz w:val="32"/>
          <w:szCs w:val="32"/>
        </w:rPr>
        <w:t>日</w:t>
      </w:r>
    </w:p>
    <w:p w14:paraId="4A65349E">
      <w:pPr>
        <w:snapToGrid w:val="0"/>
        <w:spacing w:line="360" w:lineRule="auto"/>
        <w:jc w:val="center"/>
        <w:rPr>
          <w:rFonts w:hint="eastAsia" w:ascii="仿宋_GB2312" w:hAnsi="楷体" w:eastAsia="仿宋_GB2312"/>
          <w:b/>
          <w:sz w:val="24"/>
          <w:szCs w:val="24"/>
        </w:rPr>
      </w:pPr>
      <w:r>
        <w:rPr>
          <w:rFonts w:hint="eastAsia" w:ascii="宋体" w:hAnsi="宋体"/>
          <w:b/>
          <w:bCs/>
          <w:sz w:val="32"/>
          <w:szCs w:val="32"/>
        </w:rPr>
        <w:br w:type="page"/>
      </w:r>
      <w:r>
        <w:rPr>
          <w:rFonts w:hint="eastAsia" w:ascii="仿宋_GB2312" w:hAnsi="楷体" w:eastAsia="仿宋_GB2312"/>
          <w:b/>
          <w:sz w:val="24"/>
          <w:szCs w:val="24"/>
        </w:rPr>
        <w:t>合同目录</w:t>
      </w:r>
    </w:p>
    <w:p w14:paraId="500C0E87">
      <w:pPr>
        <w:snapToGrid w:val="0"/>
        <w:spacing w:line="360" w:lineRule="auto"/>
        <w:jc w:val="center"/>
        <w:rPr>
          <w:rFonts w:hint="eastAsia" w:ascii="宋体" w:hAnsi="宋体"/>
          <w:b/>
          <w:bCs/>
          <w:sz w:val="44"/>
          <w:szCs w:val="44"/>
        </w:rPr>
      </w:pPr>
      <w:r>
        <w:rPr>
          <w:rFonts w:hint="eastAsia" w:ascii="宋体" w:hAnsi="宋体"/>
          <w:b/>
          <w:bCs/>
          <w:sz w:val="44"/>
          <w:szCs w:val="44"/>
        </w:rPr>
        <w:t xml:space="preserve"> </w:t>
      </w:r>
    </w:p>
    <w:p w14:paraId="1CBAC1D5">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一、</w:t>
      </w:r>
      <w:r>
        <w:rPr>
          <w:rFonts w:hint="eastAsia" w:ascii="仿宋_GB2312" w:hAnsi="仿宋" w:eastAsia="仿宋_GB2312"/>
          <w:sz w:val="24"/>
          <w:szCs w:val="24"/>
        </w:rPr>
        <w:t>第一部分 合同书</w:t>
      </w:r>
      <w:r>
        <w:rPr>
          <w:rFonts w:hint="eastAsia" w:ascii="仿宋_GB2312" w:hAnsi="仿宋" w:eastAsia="仿宋_GB2312"/>
          <w:kern w:val="0"/>
          <w:sz w:val="24"/>
          <w:szCs w:val="24"/>
        </w:rPr>
        <w:t>……………………………………………………………（页码）</w:t>
      </w:r>
    </w:p>
    <w:p w14:paraId="31995457">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二、第二部分 合同一般条款……………………………………………………（页码）</w:t>
      </w:r>
    </w:p>
    <w:p w14:paraId="7615AC98">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三、第三部分 合同专用条款……………………………………………………（页码）</w:t>
      </w:r>
    </w:p>
    <w:p w14:paraId="30A37357">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四、</w:t>
      </w:r>
      <w:r>
        <w:rPr>
          <w:rFonts w:hint="eastAsia" w:ascii="仿宋_GB2312" w:hAnsi="仿宋" w:eastAsia="仿宋_GB2312"/>
          <w:sz w:val="24"/>
          <w:szCs w:val="24"/>
        </w:rPr>
        <w:t>第四部分 合同附件</w:t>
      </w:r>
      <w:r>
        <w:rPr>
          <w:rFonts w:hint="eastAsia" w:ascii="仿宋_GB2312" w:hAnsi="仿宋" w:eastAsia="仿宋_GB2312"/>
          <w:kern w:val="0"/>
          <w:sz w:val="24"/>
          <w:szCs w:val="24"/>
        </w:rPr>
        <w:t>…………………………………………………………（页码）</w:t>
      </w:r>
    </w:p>
    <w:p w14:paraId="4B8BB308">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4.1中标通知书 …………………………………………………………………（页码）</w:t>
      </w:r>
    </w:p>
    <w:p w14:paraId="74021A98">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4.2招标文件服务需求一览表 …………………………………………………（页码）</w:t>
      </w:r>
    </w:p>
    <w:p w14:paraId="287FA7FA">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4.3招标文件的更改通知（如有） ……………………………………………（页码）</w:t>
      </w:r>
    </w:p>
    <w:p w14:paraId="48542FED">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4.4投标函 ………………………………………………………………………（页码）</w:t>
      </w:r>
    </w:p>
    <w:p w14:paraId="3C62A180">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4.5报价表 ………………………………………………………………………（页码）</w:t>
      </w:r>
    </w:p>
    <w:p w14:paraId="17197270">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4.6投标服务技术资料表 ………………………………………………………（页码）</w:t>
      </w:r>
    </w:p>
    <w:p w14:paraId="173ACFAD">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4.7商务条款偏离表 ……………………………………………………………（页码）</w:t>
      </w:r>
    </w:p>
    <w:p w14:paraId="4DDF937D">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4.8中标供应商澄清函（如有请提供） ………………………………………（页码）</w:t>
      </w:r>
    </w:p>
    <w:p w14:paraId="22E459DD">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4.9其他与本合同相关的资料（如有请提供） ………………………………（页码）</w:t>
      </w:r>
    </w:p>
    <w:p w14:paraId="610374F3">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21909070">
      <w:pPr>
        <w:widowControl/>
        <w:spacing w:line="360" w:lineRule="auto"/>
        <w:jc w:val="left"/>
        <w:rPr>
          <w:rFonts w:ascii="宋体" w:hAnsi="Courier New" w:cs="宋体"/>
          <w:spacing w:val="-4"/>
          <w:sz w:val="18"/>
          <w:szCs w:val="18"/>
        </w:rPr>
        <w:sectPr>
          <w:pgSz w:w="11906" w:h="16838"/>
          <w:pgMar w:top="1134" w:right="1134" w:bottom="1134" w:left="1134" w:header="720" w:footer="720" w:gutter="0"/>
          <w:cols w:space="720" w:num="1"/>
          <w:docGrid w:type="lines" w:linePitch="331" w:charSpace="0"/>
        </w:sectPr>
      </w:pPr>
    </w:p>
    <w:p w14:paraId="19772092">
      <w:pPr>
        <w:autoSpaceDE w:val="0"/>
        <w:autoSpaceDN w:val="0"/>
        <w:adjustRightInd w:val="0"/>
        <w:snapToGrid w:val="0"/>
        <w:spacing w:line="360" w:lineRule="auto"/>
        <w:ind w:left="420" w:leftChars="200" w:firstLine="562" w:firstLineChars="200"/>
        <w:jc w:val="center"/>
        <w:rPr>
          <w:rFonts w:hint="eastAsia" w:ascii="仿宋_GB2312" w:hAnsi="楷体" w:eastAsia="仿宋_GB2312"/>
          <w:b/>
          <w:sz w:val="28"/>
          <w:szCs w:val="28"/>
        </w:rPr>
      </w:pPr>
      <w:r>
        <w:rPr>
          <w:rFonts w:hint="eastAsia" w:ascii="仿宋_GB2312" w:hAnsi="楷体" w:eastAsia="仿宋_GB2312"/>
          <w:b/>
          <w:sz w:val="28"/>
          <w:szCs w:val="28"/>
        </w:rPr>
        <w:t>第一部分 合同书</w:t>
      </w:r>
    </w:p>
    <w:p w14:paraId="4087DD97">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u w:val="single"/>
        </w:rPr>
        <w:t xml:space="preserve">     </w:t>
      </w:r>
      <w:r>
        <w:rPr>
          <w:rFonts w:hint="eastAsia" w:ascii="仿宋_GB2312" w:hAnsi="楷体" w:eastAsia="仿宋_GB2312"/>
          <w:sz w:val="24"/>
          <w:szCs w:val="24"/>
        </w:rPr>
        <w:t>年</w:t>
      </w:r>
      <w:r>
        <w:rPr>
          <w:rFonts w:hint="eastAsia" w:ascii="仿宋_GB2312" w:hAnsi="楷体" w:eastAsia="仿宋_GB2312"/>
          <w:sz w:val="24"/>
          <w:szCs w:val="24"/>
          <w:u w:val="single"/>
        </w:rPr>
        <w:t xml:space="preserve">    </w:t>
      </w:r>
      <w:r>
        <w:rPr>
          <w:rFonts w:hint="eastAsia" w:ascii="仿宋_GB2312" w:hAnsi="楷体" w:eastAsia="仿宋_GB2312"/>
          <w:sz w:val="24"/>
          <w:szCs w:val="24"/>
        </w:rPr>
        <w:t>月</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w:t>
      </w:r>
      <w:r>
        <w:rPr>
          <w:rFonts w:hint="eastAsia" w:ascii="仿宋_GB2312" w:hAnsi="仿宋" w:eastAsia="仿宋_GB2312"/>
          <w:sz w:val="24"/>
          <w:szCs w:val="24"/>
          <w:u w:val="single"/>
        </w:rPr>
        <w:t xml:space="preserve">  </w:t>
      </w:r>
      <w:r>
        <w:rPr>
          <w:rFonts w:hint="eastAsia" w:ascii="仿宋_GB2312" w:hAnsi="仿宋" w:eastAsia="仿宋_GB2312"/>
          <w:sz w:val="24"/>
          <w:szCs w:val="24"/>
          <w:u w:val="single"/>
          <w:lang w:eastAsia="zh-CN"/>
        </w:rPr>
        <w:t>南宁市公安局良庆分局</w:t>
      </w:r>
      <w:r>
        <w:rPr>
          <w:rFonts w:hint="eastAsia" w:ascii="仿宋_GB2312" w:hAnsi="仿宋" w:eastAsia="仿宋_GB2312"/>
          <w:sz w:val="24"/>
          <w:szCs w:val="24"/>
          <w:u w:val="single"/>
        </w:rPr>
        <w:t xml:space="preserve">  </w:t>
      </w:r>
      <w:r>
        <w:rPr>
          <w:rFonts w:hint="eastAsia" w:ascii="仿宋_GB2312" w:hAnsi="仿宋" w:eastAsia="仿宋_GB2312"/>
          <w:sz w:val="24"/>
          <w:szCs w:val="24"/>
        </w:rPr>
        <w:t>以</w:t>
      </w:r>
      <w:r>
        <w:rPr>
          <w:rFonts w:hint="eastAsia" w:ascii="仿宋_GB2312" w:hAnsi="仿宋" w:eastAsia="仿宋_GB2312"/>
          <w:sz w:val="24"/>
          <w:szCs w:val="24"/>
          <w:u w:val="single"/>
        </w:rPr>
        <w:t xml:space="preserve">   公开招标方式  </w:t>
      </w:r>
      <w:r>
        <w:rPr>
          <w:rFonts w:hint="eastAsia" w:ascii="仿宋_GB2312" w:hAnsi="仿宋" w:eastAsia="仿宋_GB2312"/>
          <w:sz w:val="24"/>
          <w:szCs w:val="24"/>
        </w:rPr>
        <w:t>对</w:t>
      </w:r>
      <w:bookmarkStart w:id="127" w:name="PO_3000001866_PM002_20"/>
      <w:bookmarkEnd w:id="127"/>
      <w:r>
        <w:rPr>
          <w:rFonts w:hint="eastAsia" w:ascii="仿宋_GB2312" w:hAnsi="仿宋" w:eastAsia="仿宋_GB2312"/>
          <w:sz w:val="24"/>
          <w:szCs w:val="24"/>
          <w:u w:val="single"/>
          <w:lang w:val="en-US" w:eastAsia="zh-CN"/>
        </w:rPr>
        <w:t>南宁市公安局良庆分局2026-2027年物业管理服务采购项目</w:t>
      </w:r>
      <w:r>
        <w:rPr>
          <w:rFonts w:hint="eastAsia" w:ascii="仿宋_GB2312" w:hAnsi="楷体" w:eastAsia="仿宋_GB2312"/>
          <w:sz w:val="24"/>
          <w:szCs w:val="24"/>
        </w:rPr>
        <w:t>项目进行了采购。经</w:t>
      </w:r>
      <w:r>
        <w:rPr>
          <w:rFonts w:hint="eastAsia" w:ascii="仿宋_GB2312" w:hAnsi="楷体" w:eastAsia="仿宋_GB2312"/>
          <w:sz w:val="24"/>
          <w:szCs w:val="24"/>
          <w:u w:val="single"/>
        </w:rPr>
        <w:t xml:space="preserve">   （相关评定主体名称）   </w:t>
      </w:r>
      <w:r>
        <w:rPr>
          <w:rFonts w:hint="eastAsia" w:ascii="仿宋_GB2312" w:hAnsi="楷体" w:eastAsia="仿宋_GB2312"/>
          <w:sz w:val="24"/>
          <w:szCs w:val="24"/>
        </w:rPr>
        <w:t>评定，</w:t>
      </w:r>
      <w:r>
        <w:rPr>
          <w:rFonts w:hint="eastAsia" w:ascii="仿宋_GB2312" w:hAnsi="楷体" w:eastAsia="仿宋_GB2312"/>
          <w:sz w:val="24"/>
          <w:szCs w:val="24"/>
          <w:u w:val="single"/>
        </w:rPr>
        <w:t xml:space="preserve">   （中标人名称）</w:t>
      </w:r>
      <w:r>
        <w:rPr>
          <w:rFonts w:hint="eastAsia" w:ascii="仿宋_GB2312" w:hAnsi="楷体" w:eastAsia="仿宋_GB2312"/>
          <w:sz w:val="24"/>
          <w:szCs w:val="24"/>
        </w:rPr>
        <w:t>为该项目中标人。现于中标通知书发出之日起</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日内</w:t>
      </w:r>
      <w:r>
        <w:rPr>
          <w:rFonts w:hint="eastAsia" w:ascii="仿宋_GB2312" w:hAnsi="楷体" w:eastAsia="仿宋_GB2312"/>
          <w:color w:val="FF0000"/>
          <w:sz w:val="24"/>
          <w:szCs w:val="24"/>
        </w:rPr>
        <w:t>（根据项目实际情况填写，不能超过2</w:t>
      </w:r>
      <w:r>
        <w:rPr>
          <w:rFonts w:hint="eastAsia" w:ascii="仿宋_GB2312" w:hAnsi="楷体" w:eastAsia="仿宋_GB2312"/>
          <w:color w:val="FF0000"/>
          <w:sz w:val="24"/>
          <w:szCs w:val="24"/>
          <w:lang w:val="en-US" w:eastAsia="zh-CN"/>
        </w:rPr>
        <w:t>0</w:t>
      </w:r>
      <w:r>
        <w:rPr>
          <w:rFonts w:hint="eastAsia" w:ascii="仿宋_GB2312" w:hAnsi="楷体" w:eastAsia="仿宋_GB2312"/>
          <w:color w:val="FF0000"/>
          <w:sz w:val="24"/>
          <w:szCs w:val="24"/>
        </w:rPr>
        <w:t>日）</w:t>
      </w:r>
      <w:r>
        <w:rPr>
          <w:rFonts w:hint="eastAsia" w:ascii="仿宋_GB2312" w:hAnsi="楷体" w:eastAsia="仿宋_GB2312"/>
          <w:sz w:val="24"/>
          <w:szCs w:val="24"/>
        </w:rPr>
        <w:t>，按照采购文件确定的事项签订本合同。</w:t>
      </w:r>
    </w:p>
    <w:p w14:paraId="01CFA509">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根据《中华人民共和国民法典》、《中华人民共和国政府采购法》等相关法律法规之规定，按照平等、自愿、公平和诚实信用的原则，经</w:t>
      </w:r>
      <w:r>
        <w:rPr>
          <w:rFonts w:hint="eastAsia" w:ascii="仿宋_GB2312" w:hAnsi="楷体" w:eastAsia="仿宋_GB2312"/>
          <w:sz w:val="24"/>
          <w:szCs w:val="24"/>
          <w:u w:val="single"/>
        </w:rPr>
        <w:t xml:space="preserve"> </w:t>
      </w:r>
      <w:r>
        <w:rPr>
          <w:rFonts w:hint="eastAsia" w:ascii="仿宋_GB2312" w:hAnsi="楷体" w:eastAsia="仿宋_GB2312"/>
          <w:sz w:val="24"/>
          <w:szCs w:val="24"/>
          <w:u w:val="single"/>
          <w:lang w:eastAsia="zh-CN"/>
        </w:rPr>
        <w:t>南宁市公安局良庆分局</w:t>
      </w:r>
      <w:r>
        <w:rPr>
          <w:rFonts w:hint="eastAsia" w:ascii="仿宋_GB2312" w:hAnsi="楷体" w:eastAsia="仿宋_GB2312"/>
          <w:sz w:val="24"/>
          <w:szCs w:val="24"/>
          <w:u w:val="single"/>
        </w:rPr>
        <w:t xml:space="preserve"> </w:t>
      </w:r>
      <w:r>
        <w:rPr>
          <w:rFonts w:hint="eastAsia" w:ascii="仿宋_GB2312" w:hAnsi="楷体" w:eastAsia="仿宋_GB2312"/>
          <w:sz w:val="24"/>
          <w:szCs w:val="24"/>
        </w:rPr>
        <w:t>(以下简称：甲方)和</w:t>
      </w:r>
      <w:r>
        <w:rPr>
          <w:rFonts w:hint="eastAsia" w:ascii="仿宋_GB2312" w:hAnsi="楷体" w:eastAsia="仿宋_GB2312"/>
          <w:sz w:val="24"/>
          <w:szCs w:val="24"/>
          <w:u w:val="single"/>
        </w:rPr>
        <w:t xml:space="preserve">   （中标人名称）   </w:t>
      </w:r>
      <w:r>
        <w:rPr>
          <w:rFonts w:hint="eastAsia" w:ascii="仿宋_GB2312" w:hAnsi="楷体" w:eastAsia="仿宋_GB2312"/>
          <w:sz w:val="24"/>
          <w:szCs w:val="24"/>
        </w:rPr>
        <w:t>(以下简称：乙方)协商一致，约定以下合同条款，以兹共同遵守、全面履行。</w:t>
      </w:r>
    </w:p>
    <w:p w14:paraId="6C1A58F3">
      <w:pPr>
        <w:spacing w:line="360" w:lineRule="auto"/>
        <w:ind w:firstLine="482" w:firstLineChars="200"/>
        <w:rPr>
          <w:rFonts w:hint="eastAsia" w:ascii="仿宋_GB2312" w:hAnsi="楷体" w:eastAsia="仿宋_GB2312"/>
          <w:b/>
          <w:sz w:val="24"/>
          <w:szCs w:val="24"/>
        </w:rPr>
      </w:pPr>
      <w:bookmarkStart w:id="128" w:name="_Toc2232"/>
      <w:bookmarkEnd w:id="128"/>
      <w:bookmarkStart w:id="129" w:name="_Toc24059"/>
      <w:bookmarkEnd w:id="129"/>
      <w:bookmarkStart w:id="130" w:name="_Toc3029"/>
      <w:r>
        <w:rPr>
          <w:rFonts w:hint="eastAsia" w:ascii="仿宋_GB2312" w:hAnsi="楷体" w:eastAsia="仿宋_GB2312"/>
          <w:b/>
          <w:sz w:val="24"/>
          <w:szCs w:val="24"/>
        </w:rPr>
        <w:t>1.1 合同组成部分</w:t>
      </w:r>
      <w:bookmarkEnd w:id="130"/>
    </w:p>
    <w:p w14:paraId="53C5144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26565BD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1.1.1 本合同及其补充合同、变更协议；</w:t>
      </w:r>
    </w:p>
    <w:p w14:paraId="4E0EFE7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1.1.2 中标通知书；</w:t>
      </w:r>
    </w:p>
    <w:p w14:paraId="0A0E5433">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1.1.3 投标文件及“投标报价”（含澄清或者说明文件）；</w:t>
      </w:r>
    </w:p>
    <w:p w14:paraId="36FA8CE0">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1.1.4 招标文件（含澄清或者修改文件）；</w:t>
      </w:r>
    </w:p>
    <w:p w14:paraId="2BEEB07B">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1.1.5 其他相关采购文件。</w:t>
      </w:r>
    </w:p>
    <w:p w14:paraId="77213D97">
      <w:pPr>
        <w:spacing w:line="360" w:lineRule="auto"/>
        <w:ind w:firstLine="482" w:firstLineChars="200"/>
        <w:rPr>
          <w:rFonts w:hint="eastAsia" w:ascii="仿宋_GB2312" w:hAnsi="楷体" w:eastAsia="仿宋_GB2312"/>
          <w:b/>
          <w:sz w:val="24"/>
          <w:szCs w:val="24"/>
        </w:rPr>
      </w:pPr>
      <w:bookmarkStart w:id="131" w:name="_Toc21295"/>
      <w:bookmarkEnd w:id="131"/>
      <w:bookmarkStart w:id="132" w:name="_Toc24300"/>
      <w:bookmarkEnd w:id="132"/>
      <w:bookmarkStart w:id="133" w:name="_Toc27126"/>
      <w:r>
        <w:rPr>
          <w:rFonts w:hint="eastAsia" w:ascii="仿宋_GB2312" w:hAnsi="楷体" w:eastAsia="仿宋_GB2312"/>
          <w:b/>
          <w:sz w:val="24"/>
          <w:szCs w:val="24"/>
        </w:rPr>
        <w:t>1.2 标的物</w:t>
      </w:r>
      <w:bookmarkEnd w:id="133"/>
    </w:p>
    <w:p w14:paraId="3CDD21D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1.2.1 标的物1信息</w:t>
      </w:r>
    </w:p>
    <w:p w14:paraId="0456DEE7">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rPr>
        <w:t>1.2.1.1名称：</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59B064CB">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rPr>
        <w:t>1.2.1.2数量：</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0476230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1.2.1.3质量：</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56FD1187">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w:t>
      </w:r>
    </w:p>
    <w:p w14:paraId="546B2538">
      <w:pPr>
        <w:spacing w:line="360" w:lineRule="auto"/>
        <w:ind w:firstLine="482" w:firstLineChars="200"/>
        <w:rPr>
          <w:rFonts w:hint="eastAsia" w:ascii="仿宋_GB2312" w:hAnsi="楷体" w:eastAsia="仿宋_GB2312"/>
          <w:b/>
          <w:sz w:val="24"/>
          <w:szCs w:val="24"/>
        </w:rPr>
      </w:pPr>
      <w:bookmarkStart w:id="134" w:name="_Toc21631"/>
      <w:bookmarkEnd w:id="134"/>
      <w:bookmarkStart w:id="135" w:name="_Toc21551"/>
      <w:bookmarkEnd w:id="135"/>
      <w:bookmarkStart w:id="136" w:name="_Toc23292"/>
      <w:r>
        <w:rPr>
          <w:rFonts w:hint="eastAsia" w:ascii="仿宋_GB2312" w:hAnsi="楷体" w:eastAsia="仿宋_GB2312"/>
          <w:b/>
          <w:sz w:val="24"/>
          <w:szCs w:val="24"/>
        </w:rPr>
        <w:t>1.3 价款</w:t>
      </w:r>
      <w:bookmarkEnd w:id="136"/>
    </w:p>
    <w:p w14:paraId="1C4982F0">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本合同总价为：人民币</w:t>
      </w:r>
      <w:r>
        <w:rPr>
          <w:rFonts w:hint="eastAsia" w:ascii="仿宋_GB2312" w:hAnsi="楷体" w:eastAsia="仿宋_GB2312"/>
          <w:sz w:val="24"/>
          <w:szCs w:val="24"/>
          <w:u w:val="single"/>
        </w:rPr>
        <w:t xml:space="preserve">           </w:t>
      </w:r>
      <w:r>
        <w:rPr>
          <w:rFonts w:hint="eastAsia" w:ascii="仿宋_GB2312" w:hAnsi="楷体" w:eastAsia="仿宋_GB2312"/>
          <w:sz w:val="24"/>
          <w:szCs w:val="24"/>
        </w:rPr>
        <w:t>元（大写：</w:t>
      </w:r>
      <w:r>
        <w:rPr>
          <w:rFonts w:hint="eastAsia" w:ascii="仿宋_GB2312" w:hAnsi="楷体" w:eastAsia="仿宋_GB2312"/>
          <w:sz w:val="24"/>
          <w:szCs w:val="24"/>
          <w:u w:val="single"/>
        </w:rPr>
        <w:t xml:space="preserve">                 </w:t>
      </w:r>
      <w:r>
        <w:rPr>
          <w:rFonts w:hint="eastAsia" w:ascii="仿宋_GB2312" w:hAnsi="楷体" w:eastAsia="仿宋_GB2312"/>
          <w:sz w:val="24"/>
          <w:szCs w:val="24"/>
        </w:rPr>
        <w:t>元人民币，含税）。</w:t>
      </w:r>
    </w:p>
    <w:p w14:paraId="1C077C79">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rPr>
        <w:t>分项价格：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28DD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827CEA8">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D598D70">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AD9A0E8">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分项价格</w:t>
            </w:r>
          </w:p>
        </w:tc>
      </w:tr>
      <w:tr w14:paraId="6FE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3A9B91F">
            <w:pPr>
              <w:spacing w:line="360" w:lineRule="auto"/>
              <w:ind w:firstLine="480" w:firstLineChars="200"/>
              <w:rPr>
                <w:rFonts w:ascii="仿宋_GB2312" w:hAnsi="楷体" w:eastAsia="仿宋_GB231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F6818C9">
            <w:pPr>
              <w:spacing w:line="360" w:lineRule="auto"/>
              <w:ind w:firstLine="480" w:firstLineChars="200"/>
              <w:rPr>
                <w:rFonts w:ascii="仿宋_GB2312" w:hAnsi="楷体" w:eastAsia="仿宋_GB231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2E2909D">
            <w:pPr>
              <w:spacing w:line="360" w:lineRule="auto"/>
              <w:ind w:firstLine="480" w:firstLineChars="200"/>
              <w:rPr>
                <w:rFonts w:ascii="仿宋_GB2312" w:hAnsi="楷体" w:eastAsia="仿宋_GB2312"/>
                <w:sz w:val="24"/>
                <w:szCs w:val="24"/>
              </w:rPr>
            </w:pPr>
          </w:p>
        </w:tc>
      </w:tr>
      <w:tr w14:paraId="7BBF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721A149">
            <w:pPr>
              <w:spacing w:line="360" w:lineRule="auto"/>
              <w:ind w:firstLine="480" w:firstLineChars="200"/>
              <w:rPr>
                <w:rFonts w:ascii="仿宋_GB2312" w:hAnsi="楷体" w:eastAsia="仿宋_GB231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EE39C64">
            <w:pPr>
              <w:spacing w:line="360" w:lineRule="auto"/>
              <w:ind w:firstLine="480" w:firstLineChars="200"/>
              <w:rPr>
                <w:rFonts w:ascii="仿宋_GB2312" w:hAnsi="楷体" w:eastAsia="仿宋_GB231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463DEAA">
            <w:pPr>
              <w:spacing w:line="360" w:lineRule="auto"/>
              <w:ind w:firstLine="480" w:firstLineChars="200"/>
              <w:rPr>
                <w:rFonts w:ascii="仿宋_GB2312" w:hAnsi="楷体" w:eastAsia="仿宋_GB2312"/>
                <w:sz w:val="24"/>
                <w:szCs w:val="24"/>
              </w:rPr>
            </w:pPr>
          </w:p>
        </w:tc>
      </w:tr>
      <w:tr w14:paraId="78F7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588D213B">
            <w:pPr>
              <w:spacing w:line="360" w:lineRule="auto"/>
              <w:ind w:firstLine="480" w:firstLineChars="200"/>
              <w:rPr>
                <w:rFonts w:ascii="仿宋_GB2312" w:hAnsi="楷体" w:eastAsia="仿宋_GB2312"/>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A015E7D">
            <w:pPr>
              <w:spacing w:line="360" w:lineRule="auto"/>
              <w:ind w:firstLine="480" w:firstLineChars="200"/>
              <w:rPr>
                <w:rFonts w:ascii="仿宋_GB2312" w:hAnsi="楷体" w:eastAsia="仿宋_GB2312"/>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9DA44C0">
            <w:pPr>
              <w:spacing w:line="360" w:lineRule="auto"/>
              <w:ind w:firstLine="480" w:firstLineChars="200"/>
              <w:rPr>
                <w:rFonts w:ascii="仿宋_GB2312" w:hAnsi="楷体" w:eastAsia="仿宋_GB2312"/>
                <w:sz w:val="24"/>
                <w:szCs w:val="24"/>
              </w:rPr>
            </w:pPr>
          </w:p>
        </w:tc>
      </w:tr>
      <w:tr w14:paraId="43C0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05925AF0">
            <w:pPr>
              <w:spacing w:line="360" w:lineRule="auto"/>
              <w:ind w:firstLine="480" w:firstLineChars="200"/>
              <w:rPr>
                <w:rFonts w:ascii="仿宋_GB2312" w:hAnsi="楷体" w:eastAsia="仿宋_GB2312"/>
                <w:sz w:val="24"/>
                <w:szCs w:val="24"/>
              </w:rPr>
            </w:pPr>
            <w:r>
              <w:rPr>
                <w:rFonts w:hint="eastAsia" w:ascii="仿宋_GB2312" w:hAnsi="楷体" w:eastAsia="仿宋_GB2312"/>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32FEF73">
            <w:pPr>
              <w:spacing w:line="360" w:lineRule="auto"/>
              <w:ind w:firstLine="480" w:firstLineChars="200"/>
              <w:rPr>
                <w:rFonts w:ascii="仿宋_GB2312" w:hAnsi="楷体" w:eastAsia="仿宋_GB2312"/>
                <w:sz w:val="24"/>
                <w:szCs w:val="24"/>
              </w:rPr>
            </w:pPr>
          </w:p>
        </w:tc>
      </w:tr>
    </w:tbl>
    <w:p w14:paraId="01ED9033">
      <w:pPr>
        <w:spacing w:line="360" w:lineRule="auto"/>
        <w:ind w:firstLine="482" w:firstLineChars="200"/>
        <w:rPr>
          <w:rFonts w:hint="eastAsia" w:ascii="仿宋_GB2312" w:hAnsi="楷体" w:eastAsia="仿宋_GB2312"/>
          <w:b/>
          <w:sz w:val="24"/>
          <w:szCs w:val="24"/>
        </w:rPr>
      </w:pPr>
      <w:bookmarkStart w:id="137" w:name="_Toc1814"/>
      <w:bookmarkEnd w:id="137"/>
      <w:bookmarkStart w:id="138" w:name="_Toc10340"/>
      <w:bookmarkEnd w:id="138"/>
      <w:bookmarkStart w:id="139" w:name="_Toc22618"/>
      <w:r>
        <w:rPr>
          <w:rFonts w:hint="eastAsia" w:ascii="仿宋_GB2312" w:hAnsi="楷体" w:eastAsia="仿宋_GB2312"/>
          <w:b/>
          <w:sz w:val="24"/>
          <w:szCs w:val="24"/>
        </w:rPr>
        <w:t>1.4 付款方式和发票开具方式</w:t>
      </w:r>
      <w:bookmarkEnd w:id="139"/>
    </w:p>
    <w:p w14:paraId="59B79CF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1.4.1 付款方式：</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5A2E7FB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1.4.2 发票开具方式：</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292DB4B2">
      <w:pPr>
        <w:spacing w:line="360" w:lineRule="auto"/>
        <w:ind w:firstLine="482" w:firstLineChars="200"/>
        <w:rPr>
          <w:rFonts w:hint="eastAsia" w:ascii="仿宋_GB2312" w:hAnsi="楷体" w:eastAsia="仿宋_GB2312"/>
          <w:b/>
          <w:sz w:val="24"/>
          <w:szCs w:val="24"/>
        </w:rPr>
      </w:pPr>
      <w:bookmarkStart w:id="140" w:name="_Toc19304"/>
      <w:bookmarkEnd w:id="140"/>
      <w:bookmarkStart w:id="141" w:name="_Toc32071"/>
      <w:bookmarkEnd w:id="141"/>
      <w:bookmarkStart w:id="142" w:name="_Toc2846"/>
      <w:r>
        <w:rPr>
          <w:rFonts w:hint="eastAsia" w:ascii="仿宋_GB2312" w:hAnsi="楷体" w:eastAsia="仿宋_GB2312"/>
          <w:b/>
          <w:sz w:val="24"/>
          <w:szCs w:val="24"/>
        </w:rPr>
        <w:t>1.5 标的物交付期限、地点、方式</w:t>
      </w:r>
      <w:bookmarkEnd w:id="142"/>
      <w:r>
        <w:rPr>
          <w:rFonts w:hint="eastAsia" w:ascii="仿宋_GB2312" w:hAnsi="楷体" w:eastAsia="仿宋_GB2312"/>
          <w:b/>
          <w:sz w:val="24"/>
          <w:szCs w:val="24"/>
        </w:rPr>
        <w:t>和服务期限</w:t>
      </w:r>
    </w:p>
    <w:p w14:paraId="1A4061D8">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rPr>
        <w:t>1.5.1 交付期限：</w:t>
      </w:r>
      <w:r>
        <w:rPr>
          <w:rFonts w:hint="eastAsia" w:ascii="仿宋_GB2312" w:hAnsi="楷体" w:eastAsia="仿宋_GB2312"/>
          <w:sz w:val="24"/>
          <w:szCs w:val="24"/>
          <w:u w:val="single"/>
        </w:rPr>
        <w:t xml:space="preserve">                                                 ；</w:t>
      </w:r>
    </w:p>
    <w:p w14:paraId="0C502CF0">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1.5.2 交付地点：</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24D73711">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1.5.3 交付方式：</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2EA4599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1.5.4 服务及质保期限：</w:t>
      </w:r>
      <w:r>
        <w:rPr>
          <w:rFonts w:hint="eastAsia" w:ascii="仿宋_GB2312" w:hAnsi="楷体" w:eastAsia="仿宋_GB2312"/>
          <w:sz w:val="24"/>
          <w:szCs w:val="24"/>
          <w:u w:val="single"/>
        </w:rPr>
        <w:t xml:space="preserve">                                           </w:t>
      </w:r>
      <w:r>
        <w:rPr>
          <w:rFonts w:hint="eastAsia" w:ascii="仿宋_GB2312" w:hAnsi="楷体" w:eastAsia="仿宋_GB2312"/>
          <w:sz w:val="24"/>
          <w:szCs w:val="24"/>
        </w:rPr>
        <w:t>。</w:t>
      </w:r>
    </w:p>
    <w:p w14:paraId="0DD09541">
      <w:pPr>
        <w:spacing w:line="360" w:lineRule="auto"/>
        <w:ind w:firstLine="482" w:firstLineChars="200"/>
        <w:rPr>
          <w:rFonts w:hint="eastAsia" w:ascii="仿宋_GB2312" w:hAnsi="楷体" w:eastAsia="仿宋_GB2312"/>
          <w:b/>
          <w:sz w:val="24"/>
          <w:szCs w:val="24"/>
        </w:rPr>
      </w:pPr>
      <w:bookmarkStart w:id="143" w:name="_Toc21423"/>
      <w:bookmarkEnd w:id="143"/>
      <w:bookmarkStart w:id="144" w:name="_Toc19554"/>
      <w:bookmarkEnd w:id="144"/>
      <w:bookmarkStart w:id="145" w:name="_Toc27250"/>
      <w:r>
        <w:rPr>
          <w:rFonts w:hint="eastAsia" w:ascii="仿宋_GB2312" w:hAnsi="楷体" w:eastAsia="仿宋_GB2312"/>
          <w:b/>
          <w:sz w:val="24"/>
          <w:szCs w:val="24"/>
        </w:rPr>
        <w:t>1.6 违约责任</w:t>
      </w:r>
      <w:bookmarkEnd w:id="145"/>
    </w:p>
    <w:p w14:paraId="73777395">
      <w:pPr>
        <w:spacing w:line="360" w:lineRule="auto"/>
        <w:ind w:firstLine="480" w:firstLineChars="200"/>
        <w:rPr>
          <w:rFonts w:hint="eastAsia" w:ascii="仿宋_GB2312" w:hAnsi="楷体" w:eastAsia="仿宋_GB2312"/>
          <w:color w:val="000000" w:themeColor="text1"/>
          <w:sz w:val="24"/>
          <w:szCs w:val="24"/>
          <w14:textFill>
            <w14:solidFill>
              <w14:schemeClr w14:val="tx1"/>
            </w14:solidFill>
          </w14:textFill>
        </w:rPr>
      </w:pPr>
      <w:r>
        <w:rPr>
          <w:rFonts w:hint="eastAsia" w:ascii="仿宋_GB2312" w:hAnsi="楷体" w:eastAsia="仿宋_GB2312"/>
          <w:sz w:val="24"/>
          <w:szCs w:val="24"/>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sz w:val="24"/>
          <w:szCs w:val="24"/>
          <w:u w:val="single"/>
        </w:rPr>
        <w:t xml:space="preserve">      </w:t>
      </w:r>
      <w:r>
        <w:rPr>
          <w:rFonts w:hint="eastAsia" w:ascii="仿宋_GB2312" w:hAnsi="楷体" w:eastAsia="仿宋_GB2312"/>
          <w:color w:val="000000" w:themeColor="text1"/>
          <w:sz w:val="24"/>
          <w:szCs w:val="24"/>
          <w:u w:val="single"/>
          <w14:textFill>
            <w14:solidFill>
              <w14:schemeClr w14:val="tx1"/>
            </w14:solidFill>
          </w14:textFill>
        </w:rPr>
        <w:t xml:space="preserve"> </w:t>
      </w:r>
      <w:r>
        <w:rPr>
          <w:rFonts w:hint="eastAsia" w:ascii="仿宋_GB2312" w:hAnsi="楷体" w:eastAsia="仿宋_GB2312"/>
          <w:color w:val="000000" w:themeColor="text1"/>
          <w:sz w:val="24"/>
          <w:szCs w:val="24"/>
          <w14:textFill>
            <w14:solidFill>
              <w14:schemeClr w14:val="tx1"/>
            </w14:solidFill>
          </w14:textFill>
        </w:rPr>
        <w:t>（根据项目实际填写，一般为万分之五）计算，最高限额为本合同总价的</w:t>
      </w:r>
      <w:r>
        <w:rPr>
          <w:rFonts w:hint="eastAsia" w:ascii="仿宋_GB2312" w:hAnsi="楷体" w:eastAsia="仿宋_GB2312"/>
          <w:color w:val="000000" w:themeColor="text1"/>
          <w:sz w:val="24"/>
          <w:szCs w:val="24"/>
          <w:u w:val="single"/>
          <w14:textFill>
            <w14:solidFill>
              <w14:schemeClr w14:val="tx1"/>
            </w14:solidFill>
          </w14:textFill>
        </w:rPr>
        <w:t xml:space="preserve">     </w:t>
      </w:r>
      <w:r>
        <w:rPr>
          <w:rFonts w:hint="eastAsia" w:ascii="仿宋_GB2312" w:hAnsi="楷体" w:eastAsia="仿宋_GB2312"/>
          <w:color w:val="000000" w:themeColor="text1"/>
          <w:sz w:val="24"/>
          <w:szCs w:val="24"/>
          <w14:textFill>
            <w14:solidFill>
              <w14:schemeClr w14:val="tx1"/>
            </w14:solidFill>
          </w14:textFill>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仿宋_GB2312" w:hAnsi="楷体" w:eastAsia="仿宋_GB2312"/>
          <w:color w:val="000000" w:themeColor="text1"/>
          <w:sz w:val="24"/>
          <w:szCs w:val="24"/>
          <w:u w:val="single"/>
          <w14:textFill>
            <w14:solidFill>
              <w14:schemeClr w14:val="tx1"/>
            </w14:solidFill>
          </w14:textFill>
        </w:rPr>
        <w:t xml:space="preserve">    </w:t>
      </w:r>
      <w:r>
        <w:rPr>
          <w:rFonts w:hint="eastAsia" w:ascii="仿宋_GB2312" w:hAnsi="楷体" w:eastAsia="仿宋_GB2312"/>
          <w:color w:val="000000" w:themeColor="text1"/>
          <w:sz w:val="24"/>
          <w:szCs w:val="24"/>
          <w14:textFill>
            <w14:solidFill>
              <w14:schemeClr w14:val="tx1"/>
            </w14:solidFill>
          </w14:textFill>
        </w:rPr>
        <w:t>（根据项目实际填写，一般为20%）向甲方支付违约金；</w:t>
      </w:r>
    </w:p>
    <w:p w14:paraId="381CC7AB">
      <w:pPr>
        <w:spacing w:line="360" w:lineRule="auto"/>
        <w:ind w:firstLine="480" w:firstLineChars="200"/>
        <w:rPr>
          <w:rFonts w:hint="eastAsia" w:ascii="仿宋_GB2312" w:hAnsi="楷体" w:eastAsia="仿宋_GB2312"/>
          <w:color w:val="000000" w:themeColor="text1"/>
          <w:sz w:val="24"/>
          <w:szCs w:val="24"/>
          <w14:textFill>
            <w14:solidFill>
              <w14:schemeClr w14:val="tx1"/>
            </w14:solidFill>
          </w14:textFill>
        </w:rPr>
      </w:pPr>
      <w:r>
        <w:rPr>
          <w:rFonts w:hint="eastAsia" w:ascii="仿宋_GB2312" w:hAnsi="楷体" w:eastAsia="仿宋_GB2312"/>
          <w:color w:val="000000" w:themeColor="text1"/>
          <w:sz w:val="24"/>
          <w:szCs w:val="24"/>
          <w14:textFill>
            <w14:solidFill>
              <w14:schemeClr w14:val="tx1"/>
            </w14:solidFill>
          </w14:textFill>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000000" w:themeColor="text1"/>
          <w:sz w:val="24"/>
          <w:szCs w:val="24"/>
          <w:u w:val="single"/>
          <w14:textFill>
            <w14:solidFill>
              <w14:schemeClr w14:val="tx1"/>
            </w14:solidFill>
          </w14:textFill>
        </w:rPr>
        <w:t xml:space="preserve">       </w:t>
      </w:r>
      <w:r>
        <w:rPr>
          <w:rFonts w:hint="eastAsia" w:ascii="仿宋_GB2312" w:hAnsi="楷体" w:eastAsia="仿宋_GB2312"/>
          <w:color w:val="000000" w:themeColor="text1"/>
          <w:sz w:val="24"/>
          <w:szCs w:val="24"/>
          <w14:textFill>
            <w14:solidFill>
              <w14:schemeClr w14:val="tx1"/>
            </w14:solidFill>
          </w14:textFill>
        </w:rPr>
        <w:t>（根据项目实际填写，一般为万分之五）计算，最高限额为欠付金额的</w:t>
      </w:r>
      <w:r>
        <w:rPr>
          <w:rFonts w:hint="eastAsia" w:ascii="仿宋_GB2312" w:hAnsi="楷体" w:eastAsia="仿宋_GB2312"/>
          <w:color w:val="000000" w:themeColor="text1"/>
          <w:sz w:val="24"/>
          <w:szCs w:val="24"/>
          <w:u w:val="single"/>
          <w14:textFill>
            <w14:solidFill>
              <w14:schemeClr w14:val="tx1"/>
            </w14:solidFill>
          </w14:textFill>
        </w:rPr>
        <w:t xml:space="preserve">     </w:t>
      </w:r>
      <w:r>
        <w:rPr>
          <w:rFonts w:hint="eastAsia" w:ascii="仿宋_GB2312" w:hAnsi="楷体" w:eastAsia="仿宋_GB2312"/>
          <w:color w:val="000000" w:themeColor="text1"/>
          <w:sz w:val="24"/>
          <w:szCs w:val="24"/>
          <w14:textFill>
            <w14:solidFill>
              <w14:schemeClr w14:val="tx1"/>
            </w14:solidFill>
          </w14:textFill>
        </w:rPr>
        <w:t>%（根据项目实际填写，一般为20%）；迟延付款的违约金计算数额达到前述最高限额之日起，乙方有权在要求甲方支付违约金的同时，书面通知甲方解除本合同；</w:t>
      </w:r>
    </w:p>
    <w:p w14:paraId="718207FE">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1C90F2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1.6.4乙方在质保期内未按承诺提供售后等服务的，每发生一次向甲方支付违约金额</w:t>
      </w:r>
      <w:r>
        <w:rPr>
          <w:rFonts w:hint="eastAsia" w:ascii="仿宋_GB2312" w:hAnsi="楷体" w:eastAsia="仿宋_GB2312"/>
          <w:sz w:val="24"/>
          <w:szCs w:val="24"/>
          <w:u w:val="single"/>
        </w:rPr>
        <w:t xml:space="preserve">        </w:t>
      </w:r>
      <w:r>
        <w:rPr>
          <w:rFonts w:hint="eastAsia" w:ascii="仿宋_GB2312" w:hAnsi="楷体" w:eastAsia="仿宋_GB2312"/>
          <w:sz w:val="24"/>
          <w:szCs w:val="24"/>
        </w:rPr>
        <w:t>元。</w:t>
      </w:r>
      <w:r>
        <w:rPr>
          <w:rFonts w:hint="eastAsia" w:ascii="仿宋_GB2312" w:hAnsi="楷体" w:eastAsia="仿宋_GB2312"/>
          <w:color w:val="FF0000"/>
          <w:sz w:val="24"/>
          <w:szCs w:val="24"/>
        </w:rPr>
        <w:t>（根据项目实际填写）</w:t>
      </w:r>
    </w:p>
    <w:p w14:paraId="63C0731C">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DD4A6CF">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015DF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1.6.7 如果出现政府采购监督管理部门在处理投诉事项期间，书面通知甲方暂停采购活动的情形，或者询问或质疑事项可能影响中标结果的，导致甲方中止履行合同的情形，均不视为甲方违约。</w:t>
      </w:r>
    </w:p>
    <w:p w14:paraId="6FE54B67">
      <w:pPr>
        <w:spacing w:line="360" w:lineRule="auto"/>
        <w:ind w:firstLine="482" w:firstLineChars="200"/>
        <w:rPr>
          <w:rFonts w:hint="eastAsia" w:ascii="仿宋_GB2312" w:hAnsi="楷体" w:eastAsia="仿宋_GB2312"/>
          <w:b/>
          <w:sz w:val="24"/>
          <w:szCs w:val="24"/>
        </w:rPr>
      </w:pPr>
      <w:bookmarkStart w:id="146" w:name="_Toc15583"/>
      <w:bookmarkEnd w:id="146"/>
      <w:bookmarkStart w:id="147" w:name="_Toc28375"/>
      <w:bookmarkEnd w:id="147"/>
      <w:bookmarkStart w:id="148" w:name="_Toc16021"/>
      <w:r>
        <w:rPr>
          <w:rFonts w:hint="eastAsia" w:ascii="仿宋_GB2312" w:hAnsi="楷体" w:eastAsia="仿宋_GB2312"/>
          <w:b/>
          <w:sz w:val="24"/>
          <w:szCs w:val="24"/>
        </w:rPr>
        <w:t>1.7 合同争议的解决</w:t>
      </w:r>
      <w:bookmarkEnd w:id="148"/>
    </w:p>
    <w:p w14:paraId="50211E5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sz w:val="24"/>
          <w:szCs w:val="24"/>
          <w:u w:val="single"/>
        </w:rPr>
        <w:t xml:space="preserve">     </w:t>
      </w:r>
      <w:r>
        <w:rPr>
          <w:rFonts w:hint="eastAsia" w:ascii="仿宋_GB2312" w:hAnsi="楷体" w:eastAsia="仿宋_GB2312"/>
          <w:sz w:val="24"/>
          <w:szCs w:val="24"/>
        </w:rPr>
        <w:t>种方式解决：</w:t>
      </w:r>
    </w:p>
    <w:p w14:paraId="5D376349">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1.7.1 将争议提交</w:t>
      </w:r>
      <w:r>
        <w:rPr>
          <w:rFonts w:hint="eastAsia" w:ascii="仿宋_GB2312" w:hAnsi="楷体" w:eastAsia="仿宋_GB2312"/>
          <w:sz w:val="24"/>
          <w:szCs w:val="24"/>
          <w:u w:val="single"/>
        </w:rPr>
        <w:t>南宁市</w:t>
      </w:r>
      <w:r>
        <w:rPr>
          <w:rFonts w:hint="eastAsia" w:ascii="仿宋_GB2312" w:hAnsi="楷体" w:eastAsia="仿宋_GB2312"/>
          <w:sz w:val="24"/>
          <w:szCs w:val="24"/>
        </w:rPr>
        <w:t>仲裁委员会依申请仲裁时其现行有效的仲裁规则裁决；</w:t>
      </w:r>
    </w:p>
    <w:p w14:paraId="48B27143">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1.7.2 向</w:t>
      </w:r>
      <w:r>
        <w:rPr>
          <w:rFonts w:hint="eastAsia" w:ascii="仿宋_GB2312" w:hAnsi="楷体" w:eastAsia="仿宋_GB2312"/>
          <w:sz w:val="24"/>
          <w:szCs w:val="24"/>
          <w:u w:val="single"/>
        </w:rPr>
        <w:t xml:space="preserve">   甲方所在地    有管辖权的</w:t>
      </w:r>
      <w:r>
        <w:rPr>
          <w:rFonts w:hint="eastAsia" w:ascii="仿宋_GB2312" w:hAnsi="楷体" w:eastAsia="仿宋_GB2312"/>
          <w:sz w:val="24"/>
          <w:szCs w:val="24"/>
        </w:rPr>
        <w:t>人民法院起诉。</w:t>
      </w:r>
    </w:p>
    <w:p w14:paraId="3428C87B">
      <w:pPr>
        <w:spacing w:line="360" w:lineRule="auto"/>
        <w:ind w:firstLine="482" w:firstLineChars="200"/>
        <w:rPr>
          <w:rFonts w:hint="eastAsia" w:ascii="仿宋_GB2312" w:hAnsi="楷体" w:eastAsia="仿宋_GB2312"/>
          <w:b/>
          <w:sz w:val="24"/>
          <w:szCs w:val="24"/>
        </w:rPr>
      </w:pPr>
      <w:bookmarkStart w:id="149" w:name="_Toc7245"/>
      <w:bookmarkEnd w:id="149"/>
      <w:bookmarkStart w:id="150" w:name="_Toc15322"/>
      <w:bookmarkEnd w:id="150"/>
      <w:bookmarkStart w:id="151" w:name="_Toc11173"/>
      <w:r>
        <w:rPr>
          <w:rFonts w:hint="eastAsia" w:ascii="仿宋_GB2312" w:hAnsi="楷体" w:eastAsia="仿宋_GB2312"/>
          <w:b/>
          <w:sz w:val="24"/>
          <w:szCs w:val="24"/>
        </w:rPr>
        <w:t>1.8 合同生效</w:t>
      </w:r>
      <w:bookmarkEnd w:id="151"/>
    </w:p>
    <w:p w14:paraId="0CBA06BB">
      <w:pPr>
        <w:spacing w:line="360" w:lineRule="auto"/>
        <w:ind w:firstLine="480" w:firstLineChars="200"/>
        <w:rPr>
          <w:rFonts w:hint="eastAsia" w:ascii="仿宋_GB2312" w:hAnsi="楷体" w:eastAsia="仿宋_GB2312"/>
          <w:b/>
          <w:sz w:val="24"/>
          <w:szCs w:val="24"/>
        </w:rPr>
      </w:pPr>
      <w:r>
        <w:rPr>
          <w:rFonts w:hint="eastAsia" w:ascii="仿宋_GB2312" w:hAnsi="楷体" w:eastAsia="仿宋_GB2312"/>
          <w:sz w:val="24"/>
          <w:szCs w:val="24"/>
        </w:rPr>
        <w:t>本合同自双方当事人加盖有效电子公章时生效。</w:t>
      </w:r>
    </w:p>
    <w:p w14:paraId="3BAF58E9">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甲方：                                  乙方：</w:t>
      </w:r>
    </w:p>
    <w:p w14:paraId="4950F824">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统一社会信用代码：                      统一社会信用代码或身份证号码：</w:t>
      </w:r>
    </w:p>
    <w:p w14:paraId="510958FC">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 xml:space="preserve"> </w:t>
      </w:r>
    </w:p>
    <w:p w14:paraId="30808293">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住所：                                   住所：</w:t>
      </w:r>
    </w:p>
    <w:p w14:paraId="6592795C">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法定代表人或                             法定代表人</w:t>
      </w:r>
    </w:p>
    <w:p w14:paraId="2C4D5AD7">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 xml:space="preserve">授权代表（签字）：                       或授权代表（签字）: </w:t>
      </w:r>
    </w:p>
    <w:p w14:paraId="2E0A86ED">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联系人：                                 联系人：</w:t>
      </w:r>
    </w:p>
    <w:p w14:paraId="72217F8E">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约定送达地址：                           约定送达地址：</w:t>
      </w:r>
    </w:p>
    <w:p w14:paraId="73C5F9A8">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邮政编码：                               邮政编码：</w:t>
      </w:r>
    </w:p>
    <w:p w14:paraId="17E29C95">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 xml:space="preserve">电话:                                    电话: </w:t>
      </w:r>
    </w:p>
    <w:p w14:paraId="4C5ACA7B">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传真:                                    传真:</w:t>
      </w:r>
    </w:p>
    <w:p w14:paraId="6B927E2B">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电子邮箱：                               电子邮箱：</w:t>
      </w:r>
    </w:p>
    <w:p w14:paraId="407A701B">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 xml:space="preserve">开户银行：                               开户银行： </w:t>
      </w:r>
    </w:p>
    <w:p w14:paraId="3B364C68">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 xml:space="preserve">开户名称：                               开户名称： </w:t>
      </w:r>
    </w:p>
    <w:p w14:paraId="52FB316B">
      <w:pPr>
        <w:spacing w:line="360" w:lineRule="auto"/>
        <w:ind w:firstLine="200"/>
        <w:rPr>
          <w:rFonts w:hint="eastAsia" w:ascii="仿宋_GB2312" w:hAnsi="楷体" w:eastAsia="仿宋_GB2312"/>
          <w:sz w:val="24"/>
          <w:szCs w:val="24"/>
        </w:rPr>
      </w:pPr>
      <w:r>
        <w:rPr>
          <w:rFonts w:hint="eastAsia" w:ascii="仿宋_GB2312" w:hAnsi="楷体" w:eastAsia="仿宋_GB2312"/>
          <w:sz w:val="24"/>
          <w:szCs w:val="24"/>
        </w:rPr>
        <w:t>开户账号：                               开户账号：</w:t>
      </w:r>
    </w:p>
    <w:p w14:paraId="3D9FB00A">
      <w:pPr>
        <w:spacing w:line="360" w:lineRule="auto"/>
        <w:ind w:firstLine="200"/>
        <w:jc w:val="center"/>
        <w:rPr>
          <w:rFonts w:hint="eastAsia" w:ascii="仿宋_GB2312" w:hAnsi="楷体" w:eastAsia="仿宋_GB2312"/>
          <w:b/>
          <w:sz w:val="28"/>
          <w:szCs w:val="28"/>
        </w:rPr>
      </w:pPr>
      <w:bookmarkStart w:id="152" w:name="_Toc331685783"/>
      <w:bookmarkEnd w:id="152"/>
      <w:r>
        <w:rPr>
          <w:rFonts w:hint="eastAsia" w:ascii="仿宋_GB2312" w:hAnsi="楷体" w:eastAsia="仿宋_GB2312"/>
          <w:b/>
        </w:rPr>
        <w:br w:type="page"/>
      </w:r>
      <w:r>
        <w:rPr>
          <w:rFonts w:hint="eastAsia" w:ascii="仿宋_GB2312" w:hAnsi="楷体" w:eastAsia="仿宋_GB2312"/>
          <w:b/>
          <w:sz w:val="28"/>
          <w:szCs w:val="28"/>
        </w:rPr>
        <w:t>第二部分 合同一般条款</w:t>
      </w:r>
    </w:p>
    <w:p w14:paraId="49DDE6D2">
      <w:pPr>
        <w:spacing w:line="360" w:lineRule="auto"/>
        <w:ind w:firstLine="482" w:firstLineChars="200"/>
        <w:rPr>
          <w:rFonts w:hint="eastAsia" w:ascii="仿宋_GB2312" w:hAnsi="楷体" w:eastAsia="仿宋_GB2312"/>
          <w:b/>
          <w:sz w:val="24"/>
          <w:szCs w:val="24"/>
        </w:rPr>
      </w:pPr>
      <w:bookmarkStart w:id="153" w:name="_Ref467379205"/>
      <w:bookmarkEnd w:id="153"/>
      <w:bookmarkStart w:id="154" w:name="_Ref467379101"/>
      <w:bookmarkEnd w:id="154"/>
      <w:bookmarkStart w:id="155" w:name="_Toc259093669"/>
      <w:bookmarkEnd w:id="155"/>
      <w:bookmarkStart w:id="156" w:name="_Ref467378404"/>
      <w:bookmarkEnd w:id="156"/>
      <w:bookmarkStart w:id="157" w:name="_Toc19614"/>
      <w:bookmarkEnd w:id="157"/>
      <w:bookmarkStart w:id="158" w:name="_Toc487900349"/>
      <w:bookmarkEnd w:id="158"/>
      <w:bookmarkStart w:id="159" w:name="_Ref467379109"/>
      <w:bookmarkEnd w:id="159"/>
      <w:bookmarkStart w:id="160" w:name="_Toc16917"/>
      <w:bookmarkEnd w:id="160"/>
      <w:bookmarkStart w:id="161" w:name="_Ref467378463"/>
      <w:bookmarkEnd w:id="161"/>
      <w:bookmarkStart w:id="162" w:name="_Ref467379225"/>
      <w:bookmarkEnd w:id="162"/>
      <w:bookmarkStart w:id="163" w:name="_Ref467378499"/>
      <w:bookmarkEnd w:id="163"/>
      <w:bookmarkStart w:id="164" w:name="_Ref467379195"/>
      <w:bookmarkEnd w:id="164"/>
      <w:bookmarkStart w:id="165" w:name="_Ref467379214"/>
      <w:bookmarkEnd w:id="165"/>
      <w:bookmarkStart w:id="166" w:name="_Toc279701240"/>
      <w:bookmarkEnd w:id="166"/>
      <w:bookmarkStart w:id="167" w:name="_Toc28763"/>
      <w:bookmarkEnd w:id="167"/>
      <w:bookmarkStart w:id="168" w:name="_Ref467379094"/>
      <w:r>
        <w:rPr>
          <w:rFonts w:hint="eastAsia" w:ascii="仿宋_GB2312" w:hAnsi="楷体" w:eastAsia="仿宋_GB2312"/>
          <w:b/>
          <w:sz w:val="24"/>
          <w:szCs w:val="24"/>
        </w:rPr>
        <w:t>2.1 定义</w:t>
      </w:r>
      <w:bookmarkEnd w:id="168"/>
    </w:p>
    <w:p w14:paraId="677E6E9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本合同中的下列词语应按以下内容进行解释：</w:t>
      </w:r>
    </w:p>
    <w:p w14:paraId="23A26BAC">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2.1.1 “合同”系指采购人和中标人签订的载明双方当事人所达成的协议，并包括所有的附件、附录和构成合同的其他文件。</w:t>
      </w:r>
    </w:p>
    <w:p w14:paraId="2929C3DB">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2.1.2 “合同价”系指根据合同约定，中标人在完全履行合同义务后，采购人应支付给中标人的价格。</w:t>
      </w:r>
    </w:p>
    <w:p w14:paraId="2EAF859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69DD25F">
      <w:pPr>
        <w:spacing w:line="360" w:lineRule="auto"/>
        <w:ind w:firstLine="480" w:firstLineChars="200"/>
        <w:rPr>
          <w:rFonts w:hint="eastAsia" w:ascii="仿宋_GB2312" w:hAnsi="楷体" w:eastAsia="仿宋_GB2312"/>
          <w:sz w:val="24"/>
          <w:szCs w:val="24"/>
        </w:rPr>
      </w:pPr>
      <w:bookmarkStart w:id="169" w:name="_Ref467378840"/>
      <w:bookmarkEnd w:id="169"/>
      <w:r>
        <w:rPr>
          <w:rFonts w:hint="eastAsia" w:ascii="仿宋_GB2312" w:hAnsi="楷体" w:eastAsia="仿宋_GB2312"/>
          <w:sz w:val="24"/>
          <w:szCs w:val="24"/>
        </w:rPr>
        <w:t>2.1.4 “甲方”系指与中标人签署合同的采购人；采购人委托采购机构代表其与乙方签订合同的，采购人的授权委托书作为合同附件。</w:t>
      </w:r>
    </w:p>
    <w:p w14:paraId="28AA0C9A">
      <w:pPr>
        <w:spacing w:line="360" w:lineRule="auto"/>
        <w:ind w:firstLine="480" w:firstLineChars="200"/>
        <w:rPr>
          <w:rFonts w:hint="eastAsia" w:ascii="仿宋_GB2312" w:hAnsi="楷体" w:eastAsia="仿宋_GB2312"/>
          <w:sz w:val="24"/>
          <w:szCs w:val="24"/>
        </w:rPr>
      </w:pPr>
      <w:bookmarkStart w:id="170" w:name="_Ref467379400"/>
      <w:bookmarkEnd w:id="170"/>
      <w:r>
        <w:rPr>
          <w:rFonts w:hint="eastAsia" w:ascii="仿宋_GB2312" w:hAnsi="楷体" w:eastAsia="仿宋_GB2312"/>
          <w:sz w:val="24"/>
          <w:szCs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10180AFD">
      <w:pPr>
        <w:spacing w:line="360" w:lineRule="auto"/>
        <w:ind w:firstLine="480" w:firstLineChars="200"/>
        <w:rPr>
          <w:rFonts w:hint="eastAsia" w:ascii="仿宋_GB2312" w:hAnsi="楷体" w:eastAsia="仿宋_GB2312"/>
          <w:sz w:val="24"/>
          <w:szCs w:val="24"/>
        </w:rPr>
      </w:pPr>
      <w:bookmarkStart w:id="171" w:name="_Ref467379436"/>
      <w:bookmarkEnd w:id="171"/>
      <w:r>
        <w:rPr>
          <w:rFonts w:hint="eastAsia" w:ascii="仿宋_GB2312" w:hAnsi="楷体" w:eastAsia="仿宋_GB2312"/>
          <w:sz w:val="24"/>
          <w:szCs w:val="24"/>
        </w:rPr>
        <w:t>2.1.6 “现场”系指合同约定标的物将要运至或者实施或者安装的地点。</w:t>
      </w:r>
    </w:p>
    <w:p w14:paraId="0F30E494">
      <w:pPr>
        <w:spacing w:line="360" w:lineRule="auto"/>
        <w:ind w:firstLine="482" w:firstLineChars="200"/>
        <w:rPr>
          <w:rFonts w:hint="eastAsia" w:ascii="仿宋_GB2312" w:hAnsi="楷体" w:eastAsia="仿宋_GB2312"/>
          <w:b/>
          <w:sz w:val="24"/>
          <w:szCs w:val="24"/>
        </w:rPr>
      </w:pPr>
      <w:bookmarkStart w:id="172" w:name="_Toc32504"/>
      <w:bookmarkEnd w:id="172"/>
      <w:bookmarkStart w:id="173" w:name="_Toc487900350"/>
      <w:bookmarkEnd w:id="173"/>
      <w:bookmarkStart w:id="174" w:name="_Toc279701241"/>
      <w:bookmarkEnd w:id="174"/>
      <w:bookmarkStart w:id="175" w:name="_Toc27635"/>
      <w:bookmarkEnd w:id="175"/>
      <w:bookmarkStart w:id="176" w:name="_Toc13336"/>
      <w:bookmarkEnd w:id="176"/>
      <w:bookmarkStart w:id="177" w:name="_Toc259093670"/>
      <w:r>
        <w:rPr>
          <w:rFonts w:hint="eastAsia" w:ascii="仿宋_GB2312" w:hAnsi="楷体" w:eastAsia="仿宋_GB2312"/>
          <w:b/>
          <w:sz w:val="24"/>
          <w:szCs w:val="24"/>
        </w:rPr>
        <w:t>2.2 技术规范</w:t>
      </w:r>
      <w:bookmarkEnd w:id="177"/>
    </w:p>
    <w:p w14:paraId="11C9040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4EA9C88">
      <w:pPr>
        <w:spacing w:line="360" w:lineRule="auto"/>
        <w:ind w:firstLine="482" w:firstLineChars="200"/>
        <w:rPr>
          <w:rFonts w:hint="eastAsia" w:ascii="仿宋_GB2312" w:hAnsi="楷体" w:eastAsia="仿宋_GB2312"/>
          <w:b/>
          <w:sz w:val="24"/>
          <w:szCs w:val="24"/>
        </w:rPr>
      </w:pPr>
      <w:bookmarkStart w:id="178" w:name="_Toc487900351"/>
      <w:bookmarkEnd w:id="178"/>
      <w:bookmarkStart w:id="179" w:name="_Toc279701242"/>
      <w:bookmarkEnd w:id="179"/>
      <w:bookmarkStart w:id="180" w:name="_Toc9829"/>
      <w:bookmarkEnd w:id="180"/>
      <w:bookmarkStart w:id="181" w:name="_Toc27853"/>
      <w:bookmarkEnd w:id="181"/>
      <w:bookmarkStart w:id="182" w:name="_Toc31634"/>
      <w:bookmarkEnd w:id="182"/>
      <w:bookmarkStart w:id="183" w:name="_Toc259093671"/>
      <w:r>
        <w:rPr>
          <w:rFonts w:hint="eastAsia" w:ascii="仿宋_GB2312" w:hAnsi="楷体" w:eastAsia="仿宋_GB2312"/>
          <w:b/>
          <w:sz w:val="24"/>
          <w:szCs w:val="24"/>
        </w:rPr>
        <w:t>2.3 知识产权</w:t>
      </w:r>
      <w:bookmarkEnd w:id="183"/>
    </w:p>
    <w:p w14:paraId="1CCE9DC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5C7B7B">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2.3.2具有知识产权的计算机软件等标的物的知识产权归属，详见</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w:t>
      </w:r>
    </w:p>
    <w:p w14:paraId="621726E5">
      <w:pPr>
        <w:spacing w:line="360" w:lineRule="auto"/>
        <w:ind w:firstLine="482" w:firstLineChars="200"/>
        <w:rPr>
          <w:rFonts w:hint="eastAsia" w:ascii="仿宋_GB2312" w:hAnsi="楷体" w:eastAsia="仿宋_GB2312"/>
          <w:b/>
          <w:sz w:val="24"/>
          <w:szCs w:val="24"/>
        </w:rPr>
      </w:pPr>
      <w:bookmarkStart w:id="184" w:name="_Toc11932"/>
      <w:bookmarkEnd w:id="184"/>
      <w:bookmarkStart w:id="185" w:name="_Toc4194"/>
      <w:bookmarkEnd w:id="185"/>
      <w:bookmarkStart w:id="186" w:name="_Toc29149"/>
      <w:r>
        <w:rPr>
          <w:rFonts w:hint="eastAsia" w:ascii="仿宋_GB2312" w:hAnsi="楷体" w:eastAsia="仿宋_GB2312"/>
          <w:b/>
          <w:sz w:val="24"/>
          <w:szCs w:val="24"/>
        </w:rPr>
        <w:t>2.4 包装和装运</w:t>
      </w:r>
      <w:bookmarkEnd w:id="186"/>
    </w:p>
    <w:p w14:paraId="0BFC91D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2.4.1除</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C10A1BF">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2.4.2 装运标的物的要求和通知，详见</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w:t>
      </w:r>
    </w:p>
    <w:p w14:paraId="242252AF">
      <w:pPr>
        <w:spacing w:line="360" w:lineRule="auto"/>
        <w:ind w:firstLine="482" w:firstLineChars="200"/>
        <w:rPr>
          <w:rFonts w:hint="eastAsia" w:ascii="仿宋_GB2312" w:hAnsi="楷体" w:eastAsia="仿宋_GB2312"/>
          <w:b/>
          <w:sz w:val="24"/>
          <w:szCs w:val="24"/>
        </w:rPr>
      </w:pPr>
      <w:bookmarkStart w:id="187" w:name="_Toc487900354"/>
      <w:bookmarkEnd w:id="187"/>
      <w:bookmarkStart w:id="188" w:name="_Toc30272"/>
      <w:bookmarkEnd w:id="188"/>
      <w:bookmarkStart w:id="189" w:name="_Toc19074"/>
      <w:bookmarkEnd w:id="189"/>
      <w:bookmarkStart w:id="190" w:name="_Toc259093674"/>
      <w:bookmarkEnd w:id="190"/>
      <w:bookmarkStart w:id="191" w:name="_Toc279701245"/>
      <w:bookmarkEnd w:id="191"/>
      <w:bookmarkStart w:id="192" w:name="_Ref467378541"/>
      <w:bookmarkEnd w:id="192"/>
      <w:bookmarkStart w:id="193" w:name="_Ref467379536"/>
      <w:bookmarkEnd w:id="193"/>
      <w:bookmarkStart w:id="194" w:name="_Ref467379527"/>
      <w:bookmarkEnd w:id="194"/>
      <w:bookmarkStart w:id="195" w:name="_Ref467379542"/>
      <w:bookmarkEnd w:id="195"/>
      <w:bookmarkStart w:id="196" w:name="_Ref467378591"/>
      <w:bookmarkEnd w:id="196"/>
      <w:bookmarkStart w:id="197" w:name="_Toc26182"/>
      <w:r>
        <w:rPr>
          <w:rFonts w:hint="eastAsia" w:ascii="仿宋_GB2312" w:hAnsi="楷体" w:eastAsia="仿宋_GB2312"/>
          <w:b/>
          <w:sz w:val="24"/>
          <w:szCs w:val="24"/>
        </w:rPr>
        <w:t>2.</w:t>
      </w:r>
      <w:bookmarkEnd w:id="197"/>
      <w:r>
        <w:rPr>
          <w:rFonts w:hint="eastAsia" w:ascii="仿宋_GB2312" w:hAnsi="楷体" w:eastAsia="仿宋_GB2312"/>
          <w:b/>
          <w:sz w:val="24"/>
          <w:szCs w:val="24"/>
        </w:rPr>
        <w:t>5 履约检查和问题反馈</w:t>
      </w:r>
    </w:p>
    <w:p w14:paraId="4C98EDAF">
      <w:pPr>
        <w:spacing w:line="360" w:lineRule="auto"/>
        <w:ind w:firstLine="480" w:firstLineChars="200"/>
        <w:rPr>
          <w:rFonts w:hint="eastAsia" w:ascii="仿宋_GB2312" w:hAnsi="楷体" w:eastAsia="仿宋_GB2312"/>
          <w:sz w:val="24"/>
          <w:szCs w:val="24"/>
        </w:rPr>
      </w:pPr>
      <w:bookmarkStart w:id="198" w:name="_Ref467379657"/>
      <w:bookmarkEnd w:id="198"/>
      <w:r>
        <w:rPr>
          <w:rFonts w:hint="eastAsia" w:ascii="仿宋_GB2312" w:hAnsi="楷体" w:eastAsia="仿宋_GB2312"/>
          <w:sz w:val="24"/>
          <w:szCs w:val="24"/>
        </w:rPr>
        <w:t>2.5.1</w:t>
      </w:r>
      <w:bookmarkStart w:id="199" w:name="_Toc279701247"/>
      <w:bookmarkEnd w:id="199"/>
      <w:bookmarkStart w:id="200" w:name="_Ref467379807"/>
      <w:bookmarkEnd w:id="200"/>
      <w:bookmarkStart w:id="201" w:name="_Toc259093676"/>
      <w:bookmarkEnd w:id="201"/>
      <w:bookmarkStart w:id="202" w:name="_Toc186431854"/>
      <w:bookmarkEnd w:id="202"/>
      <w:bookmarkStart w:id="203" w:name="_Ref467379793"/>
      <w:bookmarkEnd w:id="203"/>
      <w:bookmarkStart w:id="204" w:name="_Toc487900357"/>
      <w:r>
        <w:rPr>
          <w:rFonts w:hint="eastAsia" w:ascii="仿宋_GB2312" w:hAnsi="楷体" w:eastAsia="仿宋_GB2312"/>
          <w:sz w:val="24"/>
          <w:szCs w:val="24"/>
        </w:rPr>
        <w:t>甲方有权在其认为必要时，对乙方是否能够按照合同约定交付标的物进行履约检查，以确保乙方所交付的标的物能够依约满足甲方之项目需求，但不得因履约检查妨碍乙方的正常工作，乙方应予积极配合；</w:t>
      </w:r>
      <w:bookmarkEnd w:id="204"/>
    </w:p>
    <w:p w14:paraId="262A0AE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2.5.2 合同履行期间，甲方有权将履行过程中出现的问题反馈给乙方，双方当事人应以书面形式约定需要完善和改进的内容</w:t>
      </w:r>
      <w:bookmarkStart w:id="205" w:name="_Toc186431855"/>
      <w:bookmarkEnd w:id="205"/>
      <w:r>
        <w:rPr>
          <w:rFonts w:hint="eastAsia" w:ascii="仿宋_GB2312" w:hAnsi="楷体" w:eastAsia="仿宋_GB2312"/>
          <w:sz w:val="24"/>
          <w:szCs w:val="24"/>
        </w:rPr>
        <w:t>。</w:t>
      </w:r>
    </w:p>
    <w:p w14:paraId="68A0DB53">
      <w:pPr>
        <w:spacing w:line="360" w:lineRule="auto"/>
        <w:ind w:firstLine="482" w:firstLineChars="200"/>
        <w:rPr>
          <w:rFonts w:hint="eastAsia" w:ascii="仿宋_GB2312" w:hAnsi="楷体" w:eastAsia="仿宋_GB2312"/>
          <w:b/>
          <w:sz w:val="24"/>
          <w:szCs w:val="24"/>
        </w:rPr>
      </w:pPr>
      <w:bookmarkStart w:id="206" w:name="_Toc7836"/>
      <w:bookmarkEnd w:id="206"/>
      <w:bookmarkStart w:id="207" w:name="_Toc19219"/>
      <w:bookmarkEnd w:id="207"/>
      <w:bookmarkStart w:id="208" w:name="_Toc28451"/>
      <w:r>
        <w:rPr>
          <w:rFonts w:hint="eastAsia" w:ascii="仿宋_GB2312" w:hAnsi="楷体" w:eastAsia="仿宋_GB2312"/>
          <w:b/>
          <w:sz w:val="24"/>
          <w:szCs w:val="24"/>
        </w:rPr>
        <w:t>2.6 结算方式和付款条件</w:t>
      </w:r>
      <w:bookmarkEnd w:id="208"/>
    </w:p>
    <w:p w14:paraId="0651A8DB">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详见</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w:t>
      </w:r>
    </w:p>
    <w:p w14:paraId="0884151D">
      <w:pPr>
        <w:spacing w:line="360" w:lineRule="auto"/>
        <w:ind w:firstLine="482" w:firstLineChars="200"/>
        <w:rPr>
          <w:rFonts w:hint="eastAsia" w:ascii="仿宋_GB2312" w:hAnsi="楷体" w:eastAsia="仿宋_GB2312"/>
          <w:b/>
          <w:sz w:val="24"/>
          <w:szCs w:val="24"/>
        </w:rPr>
      </w:pPr>
      <w:bookmarkStart w:id="209" w:name="_Toc3225"/>
      <w:bookmarkEnd w:id="209"/>
      <w:bookmarkStart w:id="210" w:name="_Toc16110"/>
      <w:bookmarkEnd w:id="210"/>
      <w:bookmarkStart w:id="211" w:name="_Toc259093677"/>
      <w:bookmarkEnd w:id="211"/>
      <w:bookmarkStart w:id="212" w:name="_Ref467379852"/>
      <w:bookmarkEnd w:id="212"/>
      <w:bookmarkStart w:id="213" w:name="_Toc487900358"/>
      <w:bookmarkEnd w:id="213"/>
      <w:bookmarkStart w:id="214" w:name="_Ref467379923"/>
      <w:bookmarkEnd w:id="214"/>
      <w:bookmarkStart w:id="215" w:name="_Ref467379863"/>
      <w:bookmarkEnd w:id="215"/>
      <w:bookmarkStart w:id="216" w:name="_Toc279701248"/>
      <w:bookmarkEnd w:id="216"/>
      <w:bookmarkStart w:id="217" w:name="_Toc774"/>
      <w:r>
        <w:rPr>
          <w:rFonts w:hint="eastAsia" w:ascii="仿宋_GB2312" w:hAnsi="楷体" w:eastAsia="仿宋_GB2312"/>
          <w:b/>
          <w:sz w:val="24"/>
          <w:szCs w:val="24"/>
        </w:rPr>
        <w:t>2.7 技术资料</w:t>
      </w:r>
      <w:bookmarkEnd w:id="217"/>
      <w:r>
        <w:rPr>
          <w:rFonts w:hint="eastAsia" w:ascii="仿宋_GB2312" w:hAnsi="楷体" w:eastAsia="仿宋_GB2312"/>
          <w:b/>
          <w:sz w:val="24"/>
          <w:szCs w:val="24"/>
        </w:rPr>
        <w:t>和保密义务</w:t>
      </w:r>
    </w:p>
    <w:p w14:paraId="7530C2C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2.7.1 乙方有权依据合同约定和项目需要，向甲方了解有关情况，调阅有关资料等，甲方应予积极配合；</w:t>
      </w:r>
    </w:p>
    <w:p w14:paraId="1B7A0861">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2.7.2 乙方有义务妥善保管和保护由甲方提供的前款信息和资料等；</w:t>
      </w:r>
    </w:p>
    <w:p w14:paraId="5BF46A23">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7BBBC5DA">
      <w:pPr>
        <w:spacing w:line="360" w:lineRule="auto"/>
        <w:ind w:firstLine="482" w:firstLineChars="200"/>
        <w:rPr>
          <w:rFonts w:hint="eastAsia" w:ascii="仿宋_GB2312" w:hAnsi="楷体" w:eastAsia="仿宋_GB2312"/>
          <w:b/>
          <w:sz w:val="24"/>
          <w:szCs w:val="24"/>
        </w:rPr>
      </w:pPr>
      <w:bookmarkStart w:id="218" w:name="_Toc7860"/>
      <w:bookmarkEnd w:id="218"/>
      <w:r>
        <w:rPr>
          <w:rFonts w:hint="eastAsia" w:ascii="仿宋_GB2312" w:hAnsi="楷体" w:eastAsia="仿宋_GB2312"/>
          <w:b/>
          <w:sz w:val="24"/>
          <w:szCs w:val="24"/>
        </w:rPr>
        <w:t>2.8 质量保证</w:t>
      </w:r>
    </w:p>
    <w:p w14:paraId="11DC0F60">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2.8.1 乙方应建立和完善履行合同的内部质量保证体系，并提供相关内部规章制度给甲方，以便甲方进行监督检查；</w:t>
      </w:r>
    </w:p>
    <w:p w14:paraId="153D61F4">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2.8.2 乙方应保证履行合同的人员数量和素质、软件和硬件设备的配置、场地、环境和设施等满足全面履行合同的要求，并应接受甲方的监督检查。</w:t>
      </w:r>
    </w:p>
    <w:p w14:paraId="1B9842BD">
      <w:pPr>
        <w:spacing w:line="360" w:lineRule="auto"/>
        <w:ind w:firstLine="480" w:firstLineChars="200"/>
        <w:rPr>
          <w:rFonts w:hint="eastAsia" w:ascii="仿宋_GB2312" w:hAnsi="仿宋" w:eastAsia="仿宋_GB2312"/>
          <w:kern w:val="0"/>
          <w:sz w:val="24"/>
          <w:szCs w:val="24"/>
        </w:rPr>
      </w:pPr>
      <w:r>
        <w:rPr>
          <w:rFonts w:hint="eastAsia" w:ascii="仿宋_GB2312" w:hAnsi="仿宋" w:eastAsia="仿宋_GB2312"/>
          <w:sz w:val="24"/>
          <w:szCs w:val="24"/>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kern w:val="0"/>
          <w:sz w:val="24"/>
          <w:szCs w:val="24"/>
        </w:rPr>
        <w:t>甲方有权放弃或终止合同，并没收履约保证金。</w:t>
      </w:r>
    </w:p>
    <w:p w14:paraId="40B0F65B">
      <w:pPr>
        <w:spacing w:line="360" w:lineRule="auto"/>
        <w:ind w:firstLine="480" w:firstLineChars="200"/>
        <w:rPr>
          <w:rFonts w:hint="eastAsia" w:ascii="仿宋_GB2312" w:hAnsi="楷体" w:eastAsia="仿宋_GB2312"/>
          <w:sz w:val="24"/>
          <w:szCs w:val="24"/>
        </w:rPr>
      </w:pPr>
      <w:r>
        <w:rPr>
          <w:rFonts w:hint="eastAsia" w:ascii="仿宋_GB2312" w:hAnsi="仿宋" w:eastAsia="仿宋_GB2312"/>
          <w:sz w:val="24"/>
          <w:szCs w:val="24"/>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sz w:val="24"/>
          <w:szCs w:val="24"/>
          <w:u w:val="single"/>
        </w:rPr>
        <w:t xml:space="preserve">       </w:t>
      </w:r>
      <w:r>
        <w:rPr>
          <w:rFonts w:hint="eastAsia" w:ascii="仿宋_GB2312" w:hAnsi="仿宋" w:eastAsia="仿宋_GB2312"/>
          <w:color w:val="FF0000"/>
          <w:sz w:val="24"/>
          <w:szCs w:val="24"/>
        </w:rPr>
        <w:t>（根据项目实际情况填写，一般为30%）</w:t>
      </w:r>
      <w:r>
        <w:rPr>
          <w:rFonts w:hint="eastAsia" w:ascii="仿宋_GB2312" w:hAnsi="仿宋" w:eastAsia="仿宋_GB2312"/>
          <w:sz w:val="24"/>
          <w:szCs w:val="24"/>
        </w:rPr>
        <w:t>。</w:t>
      </w:r>
    </w:p>
    <w:p w14:paraId="296EBB67">
      <w:pPr>
        <w:spacing w:line="360" w:lineRule="auto"/>
        <w:ind w:firstLine="482" w:firstLineChars="200"/>
        <w:rPr>
          <w:rFonts w:hint="eastAsia" w:ascii="仿宋_GB2312" w:hAnsi="楷体" w:eastAsia="仿宋_GB2312"/>
          <w:b/>
          <w:sz w:val="24"/>
          <w:szCs w:val="24"/>
        </w:rPr>
      </w:pPr>
      <w:bookmarkStart w:id="219" w:name="_Toc17244"/>
      <w:bookmarkEnd w:id="219"/>
      <w:bookmarkStart w:id="220" w:name="_Toc487900362"/>
      <w:bookmarkEnd w:id="220"/>
      <w:bookmarkStart w:id="221" w:name="_Toc259093681"/>
      <w:bookmarkEnd w:id="221"/>
      <w:bookmarkStart w:id="222" w:name="_Toc279701252"/>
      <w:r>
        <w:rPr>
          <w:rFonts w:hint="eastAsia" w:ascii="仿宋_GB2312" w:hAnsi="楷体" w:eastAsia="仿宋_GB2312"/>
          <w:b/>
          <w:sz w:val="24"/>
          <w:szCs w:val="24"/>
        </w:rPr>
        <w:t>2.9 标的物的风险负担</w:t>
      </w:r>
      <w:bookmarkEnd w:id="222"/>
    </w:p>
    <w:p w14:paraId="4ED94328">
      <w:pPr>
        <w:spacing w:line="360" w:lineRule="auto"/>
        <w:ind w:firstLine="480" w:firstLineChars="200"/>
        <w:rPr>
          <w:rFonts w:hint="eastAsia" w:ascii="仿宋_GB2312" w:hAnsi="楷体" w:eastAsia="仿宋_GB2312"/>
          <w:b/>
          <w:sz w:val="24"/>
          <w:szCs w:val="24"/>
        </w:rPr>
      </w:pPr>
      <w:r>
        <w:rPr>
          <w:rFonts w:hint="eastAsia" w:ascii="仿宋_GB2312" w:hAnsi="楷体" w:eastAsia="仿宋_GB2312"/>
          <w:sz w:val="24"/>
          <w:szCs w:val="24"/>
        </w:rPr>
        <w:t>标的物或者在途标的物或者交付给第一承运人后的标的物毁损、灭失的风险负担详见</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w:t>
      </w:r>
    </w:p>
    <w:p w14:paraId="39A2DADB">
      <w:pPr>
        <w:spacing w:line="360" w:lineRule="auto"/>
        <w:ind w:firstLine="482" w:firstLineChars="200"/>
        <w:rPr>
          <w:rFonts w:hint="eastAsia" w:ascii="仿宋_GB2312" w:hAnsi="楷体" w:eastAsia="仿宋_GB2312"/>
          <w:b/>
          <w:sz w:val="24"/>
          <w:szCs w:val="24"/>
        </w:rPr>
      </w:pPr>
      <w:bookmarkStart w:id="223" w:name="_Toc14055"/>
      <w:bookmarkEnd w:id="223"/>
      <w:r>
        <w:rPr>
          <w:rFonts w:hint="eastAsia" w:ascii="仿宋_GB2312" w:hAnsi="楷体" w:eastAsia="仿宋_GB2312"/>
          <w:b/>
          <w:sz w:val="24"/>
          <w:szCs w:val="24"/>
        </w:rPr>
        <w:t>2.10 延迟交货/交付</w:t>
      </w:r>
    </w:p>
    <w:p w14:paraId="6DEEDF46">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F40B6CF">
      <w:pPr>
        <w:spacing w:line="360" w:lineRule="auto"/>
        <w:ind w:firstLine="482" w:firstLineChars="200"/>
        <w:rPr>
          <w:rFonts w:hint="eastAsia" w:ascii="仿宋_GB2312" w:hAnsi="楷体" w:eastAsia="仿宋_GB2312"/>
          <w:b/>
          <w:sz w:val="24"/>
          <w:szCs w:val="24"/>
        </w:rPr>
      </w:pPr>
      <w:bookmarkStart w:id="224" w:name="_Toc7502"/>
      <w:bookmarkEnd w:id="224"/>
      <w:bookmarkStart w:id="225" w:name="_Toc259093683"/>
      <w:bookmarkEnd w:id="225"/>
      <w:bookmarkStart w:id="226" w:name="_Ref467378121"/>
      <w:bookmarkEnd w:id="226"/>
      <w:bookmarkStart w:id="227" w:name="_Toc487900364"/>
      <w:bookmarkEnd w:id="227"/>
      <w:bookmarkStart w:id="228" w:name="_Toc279701254"/>
      <w:r>
        <w:rPr>
          <w:rFonts w:hint="eastAsia" w:ascii="仿宋_GB2312" w:hAnsi="楷体" w:eastAsia="仿宋_GB2312"/>
          <w:b/>
          <w:sz w:val="24"/>
          <w:szCs w:val="24"/>
        </w:rPr>
        <w:t>2.11 合同变更</w:t>
      </w:r>
      <w:bookmarkEnd w:id="228"/>
    </w:p>
    <w:p w14:paraId="328F35F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0F503E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2.11.2 合同继续履行将损害国家利益和社会公共利益的，双方当事人应当以书面形式变更合同。有过错的一方应当承担赔偿责任，双方当事人都有过错的，各自承担相应的责任。</w:t>
      </w:r>
      <w:bookmarkStart w:id="229" w:name="_Toc279701259"/>
      <w:bookmarkEnd w:id="229"/>
      <w:bookmarkStart w:id="230" w:name="_Toc487900369"/>
      <w:bookmarkEnd w:id="230"/>
      <w:bookmarkStart w:id="231" w:name="_Toc259093688"/>
      <w:bookmarkEnd w:id="231"/>
    </w:p>
    <w:p w14:paraId="1BB95016">
      <w:pPr>
        <w:spacing w:line="360" w:lineRule="auto"/>
        <w:ind w:firstLine="482" w:firstLineChars="200"/>
        <w:rPr>
          <w:rFonts w:hint="eastAsia" w:ascii="仿宋_GB2312" w:hAnsi="楷体" w:eastAsia="仿宋_GB2312"/>
          <w:b/>
          <w:sz w:val="24"/>
          <w:szCs w:val="24"/>
        </w:rPr>
      </w:pPr>
      <w:bookmarkStart w:id="232" w:name="_Toc22955"/>
      <w:bookmarkEnd w:id="232"/>
      <w:bookmarkStart w:id="233" w:name="_Toc10366"/>
      <w:bookmarkEnd w:id="233"/>
      <w:bookmarkStart w:id="234" w:name="_Toc15237"/>
      <w:r>
        <w:rPr>
          <w:rFonts w:hint="eastAsia" w:ascii="仿宋_GB2312" w:hAnsi="楷体" w:eastAsia="仿宋_GB2312"/>
          <w:b/>
          <w:sz w:val="24"/>
          <w:szCs w:val="24"/>
        </w:rPr>
        <w:t>2.12 合同转让</w:t>
      </w:r>
      <w:bookmarkEnd w:id="234"/>
      <w:r>
        <w:rPr>
          <w:rFonts w:hint="eastAsia" w:ascii="仿宋_GB2312" w:hAnsi="楷体" w:eastAsia="仿宋_GB2312"/>
          <w:b/>
          <w:sz w:val="24"/>
          <w:szCs w:val="24"/>
        </w:rPr>
        <w:t>和分包</w:t>
      </w:r>
    </w:p>
    <w:p w14:paraId="134B1C0C">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E1740FA">
      <w:pPr>
        <w:spacing w:line="360" w:lineRule="auto"/>
        <w:ind w:firstLine="482" w:firstLineChars="200"/>
        <w:rPr>
          <w:rFonts w:hint="eastAsia" w:ascii="仿宋_GB2312" w:hAnsi="楷体" w:eastAsia="仿宋_GB2312"/>
          <w:b/>
          <w:sz w:val="24"/>
          <w:szCs w:val="24"/>
        </w:rPr>
      </w:pPr>
      <w:bookmarkStart w:id="235" w:name="_Toc16508"/>
      <w:bookmarkEnd w:id="235"/>
      <w:bookmarkStart w:id="236" w:name="_Toc13566"/>
      <w:bookmarkEnd w:id="236"/>
      <w:bookmarkStart w:id="237" w:name="_Toc14066"/>
      <w:r>
        <w:rPr>
          <w:rFonts w:hint="eastAsia" w:ascii="仿宋_GB2312" w:hAnsi="楷体" w:eastAsia="仿宋_GB2312"/>
          <w:b/>
          <w:sz w:val="24"/>
          <w:szCs w:val="24"/>
        </w:rPr>
        <w:t>2.13 不可抗力</w:t>
      </w:r>
      <w:bookmarkEnd w:id="237"/>
    </w:p>
    <w:p w14:paraId="140E4BA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2.13.1如果任何一方遭遇法律规定的不可抗力，致使合同履行受阻时，履行合同的期限应予延长，延长的期限应相当于不可抗力所影响的时间；</w:t>
      </w:r>
    </w:p>
    <w:p w14:paraId="27CCE4C1">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2.13.2受不可抗力影响的一方在不可抗力发生后，应在</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约定时间内以书面形式通知对方当事人，并在</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约定时间内，将有关部门出具的证明文件送达对方当事人。</w:t>
      </w:r>
    </w:p>
    <w:p w14:paraId="71094B8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2.13.3 因不可抗力致使不能实现合同目的的，当事人可以解除合同；</w:t>
      </w:r>
    </w:p>
    <w:p w14:paraId="68C605B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2.13.4 因不可抗力致使合同有变更必要的，双方当事人应在</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约定时间内以书面形式变更合同；</w:t>
      </w:r>
    </w:p>
    <w:p w14:paraId="4965093A">
      <w:pPr>
        <w:spacing w:line="360" w:lineRule="auto"/>
        <w:ind w:firstLine="482" w:firstLineChars="200"/>
        <w:rPr>
          <w:rFonts w:hint="eastAsia" w:ascii="仿宋_GB2312" w:hAnsi="楷体" w:eastAsia="仿宋_GB2312"/>
          <w:b/>
          <w:sz w:val="24"/>
          <w:szCs w:val="24"/>
        </w:rPr>
      </w:pPr>
      <w:bookmarkStart w:id="238" w:name="_Toc689"/>
      <w:bookmarkEnd w:id="238"/>
      <w:bookmarkStart w:id="239" w:name="_Toc30676"/>
      <w:bookmarkEnd w:id="239"/>
      <w:bookmarkStart w:id="240" w:name="_Toc259093684"/>
      <w:bookmarkEnd w:id="240"/>
      <w:bookmarkStart w:id="241" w:name="_Toc6969"/>
      <w:bookmarkEnd w:id="241"/>
      <w:bookmarkStart w:id="242" w:name="_Toc487900365"/>
      <w:bookmarkEnd w:id="242"/>
      <w:bookmarkStart w:id="243" w:name="_Toc279701255"/>
      <w:r>
        <w:rPr>
          <w:rFonts w:hint="eastAsia" w:ascii="仿宋_GB2312" w:hAnsi="楷体" w:eastAsia="仿宋_GB2312"/>
          <w:b/>
          <w:sz w:val="24"/>
          <w:szCs w:val="24"/>
        </w:rPr>
        <w:t>2.14 税费</w:t>
      </w:r>
      <w:bookmarkEnd w:id="243"/>
    </w:p>
    <w:p w14:paraId="0AF15F86">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与合同有关的一切税费，均按照中华人民共和国法律的相关规定执行。</w:t>
      </w:r>
    </w:p>
    <w:p w14:paraId="34F8CDE8">
      <w:pPr>
        <w:spacing w:line="360" w:lineRule="auto"/>
        <w:ind w:firstLine="482" w:firstLineChars="200"/>
        <w:rPr>
          <w:rFonts w:hint="eastAsia" w:ascii="仿宋_GB2312" w:hAnsi="楷体" w:eastAsia="仿宋_GB2312"/>
          <w:b/>
          <w:sz w:val="24"/>
          <w:szCs w:val="24"/>
        </w:rPr>
      </w:pPr>
      <w:bookmarkStart w:id="244" w:name="_Toc8298"/>
      <w:bookmarkEnd w:id="244"/>
      <w:bookmarkStart w:id="245" w:name="_Toc279701258"/>
      <w:bookmarkEnd w:id="245"/>
      <w:bookmarkStart w:id="246" w:name="_Toc259093687"/>
      <w:bookmarkEnd w:id="246"/>
      <w:bookmarkStart w:id="247" w:name="_Toc7102"/>
      <w:bookmarkEnd w:id="247"/>
      <w:bookmarkStart w:id="248" w:name="_Toc487900368"/>
      <w:bookmarkEnd w:id="248"/>
      <w:bookmarkStart w:id="249" w:name="_Toc16959"/>
      <w:r>
        <w:rPr>
          <w:rFonts w:hint="eastAsia" w:ascii="仿宋_GB2312" w:hAnsi="楷体" w:eastAsia="仿宋_GB2312"/>
          <w:b/>
          <w:sz w:val="24"/>
          <w:szCs w:val="24"/>
        </w:rPr>
        <w:t>2.15 乙方破产</w:t>
      </w:r>
      <w:bookmarkEnd w:id="249"/>
    </w:p>
    <w:p w14:paraId="320E7DA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EF659AF">
      <w:pPr>
        <w:spacing w:line="360" w:lineRule="auto"/>
        <w:ind w:firstLine="482" w:firstLineChars="200"/>
        <w:rPr>
          <w:rFonts w:hint="eastAsia" w:ascii="仿宋_GB2312" w:hAnsi="楷体" w:eastAsia="仿宋_GB2312"/>
          <w:b/>
          <w:sz w:val="24"/>
          <w:szCs w:val="24"/>
        </w:rPr>
      </w:pPr>
      <w:bookmarkStart w:id="250" w:name="_Toc29333"/>
      <w:bookmarkEnd w:id="250"/>
      <w:bookmarkStart w:id="251" w:name="_Toc15387"/>
      <w:bookmarkEnd w:id="251"/>
      <w:bookmarkStart w:id="252" w:name="_Toc6134"/>
      <w:r>
        <w:rPr>
          <w:rFonts w:hint="eastAsia" w:ascii="仿宋_GB2312" w:hAnsi="楷体" w:eastAsia="仿宋_GB2312"/>
          <w:b/>
          <w:sz w:val="24"/>
          <w:szCs w:val="24"/>
        </w:rPr>
        <w:t>2.16 合同中止、终止</w:t>
      </w:r>
      <w:bookmarkEnd w:id="252"/>
    </w:p>
    <w:p w14:paraId="5025629F">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2.16.1 双方当事人不得擅自中止或者终止合同；</w:t>
      </w:r>
    </w:p>
    <w:p w14:paraId="75C34AE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2.16.2合同继续履行将损害国家利益和社会公共利益的，双方当事人应当中止或者终止合同。有过错的一方应当承担赔偿责任，双方当事人都有过错的，各自承担相应的责任。</w:t>
      </w:r>
    </w:p>
    <w:p w14:paraId="2903845E">
      <w:pPr>
        <w:spacing w:line="360" w:lineRule="auto"/>
        <w:ind w:firstLine="482" w:firstLineChars="200"/>
        <w:rPr>
          <w:rFonts w:hint="eastAsia" w:ascii="仿宋_GB2312" w:hAnsi="楷体" w:eastAsia="仿宋_GB2312"/>
          <w:b/>
          <w:sz w:val="24"/>
          <w:szCs w:val="24"/>
        </w:rPr>
      </w:pPr>
      <w:bookmarkStart w:id="253" w:name="_Toc1125"/>
      <w:bookmarkEnd w:id="253"/>
      <w:bookmarkStart w:id="254" w:name="_Toc14563"/>
      <w:bookmarkEnd w:id="254"/>
      <w:bookmarkStart w:id="255" w:name="_Toc6596"/>
      <w:r>
        <w:rPr>
          <w:rFonts w:hint="eastAsia" w:ascii="仿宋_GB2312" w:hAnsi="楷体" w:eastAsia="仿宋_GB2312"/>
          <w:b/>
          <w:sz w:val="24"/>
          <w:szCs w:val="24"/>
        </w:rPr>
        <w:t>2.17 检验和验收</w:t>
      </w:r>
      <w:bookmarkEnd w:id="255"/>
    </w:p>
    <w:p w14:paraId="200AA19A">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sz w:val="24"/>
          <w:szCs w:val="24"/>
          <w:u w:val="single"/>
        </w:rPr>
        <w:t>合同专用条款</w:t>
      </w:r>
      <w:r>
        <w:rPr>
          <w:rFonts w:hint="eastAsia" w:ascii="仿宋_GB2312" w:hAnsi="楷体" w:eastAsia="仿宋_GB2312"/>
          <w:sz w:val="24"/>
          <w:szCs w:val="24"/>
        </w:rPr>
        <w:t>约定时间内组织验收，并可依法邀请相关方参加，验收应出具验收书。</w:t>
      </w:r>
    </w:p>
    <w:p w14:paraId="6624312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DED45D8">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2.17.3 检验和验收标准、程序等具体内容以及前述验收书的效力详见</w:t>
      </w:r>
      <w:r>
        <w:rPr>
          <w:rFonts w:hint="eastAsia" w:ascii="仿宋_GB2312" w:hAnsi="楷体" w:eastAsia="仿宋_GB2312"/>
          <w:b/>
          <w:i/>
          <w:sz w:val="24"/>
          <w:szCs w:val="24"/>
          <w:u w:val="single"/>
        </w:rPr>
        <w:t>合同专用条款</w:t>
      </w:r>
      <w:r>
        <w:rPr>
          <w:rFonts w:hint="eastAsia" w:ascii="仿宋_GB2312" w:hAnsi="楷体" w:eastAsia="仿宋_GB2312"/>
          <w:i/>
          <w:sz w:val="24"/>
          <w:szCs w:val="24"/>
        </w:rPr>
        <w:t>。</w:t>
      </w:r>
    </w:p>
    <w:p w14:paraId="2EB37BCA">
      <w:pPr>
        <w:spacing w:line="360" w:lineRule="auto"/>
        <w:ind w:firstLine="482" w:firstLineChars="200"/>
        <w:rPr>
          <w:rFonts w:hint="eastAsia" w:ascii="仿宋_GB2312" w:hAnsi="楷体" w:eastAsia="仿宋_GB2312"/>
          <w:b/>
          <w:sz w:val="24"/>
          <w:szCs w:val="24"/>
        </w:rPr>
      </w:pPr>
      <w:bookmarkStart w:id="256" w:name="_Toc259093690"/>
      <w:bookmarkEnd w:id="256"/>
      <w:bookmarkStart w:id="257" w:name="_Toc11284"/>
      <w:bookmarkEnd w:id="257"/>
      <w:bookmarkStart w:id="258" w:name="_Toc25182"/>
      <w:bookmarkEnd w:id="258"/>
      <w:bookmarkStart w:id="259" w:name="_Toc487900371"/>
      <w:bookmarkEnd w:id="259"/>
      <w:bookmarkStart w:id="260" w:name="_Toc279701261"/>
      <w:bookmarkEnd w:id="260"/>
      <w:bookmarkStart w:id="261" w:name="_Toc19604"/>
      <w:r>
        <w:rPr>
          <w:rFonts w:hint="eastAsia" w:ascii="仿宋_GB2312" w:hAnsi="楷体" w:eastAsia="仿宋_GB2312"/>
          <w:b/>
          <w:sz w:val="24"/>
          <w:szCs w:val="24"/>
        </w:rPr>
        <w:t>2.18 通知</w:t>
      </w:r>
      <w:bookmarkEnd w:id="261"/>
      <w:r>
        <w:rPr>
          <w:rFonts w:hint="eastAsia" w:ascii="仿宋_GB2312" w:hAnsi="楷体" w:eastAsia="仿宋_GB2312"/>
          <w:b/>
          <w:sz w:val="24"/>
          <w:szCs w:val="24"/>
        </w:rPr>
        <w:t>和送达</w:t>
      </w:r>
    </w:p>
    <w:p w14:paraId="5FF31A3C">
      <w:pPr>
        <w:spacing w:line="360" w:lineRule="auto"/>
        <w:ind w:firstLine="480" w:firstLineChars="200"/>
        <w:rPr>
          <w:rFonts w:hint="eastAsia" w:ascii="仿宋_GB2312" w:hAnsi="楷体" w:eastAsia="仿宋_GB2312"/>
          <w:sz w:val="24"/>
          <w:szCs w:val="24"/>
        </w:rPr>
      </w:pPr>
      <w:bookmarkStart w:id="262" w:name="_Toc3135"/>
      <w:bookmarkEnd w:id="262"/>
      <w:bookmarkStart w:id="263" w:name="_Toc6698"/>
      <w:bookmarkEnd w:id="263"/>
      <w:bookmarkStart w:id="264" w:name="_Toc279701262"/>
      <w:bookmarkEnd w:id="264"/>
      <w:bookmarkStart w:id="265" w:name="_Toc259093691"/>
      <w:bookmarkEnd w:id="265"/>
      <w:bookmarkStart w:id="266" w:name="_Toc487900372"/>
      <w:r>
        <w:rPr>
          <w:rFonts w:hint="eastAsia" w:ascii="仿宋_GB2312" w:hAnsi="楷体" w:eastAsia="仿宋_GB2312"/>
          <w:sz w:val="24"/>
          <w:szCs w:val="24"/>
        </w:rPr>
        <w:t>2.18.1 任何一方因履行合同而以合同第一部分尾部所列明的</w:t>
      </w:r>
      <w:bookmarkEnd w:id="266"/>
      <w:r>
        <w:rPr>
          <w:rFonts w:hint="eastAsia" w:ascii="仿宋_GB2312" w:hAnsi="楷体" w:eastAsia="仿宋_GB2312"/>
          <w:sz w:val="24"/>
          <w:szCs w:val="24"/>
          <w:u w:val="single"/>
        </w:rPr>
        <w:t>“约定送达地址”</w:t>
      </w:r>
      <w:r>
        <w:rPr>
          <w:rFonts w:hint="eastAsia" w:ascii="仿宋_GB2312" w:hAnsi="楷体" w:eastAsia="仿宋_GB2312"/>
          <w:sz w:val="24"/>
          <w:szCs w:val="24"/>
        </w:rPr>
        <w:t>为收件地址的所有通知、文件、材料，均视为已向对方当事人送达；任何一方变更上述送达方式或者地址的，应于</w:t>
      </w:r>
      <w:r>
        <w:rPr>
          <w:rFonts w:hint="eastAsia" w:ascii="仿宋_GB2312" w:hAnsi="楷体" w:eastAsia="仿宋_GB2312"/>
          <w:sz w:val="24"/>
          <w:szCs w:val="24"/>
          <w:u w:val="single"/>
        </w:rPr>
        <w:t xml:space="preserve">    </w:t>
      </w:r>
      <w:r>
        <w:rPr>
          <w:rFonts w:hint="eastAsia" w:ascii="仿宋_GB2312" w:hAnsi="楷体" w:eastAsia="仿宋_GB2312"/>
          <w:sz w:val="24"/>
          <w:szCs w:val="24"/>
        </w:rPr>
        <w:t>个工作日</w:t>
      </w:r>
      <w:r>
        <w:rPr>
          <w:rFonts w:hint="eastAsia" w:ascii="仿宋_GB2312" w:hAnsi="楷体" w:eastAsia="仿宋_GB2312"/>
          <w:color w:val="FF0000"/>
          <w:sz w:val="24"/>
          <w:szCs w:val="24"/>
        </w:rPr>
        <w:t>（根据项目实际情况填写）</w:t>
      </w:r>
      <w:r>
        <w:rPr>
          <w:rFonts w:hint="eastAsia" w:ascii="仿宋_GB2312" w:hAnsi="楷体" w:eastAsia="仿宋_GB2312"/>
          <w:sz w:val="24"/>
          <w:szCs w:val="24"/>
        </w:rPr>
        <w:t>内书面通知对方当事人，在对方当事人收到有关变更通知之前，变更前的约定送达方式或者地址仍视为有效。</w:t>
      </w:r>
    </w:p>
    <w:p w14:paraId="1A0D8886">
      <w:pPr>
        <w:spacing w:line="360" w:lineRule="auto"/>
        <w:ind w:firstLine="480" w:firstLineChars="200"/>
        <w:rPr>
          <w:rFonts w:hint="eastAsia" w:ascii="仿宋_GB2312" w:hAnsi="楷体" w:eastAsia="仿宋_GB2312"/>
          <w:sz w:val="24"/>
          <w:szCs w:val="24"/>
        </w:rPr>
      </w:pPr>
      <w:bookmarkStart w:id="267" w:name="_Toc23294"/>
      <w:bookmarkEnd w:id="267"/>
      <w:bookmarkStart w:id="268" w:name="_Toc23128"/>
      <w:r>
        <w:rPr>
          <w:rFonts w:hint="eastAsia" w:ascii="仿宋_GB2312" w:hAnsi="楷体" w:eastAsia="仿宋_GB2312"/>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p>
    <w:p w14:paraId="21493F19">
      <w:pPr>
        <w:spacing w:line="360" w:lineRule="auto"/>
        <w:ind w:firstLine="482" w:firstLineChars="200"/>
        <w:rPr>
          <w:rFonts w:hint="eastAsia" w:ascii="仿宋_GB2312" w:hAnsi="楷体" w:eastAsia="仿宋_GB2312"/>
          <w:b/>
          <w:sz w:val="24"/>
          <w:szCs w:val="24"/>
        </w:rPr>
      </w:pPr>
      <w:bookmarkStart w:id="269" w:name="_Toc4355"/>
      <w:bookmarkEnd w:id="269"/>
      <w:bookmarkStart w:id="270" w:name="_Toc30599"/>
      <w:bookmarkEnd w:id="270"/>
      <w:bookmarkStart w:id="271" w:name="_Toc18540"/>
      <w:r>
        <w:rPr>
          <w:rFonts w:hint="eastAsia" w:ascii="仿宋_GB2312" w:hAnsi="楷体" w:eastAsia="仿宋_GB2312"/>
          <w:b/>
          <w:sz w:val="24"/>
          <w:szCs w:val="24"/>
        </w:rPr>
        <w:t>2.19 计量单位</w:t>
      </w:r>
      <w:bookmarkEnd w:id="271"/>
    </w:p>
    <w:p w14:paraId="7993170F">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除技术规范中另有规定外,合同的计量单位均使用国家法定计量单位。</w:t>
      </w:r>
    </w:p>
    <w:p w14:paraId="67B73167">
      <w:pPr>
        <w:spacing w:line="360" w:lineRule="auto"/>
        <w:ind w:firstLine="482" w:firstLineChars="200"/>
        <w:rPr>
          <w:rFonts w:hint="eastAsia" w:ascii="仿宋_GB2312" w:hAnsi="楷体" w:eastAsia="仿宋_GB2312"/>
          <w:b/>
          <w:sz w:val="24"/>
          <w:szCs w:val="24"/>
        </w:rPr>
      </w:pPr>
      <w:bookmarkStart w:id="272" w:name="_Toc12773"/>
      <w:bookmarkEnd w:id="272"/>
      <w:bookmarkStart w:id="273" w:name="_Toc10330"/>
      <w:bookmarkEnd w:id="273"/>
      <w:bookmarkStart w:id="274" w:name="_Toc18567"/>
      <w:bookmarkEnd w:id="274"/>
      <w:bookmarkStart w:id="275" w:name="_Toc259093692"/>
      <w:bookmarkEnd w:id="275"/>
      <w:bookmarkStart w:id="276" w:name="_Toc487900373"/>
      <w:bookmarkEnd w:id="276"/>
      <w:bookmarkStart w:id="277" w:name="_Toc279701263"/>
      <w:r>
        <w:rPr>
          <w:rFonts w:hint="eastAsia" w:ascii="仿宋_GB2312" w:hAnsi="楷体" w:eastAsia="仿宋_GB2312"/>
          <w:b/>
          <w:sz w:val="24"/>
          <w:szCs w:val="24"/>
        </w:rPr>
        <w:t>2.20 合同使用的文字和适用的法律</w:t>
      </w:r>
      <w:bookmarkEnd w:id="277"/>
    </w:p>
    <w:p w14:paraId="5FA68E11">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2.20.1 合同使用汉语书就、变更和解释；</w:t>
      </w:r>
    </w:p>
    <w:p w14:paraId="35BC16AC">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2.20.2 合同适用中华人民共和国法律。</w:t>
      </w:r>
    </w:p>
    <w:p w14:paraId="5D6C9368">
      <w:pPr>
        <w:spacing w:line="360" w:lineRule="auto"/>
        <w:ind w:firstLine="482" w:firstLineChars="200"/>
        <w:rPr>
          <w:rFonts w:hint="eastAsia" w:ascii="仿宋_GB2312" w:hAnsi="楷体" w:eastAsia="仿宋_GB2312"/>
          <w:b/>
          <w:sz w:val="24"/>
          <w:szCs w:val="24"/>
        </w:rPr>
      </w:pPr>
      <w:bookmarkStart w:id="278" w:name="_Toc3148"/>
      <w:bookmarkEnd w:id="278"/>
      <w:bookmarkStart w:id="279" w:name="_Toc259093693"/>
      <w:bookmarkEnd w:id="279"/>
      <w:bookmarkStart w:id="280" w:name="_Toc12004"/>
      <w:bookmarkEnd w:id="280"/>
      <w:bookmarkStart w:id="281" w:name="_Toc16673"/>
      <w:bookmarkEnd w:id="281"/>
      <w:bookmarkStart w:id="282" w:name="_Toc279701264"/>
      <w:bookmarkEnd w:id="282"/>
      <w:bookmarkStart w:id="283" w:name="_Toc487900374"/>
      <w:r>
        <w:rPr>
          <w:rFonts w:hint="eastAsia" w:ascii="仿宋_GB2312" w:hAnsi="楷体" w:eastAsia="仿宋_GB2312"/>
          <w:b/>
          <w:sz w:val="24"/>
          <w:szCs w:val="24"/>
        </w:rPr>
        <w:t>2.21 履约保证金</w:t>
      </w:r>
      <w:bookmarkEnd w:id="283"/>
    </w:p>
    <w:p w14:paraId="6DD47633">
      <w:pPr>
        <w:spacing w:line="360" w:lineRule="auto"/>
        <w:ind w:firstLine="480" w:firstLineChars="200"/>
        <w:rPr>
          <w:rFonts w:hint="eastAsia" w:ascii="仿宋_GB2312" w:hAnsi="仿宋" w:eastAsia="仿宋_GB2312" w:cs="Arial"/>
          <w:kern w:val="0"/>
          <w:sz w:val="24"/>
          <w:szCs w:val="24"/>
        </w:rPr>
      </w:pPr>
      <w:r>
        <w:rPr>
          <w:rFonts w:hint="eastAsia" w:ascii="仿宋_GB2312" w:hAnsi="楷体" w:eastAsia="仿宋_GB2312"/>
          <w:sz w:val="24"/>
          <w:szCs w:val="24"/>
        </w:rPr>
        <w:t>本项目不收取履约保证金</w:t>
      </w:r>
    </w:p>
    <w:p w14:paraId="0E91B1C8">
      <w:pPr>
        <w:spacing w:line="360" w:lineRule="auto"/>
        <w:ind w:firstLine="482" w:firstLineChars="200"/>
        <w:rPr>
          <w:rFonts w:hint="eastAsia" w:ascii="仿宋_GB2312" w:hAnsi="仿宋" w:eastAsia="仿宋_GB2312"/>
          <w:kern w:val="0"/>
          <w:sz w:val="24"/>
          <w:szCs w:val="24"/>
        </w:rPr>
      </w:pPr>
      <w:r>
        <w:rPr>
          <w:rFonts w:hint="eastAsia" w:ascii="仿宋_GB2312" w:hAnsi="楷体" w:eastAsia="仿宋_GB2312"/>
          <w:b/>
          <w:sz w:val="24"/>
          <w:szCs w:val="24"/>
        </w:rPr>
        <w:t>2.22 中小企业政策</w:t>
      </w:r>
    </w:p>
    <w:p w14:paraId="662E9279">
      <w:pPr>
        <w:spacing w:line="360" w:lineRule="auto"/>
        <w:ind w:firstLine="480" w:firstLineChars="200"/>
        <w:rPr>
          <w:rFonts w:hint="eastAsia" w:ascii="仿宋_GB2312" w:hAnsi="仿宋" w:eastAsia="仿宋_GB2312"/>
          <w:kern w:val="0"/>
          <w:sz w:val="24"/>
          <w:szCs w:val="24"/>
        </w:rPr>
      </w:pPr>
      <w:r>
        <w:rPr>
          <w:rFonts w:hint="eastAsia" w:ascii="仿宋_GB2312" w:hAnsi="仿宋" w:eastAsia="仿宋_GB2312"/>
          <w:kern w:val="0"/>
          <w:sz w:val="24"/>
          <w:szCs w:val="24"/>
        </w:rPr>
        <w:t>2.22.1本合同（□是  □否）为中小企业“政采贷”可融资合同，关于中小企业信用融资事项见采购文件“投标人须知正文”。</w:t>
      </w:r>
    </w:p>
    <w:p w14:paraId="470CFD66">
      <w:pPr>
        <w:spacing w:line="360" w:lineRule="auto"/>
        <w:ind w:firstLine="480" w:firstLineChars="200"/>
        <w:rPr>
          <w:rFonts w:hint="eastAsia" w:ascii="仿宋_GB2312" w:hAnsi="仿宋" w:eastAsia="仿宋_GB2312"/>
          <w:kern w:val="0"/>
          <w:sz w:val="24"/>
          <w:szCs w:val="24"/>
        </w:rPr>
      </w:pPr>
      <w:r>
        <w:rPr>
          <w:rFonts w:hint="eastAsia" w:ascii="仿宋_GB2312" w:hAnsi="仿宋" w:eastAsia="仿宋_GB2312"/>
          <w:kern w:val="0"/>
          <w:sz w:val="24"/>
          <w:szCs w:val="24"/>
        </w:rPr>
        <w:t>2.22.2本合同（</w:t>
      </w:r>
      <w:r>
        <w:rPr>
          <w:rFonts w:hint="eastAsia" w:ascii="仿宋" w:hAnsi="仿宋" w:eastAsia="仿宋"/>
          <w:kern w:val="0"/>
          <w:sz w:val="24"/>
          <w:szCs w:val="24"/>
        </w:rPr>
        <w:t>□</w:t>
      </w:r>
      <w:r>
        <w:rPr>
          <w:rFonts w:hint="eastAsia" w:ascii="仿宋_GB2312" w:hAnsi="仿宋" w:eastAsia="仿宋_GB2312"/>
          <w:kern w:val="0"/>
          <w:sz w:val="24"/>
          <w:szCs w:val="24"/>
        </w:rPr>
        <w:t>是  □否）为中小企业预留合同。</w:t>
      </w:r>
    </w:p>
    <w:p w14:paraId="76611750">
      <w:pPr>
        <w:spacing w:line="360" w:lineRule="auto"/>
        <w:ind w:firstLine="482" w:firstLineChars="200"/>
        <w:rPr>
          <w:rFonts w:hint="eastAsia" w:ascii="仿宋_GB2312" w:hAnsi="楷体" w:eastAsia="仿宋_GB2312"/>
          <w:b/>
          <w:sz w:val="24"/>
          <w:szCs w:val="24"/>
        </w:rPr>
      </w:pPr>
      <w:bookmarkStart w:id="284" w:name="_Toc14001"/>
      <w:bookmarkEnd w:id="284"/>
      <w:bookmarkStart w:id="285" w:name="_Toc6885"/>
      <w:bookmarkEnd w:id="285"/>
      <w:bookmarkStart w:id="286" w:name="_Toc19890"/>
      <w:r>
        <w:rPr>
          <w:rFonts w:hint="eastAsia" w:ascii="仿宋_GB2312" w:hAnsi="楷体" w:eastAsia="仿宋_GB2312"/>
          <w:b/>
          <w:sz w:val="24"/>
          <w:szCs w:val="24"/>
        </w:rPr>
        <w:t>2.23 合同份数</w:t>
      </w:r>
      <w:bookmarkEnd w:id="286"/>
    </w:p>
    <w:p w14:paraId="6045E719">
      <w:pPr>
        <w:spacing w:line="360" w:lineRule="auto"/>
        <w:ind w:firstLine="480" w:firstLineChars="200"/>
        <w:rPr>
          <w:rFonts w:hint="eastAsia" w:ascii="仿宋_GB2312" w:hAnsi="楷体" w:eastAsia="仿宋_GB2312"/>
          <w:sz w:val="24"/>
          <w:szCs w:val="24"/>
        </w:rPr>
      </w:pPr>
      <w:r>
        <w:rPr>
          <w:rFonts w:hint="eastAsia" w:ascii="仿宋_GB2312" w:hAnsi="宋体" w:eastAsia="仿宋_GB2312"/>
          <w:sz w:val="24"/>
          <w:szCs w:val="24"/>
        </w:rPr>
        <w:t>本合同壹式</w:t>
      </w:r>
      <w:r>
        <w:rPr>
          <w:rFonts w:hint="eastAsia" w:ascii="仿宋_GB2312" w:hAnsi="宋体"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宋体" w:eastAsia="仿宋_GB2312"/>
          <w:sz w:val="24"/>
          <w:szCs w:val="24"/>
        </w:rPr>
        <w:t>份，甲方执</w:t>
      </w:r>
      <w:r>
        <w:rPr>
          <w:rFonts w:hint="eastAsia" w:ascii="仿宋_GB2312" w:hAnsi="宋体" w:eastAsia="仿宋_GB2312"/>
          <w:sz w:val="24"/>
          <w:szCs w:val="24"/>
          <w:u w:val="single"/>
        </w:rPr>
        <w:t xml:space="preserve">  </w:t>
      </w:r>
      <w:r>
        <w:rPr>
          <w:rFonts w:hint="eastAsia" w:ascii="仿宋_GB2312" w:hAnsi="仿宋" w:eastAsia="仿宋_GB2312"/>
          <w:sz w:val="24"/>
          <w:szCs w:val="24"/>
          <w:u w:val="single"/>
        </w:rPr>
        <w:t xml:space="preserve"> </w:t>
      </w:r>
      <w:r>
        <w:rPr>
          <w:rFonts w:hint="eastAsia" w:ascii="仿宋_GB2312" w:hAnsi="宋体" w:eastAsia="仿宋_GB2312"/>
          <w:sz w:val="24"/>
          <w:szCs w:val="24"/>
        </w:rPr>
        <w:t>份，乙方执</w:t>
      </w:r>
      <w:r>
        <w:rPr>
          <w:rFonts w:hint="eastAsia" w:ascii="仿宋_GB2312" w:hAnsi="仿宋"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w:t>
      </w:r>
      <w:r>
        <w:rPr>
          <w:rFonts w:hint="eastAsia" w:ascii="仿宋_GB2312" w:hAnsi="楷体" w:eastAsia="仿宋_GB2312"/>
          <w:sz w:val="24"/>
          <w:szCs w:val="24"/>
        </w:rPr>
        <w:t>每份均具有同等法律效力。</w:t>
      </w:r>
    </w:p>
    <w:p w14:paraId="7B3750CB">
      <w:pPr>
        <w:spacing w:line="360" w:lineRule="auto"/>
        <w:jc w:val="center"/>
        <w:rPr>
          <w:rFonts w:hint="eastAsia" w:ascii="仿宋_GB2312" w:hAnsi="楷体" w:eastAsia="仿宋_GB2312"/>
          <w:b/>
          <w:sz w:val="28"/>
          <w:szCs w:val="28"/>
        </w:rPr>
      </w:pPr>
      <w:r>
        <w:rPr>
          <w:rFonts w:hint="eastAsia" w:ascii="仿宋_GB2312" w:hAnsi="楷体" w:eastAsia="仿宋_GB2312"/>
        </w:rPr>
        <w:br w:type="page"/>
      </w:r>
      <w:bookmarkStart w:id="287" w:name="_Toc331685784"/>
      <w:bookmarkEnd w:id="287"/>
      <w:r>
        <w:rPr>
          <w:rFonts w:hint="eastAsia" w:ascii="仿宋_GB2312" w:hAnsi="楷体" w:eastAsia="仿宋_GB2312"/>
          <w:b/>
          <w:sz w:val="28"/>
          <w:szCs w:val="28"/>
        </w:rPr>
        <w:t>第三部分  合同专用条款</w:t>
      </w:r>
    </w:p>
    <w:p w14:paraId="4A9AFBC5">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4C9D2A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2.3.2具有知识产权的标的物知识产权归属：</w:t>
      </w:r>
    </w:p>
    <w:p w14:paraId="4BB1CDBA">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u w:val="single"/>
        </w:rPr>
        <w:t xml:space="preserve">                                                                 </w:t>
      </w:r>
      <w:r>
        <w:rPr>
          <w:rFonts w:hint="eastAsia" w:ascii="仿宋_GB2312" w:hAnsi="楷体" w:eastAsia="仿宋_GB2312"/>
          <w:sz w:val="24"/>
          <w:szCs w:val="24"/>
        </w:rPr>
        <w:t xml:space="preserve">           </w:t>
      </w:r>
    </w:p>
    <w:p w14:paraId="725A1FD7">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2.4.1包装和装运专用条款（如果有）：</w:t>
      </w:r>
    </w:p>
    <w:p w14:paraId="78E9B6AB">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u w:val="single"/>
        </w:rPr>
        <w:t xml:space="preserve">                                                                     </w:t>
      </w:r>
    </w:p>
    <w:p w14:paraId="6418FA97">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2.4.2装运标的物的要求和通知：</w:t>
      </w:r>
    </w:p>
    <w:p w14:paraId="3F33E585">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u w:val="single"/>
        </w:rPr>
        <w:t xml:space="preserve">                                                                     </w:t>
      </w:r>
    </w:p>
    <w:p w14:paraId="6F1CE358">
      <w:pPr>
        <w:spacing w:line="360" w:lineRule="auto"/>
        <w:ind w:firstLine="480" w:firstLineChars="200"/>
        <w:rPr>
          <w:rFonts w:hint="eastAsia" w:ascii="仿宋_GB2312" w:hAnsi="楷体" w:eastAsia="仿宋_GB2312"/>
          <w:b/>
          <w:sz w:val="24"/>
          <w:szCs w:val="24"/>
        </w:rPr>
      </w:pPr>
      <w:r>
        <w:rPr>
          <w:rFonts w:hint="eastAsia" w:ascii="仿宋_GB2312" w:hAnsi="楷体" w:eastAsia="仿宋_GB2312"/>
          <w:sz w:val="24"/>
          <w:szCs w:val="24"/>
        </w:rPr>
        <w:t>2.6</w:t>
      </w:r>
      <w:r>
        <w:rPr>
          <w:rFonts w:hint="eastAsia" w:ascii="仿宋_GB2312" w:hAnsi="楷体" w:eastAsia="仿宋_GB2312"/>
          <w:b/>
          <w:sz w:val="24"/>
          <w:szCs w:val="24"/>
        </w:rPr>
        <w:t>结算方式和付款条件</w:t>
      </w:r>
    </w:p>
    <w:p w14:paraId="183ED76E">
      <w:pPr>
        <w:spacing w:line="360" w:lineRule="auto"/>
        <w:ind w:firstLine="480" w:firstLineChars="200"/>
        <w:rPr>
          <w:rFonts w:hint="eastAsia" w:ascii="仿宋_GB2312" w:eastAsia="仿宋_GB2312"/>
          <w:kern w:val="0"/>
          <w:sz w:val="24"/>
          <w:szCs w:val="24"/>
        </w:rPr>
      </w:pPr>
      <w:r>
        <w:rPr>
          <w:rFonts w:hint="eastAsia" w:ascii="仿宋_GB2312" w:eastAsia="仿宋_GB2312"/>
          <w:kern w:val="0"/>
          <w:sz w:val="24"/>
          <w:szCs w:val="24"/>
        </w:rPr>
        <w:t>本次项目合同总价为大写人民币</w:t>
      </w:r>
      <w:r>
        <w:rPr>
          <w:rFonts w:hint="eastAsia" w:ascii="仿宋_GB2312" w:eastAsia="仿宋_GB2312"/>
          <w:kern w:val="0"/>
          <w:sz w:val="24"/>
          <w:szCs w:val="24"/>
          <w:u w:val="single"/>
        </w:rPr>
        <w:t xml:space="preserve">            （</w:t>
      </w:r>
      <w:r>
        <w:rPr>
          <w:rFonts w:hint="eastAsia" w:ascii="仿宋_GB2312" w:eastAsia="仿宋_GB2312"/>
          <w:kern w:val="0"/>
          <w:sz w:val="24"/>
          <w:szCs w:val="24"/>
        </w:rPr>
        <w:t>￥    元）。本项目采用以下勾选结算方式进行支付：</w:t>
      </w:r>
    </w:p>
    <w:p w14:paraId="2C04653D">
      <w:pPr>
        <w:spacing w:line="360" w:lineRule="auto"/>
        <w:ind w:firstLine="480" w:firstLineChars="200"/>
        <w:rPr>
          <w:rFonts w:hint="eastAsia" w:ascii="仿宋_GB2312" w:eastAsia="仿宋_GB2312"/>
          <w:kern w:val="0"/>
          <w:sz w:val="24"/>
          <w:szCs w:val="24"/>
        </w:rPr>
      </w:pPr>
      <w:r>
        <w:rPr>
          <w:rFonts w:hint="eastAsia" w:ascii="仿宋_GB2312" w:eastAsia="仿宋_GB2312"/>
          <w:kern w:val="0"/>
          <w:sz w:val="24"/>
          <w:szCs w:val="24"/>
        </w:rPr>
        <w:t>□采用一次性支付方式，付款条件为：</w:t>
      </w:r>
      <w:r>
        <w:rPr>
          <w:rFonts w:hint="eastAsia" w:ascii="仿宋_GB2312" w:eastAsia="仿宋_GB2312"/>
          <w:kern w:val="0"/>
          <w:sz w:val="24"/>
          <w:szCs w:val="24"/>
          <w:u w:val="single"/>
        </w:rPr>
        <w:t xml:space="preserve">           </w:t>
      </w:r>
    </w:p>
    <w:p w14:paraId="36624CAE">
      <w:pPr>
        <w:spacing w:line="360" w:lineRule="auto"/>
        <w:ind w:firstLine="480" w:firstLineChars="200"/>
        <w:rPr>
          <w:rFonts w:hint="eastAsia" w:ascii="仿宋_GB2312" w:eastAsia="仿宋_GB2312"/>
          <w:kern w:val="0"/>
          <w:sz w:val="24"/>
          <w:szCs w:val="24"/>
        </w:rPr>
      </w:pPr>
      <w:r>
        <w:rPr>
          <w:rFonts w:hint="eastAsia" w:ascii="仿宋_GB2312" w:eastAsia="仿宋_GB2312"/>
          <w:kern w:val="0"/>
          <w:sz w:val="24"/>
          <w:szCs w:val="24"/>
        </w:rPr>
        <w:t>□采用分期付款方式，付款条件为：</w:t>
      </w:r>
    </w:p>
    <w:p w14:paraId="6A7FC673">
      <w:pPr>
        <w:spacing w:line="360" w:lineRule="auto"/>
        <w:ind w:firstLine="480" w:firstLineChars="200"/>
        <w:rPr>
          <w:rFonts w:hint="eastAsia" w:ascii="仿宋_GB2312" w:eastAsia="仿宋_GB2312"/>
          <w:kern w:val="0"/>
          <w:sz w:val="24"/>
          <w:szCs w:val="24"/>
        </w:rPr>
      </w:pPr>
      <w:r>
        <w:rPr>
          <w:rFonts w:hint="eastAsia" w:ascii="仿宋_GB2312" w:eastAsia="仿宋_GB2312"/>
          <w:kern w:val="0"/>
          <w:sz w:val="24"/>
          <w:szCs w:val="24"/>
        </w:rPr>
        <w:t>第一期付款：</w:t>
      </w:r>
      <w:r>
        <w:rPr>
          <w:rFonts w:hint="eastAsia" w:ascii="仿宋_GB2312" w:eastAsia="仿宋_GB2312"/>
          <w:kern w:val="0"/>
          <w:sz w:val="24"/>
          <w:szCs w:val="24"/>
          <w:u w:val="single"/>
        </w:rPr>
        <w:t xml:space="preserve">                                        </w:t>
      </w:r>
    </w:p>
    <w:p w14:paraId="4A2D7D80">
      <w:pPr>
        <w:spacing w:line="360" w:lineRule="auto"/>
        <w:ind w:firstLine="480" w:firstLineChars="200"/>
        <w:rPr>
          <w:rFonts w:hint="eastAsia" w:ascii="仿宋_GB2312" w:eastAsia="仿宋_GB2312"/>
          <w:kern w:val="0"/>
          <w:sz w:val="24"/>
          <w:szCs w:val="24"/>
          <w:u w:val="single"/>
        </w:rPr>
      </w:pPr>
      <w:r>
        <w:rPr>
          <w:rFonts w:hint="eastAsia" w:ascii="仿宋_GB2312" w:eastAsia="仿宋_GB2312"/>
          <w:kern w:val="0"/>
          <w:sz w:val="24"/>
          <w:szCs w:val="24"/>
        </w:rPr>
        <w:t>第二期付款：</w:t>
      </w:r>
      <w:r>
        <w:rPr>
          <w:rFonts w:hint="eastAsia" w:ascii="仿宋_GB2312" w:eastAsia="仿宋_GB2312"/>
          <w:kern w:val="0"/>
          <w:sz w:val="24"/>
          <w:szCs w:val="24"/>
          <w:u w:val="single"/>
        </w:rPr>
        <w:t xml:space="preserve">                                        </w:t>
      </w:r>
    </w:p>
    <w:p w14:paraId="6E2F2EA4">
      <w:pPr>
        <w:spacing w:line="360" w:lineRule="auto"/>
        <w:ind w:firstLine="480" w:firstLineChars="200"/>
        <w:rPr>
          <w:rFonts w:hint="eastAsia" w:ascii="仿宋_GB2312" w:eastAsia="仿宋_GB2312"/>
          <w:kern w:val="0"/>
          <w:sz w:val="24"/>
          <w:szCs w:val="24"/>
        </w:rPr>
      </w:pPr>
      <w:r>
        <w:rPr>
          <w:rFonts w:hint="eastAsia" w:ascii="仿宋_GB2312" w:eastAsia="仿宋_GB2312"/>
          <w:kern w:val="0"/>
          <w:sz w:val="24"/>
          <w:szCs w:val="24"/>
        </w:rPr>
        <w:t>……</w:t>
      </w:r>
    </w:p>
    <w:p w14:paraId="7989818F">
      <w:pPr>
        <w:spacing w:line="360" w:lineRule="auto"/>
        <w:ind w:firstLine="480" w:firstLineChars="200"/>
        <w:rPr>
          <w:rFonts w:hint="eastAsia" w:ascii="仿宋_GB2312" w:eastAsia="仿宋_GB2312"/>
          <w:kern w:val="0"/>
          <w:sz w:val="24"/>
          <w:szCs w:val="24"/>
        </w:rPr>
      </w:pPr>
      <w:r>
        <w:rPr>
          <w:rFonts w:hint="eastAsia" w:ascii="仿宋_GB2312" w:hAnsi="仿宋" w:eastAsia="仿宋_GB2312"/>
          <w:sz w:val="24"/>
          <w:szCs w:val="24"/>
        </w:rPr>
        <w:t>甲方无故逾期支付服务费用的，按照每逾期一日支付欠付服务费额度的</w:t>
      </w:r>
      <w:r>
        <w:rPr>
          <w:rFonts w:hint="eastAsia" w:ascii="仿宋_GB2312" w:hAnsi="仿宋" w:eastAsia="仿宋_GB2312"/>
          <w:color w:val="FF0000"/>
          <w:sz w:val="24"/>
          <w:szCs w:val="24"/>
        </w:rPr>
        <w:t>（</w:t>
      </w:r>
      <w:r>
        <w:rPr>
          <w:rFonts w:hint="eastAsia" w:ascii="仿宋_GB2312" w:hAnsi="楷体" w:eastAsia="仿宋_GB2312"/>
          <w:color w:val="FF0000"/>
          <w:sz w:val="24"/>
          <w:szCs w:val="24"/>
        </w:rPr>
        <w:t>根据项目实际填写，一般为万分之五</w:t>
      </w:r>
      <w:r>
        <w:rPr>
          <w:rFonts w:hint="eastAsia" w:ascii="仿宋_GB2312" w:hAnsi="仿宋" w:eastAsia="仿宋_GB2312"/>
          <w:color w:val="FF0000"/>
          <w:sz w:val="24"/>
          <w:szCs w:val="24"/>
        </w:rPr>
        <w:t>）</w:t>
      </w:r>
      <w:r>
        <w:rPr>
          <w:rFonts w:hint="eastAsia" w:ascii="仿宋_GB2312" w:hAnsi="仿宋" w:eastAsia="仿宋_GB2312"/>
          <w:sz w:val="24"/>
          <w:szCs w:val="24"/>
          <w:u w:val="single"/>
        </w:rPr>
        <w:t xml:space="preserve">     </w:t>
      </w:r>
      <w:r>
        <w:rPr>
          <w:rFonts w:hint="eastAsia" w:ascii="仿宋_GB2312" w:hAnsi="仿宋" w:eastAsia="仿宋_GB2312"/>
          <w:sz w:val="24"/>
          <w:szCs w:val="24"/>
        </w:rPr>
        <w:t>承担违约责任，违约金上限按照《合同书》约定执行。</w:t>
      </w:r>
    </w:p>
    <w:p w14:paraId="36306F80">
      <w:pPr>
        <w:spacing w:line="360" w:lineRule="auto"/>
        <w:ind w:firstLine="480" w:firstLineChars="200"/>
        <w:rPr>
          <w:rFonts w:hint="eastAsia" w:ascii="仿宋_GB2312" w:hAnsi="楷体" w:eastAsia="仿宋_GB2312"/>
          <w:b/>
          <w:sz w:val="24"/>
          <w:szCs w:val="24"/>
        </w:rPr>
      </w:pPr>
      <w:r>
        <w:rPr>
          <w:rFonts w:hint="eastAsia" w:ascii="仿宋_GB2312" w:hAnsi="楷体" w:eastAsia="仿宋_GB2312"/>
          <w:sz w:val="24"/>
          <w:szCs w:val="24"/>
        </w:rPr>
        <w:t>2.9</w:t>
      </w:r>
      <w:r>
        <w:rPr>
          <w:rFonts w:hint="eastAsia" w:ascii="仿宋_GB2312" w:hAnsi="楷体" w:eastAsia="仿宋_GB2312"/>
          <w:b/>
          <w:sz w:val="24"/>
          <w:szCs w:val="24"/>
        </w:rPr>
        <w:t>标的物的风险负担</w:t>
      </w:r>
    </w:p>
    <w:p w14:paraId="440B060A">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标的物或者在途标的物或者交付给第一承运人后的标的物毁损、灭失的风险负担：</w:t>
      </w:r>
    </w:p>
    <w:p w14:paraId="46BD9348">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u w:val="single"/>
        </w:rPr>
        <w:t xml:space="preserve">乙方                                                                       </w:t>
      </w:r>
    </w:p>
    <w:p w14:paraId="3E3D65C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2.13.2受不可抗力影响的一方在不可抗力发生后，应在</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日内</w:t>
      </w:r>
      <w:r>
        <w:rPr>
          <w:rFonts w:hint="eastAsia" w:ascii="仿宋_GB2312" w:hAnsi="仿宋" w:eastAsia="仿宋_GB2312"/>
          <w:color w:val="FF0000"/>
          <w:sz w:val="24"/>
          <w:szCs w:val="24"/>
        </w:rPr>
        <w:t>（</w:t>
      </w:r>
      <w:r>
        <w:rPr>
          <w:rFonts w:hint="eastAsia" w:ascii="仿宋_GB2312" w:hAnsi="楷体" w:eastAsia="仿宋_GB2312"/>
          <w:color w:val="FF0000"/>
          <w:sz w:val="24"/>
          <w:szCs w:val="24"/>
        </w:rPr>
        <w:t>根据项目实际填写）</w:t>
      </w:r>
      <w:r>
        <w:rPr>
          <w:rFonts w:hint="eastAsia" w:ascii="仿宋_GB2312" w:hAnsi="楷体" w:eastAsia="仿宋_GB2312"/>
          <w:sz w:val="24"/>
          <w:szCs w:val="24"/>
        </w:rPr>
        <w:t>以书面形式通知对方当事人，并在</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日内，将有关部门出具的证明文件送达对方当事人。</w:t>
      </w:r>
    </w:p>
    <w:p w14:paraId="40B89292">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2.13.4因不可抗力致使合同有变更必要的，双方当事人应在</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日内</w:t>
      </w:r>
      <w:r>
        <w:rPr>
          <w:rFonts w:hint="eastAsia" w:ascii="仿宋_GB2312" w:hAnsi="仿宋" w:eastAsia="仿宋_GB2312"/>
          <w:color w:val="FF0000"/>
          <w:sz w:val="24"/>
          <w:szCs w:val="24"/>
        </w:rPr>
        <w:t>（</w:t>
      </w:r>
      <w:r>
        <w:rPr>
          <w:rFonts w:hint="eastAsia" w:ascii="仿宋_GB2312" w:hAnsi="楷体" w:eastAsia="仿宋_GB2312"/>
          <w:color w:val="FF0000"/>
          <w:sz w:val="24"/>
          <w:szCs w:val="24"/>
        </w:rPr>
        <w:t>根据项目实际填写）</w:t>
      </w:r>
      <w:r>
        <w:rPr>
          <w:rFonts w:hint="eastAsia" w:ascii="仿宋_GB2312" w:hAnsi="楷体" w:eastAsia="仿宋_GB2312"/>
          <w:sz w:val="24"/>
          <w:szCs w:val="24"/>
        </w:rPr>
        <w:t>以书面形式变更合同；</w:t>
      </w:r>
    </w:p>
    <w:p w14:paraId="10747D2D">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sz w:val="24"/>
          <w:szCs w:val="24"/>
          <w:u w:val="single"/>
        </w:rPr>
        <w:t xml:space="preserve">     </w:t>
      </w:r>
      <w:r>
        <w:rPr>
          <w:rFonts w:hint="eastAsia" w:ascii="仿宋_GB2312" w:hAnsi="楷体" w:eastAsia="仿宋_GB2312"/>
          <w:sz w:val="24"/>
          <w:szCs w:val="24"/>
        </w:rPr>
        <w:t>日内发</w:t>
      </w:r>
      <w:r>
        <w:rPr>
          <w:rFonts w:hint="eastAsia" w:ascii="仿宋_GB2312" w:hAnsi="仿宋" w:eastAsia="仿宋_GB2312"/>
          <w:color w:val="FF0000"/>
          <w:sz w:val="24"/>
          <w:szCs w:val="24"/>
        </w:rPr>
        <w:t>（</w:t>
      </w:r>
      <w:r>
        <w:rPr>
          <w:rFonts w:hint="eastAsia" w:ascii="仿宋_GB2312" w:hAnsi="楷体" w:eastAsia="仿宋_GB2312"/>
          <w:color w:val="FF0000"/>
          <w:sz w:val="24"/>
          <w:szCs w:val="24"/>
        </w:rPr>
        <w:t>根据项目实际填写）</w:t>
      </w:r>
      <w:r>
        <w:rPr>
          <w:rFonts w:hint="eastAsia" w:ascii="仿宋_GB2312" w:hAnsi="楷体" w:eastAsia="仿宋_GB2312"/>
          <w:sz w:val="24"/>
          <w:szCs w:val="24"/>
        </w:rPr>
        <w:t>起验收，并可依法邀请相关方参加，验收应出具验收书。</w:t>
      </w:r>
    </w:p>
    <w:p w14:paraId="15C34FC4">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2.17.3 检验和验收标准、程序等具体内容以及前述验收书的效力：</w:t>
      </w:r>
    </w:p>
    <w:p w14:paraId="13DBE8E6">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u w:val="single"/>
        </w:rPr>
        <w:t xml:space="preserve">                                                                       </w:t>
      </w:r>
    </w:p>
    <w:p w14:paraId="2D349B0F">
      <w:pPr>
        <w:spacing w:line="360" w:lineRule="auto"/>
        <w:ind w:firstLine="480" w:firstLineChars="200"/>
        <w:rPr>
          <w:rFonts w:hint="eastAsia" w:ascii="仿宋_GB2312" w:hAnsi="楷体" w:eastAsia="仿宋_GB2312"/>
          <w:sz w:val="24"/>
          <w:szCs w:val="24"/>
        </w:rPr>
      </w:pPr>
      <w:r>
        <w:rPr>
          <w:rFonts w:hint="eastAsia" w:ascii="仿宋_GB2312" w:hAnsi="楷体" w:eastAsia="仿宋_GB2312"/>
          <w:sz w:val="24"/>
          <w:szCs w:val="24"/>
        </w:rPr>
        <w:t>3.1 其他：</w:t>
      </w:r>
    </w:p>
    <w:p w14:paraId="48D3B683">
      <w:pPr>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项目验收：</w:t>
      </w:r>
    </w:p>
    <w:p w14:paraId="736E82CE">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1049E33">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6695C71">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69981AC">
      <w:pPr>
        <w:spacing w:line="360" w:lineRule="auto"/>
        <w:ind w:firstLine="480" w:firstLineChars="200"/>
        <w:rPr>
          <w:rFonts w:hint="eastAsia" w:ascii="仿宋" w:hAnsi="仿宋" w:eastAsia="仿宋"/>
          <w:kern w:val="0"/>
          <w:sz w:val="24"/>
          <w:szCs w:val="24"/>
        </w:rPr>
      </w:pPr>
      <w:r>
        <w:rPr>
          <w:rFonts w:hint="eastAsia" w:ascii="仿宋" w:hAnsi="仿宋" w:eastAsia="仿宋"/>
          <w:kern w:val="0"/>
          <w:sz w:val="24"/>
          <w:szCs w:val="24"/>
        </w:rPr>
        <w:t>4、验收产生的费用首次验收费用由甲方承担，如首次验收不合格，后续验收费用由乙方支付。</w:t>
      </w:r>
    </w:p>
    <w:p w14:paraId="75B251FB">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5、验收内容及资料要求：</w:t>
      </w:r>
    </w:p>
    <w:p w14:paraId="79FCEF07">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根根据采购文件确定的技术指标或者服务要求确定验收指标和标准。未进行相应约定的，应当符合国家强制性规定、政策要求、安全标准、行业或企业有关标准等。</w:t>
      </w:r>
    </w:p>
    <w:p w14:paraId="59539457">
      <w:pPr>
        <w:snapToGri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5.1验收内容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1846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41B3065">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707214D">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1D6D19D">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 xml:space="preserve"> 验收标准</w:t>
            </w:r>
          </w:p>
        </w:tc>
      </w:tr>
      <w:tr w14:paraId="5F6A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F130124">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46DADD1">
            <w:pPr>
              <w:widowControl/>
              <w:spacing w:line="360" w:lineRule="auto"/>
              <w:rPr>
                <w:rFonts w:ascii="仿宋" w:hAnsi="仿宋" w:eastAsia="仿宋"/>
                <w:bCs/>
                <w:kern w:val="0"/>
                <w:sz w:val="24"/>
                <w:szCs w:val="24"/>
              </w:rPr>
            </w:pPr>
            <w:r>
              <w:rPr>
                <w:rFonts w:hint="eastAsia" w:ascii="仿宋" w:hAnsi="仿宋" w:eastAsia="仿宋"/>
                <w:bCs/>
                <w:kern w:val="0"/>
                <w:sz w:val="24"/>
                <w:szCs w:val="24"/>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4F40007">
            <w:pPr>
              <w:widowControl/>
              <w:spacing w:line="360" w:lineRule="auto"/>
              <w:ind w:firstLine="200"/>
              <w:jc w:val="center"/>
              <w:rPr>
                <w:rFonts w:ascii="仿宋" w:hAnsi="仿宋" w:eastAsia="仿宋"/>
                <w:kern w:val="0"/>
                <w:sz w:val="24"/>
                <w:szCs w:val="24"/>
              </w:rPr>
            </w:pPr>
          </w:p>
        </w:tc>
      </w:tr>
      <w:tr w14:paraId="1E4F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25BD7A9">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541418D">
            <w:pPr>
              <w:widowControl/>
              <w:spacing w:line="360" w:lineRule="auto"/>
              <w:rPr>
                <w:rFonts w:ascii="仿宋" w:hAnsi="仿宋" w:eastAsia="仿宋"/>
                <w:bCs/>
                <w:kern w:val="0"/>
                <w:sz w:val="24"/>
                <w:szCs w:val="24"/>
              </w:rPr>
            </w:pPr>
            <w:r>
              <w:rPr>
                <w:rFonts w:hint="eastAsia" w:ascii="仿宋" w:hAnsi="仿宋" w:eastAsia="仿宋"/>
                <w:bCs/>
                <w:kern w:val="0"/>
                <w:sz w:val="24"/>
                <w:szCs w:val="24"/>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8C2E954">
            <w:pPr>
              <w:widowControl/>
              <w:spacing w:line="360" w:lineRule="auto"/>
              <w:ind w:firstLine="200"/>
              <w:jc w:val="center"/>
              <w:rPr>
                <w:rFonts w:ascii="仿宋" w:hAnsi="仿宋" w:eastAsia="仿宋"/>
                <w:kern w:val="0"/>
                <w:sz w:val="24"/>
                <w:szCs w:val="24"/>
              </w:rPr>
            </w:pPr>
          </w:p>
        </w:tc>
      </w:tr>
      <w:tr w14:paraId="6B36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14B005E">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86CFE76">
            <w:pPr>
              <w:spacing w:line="360" w:lineRule="auto"/>
              <w:rPr>
                <w:rFonts w:ascii="仿宋" w:hAnsi="仿宋" w:eastAsia="仿宋"/>
                <w:bCs/>
                <w:kern w:val="0"/>
                <w:sz w:val="24"/>
                <w:szCs w:val="24"/>
              </w:rPr>
            </w:pPr>
            <w:r>
              <w:rPr>
                <w:rFonts w:hint="eastAsia" w:ascii="仿宋" w:hAnsi="仿宋" w:eastAsia="仿宋"/>
                <w:bCs/>
                <w:kern w:val="0"/>
                <w:sz w:val="24"/>
                <w:szCs w:val="24"/>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57749C3">
            <w:pPr>
              <w:spacing w:line="360" w:lineRule="auto"/>
              <w:ind w:firstLine="200"/>
              <w:jc w:val="left"/>
              <w:rPr>
                <w:rFonts w:ascii="仿宋" w:hAnsi="仿宋" w:eastAsia="仿宋"/>
              </w:rPr>
            </w:pPr>
          </w:p>
        </w:tc>
      </w:tr>
      <w:tr w14:paraId="1608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743D6852">
            <w:pPr>
              <w:widowControl/>
              <w:spacing w:line="360" w:lineRule="auto"/>
              <w:ind w:firstLine="200"/>
              <w:jc w:val="center"/>
              <w:rPr>
                <w:rFonts w:ascii="仿宋" w:hAnsi="仿宋" w:eastAsia="仿宋"/>
                <w:kern w:val="0"/>
                <w:sz w:val="24"/>
                <w:szCs w:val="24"/>
              </w:rPr>
            </w:pPr>
            <w:r>
              <w:rPr>
                <w:rFonts w:hint="eastAsia" w:ascii="仿宋" w:hAnsi="仿宋" w:eastAsia="仿宋"/>
                <w:kern w:val="0"/>
                <w:sz w:val="24"/>
                <w:szCs w:val="24"/>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4D5C239">
            <w:pPr>
              <w:spacing w:line="360" w:lineRule="auto"/>
              <w:rPr>
                <w:rFonts w:ascii="仿宋" w:hAnsi="仿宋" w:eastAsia="仿宋"/>
                <w:sz w:val="24"/>
                <w:szCs w:val="24"/>
              </w:rPr>
            </w:pPr>
            <w:r>
              <w:rPr>
                <w:rFonts w:hint="eastAsia" w:ascii="仿宋" w:hAnsi="仿宋" w:eastAsia="仿宋"/>
                <w:sz w:val="24"/>
                <w:szCs w:val="24"/>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99621ED">
            <w:pPr>
              <w:widowControl/>
              <w:spacing w:line="360" w:lineRule="auto"/>
              <w:ind w:firstLine="200"/>
              <w:jc w:val="center"/>
              <w:rPr>
                <w:rFonts w:ascii="仿宋" w:hAnsi="仿宋" w:eastAsia="仿宋"/>
                <w:kern w:val="0"/>
                <w:sz w:val="24"/>
                <w:szCs w:val="24"/>
              </w:rPr>
            </w:pPr>
          </w:p>
        </w:tc>
      </w:tr>
      <w:tr w14:paraId="333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430A15E">
            <w:pPr>
              <w:widowControl/>
              <w:spacing w:line="360" w:lineRule="auto"/>
              <w:ind w:firstLine="200"/>
              <w:jc w:val="center"/>
              <w:rPr>
                <w:rFonts w:ascii="仿宋" w:hAnsi="仿宋" w:eastAsia="仿宋"/>
                <w:bCs/>
                <w:kern w:val="0"/>
                <w:sz w:val="24"/>
                <w:szCs w:val="24"/>
              </w:rPr>
            </w:pPr>
            <w:r>
              <w:rPr>
                <w:rFonts w:hint="eastAsia" w:ascii="仿宋" w:hAnsi="仿宋" w:eastAsia="仿宋"/>
                <w:bCs/>
                <w:kern w:val="0"/>
                <w:sz w:val="24"/>
                <w:szCs w:val="24"/>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9B7622F">
            <w:pPr>
              <w:widowControl/>
              <w:spacing w:line="360" w:lineRule="auto"/>
              <w:rPr>
                <w:rFonts w:ascii="仿宋" w:hAnsi="仿宋" w:eastAsia="仿宋"/>
                <w:bCs/>
                <w:kern w:val="0"/>
                <w:sz w:val="24"/>
                <w:szCs w:val="24"/>
              </w:rPr>
            </w:pPr>
            <w:r>
              <w:rPr>
                <w:rFonts w:hint="eastAsia" w:ascii="仿宋" w:hAnsi="仿宋" w:eastAsia="仿宋"/>
                <w:bCs/>
                <w:kern w:val="0"/>
                <w:sz w:val="24"/>
                <w:szCs w:val="24"/>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731FA679">
            <w:pPr>
              <w:widowControl/>
              <w:spacing w:line="360" w:lineRule="auto"/>
              <w:ind w:firstLine="200"/>
              <w:jc w:val="left"/>
              <w:rPr>
                <w:rFonts w:ascii="仿宋" w:hAnsi="仿宋" w:eastAsia="仿宋"/>
                <w:kern w:val="0"/>
                <w:sz w:val="24"/>
                <w:szCs w:val="24"/>
              </w:rPr>
            </w:pPr>
          </w:p>
        </w:tc>
      </w:tr>
    </w:tbl>
    <w:p w14:paraId="6A8D39FF">
      <w:pPr>
        <w:snapToGri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 xml:space="preserve"> </w:t>
      </w:r>
    </w:p>
    <w:p w14:paraId="632FAF4E">
      <w:pPr>
        <w:snapToGri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5.2验收资料要求</w:t>
      </w:r>
    </w:p>
    <w:p w14:paraId="21174C59">
      <w:pPr>
        <w:snapToGri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验收资料要求包括（不限于）以下内容：</w:t>
      </w:r>
    </w:p>
    <w:p w14:paraId="52298B58">
      <w:pPr>
        <w:adjustRightInd w:val="0"/>
        <w:snapToGrid w:val="0"/>
        <w:spacing w:line="360" w:lineRule="auto"/>
        <w:ind w:firstLine="240" w:firstLineChars="100"/>
        <w:jc w:val="left"/>
        <w:rPr>
          <w:rFonts w:hint="eastAsia" w:ascii="仿宋" w:hAnsi="仿宋" w:eastAsia="仿宋"/>
          <w:sz w:val="24"/>
          <w:szCs w:val="24"/>
        </w:rPr>
      </w:pPr>
      <w:r>
        <w:rPr>
          <w:rFonts w:hint="eastAsia" w:ascii="仿宋" w:hAnsi="仿宋" w:eastAsia="仿宋"/>
          <w:sz w:val="24"/>
          <w:szCs w:val="24"/>
        </w:rPr>
        <w:t>（1）采购文件；</w:t>
      </w:r>
    </w:p>
    <w:p w14:paraId="432D4464">
      <w:pPr>
        <w:adjustRightInd w:val="0"/>
        <w:snapToGrid w:val="0"/>
        <w:spacing w:line="360" w:lineRule="auto"/>
        <w:ind w:firstLine="240" w:firstLineChars="100"/>
        <w:jc w:val="left"/>
        <w:rPr>
          <w:rFonts w:hint="eastAsia" w:ascii="仿宋" w:hAnsi="仿宋" w:eastAsia="仿宋"/>
          <w:sz w:val="24"/>
          <w:szCs w:val="24"/>
        </w:rPr>
      </w:pPr>
      <w:r>
        <w:rPr>
          <w:rFonts w:hint="eastAsia" w:ascii="仿宋" w:hAnsi="仿宋" w:eastAsia="仿宋"/>
          <w:sz w:val="24"/>
          <w:szCs w:val="24"/>
        </w:rPr>
        <w:t>（2）投标文件；</w:t>
      </w:r>
    </w:p>
    <w:p w14:paraId="3439E2F7">
      <w:pPr>
        <w:adjustRightInd w:val="0"/>
        <w:snapToGrid w:val="0"/>
        <w:spacing w:line="360" w:lineRule="auto"/>
        <w:ind w:firstLine="240" w:firstLineChars="100"/>
        <w:jc w:val="left"/>
        <w:rPr>
          <w:rFonts w:hint="eastAsia" w:ascii="仿宋" w:hAnsi="仿宋" w:eastAsia="仿宋"/>
          <w:sz w:val="24"/>
          <w:szCs w:val="24"/>
        </w:rPr>
      </w:pPr>
      <w:r>
        <w:rPr>
          <w:rFonts w:hint="eastAsia" w:ascii="仿宋" w:hAnsi="仿宋" w:eastAsia="仿宋"/>
          <w:sz w:val="24"/>
          <w:szCs w:val="24"/>
        </w:rPr>
        <w:t>（3）采购合同；</w:t>
      </w:r>
    </w:p>
    <w:p w14:paraId="6C6F603C">
      <w:pPr>
        <w:adjustRightInd w:val="0"/>
        <w:snapToGrid w:val="0"/>
        <w:spacing w:line="360" w:lineRule="auto"/>
        <w:ind w:firstLine="240" w:firstLineChars="100"/>
        <w:jc w:val="left"/>
        <w:rPr>
          <w:rFonts w:hint="eastAsia" w:ascii="仿宋" w:hAnsi="仿宋" w:eastAsia="仿宋"/>
          <w:sz w:val="24"/>
          <w:szCs w:val="24"/>
        </w:rPr>
      </w:pPr>
      <w:r>
        <w:rPr>
          <w:rFonts w:hint="eastAsia" w:ascii="仿宋" w:hAnsi="仿宋" w:eastAsia="仿宋"/>
          <w:sz w:val="24"/>
          <w:szCs w:val="24"/>
        </w:rPr>
        <w:t>（4）其他需提供的相关材料。</w:t>
      </w:r>
    </w:p>
    <w:p w14:paraId="4221BEB3">
      <w:pPr>
        <w:widowControl/>
        <w:ind w:firstLine="720" w:firstLineChars="300"/>
        <w:jc w:val="left"/>
        <w:rPr>
          <w:rFonts w:hint="eastAsia" w:ascii="仿宋" w:hAnsi="仿宋" w:eastAsia="仿宋"/>
          <w:bCs/>
          <w:sz w:val="24"/>
          <w:szCs w:val="24"/>
        </w:rPr>
      </w:pPr>
      <w:r>
        <w:rPr>
          <w:rFonts w:hint="eastAsia" w:ascii="仿宋" w:hAnsi="仿宋" w:eastAsia="仿宋"/>
          <w:bCs/>
          <w:sz w:val="24"/>
          <w:szCs w:val="24"/>
        </w:rPr>
        <w:t xml:space="preserve"> </w:t>
      </w:r>
    </w:p>
    <w:p w14:paraId="039EFF98">
      <w:pPr>
        <w:spacing w:line="360" w:lineRule="auto"/>
        <w:ind w:firstLine="480" w:firstLineChars="200"/>
        <w:rPr>
          <w:rFonts w:hint="eastAsia" w:ascii="仿宋_GB2312" w:hAnsi="楷体" w:eastAsia="仿宋_GB2312"/>
          <w:sz w:val="24"/>
          <w:szCs w:val="24"/>
          <w:u w:val="single"/>
        </w:rPr>
      </w:pPr>
      <w:r>
        <w:rPr>
          <w:rFonts w:hint="eastAsia" w:ascii="仿宋_GB2312" w:hAnsi="楷体" w:eastAsia="仿宋_GB2312"/>
          <w:sz w:val="24"/>
          <w:szCs w:val="24"/>
          <w:u w:val="single"/>
        </w:rPr>
        <w:t xml:space="preserve">                                                                       </w:t>
      </w:r>
    </w:p>
    <w:p w14:paraId="7AEEF887">
      <w:pPr>
        <w:spacing w:line="360" w:lineRule="auto"/>
        <w:ind w:left="720" w:firstLine="723" w:firstLineChars="200"/>
        <w:outlineLvl w:val="0"/>
        <w:rPr>
          <w:rFonts w:hint="eastAsia" w:ascii="仿宋" w:hAnsi="仿宋" w:eastAsia="仿宋" w:cs="仿宋_GB2312"/>
          <w:b/>
          <w:sz w:val="36"/>
          <w:szCs w:val="36"/>
        </w:rPr>
      </w:pPr>
      <w:r>
        <w:rPr>
          <w:rFonts w:hint="eastAsia" w:ascii="仿宋" w:hAnsi="仿宋" w:eastAsia="仿宋" w:cs="仿宋_GB2312"/>
          <w:b/>
          <w:sz w:val="36"/>
          <w:szCs w:val="36"/>
        </w:rPr>
        <w:t xml:space="preserve"> </w:t>
      </w:r>
    </w:p>
    <w:p w14:paraId="3FCDF045">
      <w:pPr>
        <w:spacing w:line="360" w:lineRule="auto"/>
        <w:ind w:left="720" w:firstLine="723" w:firstLineChars="200"/>
        <w:outlineLvl w:val="0"/>
        <w:rPr>
          <w:rFonts w:hint="eastAsia" w:ascii="仿宋" w:hAnsi="仿宋" w:eastAsia="仿宋" w:cs="仿宋_GB2312"/>
          <w:b/>
          <w:sz w:val="36"/>
          <w:szCs w:val="36"/>
        </w:rPr>
      </w:pPr>
      <w:r>
        <w:rPr>
          <w:rFonts w:hint="eastAsia" w:ascii="仿宋" w:hAnsi="仿宋" w:eastAsia="仿宋" w:cs="仿宋_GB2312"/>
          <w:b/>
          <w:sz w:val="36"/>
          <w:szCs w:val="36"/>
        </w:rPr>
        <w:t xml:space="preserve"> </w:t>
      </w:r>
    </w:p>
    <w:p w14:paraId="04334365">
      <w:pPr>
        <w:rPr>
          <w:rFonts w:hint="eastAsia"/>
        </w:rPr>
      </w:pPr>
      <w:r>
        <w:t xml:space="preserve"> </w:t>
      </w:r>
    </w:p>
    <w:p w14:paraId="335D9242">
      <w:pPr>
        <w:spacing w:line="360" w:lineRule="auto"/>
        <w:ind w:left="720" w:firstLine="723" w:firstLineChars="200"/>
        <w:outlineLvl w:val="0"/>
        <w:rPr>
          <w:rFonts w:ascii="仿宋" w:hAnsi="仿宋" w:eastAsia="仿宋" w:cs="仿宋_GB2312"/>
          <w:b/>
          <w:sz w:val="36"/>
          <w:szCs w:val="36"/>
        </w:rPr>
      </w:pPr>
      <w:r>
        <w:rPr>
          <w:rFonts w:hint="eastAsia" w:ascii="仿宋" w:hAnsi="仿宋" w:eastAsia="仿宋" w:cs="仿宋_GB2312"/>
          <w:b/>
          <w:sz w:val="36"/>
          <w:szCs w:val="36"/>
        </w:rPr>
        <w:t xml:space="preserve"> </w:t>
      </w:r>
    </w:p>
    <w:p w14:paraId="15AC1BC1">
      <w:pPr>
        <w:spacing w:line="360" w:lineRule="auto"/>
        <w:ind w:left="720" w:firstLine="723" w:firstLineChars="200"/>
        <w:outlineLvl w:val="0"/>
        <w:rPr>
          <w:rFonts w:hint="eastAsia" w:ascii="仿宋" w:hAnsi="仿宋" w:eastAsia="仿宋" w:cs="仿宋_GB2312"/>
          <w:b/>
          <w:sz w:val="36"/>
          <w:szCs w:val="36"/>
        </w:rPr>
      </w:pPr>
      <w:r>
        <w:rPr>
          <w:rFonts w:hint="eastAsia" w:ascii="仿宋" w:hAnsi="仿宋" w:eastAsia="仿宋" w:cs="仿宋_GB2312"/>
          <w:b/>
          <w:sz w:val="36"/>
          <w:szCs w:val="36"/>
        </w:rPr>
        <w:t xml:space="preserve"> </w:t>
      </w:r>
    </w:p>
    <w:p w14:paraId="42D9AFF4">
      <w:pPr>
        <w:spacing w:line="360" w:lineRule="auto"/>
        <w:ind w:left="720" w:firstLine="723" w:firstLineChars="200"/>
        <w:outlineLvl w:val="0"/>
        <w:rPr>
          <w:rFonts w:hint="eastAsia" w:ascii="仿宋" w:hAnsi="仿宋" w:eastAsia="仿宋" w:cs="仿宋_GB2312"/>
          <w:b/>
          <w:sz w:val="36"/>
          <w:szCs w:val="36"/>
        </w:rPr>
      </w:pPr>
      <w:r>
        <w:rPr>
          <w:rFonts w:hint="eastAsia" w:ascii="仿宋" w:hAnsi="仿宋" w:eastAsia="仿宋" w:cs="仿宋_GB2312"/>
          <w:b/>
          <w:sz w:val="36"/>
          <w:szCs w:val="36"/>
        </w:rPr>
        <w:t xml:space="preserve"> </w:t>
      </w:r>
    </w:p>
    <w:p w14:paraId="7AC44CF7">
      <w:pPr>
        <w:spacing w:line="360" w:lineRule="auto"/>
        <w:ind w:left="720" w:firstLine="723" w:firstLineChars="200"/>
        <w:outlineLvl w:val="0"/>
        <w:rPr>
          <w:rFonts w:hint="eastAsia" w:ascii="仿宋" w:hAnsi="仿宋" w:eastAsia="仿宋" w:cs="仿宋_GB2312"/>
          <w:b/>
          <w:sz w:val="36"/>
          <w:szCs w:val="36"/>
        </w:rPr>
      </w:pPr>
      <w:r>
        <w:rPr>
          <w:rFonts w:hint="eastAsia" w:ascii="仿宋" w:hAnsi="仿宋" w:eastAsia="仿宋" w:cs="仿宋_GB2312"/>
          <w:b/>
          <w:sz w:val="36"/>
          <w:szCs w:val="36"/>
        </w:rPr>
        <w:t xml:space="preserve"> </w:t>
      </w:r>
    </w:p>
    <w:p w14:paraId="5EA75D53">
      <w:pPr>
        <w:widowControl/>
        <w:jc w:val="left"/>
        <w:rPr>
          <w:rFonts w:hAnsi="宋体"/>
        </w:rPr>
        <w:sectPr>
          <w:pgSz w:w="11906" w:h="16838"/>
          <w:pgMar w:top="1134" w:right="1134" w:bottom="1134" w:left="1134" w:header="720" w:footer="720" w:gutter="0"/>
          <w:cols w:space="720" w:num="1"/>
          <w:docGrid w:type="lines" w:linePitch="331" w:charSpace="0"/>
        </w:sectPr>
      </w:pPr>
    </w:p>
    <w:p w14:paraId="01FCFC6B">
      <w:pPr>
        <w:spacing w:line="360" w:lineRule="auto"/>
        <w:ind w:left="178" w:leftChars="85"/>
        <w:rPr>
          <w:rFonts w:hint="eastAsia" w:ascii="宋体" w:hAnsi="宋体"/>
        </w:rPr>
      </w:pPr>
      <w:r>
        <w:rPr>
          <w:rFonts w:hint="eastAsia" w:ascii="宋体" w:hAnsi="宋体"/>
        </w:rPr>
        <w:t xml:space="preserve"> </w:t>
      </w:r>
    </w:p>
    <w:p w14:paraId="2B855162">
      <w:pPr>
        <w:spacing w:line="460" w:lineRule="exact"/>
        <w:jc w:val="center"/>
        <w:rPr>
          <w:rFonts w:hint="eastAsia"/>
          <w:b/>
          <w:sz w:val="36"/>
          <w:szCs w:val="36"/>
        </w:rPr>
      </w:pPr>
      <w:r>
        <w:rPr>
          <w:b/>
          <w:sz w:val="36"/>
          <w:szCs w:val="36"/>
        </w:rPr>
        <w:t xml:space="preserve"> </w:t>
      </w:r>
    </w:p>
    <w:p w14:paraId="40046746">
      <w:pPr>
        <w:spacing w:line="460" w:lineRule="exact"/>
        <w:jc w:val="center"/>
        <w:rPr>
          <w:b/>
          <w:sz w:val="36"/>
          <w:szCs w:val="36"/>
        </w:rPr>
      </w:pPr>
      <w:r>
        <w:rPr>
          <w:b/>
          <w:sz w:val="36"/>
          <w:szCs w:val="36"/>
        </w:rPr>
        <w:t xml:space="preserve"> </w:t>
      </w:r>
    </w:p>
    <w:p w14:paraId="4FD3FB24">
      <w:pPr>
        <w:spacing w:line="460" w:lineRule="exact"/>
        <w:jc w:val="center"/>
        <w:rPr>
          <w:b/>
          <w:sz w:val="36"/>
          <w:szCs w:val="36"/>
        </w:rPr>
      </w:pPr>
      <w:r>
        <w:rPr>
          <w:b/>
          <w:sz w:val="36"/>
          <w:szCs w:val="36"/>
        </w:rPr>
        <w:t xml:space="preserve"> </w:t>
      </w:r>
    </w:p>
    <w:p w14:paraId="10CDC0A2">
      <w:pPr>
        <w:spacing w:line="460" w:lineRule="exact"/>
        <w:jc w:val="center"/>
        <w:rPr>
          <w:b/>
          <w:sz w:val="36"/>
          <w:szCs w:val="36"/>
        </w:rPr>
      </w:pPr>
      <w:r>
        <w:rPr>
          <w:b/>
          <w:sz w:val="36"/>
          <w:szCs w:val="36"/>
        </w:rPr>
        <w:t xml:space="preserve"> </w:t>
      </w:r>
    </w:p>
    <w:p w14:paraId="3F51FA83">
      <w:pPr>
        <w:spacing w:line="460" w:lineRule="exact"/>
        <w:jc w:val="center"/>
        <w:rPr>
          <w:b/>
          <w:sz w:val="36"/>
          <w:szCs w:val="36"/>
        </w:rPr>
      </w:pPr>
      <w:r>
        <w:rPr>
          <w:b/>
          <w:sz w:val="36"/>
          <w:szCs w:val="36"/>
        </w:rPr>
        <w:t xml:space="preserve"> </w:t>
      </w:r>
    </w:p>
    <w:p w14:paraId="4D05042D">
      <w:pPr>
        <w:spacing w:line="460" w:lineRule="exact"/>
        <w:jc w:val="center"/>
        <w:rPr>
          <w:b/>
          <w:sz w:val="36"/>
          <w:szCs w:val="36"/>
        </w:rPr>
      </w:pPr>
      <w:r>
        <w:rPr>
          <w:b/>
          <w:sz w:val="36"/>
          <w:szCs w:val="36"/>
        </w:rPr>
        <w:t xml:space="preserve"> </w:t>
      </w:r>
    </w:p>
    <w:p w14:paraId="3EEC9CEE">
      <w:pPr>
        <w:spacing w:line="460" w:lineRule="exact"/>
        <w:jc w:val="center"/>
        <w:rPr>
          <w:b/>
          <w:sz w:val="36"/>
          <w:szCs w:val="36"/>
        </w:rPr>
      </w:pPr>
      <w:r>
        <w:rPr>
          <w:b/>
          <w:sz w:val="36"/>
          <w:szCs w:val="36"/>
        </w:rPr>
        <w:t xml:space="preserve"> </w:t>
      </w:r>
    </w:p>
    <w:p w14:paraId="14322326">
      <w:pPr>
        <w:spacing w:line="460" w:lineRule="exact"/>
        <w:jc w:val="center"/>
        <w:rPr>
          <w:b/>
          <w:sz w:val="36"/>
          <w:szCs w:val="36"/>
        </w:rPr>
      </w:pPr>
      <w:r>
        <w:rPr>
          <w:b/>
          <w:sz w:val="36"/>
          <w:szCs w:val="36"/>
        </w:rPr>
        <w:t xml:space="preserve"> </w:t>
      </w:r>
    </w:p>
    <w:p w14:paraId="1C5BF040">
      <w:pPr>
        <w:spacing w:line="460" w:lineRule="exact"/>
        <w:jc w:val="center"/>
        <w:rPr>
          <w:b/>
          <w:sz w:val="36"/>
          <w:szCs w:val="36"/>
        </w:rPr>
      </w:pPr>
      <w:r>
        <w:rPr>
          <w:b/>
          <w:sz w:val="36"/>
          <w:szCs w:val="36"/>
        </w:rPr>
        <w:t xml:space="preserve"> </w:t>
      </w:r>
    </w:p>
    <w:p w14:paraId="57D33B95">
      <w:pPr>
        <w:spacing w:line="460" w:lineRule="exact"/>
        <w:jc w:val="center"/>
        <w:outlineLvl w:val="0"/>
        <w:rPr>
          <w:b/>
          <w:sz w:val="36"/>
          <w:szCs w:val="36"/>
        </w:rPr>
      </w:pPr>
      <w:bookmarkStart w:id="288" w:name="_Toc80093010"/>
      <w:bookmarkEnd w:id="288"/>
      <w:r>
        <w:rPr>
          <w:rFonts w:hint="eastAsia" w:ascii="宋体" w:hAnsi="宋体"/>
          <w:b/>
          <w:sz w:val="36"/>
          <w:szCs w:val="36"/>
        </w:rPr>
        <w:t>第六章 投标文件格式</w:t>
      </w:r>
    </w:p>
    <w:p w14:paraId="50C8513A">
      <w:pPr>
        <w:widowControl/>
        <w:jc w:val="left"/>
        <w:rPr>
          <w:rFonts w:ascii="宋体" w:hAnsi="宋体" w:cs="宋体"/>
        </w:rPr>
        <w:sectPr>
          <w:pgSz w:w="11906" w:h="16838"/>
          <w:pgMar w:top="1134" w:right="1134" w:bottom="1134" w:left="1134" w:header="720" w:footer="720" w:gutter="0"/>
          <w:cols w:space="720" w:num="1"/>
          <w:docGrid w:type="lines" w:linePitch="331" w:charSpace="0"/>
        </w:sectPr>
      </w:pPr>
    </w:p>
    <w:p w14:paraId="4D8B8DBD">
      <w:pPr>
        <w:ind w:firstLine="551" w:firstLineChars="196"/>
        <w:jc w:val="center"/>
        <w:outlineLvl w:val="1"/>
        <w:rPr>
          <w:rFonts w:ascii="宋体" w:hAnsi="宋体"/>
          <w:b/>
          <w:bCs/>
          <w:color w:val="000000"/>
          <w:sz w:val="28"/>
          <w:szCs w:val="28"/>
        </w:rPr>
      </w:pPr>
      <w:bookmarkStart w:id="289" w:name="_Toc80093011"/>
      <w:bookmarkEnd w:id="289"/>
      <w:r>
        <w:rPr>
          <w:rFonts w:hint="eastAsia" w:ascii="宋体" w:hAnsi="宋体"/>
          <w:b/>
          <w:bCs/>
          <w:color w:val="000000"/>
          <w:sz w:val="28"/>
          <w:szCs w:val="28"/>
        </w:rPr>
        <w:t>第一节 投标文件外层包装封面</w:t>
      </w:r>
    </w:p>
    <w:p w14:paraId="422F8C6F">
      <w:pPr>
        <w:spacing w:before="142" w:beforeLines="50" w:after="142" w:afterLines="50"/>
        <w:jc w:val="center"/>
        <w:rPr>
          <w:rFonts w:hint="eastAsia" w:ascii="宋体" w:hAnsi="宋体"/>
          <w:spacing w:val="20"/>
          <w:sz w:val="44"/>
          <w:szCs w:val="44"/>
        </w:rPr>
      </w:pPr>
      <w:r>
        <w:rPr>
          <w:rFonts w:hint="eastAsia" w:ascii="宋体" w:hAnsi="宋体"/>
          <w:spacing w:val="20"/>
          <w:sz w:val="44"/>
          <w:szCs w:val="44"/>
        </w:rPr>
        <w:t xml:space="preserve"> </w:t>
      </w:r>
    </w:p>
    <w:p w14:paraId="4CB6E6BF">
      <w:pPr>
        <w:spacing w:before="142" w:beforeLines="50" w:after="142" w:afterLines="50"/>
        <w:jc w:val="center"/>
        <w:rPr>
          <w:rFonts w:hint="eastAsia" w:ascii="宋体" w:hAnsi="宋体"/>
          <w:spacing w:val="20"/>
          <w:sz w:val="44"/>
          <w:szCs w:val="44"/>
        </w:rPr>
      </w:pPr>
      <w:r>
        <w:rPr>
          <w:rFonts w:hint="eastAsia" w:ascii="宋体" w:hAnsi="宋体"/>
          <w:spacing w:val="20"/>
          <w:sz w:val="44"/>
          <w:szCs w:val="44"/>
        </w:rPr>
        <w:t xml:space="preserve"> </w:t>
      </w:r>
    </w:p>
    <w:p w14:paraId="4A40BAF4">
      <w:pPr>
        <w:spacing w:before="142" w:beforeLines="50" w:after="142" w:afterLines="50"/>
        <w:jc w:val="center"/>
        <w:rPr>
          <w:rFonts w:hint="eastAsia" w:ascii="宋体" w:hAnsi="宋体"/>
          <w:spacing w:val="40"/>
          <w:sz w:val="44"/>
          <w:szCs w:val="44"/>
        </w:rPr>
      </w:pPr>
      <w:bookmarkStart w:id="290" w:name="PO_3000001866_PM002_12"/>
      <w:bookmarkEnd w:id="290"/>
      <w:r>
        <w:rPr>
          <w:rFonts w:hint="eastAsia" w:ascii="宋体" w:hAnsi="宋体"/>
          <w:spacing w:val="20"/>
          <w:sz w:val="44"/>
          <w:szCs w:val="44"/>
          <w:lang w:val="en-US" w:eastAsia="zh-CN"/>
        </w:rPr>
        <w:t>南宁市公安局良庆分局2026-2027年物业管理服务采购项目</w:t>
      </w:r>
      <w:r>
        <w:rPr>
          <w:rFonts w:hint="eastAsia" w:ascii="宋体" w:hAnsi="宋体"/>
          <w:spacing w:val="40"/>
          <w:sz w:val="44"/>
          <w:szCs w:val="44"/>
        </w:rPr>
        <w:t>投标文件</w:t>
      </w:r>
    </w:p>
    <w:p w14:paraId="0576E31A">
      <w:pPr>
        <w:jc w:val="center"/>
        <w:rPr>
          <w:rFonts w:hint="eastAsia" w:ascii="宋体" w:hAnsi="宋体"/>
          <w:sz w:val="24"/>
          <w:szCs w:val="24"/>
        </w:rPr>
      </w:pPr>
      <w:r>
        <w:rPr>
          <w:rFonts w:hint="eastAsia" w:ascii="宋体" w:hAnsi="宋体"/>
          <w:sz w:val="24"/>
          <w:szCs w:val="24"/>
        </w:rPr>
        <w:t>（电子投标文件）</w:t>
      </w:r>
    </w:p>
    <w:tbl>
      <w:tblPr>
        <w:tblStyle w:val="11"/>
        <w:tblW w:w="0" w:type="auto"/>
        <w:jc w:val="center"/>
        <w:tblLayout w:type="fixed"/>
        <w:tblCellMar>
          <w:top w:w="0" w:type="dxa"/>
          <w:left w:w="108" w:type="dxa"/>
          <w:bottom w:w="0" w:type="dxa"/>
          <w:right w:w="108" w:type="dxa"/>
        </w:tblCellMar>
      </w:tblPr>
      <w:tblGrid>
        <w:gridCol w:w="1601"/>
        <w:gridCol w:w="6172"/>
      </w:tblGrid>
      <w:tr w14:paraId="49889C9A">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3F7184EF">
            <w:pPr>
              <w:jc w:val="distribute"/>
              <w:rPr>
                <w:rFonts w:ascii="宋体" w:hAnsi="宋体"/>
                <w:sz w:val="24"/>
                <w:szCs w:val="24"/>
              </w:rPr>
            </w:pPr>
            <w:r>
              <w:rPr>
                <w:rFonts w:hint="eastAsia" w:ascii="宋体" w:hAnsi="宋体"/>
                <w:sz w:val="24"/>
                <w:szCs w:val="24"/>
              </w:rPr>
              <w:t>项目名称：</w:t>
            </w:r>
          </w:p>
        </w:tc>
        <w:tc>
          <w:tcPr>
            <w:tcW w:w="6172" w:type="dxa"/>
            <w:tcBorders>
              <w:top w:val="nil"/>
              <w:left w:val="nil"/>
              <w:bottom w:val="single" w:color="000000" w:sz="4" w:space="0"/>
              <w:right w:val="nil"/>
            </w:tcBorders>
            <w:noWrap w:val="0"/>
            <w:vAlign w:val="bottom"/>
          </w:tcPr>
          <w:p w14:paraId="0DA5D801">
            <w:pPr>
              <w:jc w:val="left"/>
              <w:rPr>
                <w:rFonts w:hint="default" w:ascii="宋体" w:hAnsi="宋体"/>
                <w:sz w:val="24"/>
                <w:szCs w:val="24"/>
                <w:lang w:val="en-US"/>
              </w:rPr>
            </w:pPr>
            <w:r>
              <w:rPr>
                <w:rFonts w:hint="eastAsia" w:ascii="宋体" w:hAnsi="宋体"/>
                <w:sz w:val="24"/>
                <w:szCs w:val="24"/>
                <w:lang w:val="en-US" w:eastAsia="zh-CN"/>
              </w:rPr>
              <w:t>南宁市公安局良庆分局2026-2027年物业管理服务采购项目</w:t>
            </w:r>
          </w:p>
        </w:tc>
      </w:tr>
      <w:tr w14:paraId="48074DD5">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296B5813">
            <w:pPr>
              <w:jc w:val="distribute"/>
              <w:rPr>
                <w:rFonts w:ascii="宋体" w:hAnsi="宋体"/>
                <w:sz w:val="24"/>
                <w:szCs w:val="24"/>
              </w:rPr>
            </w:pPr>
            <w:r>
              <w:rPr>
                <w:rFonts w:hint="eastAsia" w:ascii="宋体" w:hAnsi="宋体"/>
                <w:sz w:val="24"/>
                <w:szCs w:val="24"/>
              </w:rPr>
              <w:t>采购方式：</w:t>
            </w:r>
          </w:p>
        </w:tc>
        <w:tc>
          <w:tcPr>
            <w:tcW w:w="6172" w:type="dxa"/>
            <w:tcBorders>
              <w:top w:val="single" w:color="000000" w:sz="4" w:space="0"/>
              <w:left w:val="nil"/>
              <w:bottom w:val="single" w:color="000000" w:sz="4" w:space="0"/>
              <w:right w:val="nil"/>
            </w:tcBorders>
            <w:noWrap w:val="0"/>
            <w:vAlign w:val="bottom"/>
          </w:tcPr>
          <w:p w14:paraId="5433B626">
            <w:pPr>
              <w:jc w:val="left"/>
              <w:rPr>
                <w:rFonts w:ascii="宋体" w:hAnsi="宋体"/>
                <w:sz w:val="24"/>
                <w:szCs w:val="24"/>
              </w:rPr>
            </w:pPr>
            <w:bookmarkStart w:id="291" w:name="PO_3000001866_PM003"/>
            <w:r>
              <w:rPr>
                <w:rFonts w:hint="eastAsia" w:ascii="宋体" w:hAnsi="宋体"/>
                <w:sz w:val="24"/>
                <w:szCs w:val="24"/>
              </w:rPr>
              <w:t>在线投标响应</w:t>
            </w:r>
            <w:bookmarkEnd w:id="291"/>
          </w:p>
        </w:tc>
      </w:tr>
      <w:tr w14:paraId="00A24512">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500A1701">
            <w:pPr>
              <w:jc w:val="distribute"/>
              <w:rPr>
                <w:rFonts w:ascii="宋体" w:hAnsi="宋体"/>
                <w:sz w:val="24"/>
                <w:szCs w:val="24"/>
              </w:rPr>
            </w:pPr>
            <w:r>
              <w:rPr>
                <w:rFonts w:hint="eastAsia" w:ascii="宋体" w:hAnsi="宋体"/>
                <w:sz w:val="24"/>
                <w:szCs w:val="24"/>
              </w:rPr>
              <w:t>项目编号：</w:t>
            </w:r>
          </w:p>
        </w:tc>
        <w:tc>
          <w:tcPr>
            <w:tcW w:w="6172" w:type="dxa"/>
            <w:tcBorders>
              <w:top w:val="single" w:color="000000" w:sz="4" w:space="0"/>
              <w:left w:val="nil"/>
              <w:bottom w:val="single" w:color="000000" w:sz="4" w:space="0"/>
              <w:right w:val="nil"/>
            </w:tcBorders>
            <w:noWrap w:val="0"/>
            <w:vAlign w:val="bottom"/>
          </w:tcPr>
          <w:p w14:paraId="42DF299F">
            <w:pPr>
              <w:jc w:val="left"/>
              <w:rPr>
                <w:rFonts w:hint="eastAsia" w:ascii="宋体" w:hAnsi="宋体" w:eastAsia="宋体"/>
                <w:sz w:val="24"/>
                <w:szCs w:val="24"/>
                <w:lang w:eastAsia="zh-CN"/>
              </w:rPr>
            </w:pPr>
            <w:r>
              <w:rPr>
                <w:rFonts w:hint="eastAsia" w:ascii="宋体" w:hAnsi="宋体"/>
                <w:sz w:val="24"/>
                <w:szCs w:val="24"/>
                <w:lang w:eastAsia="zh-CN"/>
              </w:rPr>
              <w:t>NNZC2026-G3-080013-NNSL</w:t>
            </w:r>
          </w:p>
        </w:tc>
      </w:tr>
      <w:tr w14:paraId="679CF48F">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445ECB60">
            <w:pPr>
              <w:jc w:val="distribute"/>
              <w:rPr>
                <w:rFonts w:ascii="宋体" w:hAnsi="宋体"/>
                <w:sz w:val="24"/>
                <w:szCs w:val="24"/>
              </w:rPr>
            </w:pPr>
            <w:r>
              <w:rPr>
                <w:rFonts w:hint="eastAsia" w:ascii="宋体" w:hAnsi="宋体"/>
                <w:sz w:val="24"/>
                <w:szCs w:val="24"/>
              </w:rPr>
              <w:t>所投分标：</w:t>
            </w:r>
          </w:p>
        </w:tc>
        <w:tc>
          <w:tcPr>
            <w:tcW w:w="6172" w:type="dxa"/>
            <w:tcBorders>
              <w:top w:val="single" w:color="000000" w:sz="4" w:space="0"/>
              <w:left w:val="nil"/>
              <w:bottom w:val="single" w:color="000000" w:sz="4" w:space="0"/>
              <w:right w:val="nil"/>
            </w:tcBorders>
            <w:noWrap w:val="0"/>
            <w:vAlign w:val="bottom"/>
          </w:tcPr>
          <w:p w14:paraId="44E14800">
            <w:pPr>
              <w:jc w:val="left"/>
              <w:rPr>
                <w:rFonts w:ascii="宋体" w:hAnsi="宋体"/>
                <w:sz w:val="24"/>
                <w:szCs w:val="24"/>
              </w:rPr>
            </w:pPr>
          </w:p>
        </w:tc>
      </w:tr>
      <w:tr w14:paraId="40178CE1">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20AEF8BD">
            <w:pPr>
              <w:jc w:val="distribute"/>
              <w:rPr>
                <w:rFonts w:ascii="宋体" w:hAnsi="宋体"/>
                <w:sz w:val="24"/>
                <w:szCs w:val="24"/>
              </w:rPr>
            </w:pPr>
            <w:r>
              <w:rPr>
                <w:rFonts w:hint="eastAsia" w:ascii="宋体" w:hAnsi="宋体"/>
                <w:sz w:val="24"/>
                <w:szCs w:val="24"/>
              </w:rPr>
              <w:t>投标人名称：</w:t>
            </w:r>
          </w:p>
        </w:tc>
        <w:tc>
          <w:tcPr>
            <w:tcW w:w="6172" w:type="dxa"/>
            <w:tcBorders>
              <w:top w:val="single" w:color="000000" w:sz="4" w:space="0"/>
              <w:left w:val="nil"/>
              <w:bottom w:val="single" w:color="000000" w:sz="4" w:space="0"/>
              <w:right w:val="nil"/>
            </w:tcBorders>
            <w:noWrap w:val="0"/>
            <w:vAlign w:val="bottom"/>
          </w:tcPr>
          <w:p w14:paraId="1C109FD9">
            <w:pPr>
              <w:jc w:val="left"/>
              <w:rPr>
                <w:rFonts w:ascii="宋体" w:hAnsi="宋体"/>
                <w:sz w:val="24"/>
                <w:szCs w:val="24"/>
              </w:rPr>
            </w:pPr>
          </w:p>
        </w:tc>
      </w:tr>
      <w:tr w14:paraId="4D584D7E">
        <w:tblPrEx>
          <w:tblCellMar>
            <w:top w:w="0" w:type="dxa"/>
            <w:left w:w="108" w:type="dxa"/>
            <w:bottom w:w="0" w:type="dxa"/>
            <w:right w:w="108" w:type="dxa"/>
          </w:tblCellMar>
        </w:tblPrEx>
        <w:trPr>
          <w:jc w:val="center"/>
        </w:trPr>
        <w:tc>
          <w:tcPr>
            <w:tcW w:w="1601" w:type="dxa"/>
            <w:tcBorders>
              <w:top w:val="nil"/>
              <w:left w:val="nil"/>
              <w:bottom w:val="nil"/>
              <w:right w:val="nil"/>
            </w:tcBorders>
            <w:noWrap w:val="0"/>
            <w:vAlign w:val="bottom"/>
          </w:tcPr>
          <w:p w14:paraId="3AFD3BF2">
            <w:pPr>
              <w:jc w:val="distribute"/>
              <w:rPr>
                <w:rFonts w:ascii="宋体" w:hAnsi="宋体"/>
                <w:sz w:val="24"/>
                <w:szCs w:val="24"/>
              </w:rPr>
            </w:pPr>
            <w:r>
              <w:rPr>
                <w:rFonts w:hint="eastAsia" w:ascii="宋体" w:hAnsi="宋体"/>
                <w:sz w:val="24"/>
                <w:szCs w:val="24"/>
              </w:rPr>
              <w:t>投标人地址：</w:t>
            </w:r>
          </w:p>
        </w:tc>
        <w:tc>
          <w:tcPr>
            <w:tcW w:w="6172" w:type="dxa"/>
            <w:tcBorders>
              <w:top w:val="single" w:color="000000" w:sz="4" w:space="0"/>
              <w:left w:val="nil"/>
              <w:bottom w:val="single" w:color="000000" w:sz="4" w:space="0"/>
              <w:right w:val="nil"/>
            </w:tcBorders>
            <w:noWrap w:val="0"/>
            <w:vAlign w:val="bottom"/>
          </w:tcPr>
          <w:p w14:paraId="3489221B">
            <w:pPr>
              <w:jc w:val="left"/>
              <w:rPr>
                <w:rFonts w:ascii="宋体" w:hAnsi="宋体"/>
                <w:sz w:val="24"/>
                <w:szCs w:val="24"/>
              </w:rPr>
            </w:pPr>
          </w:p>
        </w:tc>
      </w:tr>
    </w:tbl>
    <w:p w14:paraId="021C8071">
      <w:pPr>
        <w:ind w:firstLine="4200" w:firstLineChars="1750"/>
        <w:rPr>
          <w:rFonts w:hint="eastAsia" w:ascii="宋体" w:hAnsi="宋体"/>
          <w:sz w:val="24"/>
          <w:szCs w:val="24"/>
        </w:rPr>
      </w:pPr>
      <w:r>
        <w:rPr>
          <w:rFonts w:hint="eastAsia" w:ascii="宋体" w:hAnsi="宋体"/>
          <w:sz w:val="24"/>
          <w:szCs w:val="24"/>
        </w:rPr>
        <w:t xml:space="preserve"> </w:t>
      </w:r>
    </w:p>
    <w:p w14:paraId="6E906309">
      <w:pPr>
        <w:ind w:firstLine="4200" w:firstLineChars="1750"/>
        <w:rPr>
          <w:rFonts w:hint="eastAsia" w:ascii="宋体" w:hAnsi="宋体"/>
          <w:sz w:val="24"/>
          <w:szCs w:val="24"/>
        </w:rPr>
      </w:pPr>
      <w:r>
        <w:rPr>
          <w:rFonts w:hint="eastAsia" w:ascii="宋体" w:hAnsi="宋体"/>
          <w:sz w:val="24"/>
          <w:szCs w:val="24"/>
        </w:rPr>
        <w:t xml:space="preserve"> </w:t>
      </w:r>
    </w:p>
    <w:p w14:paraId="26D32231">
      <w:pPr>
        <w:ind w:firstLine="4200" w:firstLineChars="1750"/>
        <w:rPr>
          <w:rFonts w:hint="eastAsia" w:ascii="宋体" w:hAnsi="宋体"/>
          <w:sz w:val="24"/>
          <w:szCs w:val="24"/>
        </w:rPr>
      </w:pPr>
      <w:r>
        <w:rPr>
          <w:rFonts w:hint="eastAsia" w:ascii="宋体" w:hAnsi="宋体"/>
          <w:sz w:val="24"/>
          <w:szCs w:val="24"/>
        </w:rPr>
        <w:t xml:space="preserve"> </w:t>
      </w:r>
    </w:p>
    <w:p w14:paraId="7DA70AE0">
      <w:pPr>
        <w:ind w:firstLine="5880" w:firstLineChars="2450"/>
        <w:rPr>
          <w:rFonts w:hint="eastAsia" w:ascii="宋体" w:hAnsi="宋体"/>
          <w:sz w:val="24"/>
          <w:szCs w:val="24"/>
        </w:rPr>
      </w:pPr>
      <w:r>
        <w:rPr>
          <w:rFonts w:hint="eastAsia" w:ascii="宋体" w:hAnsi="宋体"/>
          <w:sz w:val="24"/>
          <w:szCs w:val="24"/>
        </w:rPr>
        <w:t>投标截止时间前不得解密</w:t>
      </w:r>
    </w:p>
    <w:p w14:paraId="516BBDDB">
      <w:pPr>
        <w:ind w:firstLine="6480" w:firstLineChars="2700"/>
        <w:rPr>
          <w:rFonts w:hint="eastAsia"/>
        </w:rPr>
      </w:pPr>
      <w:r>
        <w:rPr>
          <w:rFonts w:hint="eastAsia" w:ascii="宋体" w:hAnsi="宋体"/>
          <w:sz w:val="24"/>
          <w:szCs w:val="24"/>
        </w:rPr>
        <w:t>年   月   日</w:t>
      </w:r>
    </w:p>
    <w:p w14:paraId="62A682CB">
      <w:pPr>
        <w:widowControl/>
        <w:jc w:val="left"/>
        <w:rPr>
          <w:rFonts w:ascii="宋体" w:hAnsi="宋体" w:cs="宋体"/>
          <w:sz w:val="24"/>
          <w:szCs w:val="24"/>
        </w:rPr>
        <w:sectPr>
          <w:pgSz w:w="11907" w:h="16840"/>
          <w:pgMar w:top="1531" w:right="1418" w:bottom="1361" w:left="1418" w:header="720" w:footer="720" w:gutter="0"/>
          <w:cols w:space="720" w:num="1"/>
          <w:docGrid w:type="lines" w:linePitch="285" w:charSpace="0"/>
        </w:sectPr>
      </w:pPr>
    </w:p>
    <w:p w14:paraId="7934FBCB">
      <w:pPr>
        <w:jc w:val="center"/>
        <w:outlineLvl w:val="1"/>
        <w:rPr>
          <w:rFonts w:ascii="宋体" w:hAnsi="宋体"/>
          <w:b/>
          <w:bCs/>
          <w:color w:val="000000"/>
          <w:sz w:val="28"/>
          <w:szCs w:val="28"/>
        </w:rPr>
      </w:pPr>
      <w:bookmarkStart w:id="292" w:name="_Toc80093012"/>
      <w:bookmarkEnd w:id="292"/>
      <w:r>
        <w:rPr>
          <w:rFonts w:hint="eastAsia" w:ascii="宋体" w:hAnsi="宋体"/>
          <w:b/>
          <w:bCs/>
          <w:color w:val="000000"/>
          <w:sz w:val="28"/>
          <w:szCs w:val="28"/>
        </w:rPr>
        <w:t>第二节 资格证明文件格式</w:t>
      </w:r>
    </w:p>
    <w:p w14:paraId="3DFBF7C9">
      <w:pPr>
        <w:spacing w:line="360" w:lineRule="auto"/>
        <w:ind w:firstLine="420"/>
        <w:rPr>
          <w:rFonts w:hint="eastAsia" w:ascii="宋体" w:hAnsi="宋体"/>
          <w:color w:val="000000"/>
          <w:sz w:val="30"/>
          <w:szCs w:val="30"/>
        </w:rPr>
      </w:pPr>
      <w:r>
        <w:rPr>
          <w:rFonts w:hint="eastAsia" w:ascii="宋体" w:hAnsi="宋体"/>
          <w:color w:val="000000"/>
          <w:sz w:val="30"/>
          <w:szCs w:val="30"/>
        </w:rPr>
        <w:t xml:space="preserve"> </w:t>
      </w:r>
    </w:p>
    <w:p w14:paraId="78722ED5">
      <w:pPr>
        <w:snapToGrid w:val="0"/>
        <w:spacing w:before="165" w:beforeLines="50" w:after="50"/>
        <w:rPr>
          <w:rFonts w:hint="eastAsia" w:ascii="宋体" w:hAnsi="宋体"/>
          <w:bCs/>
          <w:color w:val="000000"/>
          <w:sz w:val="32"/>
          <w:szCs w:val="32"/>
        </w:rPr>
      </w:pPr>
      <w:r>
        <w:rPr>
          <w:rFonts w:hint="eastAsia" w:ascii="宋体" w:hAnsi="宋体"/>
          <w:color w:val="000000"/>
          <w:sz w:val="24"/>
          <w:szCs w:val="24"/>
        </w:rPr>
        <w:t xml:space="preserve">                                                         </w:t>
      </w:r>
      <w:r>
        <w:rPr>
          <w:rFonts w:hint="eastAsia" w:ascii="宋体" w:hAnsi="宋体"/>
          <w:bCs/>
          <w:color w:val="000000"/>
        </w:rPr>
        <w:t>电子投标文件</w:t>
      </w:r>
    </w:p>
    <w:p w14:paraId="18D6E9FA">
      <w:pPr>
        <w:snapToGrid w:val="0"/>
        <w:spacing w:before="165" w:beforeLines="50" w:after="50"/>
        <w:rPr>
          <w:rFonts w:hint="eastAsia" w:ascii="宋体" w:hAnsi="宋体"/>
          <w:color w:val="000000"/>
          <w:sz w:val="24"/>
          <w:szCs w:val="24"/>
        </w:rPr>
      </w:pPr>
      <w:r>
        <w:rPr>
          <w:rFonts w:hint="eastAsia" w:ascii="宋体" w:hAnsi="宋体"/>
          <w:color w:val="000000"/>
          <w:sz w:val="24"/>
          <w:szCs w:val="24"/>
        </w:rPr>
        <w:t xml:space="preserve"> </w:t>
      </w:r>
    </w:p>
    <w:p w14:paraId="4A5E06FF">
      <w:pPr>
        <w:snapToGrid w:val="0"/>
        <w:spacing w:before="165" w:beforeLines="50" w:after="50"/>
        <w:jc w:val="center"/>
        <w:rPr>
          <w:rFonts w:hint="eastAsia" w:ascii="宋体" w:hAnsi="宋体"/>
          <w:b/>
          <w:color w:val="000000"/>
          <w:sz w:val="24"/>
          <w:szCs w:val="24"/>
        </w:rPr>
      </w:pPr>
      <w:r>
        <w:rPr>
          <w:rFonts w:hint="eastAsia" w:ascii="宋体" w:hAnsi="宋体"/>
          <w:b/>
          <w:color w:val="000000"/>
          <w:sz w:val="32"/>
          <w:szCs w:val="32"/>
        </w:rPr>
        <w:t>资格证明文件（封面）</w:t>
      </w:r>
    </w:p>
    <w:p w14:paraId="74F5858A">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26B3E592">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2A3C485D">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0D28B968">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211EBCF7">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686CB823">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2B337C2E">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4DCE843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r>
        <w:rPr>
          <w:rFonts w:hint="eastAsia" w:ascii="宋体" w:hAnsi="宋体"/>
          <w:bCs/>
          <w:color w:val="000000"/>
          <w:sz w:val="24"/>
          <w:szCs w:val="24"/>
          <w:lang w:val="en-US" w:eastAsia="zh-CN"/>
        </w:rPr>
        <w:t>南宁市公安局良庆分局2026-2027年物业管理服务采购项目</w:t>
      </w:r>
      <w:r>
        <w:rPr>
          <w:rFonts w:hint="eastAsia" w:ascii="宋体" w:hAnsi="宋体"/>
          <w:bCs/>
          <w:color w:val="000000"/>
          <w:sz w:val="24"/>
          <w:szCs w:val="24"/>
        </w:rPr>
        <w:t xml:space="preserve"> </w:t>
      </w:r>
    </w:p>
    <w:p w14:paraId="63622465">
      <w:pPr>
        <w:snapToGrid w:val="0"/>
        <w:spacing w:before="165" w:beforeLines="50" w:after="50"/>
        <w:ind w:firstLine="540" w:firstLineChars="225"/>
        <w:rPr>
          <w:rFonts w:hint="eastAsia" w:ascii="宋体" w:hAnsi="宋体" w:eastAsia="宋体"/>
          <w:bCs/>
          <w:color w:val="000000"/>
          <w:sz w:val="24"/>
          <w:szCs w:val="24"/>
          <w:lang w:eastAsia="zh-CN"/>
        </w:rPr>
      </w:pPr>
      <w:r>
        <w:rPr>
          <w:rFonts w:hint="eastAsia" w:ascii="宋体" w:hAnsi="宋体"/>
          <w:bCs/>
          <w:color w:val="000000"/>
          <w:sz w:val="24"/>
          <w:szCs w:val="24"/>
        </w:rPr>
        <w:t>项目编号：</w:t>
      </w:r>
      <w:r>
        <w:rPr>
          <w:rFonts w:hint="eastAsia" w:ascii="宋体" w:hAnsi="宋体"/>
          <w:bCs/>
          <w:color w:val="000000"/>
          <w:sz w:val="24"/>
          <w:szCs w:val="24"/>
          <w:lang w:eastAsia="zh-CN"/>
        </w:rPr>
        <w:t>NNZC2026-G3-080013-NNSL</w:t>
      </w:r>
    </w:p>
    <w:p w14:paraId="73AC3A89">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451CF971">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p>
    <w:p w14:paraId="7AC8C9F1">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7989AFE5">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42FFA40C">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2EF77E87">
      <w:pPr>
        <w:snapToGrid w:val="0"/>
        <w:spacing w:before="50" w:after="50"/>
        <w:ind w:firstLine="960" w:firstLineChars="400"/>
        <w:rPr>
          <w:rFonts w:hint="eastAsia" w:ascii="宋体" w:hAnsi="宋体"/>
          <w:bCs/>
          <w:color w:val="000000"/>
          <w:sz w:val="24"/>
          <w:szCs w:val="24"/>
        </w:rPr>
      </w:pPr>
      <w:r>
        <w:rPr>
          <w:rFonts w:hint="eastAsia" w:ascii="宋体" w:hAnsi="宋体"/>
          <w:bCs/>
          <w:color w:val="000000"/>
          <w:sz w:val="24"/>
          <w:szCs w:val="24"/>
        </w:rPr>
        <w:t xml:space="preserve"> </w:t>
      </w:r>
    </w:p>
    <w:p w14:paraId="4A93CF54">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年  月  日</w:t>
      </w:r>
    </w:p>
    <w:p w14:paraId="43C44919">
      <w:pPr>
        <w:widowControl/>
        <w:jc w:val="left"/>
        <w:rPr>
          <w:rFonts w:ascii="宋体" w:hAnsi="宋体" w:cs="宋体"/>
          <w:color w:val="000000"/>
          <w:sz w:val="30"/>
          <w:szCs w:val="30"/>
        </w:rPr>
        <w:sectPr>
          <w:pgSz w:w="11906" w:h="16838"/>
          <w:pgMar w:top="1134" w:right="1134" w:bottom="1134" w:left="1134" w:header="720" w:footer="720" w:gutter="0"/>
          <w:cols w:space="720" w:num="1"/>
          <w:docGrid w:type="lines" w:linePitch="331" w:charSpace="0"/>
        </w:sectPr>
      </w:pPr>
    </w:p>
    <w:p w14:paraId="69BBA240">
      <w:pPr>
        <w:jc w:val="center"/>
        <w:rPr>
          <w:rFonts w:hint="eastAsia" w:ascii="仿宋_GB2312" w:hAnsi="仿宋" w:eastAsia="仿宋_GB2312"/>
          <w:b/>
          <w:kern w:val="0"/>
          <w:sz w:val="36"/>
          <w:szCs w:val="36"/>
        </w:rPr>
      </w:pPr>
      <w:r>
        <w:rPr>
          <w:rFonts w:hint="eastAsia" w:ascii="仿宋_GB2312" w:hAnsi="仿宋" w:eastAsia="仿宋_GB2312"/>
          <w:b/>
          <w:kern w:val="0"/>
          <w:sz w:val="36"/>
          <w:szCs w:val="36"/>
        </w:rPr>
        <w:t>资格证明文件目录</w:t>
      </w:r>
    </w:p>
    <w:p w14:paraId="7DC7E2C9">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74A11D2C">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一、</w:t>
      </w:r>
      <w:r>
        <w:rPr>
          <w:rFonts w:hint="eastAsia" w:ascii="仿宋_GB2312" w:hAnsi="仿宋" w:eastAsia="仿宋_GB2312"/>
          <w:sz w:val="24"/>
          <w:szCs w:val="24"/>
        </w:rPr>
        <w:t>营业执照(或事业法人登记证或其他工商等登记证明材料)复印件（投标人为自然人的，须提供</w:t>
      </w:r>
      <w:r>
        <w:rPr>
          <w:rFonts w:hint="eastAsia" w:ascii="仿宋_GB2312" w:hAnsi="仿宋" w:eastAsia="仿宋_GB2312" w:cs="Helvetica"/>
          <w:kern w:val="0"/>
          <w:sz w:val="24"/>
          <w:szCs w:val="24"/>
        </w:rPr>
        <w:t>自然人的身份证明</w:t>
      </w:r>
      <w:r>
        <w:rPr>
          <w:rFonts w:hint="eastAsia" w:ascii="仿宋_GB2312" w:hAnsi="仿宋" w:eastAsia="仿宋_GB2312"/>
          <w:sz w:val="24"/>
          <w:szCs w:val="24"/>
        </w:rPr>
        <w:t>）</w:t>
      </w:r>
      <w:r>
        <w:rPr>
          <w:rFonts w:hint="eastAsia" w:ascii="仿宋_GB2312" w:hAnsi="仿宋" w:eastAsia="仿宋_GB2312"/>
          <w:kern w:val="0"/>
          <w:sz w:val="24"/>
          <w:szCs w:val="24"/>
        </w:rPr>
        <w:t>……………………………………………………………（页码）</w:t>
      </w:r>
    </w:p>
    <w:p w14:paraId="3658BFD5">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二、符合参与政府采购活动的资格条件依法缴纳税收、社会保障资金等方面的材料…………………………………………………………………………………………（页码）</w:t>
      </w:r>
    </w:p>
    <w:p w14:paraId="231CD3A4">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三、财务状况报告方面的材料…………………………………………………………（页码）</w:t>
      </w:r>
    </w:p>
    <w:p w14:paraId="21A4AA13">
      <w:pPr>
        <w:snapToGrid w:val="0"/>
        <w:spacing w:line="360" w:lineRule="auto"/>
        <w:rPr>
          <w:rFonts w:hint="eastAsia" w:ascii="仿宋_GB2312" w:hAnsi="仿宋" w:eastAsia="仿宋_GB2312"/>
          <w:kern w:val="0"/>
          <w:sz w:val="24"/>
          <w:szCs w:val="24"/>
        </w:rPr>
      </w:pPr>
      <w:r>
        <w:rPr>
          <w:rFonts w:hint="eastAsia" w:ascii="仿宋_GB2312" w:hAnsi="仿宋" w:eastAsia="仿宋_GB2312"/>
          <w:sz w:val="24"/>
          <w:szCs w:val="24"/>
        </w:rPr>
        <w:t>四、投标人直接控股股东信息</w:t>
      </w:r>
      <w:r>
        <w:rPr>
          <w:rFonts w:hint="eastAsia" w:ascii="仿宋_GB2312" w:hAnsi="仿宋" w:eastAsia="仿宋_GB2312"/>
          <w:kern w:val="0"/>
          <w:sz w:val="24"/>
          <w:szCs w:val="24"/>
        </w:rPr>
        <w:t>…………………………………………………………（页码）</w:t>
      </w:r>
    </w:p>
    <w:p w14:paraId="37624F96">
      <w:pPr>
        <w:snapToGrid w:val="0"/>
        <w:spacing w:line="360" w:lineRule="auto"/>
        <w:rPr>
          <w:rFonts w:hint="eastAsia" w:ascii="仿宋_GB2312" w:hAnsi="仿宋" w:eastAsia="仿宋_GB2312"/>
          <w:kern w:val="0"/>
          <w:sz w:val="24"/>
          <w:szCs w:val="24"/>
        </w:rPr>
      </w:pPr>
      <w:r>
        <w:rPr>
          <w:rFonts w:hint="eastAsia" w:ascii="仿宋_GB2312" w:hAnsi="仿宋" w:eastAsia="仿宋_GB2312"/>
          <w:sz w:val="24"/>
          <w:szCs w:val="24"/>
        </w:rPr>
        <w:t>五、投标人直接关联关系信息表</w:t>
      </w:r>
      <w:r>
        <w:rPr>
          <w:rFonts w:hint="eastAsia" w:ascii="仿宋_GB2312" w:hAnsi="仿宋" w:eastAsia="仿宋_GB2312"/>
          <w:kern w:val="0"/>
          <w:sz w:val="24"/>
          <w:szCs w:val="24"/>
        </w:rPr>
        <w:t>………………………………………………………（页码）</w:t>
      </w:r>
    </w:p>
    <w:p w14:paraId="1650DCF6">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六、投标资格声明函……………………………………………………………………（页码）</w:t>
      </w:r>
    </w:p>
    <w:p w14:paraId="4BC0A431">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七、联合体协议书（</w:t>
      </w:r>
      <w:r>
        <w:rPr>
          <w:rFonts w:hint="eastAsia" w:ascii="仿宋_GB2312" w:hAnsi="仿宋" w:eastAsia="仿宋_GB2312"/>
          <w:sz w:val="24"/>
          <w:szCs w:val="24"/>
        </w:rPr>
        <w:t>以联合体形式投标的，提供联合体协议；本项目不接受联合体投标或者投标人不以联合体形式投标的，则不需要提供</w:t>
      </w:r>
      <w:r>
        <w:rPr>
          <w:rFonts w:hint="eastAsia" w:ascii="仿宋_GB2312" w:hAnsi="仿宋" w:eastAsia="仿宋_GB2312"/>
          <w:kern w:val="0"/>
          <w:sz w:val="24"/>
          <w:szCs w:val="24"/>
        </w:rPr>
        <w:t>）……………………………………（页码）</w:t>
      </w:r>
    </w:p>
    <w:p w14:paraId="322E741F">
      <w:pPr>
        <w:snapToGrid w:val="0"/>
        <w:spacing w:line="360" w:lineRule="auto"/>
        <w:rPr>
          <w:rFonts w:hint="eastAsia" w:ascii="仿宋_GB2312" w:hAnsi="仿宋" w:eastAsia="仿宋_GB2312"/>
          <w:kern w:val="0"/>
          <w:sz w:val="24"/>
          <w:szCs w:val="24"/>
        </w:rPr>
      </w:pPr>
      <w:r>
        <w:rPr>
          <w:rFonts w:hint="eastAsia" w:ascii="仿宋_GB2312" w:hAnsi="仿宋" w:eastAsia="仿宋_GB2312"/>
          <w:sz w:val="24"/>
          <w:szCs w:val="24"/>
        </w:rPr>
        <w:t>八、符合特定资格条件（如有）的有关证明材料（复印件）</w:t>
      </w:r>
      <w:r>
        <w:rPr>
          <w:rFonts w:hint="eastAsia" w:ascii="仿宋_GB2312" w:hAnsi="仿宋" w:eastAsia="仿宋_GB2312"/>
          <w:kern w:val="0"/>
          <w:sz w:val="24"/>
          <w:szCs w:val="24"/>
        </w:rPr>
        <w:t>………………………（页码）</w:t>
      </w:r>
    </w:p>
    <w:p w14:paraId="320A8D1E">
      <w:pPr>
        <w:spacing w:line="360" w:lineRule="auto"/>
        <w:rPr>
          <w:rFonts w:hint="eastAsia" w:ascii="仿宋_GB2312" w:hAnsi="仿宋" w:eastAsia="仿宋_GB2312"/>
          <w:b/>
          <w:bCs/>
          <w:sz w:val="24"/>
          <w:szCs w:val="24"/>
        </w:rPr>
      </w:pPr>
      <w:r>
        <w:rPr>
          <w:rFonts w:hint="eastAsia" w:ascii="仿宋_GB2312" w:hAnsi="仿宋" w:eastAsia="仿宋_GB2312"/>
          <w:b/>
          <w:bCs/>
          <w:sz w:val="24"/>
          <w:szCs w:val="24"/>
        </w:rPr>
        <w:t>注：以上目录是基本格式要求，各投标人可根据自身情况进一步向下增加内容或细化。</w:t>
      </w:r>
    </w:p>
    <w:p w14:paraId="722B6DD3">
      <w:pPr>
        <w:widowControl/>
        <w:spacing w:line="360" w:lineRule="auto"/>
        <w:jc w:val="left"/>
        <w:rPr>
          <w:rFonts w:ascii="宋体" w:hAnsi="宋体" w:cs="宋体"/>
          <w:color w:val="000000"/>
          <w:sz w:val="30"/>
          <w:szCs w:val="30"/>
        </w:rPr>
        <w:sectPr>
          <w:pgSz w:w="11906" w:h="16838"/>
          <w:pgMar w:top="1134" w:right="1134" w:bottom="1134" w:left="1134" w:header="720" w:footer="720" w:gutter="0"/>
          <w:cols w:space="720" w:num="1"/>
          <w:docGrid w:type="lines" w:linePitch="331" w:charSpace="0"/>
        </w:sectPr>
      </w:pPr>
    </w:p>
    <w:p w14:paraId="131FE462">
      <w:pPr>
        <w:snapToGrid w:val="0"/>
        <w:spacing w:line="360" w:lineRule="auto"/>
        <w:rPr>
          <w:rFonts w:hint="eastAsia" w:ascii="仿宋_GB2312" w:hAnsi="仿宋" w:eastAsia="仿宋_GB2312"/>
          <w:b/>
          <w:kern w:val="0"/>
          <w:sz w:val="32"/>
          <w:szCs w:val="32"/>
        </w:rPr>
      </w:pPr>
      <w:r>
        <w:rPr>
          <w:rFonts w:hint="eastAsia" w:ascii="仿宋_GB2312" w:hAnsi="仿宋" w:eastAsia="仿宋_GB2312"/>
          <w:b/>
          <w:kern w:val="0"/>
          <w:sz w:val="32"/>
          <w:szCs w:val="32"/>
        </w:rPr>
        <w:t xml:space="preserve"> </w:t>
      </w:r>
    </w:p>
    <w:p w14:paraId="7A1108BE">
      <w:pPr>
        <w:spacing w:line="360" w:lineRule="auto"/>
        <w:jc w:val="center"/>
        <w:rPr>
          <w:rFonts w:hint="eastAsia" w:ascii="仿宋_GB2312" w:hAnsi="仿宋" w:eastAsia="仿宋_GB2312"/>
          <w:b/>
          <w:sz w:val="30"/>
          <w:szCs w:val="30"/>
        </w:rPr>
      </w:pPr>
      <w:r>
        <w:rPr>
          <w:rFonts w:hint="eastAsia" w:ascii="仿宋_GB2312" w:hAnsi="仿宋" w:eastAsia="仿宋_GB2312"/>
          <w:b/>
          <w:kern w:val="0"/>
          <w:sz w:val="32"/>
          <w:szCs w:val="32"/>
        </w:rPr>
        <w:t>一、</w:t>
      </w:r>
      <w:r>
        <w:rPr>
          <w:rFonts w:hint="eastAsia" w:ascii="仿宋_GB2312" w:hAnsi="仿宋" w:eastAsia="仿宋_GB2312"/>
          <w:b/>
          <w:sz w:val="30"/>
          <w:szCs w:val="30"/>
        </w:rPr>
        <w:t>营业执照(或事业法人登记证或其他工商等登记证明材料)复印件（投标人为自然人的，提供自然人的身份证明）</w:t>
      </w:r>
    </w:p>
    <w:p w14:paraId="1EAB6088">
      <w:pPr>
        <w:spacing w:line="360" w:lineRule="auto"/>
        <w:rPr>
          <w:rFonts w:hint="eastAsia" w:ascii="仿宋_GB2312" w:hAnsi="仿宋" w:eastAsia="仿宋_GB2312"/>
          <w:b/>
          <w:sz w:val="30"/>
          <w:szCs w:val="30"/>
        </w:rPr>
      </w:pPr>
      <w:r>
        <w:rPr>
          <w:rFonts w:hint="eastAsia" w:ascii="仿宋_GB2312" w:hAnsi="仿宋" w:eastAsia="仿宋_GB2312"/>
          <w:b/>
          <w:sz w:val="30"/>
          <w:szCs w:val="30"/>
        </w:rPr>
        <w:t xml:space="preserve"> </w:t>
      </w:r>
    </w:p>
    <w:p w14:paraId="5050F93F">
      <w:pPr>
        <w:snapToGrid w:val="0"/>
        <w:spacing w:line="360" w:lineRule="auto"/>
        <w:ind w:firstLine="576"/>
        <w:jc w:val="center"/>
        <w:rPr>
          <w:rFonts w:hint="eastAsia" w:ascii="仿宋_GB2312" w:hAnsi="仿宋" w:eastAsia="仿宋_GB2312"/>
          <w:kern w:val="0"/>
          <w:sz w:val="24"/>
          <w:szCs w:val="24"/>
        </w:rPr>
      </w:pPr>
      <w:r>
        <w:rPr>
          <w:rFonts w:hint="eastAsia" w:ascii="仿宋_GB2312" w:hAnsi="仿宋" w:eastAsia="仿宋_GB2312"/>
          <w:kern w:val="0"/>
          <w:sz w:val="24"/>
          <w:szCs w:val="24"/>
        </w:rPr>
        <w:t xml:space="preserve">               投标人名称(电子签章)：                              </w:t>
      </w:r>
    </w:p>
    <w:p w14:paraId="1EAFC773">
      <w:pPr>
        <w:spacing w:line="360" w:lineRule="auto"/>
        <w:jc w:val="center"/>
        <w:rPr>
          <w:rFonts w:hint="eastAsia" w:ascii="仿宋_GB2312" w:hAnsi="仿宋" w:eastAsia="仿宋_GB2312"/>
          <w:b/>
          <w:sz w:val="30"/>
          <w:szCs w:val="30"/>
        </w:rPr>
      </w:pPr>
      <w:r>
        <w:rPr>
          <w:rFonts w:hint="eastAsia" w:ascii="仿宋_GB2312" w:hAnsi="仿宋" w:eastAsia="仿宋_GB2312"/>
          <w:kern w:val="0"/>
          <w:sz w:val="24"/>
          <w:szCs w:val="24"/>
        </w:rPr>
        <w:t xml:space="preserve">                   日期：  年  月</w:t>
      </w:r>
    </w:p>
    <w:p w14:paraId="776FD772">
      <w:pPr>
        <w:spacing w:line="360" w:lineRule="auto"/>
        <w:jc w:val="center"/>
        <w:rPr>
          <w:rFonts w:hint="eastAsia" w:ascii="仿宋_GB2312" w:hAnsi="仿宋" w:eastAsia="仿宋_GB2312"/>
          <w:b/>
          <w:sz w:val="30"/>
          <w:szCs w:val="30"/>
        </w:rPr>
      </w:pPr>
      <w:r>
        <w:rPr>
          <w:rFonts w:hint="eastAsia" w:ascii="仿宋_GB2312" w:hAnsi="仿宋" w:eastAsia="仿宋_GB2312"/>
          <w:b/>
          <w:sz w:val="30"/>
          <w:szCs w:val="30"/>
        </w:rPr>
        <w:t xml:space="preserve"> </w:t>
      </w:r>
    </w:p>
    <w:p w14:paraId="25B837A3">
      <w:pPr>
        <w:snapToGrid w:val="0"/>
        <w:spacing w:line="360" w:lineRule="auto"/>
        <w:ind w:right="480"/>
        <w:jc w:val="center"/>
        <w:rPr>
          <w:rFonts w:hint="eastAsia" w:ascii="仿宋_GB2312" w:hAnsi="仿宋" w:eastAsia="仿宋_GB2312"/>
          <w:b/>
          <w:kern w:val="0"/>
          <w:sz w:val="32"/>
          <w:szCs w:val="32"/>
        </w:rPr>
      </w:pPr>
      <w:r>
        <w:rPr>
          <w:rFonts w:hint="eastAsia" w:ascii="仿宋_GB2312" w:hAnsi="仿宋" w:eastAsia="仿宋_GB2312"/>
          <w:b/>
          <w:sz w:val="30"/>
          <w:szCs w:val="30"/>
        </w:rPr>
        <w:t>二、</w:t>
      </w:r>
      <w:r>
        <w:rPr>
          <w:rFonts w:hint="eastAsia" w:ascii="仿宋_GB2312" w:hAnsi="仿宋" w:eastAsia="仿宋_GB2312"/>
          <w:b/>
          <w:kern w:val="0"/>
          <w:sz w:val="32"/>
          <w:szCs w:val="32"/>
        </w:rPr>
        <w:t>符合参与政府采购活动的资格条件依法缴纳税收、社会保障资金等方面的材料</w:t>
      </w:r>
    </w:p>
    <w:p w14:paraId="477E2DD0">
      <w:pPr>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 </w:t>
      </w:r>
    </w:p>
    <w:p w14:paraId="2909CFE4">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45486D01">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 xml:space="preserve"> 投标人名称(电子签章)：</w:t>
      </w:r>
    </w:p>
    <w:p w14:paraId="73801349">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0346EEA">
      <w:pPr>
        <w:snapToGrid w:val="0"/>
        <w:spacing w:line="360" w:lineRule="auto"/>
        <w:ind w:right="480"/>
        <w:jc w:val="center"/>
        <w:rPr>
          <w:rFonts w:hint="eastAsia" w:ascii="仿宋_GB2312" w:hAnsi="仿宋" w:eastAsia="仿宋_GB2312"/>
          <w:b/>
          <w:kern w:val="0"/>
          <w:sz w:val="32"/>
          <w:szCs w:val="32"/>
        </w:rPr>
      </w:pPr>
      <w:r>
        <w:rPr>
          <w:rFonts w:hint="eastAsia" w:ascii="仿宋_GB2312" w:hAnsi="仿宋" w:eastAsia="仿宋_GB2312"/>
          <w:b/>
          <w:sz w:val="30"/>
          <w:szCs w:val="30"/>
        </w:rPr>
        <w:t>三、</w:t>
      </w:r>
      <w:r>
        <w:rPr>
          <w:rFonts w:hint="eastAsia" w:ascii="仿宋_GB2312" w:hAnsi="仿宋" w:eastAsia="仿宋_GB2312"/>
          <w:b/>
          <w:kern w:val="0"/>
          <w:sz w:val="32"/>
          <w:szCs w:val="32"/>
        </w:rPr>
        <w:t>财务状况报告方面的材料</w:t>
      </w:r>
    </w:p>
    <w:p w14:paraId="055149DF">
      <w:pPr>
        <w:snapToGrid w:val="0"/>
        <w:spacing w:line="360" w:lineRule="auto"/>
        <w:ind w:firstLine="480" w:firstLineChars="200"/>
        <w:rPr>
          <w:rFonts w:hint="eastAsia" w:ascii="仿宋_GB2312" w:hAnsi="仿宋" w:eastAsia="仿宋_GB2312"/>
          <w:sz w:val="24"/>
          <w:szCs w:val="24"/>
        </w:rPr>
      </w:pPr>
      <w:r>
        <w:rPr>
          <w:rFonts w:hint="eastAsia" w:ascii="仿宋_GB2312" w:hAnsi="仿宋" w:eastAsia="仿宋_GB2312"/>
          <w:sz w:val="24"/>
          <w:szCs w:val="24"/>
        </w:rPr>
        <w:t xml:space="preserve"> </w:t>
      </w:r>
    </w:p>
    <w:p w14:paraId="62BA5870">
      <w:pPr>
        <w:snapToGrid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4E6D25B8">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 xml:space="preserve"> 投标人名称(电子签章)：</w:t>
      </w:r>
    </w:p>
    <w:p w14:paraId="47444E1B">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11A83443">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24930F8F">
      <w:pPr>
        <w:snapToGrid w:val="0"/>
        <w:spacing w:line="360" w:lineRule="auto"/>
        <w:ind w:right="480"/>
        <w:jc w:val="center"/>
        <w:rPr>
          <w:rFonts w:hint="eastAsia" w:ascii="仿宋_GB2312" w:hAnsi="仿宋" w:eastAsia="仿宋_GB2312"/>
          <w:b/>
          <w:kern w:val="0"/>
          <w:sz w:val="32"/>
          <w:szCs w:val="32"/>
        </w:rPr>
      </w:pPr>
      <w:r>
        <w:rPr>
          <w:rFonts w:hint="eastAsia" w:ascii="仿宋_GB2312" w:hAnsi="仿宋" w:eastAsia="仿宋_GB2312"/>
          <w:b/>
          <w:kern w:val="0"/>
          <w:sz w:val="32"/>
          <w:szCs w:val="32"/>
        </w:rPr>
        <w:t xml:space="preserve"> </w:t>
      </w:r>
    </w:p>
    <w:p w14:paraId="37E40C5B">
      <w:pPr>
        <w:snapToGrid w:val="0"/>
        <w:spacing w:line="360" w:lineRule="auto"/>
        <w:ind w:right="480"/>
        <w:jc w:val="center"/>
        <w:rPr>
          <w:rFonts w:hint="eastAsia" w:ascii="宋体" w:hAnsi="宋体"/>
          <w:b/>
          <w:color w:val="000000"/>
          <w:sz w:val="28"/>
          <w:szCs w:val="28"/>
        </w:rPr>
      </w:pPr>
      <w:r>
        <w:rPr>
          <w:rFonts w:hint="eastAsia" w:ascii="仿宋_GB2312" w:hAnsi="仿宋" w:eastAsia="仿宋_GB2312"/>
          <w:b/>
          <w:kern w:val="0"/>
          <w:sz w:val="32"/>
          <w:szCs w:val="32"/>
        </w:rPr>
        <w:br w:type="page"/>
      </w:r>
    </w:p>
    <w:p w14:paraId="35780B08">
      <w:pPr>
        <w:snapToGrid w:val="0"/>
        <w:spacing w:before="50" w:after="165" w:afterLines="50" w:line="360" w:lineRule="auto"/>
        <w:jc w:val="center"/>
        <w:rPr>
          <w:rFonts w:hint="eastAsia" w:ascii="仿宋_GB2312" w:hAnsi="仿宋" w:eastAsia="仿宋_GB2312"/>
          <w:b/>
          <w:kern w:val="0"/>
          <w:sz w:val="32"/>
          <w:szCs w:val="32"/>
        </w:rPr>
      </w:pPr>
      <w:r>
        <w:rPr>
          <w:rFonts w:hint="eastAsia" w:ascii="仿宋_GB2312" w:hAnsi="仿宋" w:eastAsia="仿宋_GB2312"/>
          <w:b/>
          <w:kern w:val="0"/>
          <w:sz w:val="32"/>
          <w:szCs w:val="32"/>
        </w:rPr>
        <w:t>四、投标人直接控股股东信息表</w:t>
      </w:r>
    </w:p>
    <w:tbl>
      <w:tblPr>
        <w:tblStyle w:val="11"/>
        <w:tblW w:w="0" w:type="auto"/>
        <w:tblInd w:w="-12" w:type="dxa"/>
        <w:tblLayout w:type="fixed"/>
        <w:tblCellMar>
          <w:top w:w="0" w:type="dxa"/>
          <w:left w:w="0" w:type="dxa"/>
          <w:bottom w:w="0" w:type="dxa"/>
          <w:right w:w="0" w:type="dxa"/>
        </w:tblCellMar>
      </w:tblPr>
      <w:tblGrid>
        <w:gridCol w:w="828"/>
        <w:gridCol w:w="2269"/>
        <w:gridCol w:w="1239"/>
        <w:gridCol w:w="3722"/>
        <w:gridCol w:w="1418"/>
      </w:tblGrid>
      <w:tr w14:paraId="651808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917056D">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2269"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6B1A35D">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直接控股股东名称</w:t>
            </w:r>
          </w:p>
        </w:tc>
        <w:tc>
          <w:tcPr>
            <w:tcW w:w="1239"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AA6628C">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出资比例</w:t>
            </w:r>
          </w:p>
        </w:tc>
        <w:tc>
          <w:tcPr>
            <w:tcW w:w="3722"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011E85">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身份证号码或者统一社会信用代码</w:t>
            </w:r>
          </w:p>
        </w:tc>
        <w:tc>
          <w:tcPr>
            <w:tcW w:w="1418"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959C81">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备注</w:t>
            </w:r>
          </w:p>
        </w:tc>
      </w:tr>
      <w:tr w14:paraId="1D65EA5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9B03A0">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26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394583">
            <w:pPr>
              <w:spacing w:line="360" w:lineRule="auto"/>
              <w:jc w:val="center"/>
              <w:rPr>
                <w:rFonts w:ascii="宋体" w:hAnsi="宋体"/>
                <w:color w:val="000000"/>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29C2AD">
            <w:pPr>
              <w:spacing w:line="360" w:lineRule="auto"/>
              <w:jc w:val="center"/>
              <w:rPr>
                <w:rFonts w:ascii="宋体" w:hAnsi="宋体"/>
                <w:color w:val="000000"/>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88938C">
            <w:pPr>
              <w:spacing w:line="360" w:lineRule="auto"/>
              <w:jc w:val="center"/>
              <w:rPr>
                <w:rFonts w:ascii="宋体" w:hAnsi="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5F62FB">
            <w:pPr>
              <w:spacing w:line="360" w:lineRule="auto"/>
              <w:jc w:val="center"/>
              <w:rPr>
                <w:rFonts w:ascii="宋体" w:hAnsi="宋体"/>
                <w:color w:val="000000"/>
                <w:kern w:val="0"/>
                <w:sz w:val="24"/>
                <w:szCs w:val="24"/>
              </w:rPr>
            </w:pPr>
          </w:p>
        </w:tc>
      </w:tr>
      <w:tr w14:paraId="44B35F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3E8F2">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26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734BD9">
            <w:pPr>
              <w:spacing w:line="360" w:lineRule="auto"/>
              <w:jc w:val="center"/>
              <w:rPr>
                <w:rFonts w:ascii="宋体" w:hAnsi="宋体"/>
                <w:color w:val="000000"/>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D200B4">
            <w:pPr>
              <w:spacing w:line="360" w:lineRule="auto"/>
              <w:jc w:val="center"/>
              <w:rPr>
                <w:rFonts w:ascii="宋体" w:hAnsi="宋体"/>
                <w:color w:val="000000"/>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F18A7A">
            <w:pPr>
              <w:spacing w:line="360" w:lineRule="auto"/>
              <w:jc w:val="center"/>
              <w:rPr>
                <w:rFonts w:ascii="宋体" w:hAnsi="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12B9D5">
            <w:pPr>
              <w:spacing w:line="360" w:lineRule="auto"/>
              <w:jc w:val="center"/>
              <w:rPr>
                <w:rFonts w:ascii="宋体" w:hAnsi="宋体"/>
                <w:color w:val="000000"/>
                <w:kern w:val="0"/>
                <w:sz w:val="24"/>
                <w:szCs w:val="24"/>
              </w:rPr>
            </w:pPr>
          </w:p>
        </w:tc>
      </w:tr>
      <w:tr w14:paraId="0860D78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B2EC34">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26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1CB10A">
            <w:pPr>
              <w:spacing w:line="360" w:lineRule="auto"/>
              <w:jc w:val="center"/>
              <w:rPr>
                <w:rFonts w:ascii="宋体" w:hAnsi="宋体"/>
                <w:color w:val="000000"/>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73F6D5">
            <w:pPr>
              <w:spacing w:line="360" w:lineRule="auto"/>
              <w:jc w:val="center"/>
              <w:rPr>
                <w:rFonts w:ascii="宋体" w:hAnsi="宋体"/>
                <w:color w:val="000000"/>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169C9C">
            <w:pPr>
              <w:spacing w:line="360" w:lineRule="auto"/>
              <w:jc w:val="center"/>
              <w:rPr>
                <w:rFonts w:ascii="宋体" w:hAnsi="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B88CFD">
            <w:pPr>
              <w:spacing w:line="360" w:lineRule="auto"/>
              <w:jc w:val="center"/>
              <w:rPr>
                <w:rFonts w:ascii="宋体" w:hAnsi="宋体"/>
                <w:color w:val="000000"/>
                <w:kern w:val="0"/>
                <w:sz w:val="24"/>
                <w:szCs w:val="24"/>
              </w:rPr>
            </w:pPr>
          </w:p>
        </w:tc>
      </w:tr>
      <w:tr w14:paraId="3167BBE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B9A0B">
            <w:pPr>
              <w:spacing w:line="360" w:lineRule="auto"/>
              <w:jc w:val="center"/>
              <w:rPr>
                <w:rFonts w:ascii="宋体" w:hAnsi="宋体"/>
                <w:color w:val="000000"/>
                <w:kern w:val="0"/>
                <w:sz w:val="24"/>
                <w:szCs w:val="24"/>
              </w:rPr>
            </w:pPr>
            <w:r>
              <w:rPr>
                <w:rFonts w:hint="eastAsia" w:ascii="宋体" w:hAnsi="宋体"/>
                <w:color w:val="000000"/>
                <w:kern w:val="0"/>
                <w:sz w:val="24"/>
                <w:szCs w:val="24"/>
              </w:rPr>
              <w:t>……</w:t>
            </w:r>
          </w:p>
        </w:tc>
        <w:tc>
          <w:tcPr>
            <w:tcW w:w="226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43454B">
            <w:pPr>
              <w:spacing w:line="360" w:lineRule="auto"/>
              <w:jc w:val="center"/>
              <w:rPr>
                <w:rFonts w:ascii="宋体" w:hAnsi="宋体"/>
                <w:color w:val="000000"/>
                <w:kern w:val="0"/>
                <w:sz w:val="24"/>
                <w:szCs w:val="24"/>
              </w:rPr>
            </w:pPr>
          </w:p>
        </w:tc>
        <w:tc>
          <w:tcPr>
            <w:tcW w:w="123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D285E">
            <w:pPr>
              <w:spacing w:line="360" w:lineRule="auto"/>
              <w:jc w:val="center"/>
              <w:rPr>
                <w:rFonts w:ascii="宋体" w:hAnsi="宋体"/>
                <w:color w:val="000000"/>
                <w:kern w:val="0"/>
                <w:sz w:val="24"/>
                <w:szCs w:val="24"/>
              </w:rPr>
            </w:pPr>
          </w:p>
        </w:tc>
        <w:tc>
          <w:tcPr>
            <w:tcW w:w="3722"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B3E295">
            <w:pPr>
              <w:spacing w:line="360" w:lineRule="auto"/>
              <w:jc w:val="center"/>
              <w:rPr>
                <w:rFonts w:ascii="宋体" w:hAnsi="宋体"/>
                <w:color w:val="000000"/>
                <w:kern w:val="0"/>
                <w:sz w:val="24"/>
                <w:szCs w:val="24"/>
              </w:rPr>
            </w:pPr>
          </w:p>
        </w:tc>
        <w:tc>
          <w:tcPr>
            <w:tcW w:w="1418"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B4976">
            <w:pPr>
              <w:spacing w:line="360" w:lineRule="auto"/>
              <w:jc w:val="center"/>
              <w:rPr>
                <w:rFonts w:ascii="宋体" w:hAnsi="宋体"/>
                <w:color w:val="000000"/>
                <w:kern w:val="0"/>
                <w:sz w:val="24"/>
                <w:szCs w:val="24"/>
              </w:rPr>
            </w:pPr>
          </w:p>
        </w:tc>
      </w:tr>
    </w:tbl>
    <w:p w14:paraId="3426BF0B">
      <w:pPr>
        <w:snapToGrid w:val="0"/>
        <w:spacing w:line="360" w:lineRule="auto"/>
        <w:jc w:val="left"/>
        <w:rPr>
          <w:rFonts w:hint="eastAsia" w:ascii="宋体" w:hAnsi="宋体"/>
          <w:color w:val="000000"/>
          <w:sz w:val="24"/>
          <w:szCs w:val="24"/>
        </w:rPr>
      </w:pPr>
      <w:r>
        <w:rPr>
          <w:rFonts w:hint="eastAsia" w:ascii="宋体" w:hAnsi="宋体"/>
          <w:color w:val="000000"/>
          <w:sz w:val="24"/>
          <w:szCs w:val="24"/>
        </w:rPr>
        <w:t>注：</w:t>
      </w:r>
    </w:p>
    <w:p w14:paraId="2F3D7068">
      <w:pPr>
        <w:snapToGrid w:val="0"/>
        <w:spacing w:line="360" w:lineRule="auto"/>
        <w:jc w:val="left"/>
        <w:rPr>
          <w:rFonts w:hint="eastAsia" w:ascii="宋体" w:hAnsi="宋体"/>
          <w:color w:val="000000"/>
          <w:sz w:val="24"/>
          <w:szCs w:val="24"/>
        </w:rPr>
      </w:pPr>
      <w:r>
        <w:rPr>
          <w:rFonts w:hint="eastAsia" w:ascii="宋体" w:hAnsi="宋体"/>
          <w:color w:val="000000"/>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AF7054">
      <w:pPr>
        <w:snapToGrid w:val="0"/>
        <w:spacing w:line="360" w:lineRule="auto"/>
        <w:jc w:val="left"/>
        <w:rPr>
          <w:rFonts w:hint="eastAsia" w:ascii="宋体" w:hAnsi="宋体"/>
          <w:color w:val="000000"/>
          <w:sz w:val="24"/>
          <w:szCs w:val="24"/>
        </w:rPr>
      </w:pPr>
      <w:r>
        <w:rPr>
          <w:rFonts w:hint="eastAsia" w:ascii="宋体" w:hAnsi="宋体"/>
          <w:color w:val="000000"/>
          <w:sz w:val="24"/>
          <w:szCs w:val="24"/>
        </w:rPr>
        <w:t>2.本表所指的控股关系仅限于直接控股关系，不包括间接的控股关系。公司实际控制人与公司之间的关系不属于本表所指的直接控股关系。</w:t>
      </w:r>
    </w:p>
    <w:p w14:paraId="7C9D72F6">
      <w:pPr>
        <w:snapToGrid w:val="0"/>
        <w:spacing w:line="360" w:lineRule="auto"/>
        <w:jc w:val="left"/>
        <w:rPr>
          <w:rFonts w:hint="eastAsia" w:ascii="宋体" w:hAnsi="宋体"/>
          <w:color w:val="000000"/>
          <w:sz w:val="24"/>
          <w:szCs w:val="24"/>
        </w:rPr>
      </w:pPr>
      <w:r>
        <w:rPr>
          <w:rFonts w:hint="eastAsia" w:ascii="宋体" w:hAnsi="宋体"/>
          <w:color w:val="000000"/>
          <w:sz w:val="24"/>
          <w:szCs w:val="24"/>
        </w:rPr>
        <w:t>3.供应商不存在直接控股股东的，则填“无”。</w:t>
      </w:r>
    </w:p>
    <w:p w14:paraId="65B2A2DE">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73F5CBA2">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75AEDB8D">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6E664305">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1224BCC9">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26F91404">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4233B6DC">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36DE2797">
      <w:pPr>
        <w:snapToGrid w:val="0"/>
        <w:jc w:val="center"/>
        <w:rPr>
          <w:rFonts w:hint="eastAsia" w:ascii="宋体" w:hAnsi="宋体"/>
          <w:b/>
          <w:color w:val="000000"/>
          <w:sz w:val="28"/>
          <w:szCs w:val="28"/>
        </w:rPr>
      </w:pPr>
      <w:r>
        <w:rPr>
          <w:rFonts w:hint="eastAsia" w:ascii="宋体" w:hAnsi="宋体"/>
          <w:b/>
          <w:color w:val="000000"/>
          <w:sz w:val="28"/>
          <w:szCs w:val="28"/>
        </w:rPr>
        <w:br w:type="page"/>
      </w:r>
    </w:p>
    <w:p w14:paraId="19A6AA50">
      <w:pPr>
        <w:snapToGrid w:val="0"/>
        <w:spacing w:line="360" w:lineRule="auto"/>
        <w:jc w:val="center"/>
        <w:rPr>
          <w:rFonts w:hint="eastAsia" w:ascii="宋体" w:hAnsi="宋体"/>
          <w:color w:val="000000"/>
          <w:sz w:val="32"/>
          <w:szCs w:val="32"/>
        </w:rPr>
      </w:pPr>
      <w:r>
        <w:rPr>
          <w:rFonts w:hint="eastAsia" w:ascii="宋体" w:hAnsi="宋体"/>
          <w:b/>
          <w:color w:val="000000"/>
          <w:sz w:val="32"/>
          <w:szCs w:val="32"/>
        </w:rPr>
        <w:t>五、投标人直接管理关系信息表</w:t>
      </w:r>
    </w:p>
    <w:tbl>
      <w:tblPr>
        <w:tblStyle w:val="11"/>
        <w:tblW w:w="0" w:type="auto"/>
        <w:tblInd w:w="-12" w:type="dxa"/>
        <w:tblLayout w:type="fixed"/>
        <w:tblCellMar>
          <w:top w:w="0" w:type="dxa"/>
          <w:left w:w="0" w:type="dxa"/>
          <w:bottom w:w="0" w:type="dxa"/>
          <w:right w:w="0" w:type="dxa"/>
        </w:tblCellMar>
      </w:tblPr>
      <w:tblGrid>
        <w:gridCol w:w="1005"/>
        <w:gridCol w:w="2659"/>
        <w:gridCol w:w="3924"/>
        <w:gridCol w:w="2064"/>
      </w:tblGrid>
      <w:tr w14:paraId="259CF26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2362BE">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2659"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F762D51">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直接管理关系单位名称</w:t>
            </w:r>
          </w:p>
        </w:tc>
        <w:tc>
          <w:tcPr>
            <w:tcW w:w="3924"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48D401">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统一社会信用代码</w:t>
            </w:r>
          </w:p>
        </w:tc>
        <w:tc>
          <w:tcPr>
            <w:tcW w:w="2064" w:type="dxa"/>
            <w:tcBorders>
              <w:top w:val="single" w:color="auto" w:sz="4" w:space="0"/>
              <w:left w:val="nil"/>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BC287E">
            <w:pPr>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备注</w:t>
            </w:r>
          </w:p>
        </w:tc>
      </w:tr>
      <w:tr w14:paraId="7AB4260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C03CA0">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65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2B7E1">
            <w:pPr>
              <w:spacing w:line="360" w:lineRule="auto"/>
              <w:jc w:val="center"/>
              <w:rPr>
                <w:rFonts w:ascii="宋体" w:hAnsi="宋体"/>
                <w:color w:val="000000"/>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1696D0">
            <w:pPr>
              <w:spacing w:line="360" w:lineRule="auto"/>
              <w:jc w:val="center"/>
              <w:rPr>
                <w:rFonts w:ascii="宋体" w:hAnsi="宋体"/>
                <w:color w:val="000000"/>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C4717C">
            <w:pPr>
              <w:spacing w:line="360" w:lineRule="auto"/>
              <w:jc w:val="center"/>
              <w:rPr>
                <w:rFonts w:ascii="宋体" w:hAnsi="宋体"/>
                <w:color w:val="000000"/>
                <w:kern w:val="0"/>
                <w:sz w:val="24"/>
                <w:szCs w:val="24"/>
              </w:rPr>
            </w:pPr>
          </w:p>
        </w:tc>
      </w:tr>
      <w:tr w14:paraId="14A900D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2D37B1">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65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8397D0">
            <w:pPr>
              <w:spacing w:line="360" w:lineRule="auto"/>
              <w:jc w:val="center"/>
              <w:rPr>
                <w:rFonts w:ascii="宋体" w:hAnsi="宋体"/>
                <w:color w:val="000000"/>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9E28E9">
            <w:pPr>
              <w:spacing w:line="360" w:lineRule="auto"/>
              <w:jc w:val="center"/>
              <w:rPr>
                <w:rFonts w:ascii="宋体" w:hAnsi="宋体"/>
                <w:color w:val="000000"/>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35D83E">
            <w:pPr>
              <w:spacing w:line="360" w:lineRule="auto"/>
              <w:jc w:val="center"/>
              <w:rPr>
                <w:rFonts w:ascii="宋体" w:hAnsi="宋体"/>
                <w:color w:val="000000"/>
                <w:kern w:val="0"/>
                <w:sz w:val="24"/>
                <w:szCs w:val="24"/>
              </w:rPr>
            </w:pPr>
          </w:p>
        </w:tc>
      </w:tr>
      <w:tr w14:paraId="57FC4F7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D71515">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65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2A564E">
            <w:pPr>
              <w:spacing w:line="360" w:lineRule="auto"/>
              <w:jc w:val="center"/>
              <w:rPr>
                <w:rFonts w:ascii="宋体" w:hAnsi="宋体"/>
                <w:color w:val="000000"/>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1FFADA">
            <w:pPr>
              <w:spacing w:line="360" w:lineRule="auto"/>
              <w:jc w:val="center"/>
              <w:rPr>
                <w:rFonts w:ascii="宋体" w:hAnsi="宋体"/>
                <w:color w:val="000000"/>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2AC9CA">
            <w:pPr>
              <w:spacing w:line="360" w:lineRule="auto"/>
              <w:jc w:val="center"/>
              <w:rPr>
                <w:rFonts w:ascii="宋体" w:hAnsi="宋体"/>
                <w:color w:val="000000"/>
                <w:kern w:val="0"/>
                <w:sz w:val="24"/>
                <w:szCs w:val="24"/>
              </w:rPr>
            </w:pPr>
          </w:p>
        </w:tc>
      </w:tr>
      <w:tr w14:paraId="5D379A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D29078">
            <w:pPr>
              <w:spacing w:line="360" w:lineRule="auto"/>
              <w:jc w:val="center"/>
              <w:rPr>
                <w:rFonts w:ascii="宋体" w:hAnsi="宋体"/>
                <w:color w:val="000000"/>
                <w:kern w:val="0"/>
                <w:sz w:val="24"/>
                <w:szCs w:val="24"/>
              </w:rPr>
            </w:pPr>
            <w:r>
              <w:rPr>
                <w:rFonts w:hint="eastAsia" w:ascii="宋体" w:hAnsi="宋体"/>
                <w:color w:val="000000"/>
                <w:kern w:val="0"/>
                <w:sz w:val="24"/>
                <w:szCs w:val="24"/>
              </w:rPr>
              <w:t>……</w:t>
            </w:r>
          </w:p>
        </w:tc>
        <w:tc>
          <w:tcPr>
            <w:tcW w:w="2659"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FC82A3">
            <w:pPr>
              <w:spacing w:line="360" w:lineRule="auto"/>
              <w:jc w:val="center"/>
              <w:rPr>
                <w:rFonts w:ascii="宋体" w:hAnsi="宋体"/>
                <w:color w:val="000000"/>
                <w:kern w:val="0"/>
                <w:sz w:val="24"/>
                <w:szCs w:val="24"/>
              </w:rPr>
            </w:pPr>
          </w:p>
        </w:tc>
        <w:tc>
          <w:tcPr>
            <w:tcW w:w="392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CE707A">
            <w:pPr>
              <w:spacing w:line="360" w:lineRule="auto"/>
              <w:jc w:val="center"/>
              <w:rPr>
                <w:rFonts w:ascii="宋体" w:hAnsi="宋体"/>
                <w:color w:val="000000"/>
                <w:kern w:val="0"/>
                <w:sz w:val="24"/>
                <w:szCs w:val="24"/>
              </w:rPr>
            </w:pPr>
          </w:p>
        </w:tc>
        <w:tc>
          <w:tcPr>
            <w:tcW w:w="2064" w:type="dxa"/>
            <w:tcBorders>
              <w:top w:val="single" w:color="auto" w:sz="4" w:space="0"/>
              <w:left w:val="nil"/>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799D3">
            <w:pPr>
              <w:spacing w:line="360" w:lineRule="auto"/>
              <w:jc w:val="center"/>
              <w:rPr>
                <w:rFonts w:ascii="宋体" w:hAnsi="宋体"/>
                <w:color w:val="000000"/>
                <w:kern w:val="0"/>
                <w:sz w:val="24"/>
                <w:szCs w:val="24"/>
              </w:rPr>
            </w:pPr>
          </w:p>
        </w:tc>
      </w:tr>
    </w:tbl>
    <w:p w14:paraId="1F518F13">
      <w:pPr>
        <w:snapToGrid w:val="0"/>
        <w:spacing w:line="360" w:lineRule="auto"/>
        <w:jc w:val="left"/>
        <w:rPr>
          <w:rFonts w:hint="eastAsia" w:ascii="宋体" w:hAnsi="宋体"/>
          <w:color w:val="000000"/>
          <w:sz w:val="24"/>
          <w:szCs w:val="24"/>
        </w:rPr>
      </w:pPr>
      <w:r>
        <w:rPr>
          <w:rFonts w:hint="eastAsia" w:ascii="宋体" w:hAnsi="宋体"/>
          <w:color w:val="000000"/>
          <w:sz w:val="24"/>
          <w:szCs w:val="24"/>
        </w:rPr>
        <w:t>注：</w:t>
      </w:r>
    </w:p>
    <w:p w14:paraId="7B2E0011">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1.管理关系：是指不具有出资持股关系的其他单位之间存在的管理与被管理关系，如一些上下级关系的事业单位和团体组织。</w:t>
      </w:r>
    </w:p>
    <w:p w14:paraId="356F7B48">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pacing w:val="-6"/>
          <w:sz w:val="24"/>
          <w:szCs w:val="24"/>
        </w:rPr>
        <w:t>本表所指的管理关系仅限于直接管理关系，不包括间接的管理关系。</w:t>
      </w:r>
    </w:p>
    <w:p w14:paraId="0615C1D8">
      <w:pPr>
        <w:snapToGri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3.供应商不存在直接管理关系的，则填“无”。</w:t>
      </w:r>
    </w:p>
    <w:p w14:paraId="029BC83A">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67F8D0AA">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2F33A143">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6B2BB341">
      <w:pPr>
        <w:snapToGrid w:val="0"/>
        <w:spacing w:line="360" w:lineRule="auto"/>
        <w:jc w:val="left"/>
        <w:rPr>
          <w:rFonts w:hint="eastAsia"/>
          <w:color w:val="000000"/>
          <w:sz w:val="24"/>
          <w:szCs w:val="24"/>
        </w:rPr>
      </w:pPr>
      <w:r>
        <w:rPr>
          <w:color w:val="000000"/>
          <w:sz w:val="24"/>
          <w:szCs w:val="24"/>
        </w:rPr>
        <w:t xml:space="preserve"> </w:t>
      </w:r>
    </w:p>
    <w:p w14:paraId="5716E522">
      <w:pPr>
        <w:snapToGrid w:val="0"/>
        <w:spacing w:line="360" w:lineRule="auto"/>
        <w:jc w:val="left"/>
        <w:rPr>
          <w:color w:val="000000"/>
          <w:sz w:val="24"/>
          <w:szCs w:val="24"/>
        </w:rPr>
      </w:pPr>
      <w:r>
        <w:rPr>
          <w:color w:val="000000"/>
          <w:sz w:val="24"/>
          <w:szCs w:val="24"/>
        </w:rPr>
        <w:t xml:space="preserve"> </w:t>
      </w:r>
    </w:p>
    <w:p w14:paraId="15E50157">
      <w:pPr>
        <w:snapToGrid w:val="0"/>
        <w:spacing w:line="360" w:lineRule="auto"/>
        <w:jc w:val="left"/>
        <w:rPr>
          <w:color w:val="000000"/>
          <w:sz w:val="24"/>
          <w:szCs w:val="24"/>
        </w:rPr>
      </w:pPr>
      <w:r>
        <w:rPr>
          <w:color w:val="000000"/>
          <w:sz w:val="24"/>
          <w:szCs w:val="24"/>
        </w:rPr>
        <w:t xml:space="preserve"> </w:t>
      </w:r>
    </w:p>
    <w:p w14:paraId="177CDE0E">
      <w:pPr>
        <w:snapToGrid w:val="0"/>
        <w:spacing w:line="360" w:lineRule="auto"/>
        <w:jc w:val="left"/>
        <w:rPr>
          <w:rFonts w:ascii="宋体" w:hAnsi="宋体"/>
          <w:color w:val="000000"/>
          <w:sz w:val="24"/>
          <w:szCs w:val="24"/>
        </w:rPr>
      </w:pPr>
      <w:r>
        <w:rPr>
          <w:rFonts w:hint="eastAsia" w:ascii="宋体" w:hAnsi="宋体"/>
          <w:color w:val="000000"/>
          <w:sz w:val="24"/>
          <w:szCs w:val="24"/>
        </w:rPr>
        <w:t xml:space="preserve"> </w:t>
      </w:r>
    </w:p>
    <w:p w14:paraId="43D17E40">
      <w:pPr>
        <w:snapToGrid w:val="0"/>
        <w:spacing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466FCEF4">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408392CF">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F50F727">
      <w:pPr>
        <w:snapToGrid w:val="0"/>
        <w:spacing w:before="50" w:after="165" w:afterLines="50"/>
        <w:jc w:val="left"/>
        <w:rPr>
          <w:rFonts w:hint="eastAsia" w:ascii="宋体" w:hAnsi="宋体"/>
          <w:color w:val="000000"/>
        </w:rPr>
      </w:pPr>
      <w:r>
        <w:rPr>
          <w:rFonts w:hint="eastAsia" w:ascii="宋体" w:hAnsi="宋体"/>
          <w:color w:val="000000"/>
        </w:rPr>
        <w:t xml:space="preserve"> </w:t>
      </w:r>
    </w:p>
    <w:p w14:paraId="4BFDF459">
      <w:pPr>
        <w:snapToGrid w:val="0"/>
        <w:spacing w:before="165" w:beforeLines="50" w:after="50"/>
        <w:jc w:val="left"/>
        <w:rPr>
          <w:rFonts w:hint="eastAsia" w:ascii="宋体" w:hAnsi="宋体"/>
          <w:b/>
          <w:color w:val="000000"/>
          <w:sz w:val="24"/>
          <w:szCs w:val="24"/>
        </w:rPr>
      </w:pPr>
      <w:r>
        <w:rPr>
          <w:rFonts w:hint="eastAsia" w:ascii="宋体" w:hAnsi="宋体"/>
          <w:b/>
          <w:color w:val="000000"/>
          <w:sz w:val="24"/>
          <w:szCs w:val="24"/>
        </w:rPr>
        <w:t xml:space="preserve"> </w:t>
      </w:r>
    </w:p>
    <w:p w14:paraId="0865393B">
      <w:pPr>
        <w:snapToGrid w:val="0"/>
        <w:spacing w:before="165" w:beforeLines="50" w:after="50"/>
        <w:jc w:val="left"/>
        <w:rPr>
          <w:rFonts w:hint="eastAsia" w:ascii="宋体" w:hAnsi="宋体"/>
          <w:b/>
          <w:color w:val="000000"/>
          <w:sz w:val="24"/>
          <w:szCs w:val="24"/>
        </w:rPr>
      </w:pPr>
      <w:r>
        <w:rPr>
          <w:rFonts w:hint="eastAsia" w:ascii="宋体" w:hAnsi="宋体"/>
          <w:b/>
          <w:color w:val="000000"/>
          <w:sz w:val="24"/>
          <w:szCs w:val="24"/>
        </w:rPr>
        <w:t xml:space="preserve"> </w:t>
      </w:r>
    </w:p>
    <w:p w14:paraId="5EF0FD9C">
      <w:pPr>
        <w:snapToGrid w:val="0"/>
        <w:spacing w:before="165" w:beforeLines="50" w:after="50"/>
        <w:jc w:val="left"/>
        <w:rPr>
          <w:rFonts w:hint="eastAsia" w:ascii="宋体" w:hAnsi="宋体"/>
          <w:b/>
          <w:color w:val="000000"/>
          <w:sz w:val="24"/>
          <w:szCs w:val="24"/>
        </w:rPr>
      </w:pPr>
    </w:p>
    <w:p w14:paraId="326BB0CF">
      <w:pPr>
        <w:snapToGrid w:val="0"/>
        <w:spacing w:before="165" w:beforeLines="50" w:after="50"/>
        <w:jc w:val="left"/>
        <w:rPr>
          <w:rFonts w:hint="eastAsia" w:ascii="宋体" w:hAnsi="宋体"/>
          <w:b/>
          <w:color w:val="000000"/>
          <w:sz w:val="24"/>
          <w:szCs w:val="24"/>
        </w:rPr>
      </w:pPr>
      <w:r>
        <w:rPr>
          <w:rFonts w:hint="eastAsia" w:ascii="宋体" w:hAnsi="宋体"/>
          <w:b/>
          <w:color w:val="000000"/>
          <w:sz w:val="24"/>
          <w:szCs w:val="24"/>
        </w:rPr>
        <w:t xml:space="preserve"> </w:t>
      </w:r>
    </w:p>
    <w:p w14:paraId="789A15C0">
      <w:pPr>
        <w:snapToGrid w:val="0"/>
        <w:spacing w:before="165" w:beforeLines="50" w:after="50"/>
        <w:jc w:val="left"/>
        <w:rPr>
          <w:rFonts w:hint="eastAsia" w:ascii="宋体" w:hAnsi="宋体"/>
          <w:b/>
          <w:color w:val="000000"/>
          <w:sz w:val="24"/>
          <w:szCs w:val="24"/>
        </w:rPr>
      </w:pPr>
      <w:r>
        <w:rPr>
          <w:rFonts w:hint="eastAsia" w:ascii="宋体" w:hAnsi="宋体"/>
          <w:b/>
          <w:color w:val="000000"/>
          <w:sz w:val="24"/>
          <w:szCs w:val="24"/>
        </w:rPr>
        <w:t xml:space="preserve"> </w:t>
      </w:r>
    </w:p>
    <w:p w14:paraId="47A60D6C">
      <w:pPr>
        <w:snapToGrid w:val="0"/>
        <w:spacing w:before="50" w:after="165" w:afterLines="50"/>
        <w:jc w:val="left"/>
        <w:rPr>
          <w:rFonts w:hint="eastAsia" w:ascii="宋体" w:hAnsi="宋体"/>
          <w:color w:val="000000"/>
        </w:rPr>
      </w:pPr>
      <w:r>
        <w:rPr>
          <w:rFonts w:hint="eastAsia" w:ascii="宋体" w:hAnsi="宋体"/>
          <w:color w:val="000000"/>
        </w:rPr>
        <w:t xml:space="preserve"> </w:t>
      </w:r>
    </w:p>
    <w:p w14:paraId="7B19E965">
      <w:pPr>
        <w:snapToGrid w:val="0"/>
        <w:spacing w:before="50" w:after="165" w:afterLines="50"/>
        <w:jc w:val="center"/>
        <w:rPr>
          <w:rFonts w:hint="eastAsia" w:ascii="宋体" w:hAnsi="宋体"/>
          <w:b/>
          <w:color w:val="000000"/>
          <w:sz w:val="32"/>
          <w:szCs w:val="32"/>
        </w:rPr>
      </w:pPr>
      <w:r>
        <w:rPr>
          <w:rFonts w:hint="eastAsia" w:ascii="宋体" w:hAnsi="宋体"/>
          <w:b/>
          <w:color w:val="000000"/>
          <w:sz w:val="32"/>
          <w:szCs w:val="32"/>
        </w:rPr>
        <w:t>六、投标资格声明函</w:t>
      </w:r>
    </w:p>
    <w:p w14:paraId="39E4A138">
      <w:pPr>
        <w:spacing w:line="360" w:lineRule="auto"/>
        <w:rPr>
          <w:rFonts w:hint="eastAsia" w:ascii="宋体" w:hAnsi="宋体"/>
          <w:color w:val="000000"/>
          <w:u w:val="single"/>
        </w:rPr>
      </w:pPr>
      <w:r>
        <w:rPr>
          <w:rFonts w:hint="eastAsia" w:ascii="宋体" w:hAnsi="宋体"/>
          <w:color w:val="000000"/>
        </w:rPr>
        <w:t>致：</w:t>
      </w:r>
      <w:bookmarkStart w:id="293" w:name="PO_3000001866_PM031_5"/>
      <w:bookmarkEnd w:id="293"/>
      <w:r>
        <w:rPr>
          <w:rFonts w:hint="eastAsia" w:ascii="宋体" w:hAnsi="宋体"/>
          <w:color w:val="000000"/>
          <w:u w:val="single"/>
          <w:lang w:eastAsia="zh-CN"/>
        </w:rPr>
        <w:t>南宁市良庆区政府集中采购中心</w:t>
      </w:r>
      <w:r>
        <w:rPr>
          <w:rFonts w:hint="eastAsia" w:ascii="宋体" w:hAnsi="宋体"/>
          <w:color w:val="000000"/>
          <w:u w:val="single"/>
        </w:rPr>
        <w:t xml:space="preserve"> </w:t>
      </w:r>
    </w:p>
    <w:p w14:paraId="6643ADF1">
      <w:pPr>
        <w:snapToGrid w:val="0"/>
        <w:spacing w:line="360" w:lineRule="auto"/>
        <w:ind w:firstLine="420" w:firstLineChars="200"/>
        <w:jc w:val="left"/>
        <w:rPr>
          <w:rFonts w:hint="eastAsia" w:ascii="宋体" w:hAnsi="宋体"/>
          <w:color w:val="000000"/>
        </w:rPr>
      </w:pPr>
      <w:r>
        <w:rPr>
          <w:rFonts w:hint="eastAsia" w:ascii="宋体" w:hAnsi="宋体"/>
          <w:color w:val="000000"/>
        </w:rPr>
        <w:t>我方愿意参加贵方组织的</w:t>
      </w:r>
      <w:r>
        <w:rPr>
          <w:rFonts w:hint="eastAsia" w:ascii="宋体" w:hAnsi="宋体"/>
        </w:rPr>
        <w:t>_</w:t>
      </w:r>
      <w:bookmarkStart w:id="294" w:name="PO_3000001866_PM002_14"/>
      <w:bookmarkEnd w:id="294"/>
      <w:r>
        <w:rPr>
          <w:rFonts w:hint="eastAsia" w:ascii="宋体" w:hAnsi="宋体"/>
          <w:u w:val="single"/>
          <w:lang w:val="en-US" w:eastAsia="zh-CN"/>
        </w:rPr>
        <w:t>南宁市公安局良庆分局2026-2027年物业管理服务采购项目</w:t>
      </w:r>
      <w:r>
        <w:rPr>
          <w:rFonts w:hint="eastAsia" w:ascii="宋体" w:hAnsi="宋体"/>
          <w:u w:val="single"/>
        </w:rPr>
        <w:t xml:space="preserve"> </w:t>
      </w:r>
      <w:r>
        <w:rPr>
          <w:rFonts w:hint="eastAsia" w:ascii="宋体" w:hAnsi="宋体"/>
        </w:rPr>
        <w:t>_</w:t>
      </w:r>
      <w:r>
        <w:rPr>
          <w:rFonts w:hint="eastAsia" w:ascii="宋体" w:hAnsi="宋体"/>
          <w:color w:val="000000"/>
        </w:rPr>
        <w:t>（项目编号：</w:t>
      </w:r>
      <w:r>
        <w:rPr>
          <w:rFonts w:hint="eastAsia" w:ascii="宋体" w:hAnsi="宋体"/>
          <w:color w:val="000000"/>
          <w:lang w:eastAsia="zh-CN"/>
        </w:rPr>
        <w:t>NNZC2026-G3-080013-NNSL</w:t>
      </w:r>
      <w:r>
        <w:rPr>
          <w:rFonts w:hint="eastAsia" w:ascii="宋体" w:hAnsi="宋体"/>
          <w:color w:val="000000"/>
        </w:rPr>
        <w:t xml:space="preserve"> ）项目的投标，为便于贵方公正、择优地确定中标人，我方就本次投标有关事项郑重声明如下：</w:t>
      </w:r>
    </w:p>
    <w:p w14:paraId="6AA07D68">
      <w:pPr>
        <w:snapToGrid w:val="0"/>
        <w:spacing w:line="360" w:lineRule="auto"/>
        <w:ind w:firstLine="420" w:firstLineChars="200"/>
        <w:jc w:val="left"/>
        <w:rPr>
          <w:rFonts w:hint="eastAsia" w:ascii="宋体" w:hAnsi="宋体"/>
          <w:color w:val="000000"/>
        </w:rPr>
      </w:pPr>
      <w:r>
        <w:rPr>
          <w:rFonts w:hint="eastAsia" w:ascii="宋体" w:hAnsi="宋体"/>
          <w:color w:val="000000"/>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10B55488">
      <w:pPr>
        <w:snapToGrid w:val="0"/>
        <w:spacing w:line="360" w:lineRule="auto"/>
        <w:ind w:firstLine="420" w:firstLineChars="200"/>
        <w:jc w:val="left"/>
        <w:rPr>
          <w:rFonts w:hint="eastAsia" w:ascii="宋体" w:hAnsi="宋体"/>
          <w:color w:val="000000"/>
        </w:rPr>
      </w:pPr>
      <w:r>
        <w:rPr>
          <w:rFonts w:hint="eastAsia" w:ascii="宋体" w:hAnsi="宋体"/>
          <w:color w:val="000000"/>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A1CF7FF">
      <w:pPr>
        <w:snapToGrid w:val="0"/>
        <w:spacing w:line="360" w:lineRule="auto"/>
        <w:ind w:firstLine="420" w:firstLineChars="200"/>
        <w:jc w:val="left"/>
        <w:rPr>
          <w:rFonts w:hint="eastAsia" w:ascii="宋体" w:hAnsi="宋体"/>
          <w:color w:val="000000"/>
        </w:rPr>
      </w:pPr>
      <w:r>
        <w:rPr>
          <w:rFonts w:hint="eastAsia" w:ascii="宋体" w:hAnsi="宋体"/>
          <w:color w:val="000000"/>
        </w:rPr>
        <w:t>3.经查询，在“信用中国”和“中国政府采购网”网站我方未被列入失信被执行人、重大税收违法案件当事人名单、政府采购严重违法失信行为记录名单。</w:t>
      </w:r>
    </w:p>
    <w:p w14:paraId="75A6B60E">
      <w:pPr>
        <w:snapToGrid w:val="0"/>
        <w:spacing w:line="360" w:lineRule="auto"/>
        <w:ind w:firstLine="420" w:firstLineChars="200"/>
        <w:jc w:val="left"/>
        <w:rPr>
          <w:rFonts w:hint="eastAsia" w:ascii="宋体" w:hAnsi="宋体"/>
          <w:color w:val="000000"/>
        </w:rPr>
      </w:pPr>
      <w:r>
        <w:rPr>
          <w:rFonts w:hint="eastAsia" w:ascii="宋体" w:hAnsi="宋体"/>
          <w:color w:val="000000"/>
        </w:rPr>
        <w:t xml:space="preserve">4.以上事项如有虚假或隐瞒，我方愿意承担一切后果，并不再寻求任何旨在减轻或免除法律责任的辩解。 </w:t>
      </w:r>
    </w:p>
    <w:p w14:paraId="7FA3EAC8">
      <w:pPr>
        <w:ind w:firstLine="270" w:firstLineChars="150"/>
        <w:rPr>
          <w:rFonts w:hint="eastAsia" w:ascii="宋体" w:hAnsi="宋体"/>
          <w:sz w:val="18"/>
          <w:szCs w:val="18"/>
        </w:rPr>
      </w:pPr>
      <w:r>
        <w:rPr>
          <w:rFonts w:hint="eastAsia" w:ascii="宋体" w:hAnsi="宋体"/>
          <w:sz w:val="18"/>
          <w:szCs w:val="18"/>
        </w:rPr>
        <w:t>说明：</w:t>
      </w:r>
    </w:p>
    <w:p w14:paraId="7D182AE1">
      <w:pPr>
        <w:ind w:firstLine="360" w:firstLineChars="200"/>
        <w:jc w:val="left"/>
        <w:rPr>
          <w:rFonts w:hint="eastAsia" w:ascii="宋体" w:hAnsi="宋体"/>
          <w:sz w:val="18"/>
          <w:szCs w:val="18"/>
        </w:rPr>
      </w:pPr>
      <w:r>
        <w:rPr>
          <w:rFonts w:hint="eastAsia" w:ascii="宋体" w:hAnsi="宋体"/>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66C325F5">
      <w:pPr>
        <w:ind w:firstLine="360" w:firstLineChars="200"/>
        <w:jc w:val="left"/>
        <w:rPr>
          <w:rFonts w:hint="eastAsia" w:ascii="宋体" w:hAnsi="宋体"/>
          <w:sz w:val="18"/>
          <w:szCs w:val="18"/>
        </w:rPr>
      </w:pPr>
      <w:r>
        <w:rPr>
          <w:rFonts w:hint="eastAsia" w:ascii="宋体" w:hAnsi="宋体"/>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08BCDA5">
      <w:pPr>
        <w:snapToGrid w:val="0"/>
        <w:spacing w:before="50" w:after="165" w:afterLines="50"/>
        <w:jc w:val="left"/>
        <w:rPr>
          <w:rFonts w:hint="eastAsia" w:ascii="宋体" w:hAnsi="宋体"/>
          <w:sz w:val="18"/>
          <w:szCs w:val="18"/>
        </w:rPr>
      </w:pPr>
      <w:r>
        <w:rPr>
          <w:rFonts w:hint="eastAsia" w:ascii="宋体" w:hAnsi="宋体"/>
          <w:sz w:val="18"/>
          <w:szCs w:val="18"/>
        </w:rPr>
        <w:t xml:space="preserve"> </w:t>
      </w:r>
      <w:r>
        <w:rPr>
          <w:rFonts w:hint="eastAsia" w:ascii="宋体" w:hAnsi="宋体"/>
          <w:b/>
          <w:sz w:val="18"/>
          <w:szCs w:val="18"/>
        </w:rPr>
        <w:t xml:space="preserve">  3.如为联合体投标，盖章处须加盖联合体各方公章并由联合体各方法定代表人分别签署，否则投标无效。</w:t>
      </w:r>
    </w:p>
    <w:p w14:paraId="609F060E">
      <w:pPr>
        <w:snapToGrid w:val="0"/>
        <w:spacing w:before="50" w:after="331" w:afterLines="100" w:line="360" w:lineRule="auto"/>
        <w:jc w:val="left"/>
        <w:rPr>
          <w:rFonts w:hint="eastAsia" w:ascii="宋体" w:hAnsi="宋体"/>
          <w:color w:val="000000"/>
          <w:sz w:val="24"/>
          <w:szCs w:val="24"/>
        </w:rPr>
      </w:pPr>
      <w:r>
        <w:rPr>
          <w:rFonts w:hint="eastAsia" w:ascii="宋体" w:hAnsi="宋体"/>
          <w:color w:val="000000"/>
          <w:sz w:val="24"/>
          <w:szCs w:val="24"/>
        </w:rPr>
        <w:t xml:space="preserve">                                     </w:t>
      </w:r>
    </w:p>
    <w:p w14:paraId="45969940">
      <w:pPr>
        <w:snapToGrid w:val="0"/>
        <w:spacing w:before="50" w:after="331" w:afterLines="100" w:line="360" w:lineRule="auto"/>
        <w:ind w:left="7428" w:leftChars="2223" w:hanging="2760" w:hangingChars="1150"/>
        <w:jc w:val="left"/>
        <w:rPr>
          <w:rFonts w:hint="eastAsia" w:ascii="仿宋_GB2312" w:hAnsi="仿宋" w:eastAsia="仿宋_GB2312"/>
          <w:kern w:val="0"/>
          <w:sz w:val="24"/>
          <w:szCs w:val="24"/>
        </w:rPr>
      </w:pPr>
      <w:r>
        <w:rPr>
          <w:rFonts w:hint="eastAsia" w:ascii="宋体" w:hAnsi="宋体"/>
          <w:color w:val="000000"/>
          <w:sz w:val="24"/>
          <w:szCs w:val="24"/>
        </w:rPr>
        <w:t xml:space="preserve">  </w:t>
      </w:r>
      <w:r>
        <w:rPr>
          <w:rFonts w:hint="eastAsia" w:ascii="仿宋_GB2312" w:hAnsi="仿宋" w:eastAsia="仿宋_GB2312"/>
          <w:kern w:val="0"/>
          <w:sz w:val="24"/>
          <w:szCs w:val="24"/>
        </w:rPr>
        <w:t>投标人名称(电子签章)：</w:t>
      </w:r>
      <w:r>
        <w:rPr>
          <w:rFonts w:hint="eastAsia" w:ascii="宋体" w:hAnsi="宋体"/>
          <w:color w:val="000000"/>
        </w:rPr>
        <w:t xml:space="preserve">                                     年    月    日</w:t>
      </w:r>
    </w:p>
    <w:p w14:paraId="12A7E6FB">
      <w:pPr>
        <w:spacing w:line="600" w:lineRule="exact"/>
        <w:jc w:val="center"/>
        <w:rPr>
          <w:rFonts w:hint="eastAsia"/>
          <w:b/>
          <w:bCs/>
          <w:sz w:val="30"/>
          <w:szCs w:val="30"/>
        </w:rPr>
      </w:pPr>
      <w:r>
        <w:rPr>
          <w:b/>
          <w:bCs/>
          <w:sz w:val="30"/>
          <w:szCs w:val="30"/>
        </w:rPr>
        <w:t xml:space="preserve"> </w:t>
      </w:r>
    </w:p>
    <w:p w14:paraId="72137320">
      <w:pPr>
        <w:spacing w:line="600" w:lineRule="exact"/>
        <w:jc w:val="center"/>
        <w:rPr>
          <w:b/>
          <w:bCs/>
          <w:sz w:val="30"/>
          <w:szCs w:val="30"/>
        </w:rPr>
      </w:pPr>
      <w:r>
        <w:rPr>
          <w:b/>
          <w:bCs/>
          <w:sz w:val="30"/>
          <w:szCs w:val="30"/>
        </w:rPr>
        <w:t xml:space="preserve"> </w:t>
      </w:r>
    </w:p>
    <w:p w14:paraId="45F775E0">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18CCD9C6">
      <w:pPr>
        <w:spacing w:line="600" w:lineRule="exact"/>
        <w:jc w:val="center"/>
      </w:pPr>
      <w:r>
        <w:rPr>
          <w:rFonts w:hint="eastAsia" w:ascii="宋体" w:hAnsi="宋体"/>
          <w:b/>
          <w:bCs/>
          <w:sz w:val="30"/>
          <w:szCs w:val="30"/>
        </w:rPr>
        <w:t>七、联合体协议书</w:t>
      </w:r>
    </w:p>
    <w:p w14:paraId="64A63B2A">
      <w:pPr>
        <w:autoSpaceDE w:val="0"/>
        <w:autoSpaceDN w:val="0"/>
        <w:adjustRightInd w:val="0"/>
        <w:spacing w:line="360" w:lineRule="auto"/>
        <w:jc w:val="left"/>
        <w:rPr>
          <w:rFonts w:ascii="宋体" w:hAnsi="宋体"/>
          <w:kern w:val="0"/>
          <w:u w:val="single"/>
        </w:rPr>
      </w:pPr>
      <w:r>
        <w:rPr>
          <w:rFonts w:hint="eastAsia" w:ascii="宋体" w:hAnsi="宋体"/>
          <w:kern w:val="0"/>
          <w:u w:val="single"/>
        </w:rPr>
        <w:t xml:space="preserve"> </w:t>
      </w:r>
    </w:p>
    <w:p w14:paraId="13DA4155">
      <w:pPr>
        <w:autoSpaceDE w:val="0"/>
        <w:autoSpaceDN w:val="0"/>
        <w:adjustRightInd w:val="0"/>
        <w:spacing w:line="360" w:lineRule="auto"/>
        <w:jc w:val="left"/>
        <w:rPr>
          <w:rFonts w:hint="eastAsia" w:ascii="宋体" w:hAnsi="宋体"/>
          <w:kern w:val="0"/>
        </w:rPr>
      </w:pPr>
      <w:r>
        <w:rPr>
          <w:rFonts w:hint="eastAsia" w:ascii="宋体" w:hAnsi="宋体"/>
          <w:kern w:val="0"/>
          <w:u w:val="single"/>
        </w:rPr>
        <w:t xml:space="preserve">                                                  </w:t>
      </w:r>
      <w:r>
        <w:rPr>
          <w:rFonts w:hint="eastAsia" w:ascii="宋体" w:hAnsi="宋体"/>
          <w:kern w:val="0"/>
        </w:rPr>
        <w:t>（所有成员单位名称）自愿组成联合体，共同参加</w:t>
      </w:r>
      <w:r>
        <w:rPr>
          <w:rFonts w:hint="eastAsia" w:ascii="宋体" w:hAnsi="宋体"/>
          <w:kern w:val="0"/>
          <w:u w:val="single"/>
        </w:rPr>
        <w:t xml:space="preserve">     </w:t>
      </w:r>
      <w:r>
        <w:rPr>
          <w:rFonts w:hint="eastAsia" w:ascii="宋体" w:hAnsi="宋体"/>
          <w:kern w:val="0"/>
          <w:u w:val="single"/>
          <w:lang w:eastAsia="zh-CN"/>
        </w:rPr>
        <w:t>南宁市良庆区政府集中采购中心</w:t>
      </w:r>
      <w:r>
        <w:rPr>
          <w:rFonts w:hint="eastAsia" w:ascii="宋体" w:hAnsi="宋体"/>
          <w:kern w:val="0"/>
          <w:u w:val="single"/>
        </w:rPr>
        <w:t xml:space="preserve">   </w:t>
      </w:r>
      <w:r>
        <w:rPr>
          <w:rFonts w:hint="eastAsia" w:ascii="宋体" w:hAnsi="宋体"/>
          <w:kern w:val="0"/>
        </w:rPr>
        <w:t>组织的</w:t>
      </w:r>
      <w:r>
        <w:rPr>
          <w:rFonts w:hint="eastAsia" w:ascii="宋体" w:hAnsi="宋体"/>
          <w:kern w:val="0"/>
          <w:u w:val="single"/>
        </w:rPr>
        <w:t xml:space="preserve">    </w:t>
      </w:r>
      <w:r>
        <w:rPr>
          <w:rFonts w:hint="eastAsia" w:ascii="宋体" w:hAnsi="宋体"/>
          <w:kern w:val="0"/>
        </w:rPr>
        <w:t>（项目编号：</w:t>
      </w:r>
      <w:r>
        <w:rPr>
          <w:rFonts w:hint="eastAsia" w:ascii="宋体" w:hAnsi="宋体"/>
          <w:kern w:val="0"/>
          <w:u w:val="single"/>
        </w:rPr>
        <w:t xml:space="preserve">  </w:t>
      </w:r>
      <w:bookmarkStart w:id="295" w:name="PO_3000001867_PM001_4"/>
      <w:bookmarkEnd w:id="295"/>
      <w:r>
        <w:rPr>
          <w:rFonts w:hint="eastAsia" w:ascii="宋体" w:hAnsi="宋体"/>
          <w:kern w:val="0"/>
        </w:rPr>
        <w:t>）投标。现就联合体投标事宜订立如下协议：</w:t>
      </w:r>
    </w:p>
    <w:p w14:paraId="270C2E48">
      <w:pPr>
        <w:autoSpaceDE w:val="0"/>
        <w:autoSpaceDN w:val="0"/>
        <w:adjustRightInd w:val="0"/>
        <w:spacing w:line="360" w:lineRule="auto"/>
        <w:ind w:firstLine="420"/>
        <w:jc w:val="left"/>
        <w:rPr>
          <w:rFonts w:hint="eastAsia" w:ascii="宋体" w:hAnsi="宋体"/>
          <w:kern w:val="0"/>
        </w:rPr>
      </w:pPr>
      <w:r>
        <w:rPr>
          <w:rFonts w:hint="eastAsia" w:ascii="宋体" w:hAnsi="宋体" w:cs="TimesNewRomanPSMT"/>
          <w:kern w:val="0"/>
        </w:rPr>
        <w:t>1</w:t>
      </w:r>
      <w:r>
        <w:rPr>
          <w:rFonts w:hint="eastAsia" w:ascii="宋体" w:hAnsi="宋体"/>
          <w:kern w:val="0"/>
        </w:rPr>
        <w:t>、</w:t>
      </w:r>
      <w:r>
        <w:t>________________________</w:t>
      </w:r>
      <w:r>
        <w:rPr>
          <w:rFonts w:hint="eastAsia" w:ascii="宋体" w:hAnsi="宋体"/>
          <w:kern w:val="0"/>
        </w:rPr>
        <w:t>（某成员单位名称）为联合体名称牵头人。</w:t>
      </w:r>
    </w:p>
    <w:p w14:paraId="22EEC832">
      <w:pPr>
        <w:autoSpaceDE w:val="0"/>
        <w:autoSpaceDN w:val="0"/>
        <w:adjustRightInd w:val="0"/>
        <w:spacing w:line="360" w:lineRule="auto"/>
        <w:ind w:firstLine="420"/>
        <w:jc w:val="left"/>
        <w:rPr>
          <w:rFonts w:hint="eastAsia" w:ascii="宋体" w:hAnsi="宋体"/>
          <w:kern w:val="0"/>
        </w:rPr>
      </w:pPr>
      <w:r>
        <w:rPr>
          <w:rFonts w:hint="eastAsia" w:ascii="宋体" w:hAnsi="宋体" w:cs="TimesNewRomanPSMT"/>
          <w:kern w:val="0"/>
        </w:rPr>
        <w:t>2</w:t>
      </w:r>
      <w:r>
        <w:rPr>
          <w:rFonts w:hint="eastAsia" w:ascii="宋体" w:hAnsi="宋体"/>
          <w:kern w:val="0"/>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0B30597">
      <w:pPr>
        <w:autoSpaceDE w:val="0"/>
        <w:autoSpaceDN w:val="0"/>
        <w:adjustRightInd w:val="0"/>
        <w:spacing w:line="360" w:lineRule="auto"/>
        <w:ind w:firstLine="420"/>
        <w:jc w:val="left"/>
        <w:rPr>
          <w:rFonts w:hint="eastAsia" w:ascii="宋体" w:hAnsi="宋体"/>
          <w:kern w:val="0"/>
        </w:rPr>
      </w:pPr>
      <w:r>
        <w:rPr>
          <w:rFonts w:hint="eastAsia" w:ascii="宋体" w:hAnsi="宋体"/>
          <w:kern w:val="0"/>
        </w:rPr>
        <w:t>3、联合体牵头人在本项目中签署和盖章的一切文件和处理的一切事宜，联合体各成员均予以承认。 联合体各成员将严格按照招标文件、投标文件和合同的要求全面履行义务，并向招标人承担连带责任。</w:t>
      </w:r>
    </w:p>
    <w:p w14:paraId="450252D7">
      <w:pPr>
        <w:autoSpaceDE w:val="0"/>
        <w:autoSpaceDN w:val="0"/>
        <w:adjustRightInd w:val="0"/>
        <w:spacing w:line="360" w:lineRule="auto"/>
        <w:ind w:firstLine="420"/>
        <w:jc w:val="left"/>
        <w:rPr>
          <w:rFonts w:hint="eastAsia" w:ascii="宋体" w:hAnsi="宋体"/>
          <w:kern w:val="0"/>
        </w:rPr>
      </w:pPr>
      <w:r>
        <w:rPr>
          <w:rFonts w:hint="eastAsia" w:ascii="宋体" w:hAnsi="宋体" w:cs="TimesNewRomanPSMT"/>
          <w:kern w:val="0"/>
        </w:rPr>
        <w:t>4</w:t>
      </w:r>
      <w:r>
        <w:rPr>
          <w:rFonts w:hint="eastAsia" w:ascii="宋体" w:hAnsi="宋体"/>
          <w:kern w:val="0"/>
        </w:rPr>
        <w:t>、联合体各成员单位内部的职责分工如下</w:t>
      </w:r>
      <w:r>
        <w:rPr>
          <w:rFonts w:hint="eastAsia" w:ascii="宋体" w:hAnsi="宋体"/>
          <w:kern w:val="0"/>
          <w:u w:val="single"/>
        </w:rPr>
        <w:t>：</w:t>
      </w:r>
      <w:r>
        <w:rPr>
          <w:u w:val="single"/>
        </w:rPr>
        <w:t>________________________________________________</w:t>
      </w:r>
      <w:r>
        <w:rPr>
          <w:rFonts w:hint="eastAsia" w:ascii="宋体" w:hAnsi="宋体"/>
          <w:kern w:val="0"/>
        </w:rPr>
        <w:t>。</w:t>
      </w:r>
    </w:p>
    <w:p w14:paraId="18E04057">
      <w:pPr>
        <w:spacing w:line="360" w:lineRule="auto"/>
        <w:ind w:firstLine="420" w:firstLineChars="200"/>
        <w:rPr>
          <w:rFonts w:hint="eastAsia"/>
        </w:rPr>
      </w:pPr>
      <w:r>
        <w:rPr>
          <w:rFonts w:hint="eastAsia" w:ascii="宋体" w:hAnsi="宋体"/>
          <w:kern w:val="0"/>
        </w:rPr>
        <w:t>5、本联合体中</w:t>
      </w:r>
      <w:r>
        <w:rPr>
          <w:rFonts w:hint="eastAsia" w:ascii="宋体" w:hAnsi="宋体"/>
          <w:kern w:val="0"/>
          <w:u w:val="single"/>
        </w:rPr>
        <w:t>，</w:t>
      </w:r>
      <w:r>
        <w:rPr>
          <w:rFonts w:hint="eastAsia" w:ascii="宋体" w:hAnsi="宋体"/>
          <w:u w:val="single"/>
        </w:rPr>
        <w:t>________________________</w:t>
      </w:r>
      <w:r>
        <w:rPr>
          <w:rFonts w:hint="eastAsia" w:ascii="宋体" w:hAnsi="宋体"/>
          <w:kern w:val="0"/>
          <w:u w:val="single"/>
        </w:rPr>
        <w:t>（某成员单位名称）为</w:t>
      </w:r>
      <w:r>
        <w:rPr>
          <w:rFonts w:hint="eastAsia" w:ascii="宋体" w:hAnsi="宋体"/>
          <w:u w:val="single"/>
        </w:rPr>
        <w:t>______</w:t>
      </w:r>
      <w:r>
        <w:rPr>
          <w:rFonts w:hint="eastAsia" w:ascii="宋体" w:hAnsi="宋体"/>
        </w:rPr>
        <w:t>（请填写：中型、小型、微型）企业，其协议合同金额占联合体协议合同总金额的</w:t>
      </w:r>
      <w:r>
        <w:rPr>
          <w:rFonts w:hint="eastAsia" w:ascii="宋体" w:hAnsi="宋体"/>
          <w:u w:val="single"/>
        </w:rPr>
        <w:t>______</w:t>
      </w:r>
      <w:r>
        <w:rPr>
          <w:rFonts w:hint="eastAsia" w:ascii="宋体" w:hAnsi="宋体"/>
        </w:rPr>
        <w:t>%。【如联合体成员中有小型、微型企业的，请填写此条，否则无需填写；如联合体成员中有多个小型、微型企业的，请逐一列出。】</w:t>
      </w:r>
    </w:p>
    <w:p w14:paraId="7C0360E1">
      <w:pPr>
        <w:autoSpaceDE w:val="0"/>
        <w:autoSpaceDN w:val="0"/>
        <w:adjustRightInd w:val="0"/>
        <w:spacing w:line="360" w:lineRule="auto"/>
        <w:ind w:firstLine="420"/>
        <w:jc w:val="left"/>
        <w:rPr>
          <w:rFonts w:ascii="宋体" w:hAnsi="宋体"/>
          <w:kern w:val="0"/>
        </w:rPr>
      </w:pPr>
      <w:r>
        <w:rPr>
          <w:rFonts w:hint="eastAsia" w:ascii="宋体" w:hAnsi="宋体" w:cs="TimesNewRomanPSMT"/>
          <w:kern w:val="0"/>
        </w:rPr>
        <w:t>6</w:t>
      </w:r>
      <w:r>
        <w:rPr>
          <w:rFonts w:hint="eastAsia" w:ascii="宋体" w:hAnsi="宋体"/>
          <w:kern w:val="0"/>
        </w:rPr>
        <w:t>、本协议书自签署之日起生效，合同履行完毕后自动失效。</w:t>
      </w:r>
    </w:p>
    <w:p w14:paraId="1F2C574A">
      <w:pPr>
        <w:autoSpaceDE w:val="0"/>
        <w:autoSpaceDN w:val="0"/>
        <w:adjustRightInd w:val="0"/>
        <w:spacing w:line="360" w:lineRule="auto"/>
        <w:ind w:firstLine="420"/>
        <w:jc w:val="left"/>
        <w:rPr>
          <w:rFonts w:hint="eastAsia" w:ascii="宋体" w:hAnsi="宋体"/>
          <w:kern w:val="0"/>
        </w:rPr>
      </w:pPr>
      <w:r>
        <w:rPr>
          <w:rFonts w:hint="eastAsia" w:ascii="宋体" w:hAnsi="宋体" w:cs="TimesNewRomanPSMT"/>
          <w:kern w:val="0"/>
        </w:rPr>
        <w:t>7</w:t>
      </w:r>
      <w:r>
        <w:rPr>
          <w:rFonts w:hint="eastAsia" w:ascii="宋体" w:hAnsi="宋体"/>
          <w:kern w:val="0"/>
        </w:rPr>
        <w:t>、本协议书一式</w:t>
      </w:r>
      <w:r>
        <w:rPr>
          <w:rFonts w:hint="eastAsia" w:ascii="宋体" w:hAnsi="宋体"/>
          <w:kern w:val="0"/>
          <w:u w:val="single"/>
        </w:rPr>
        <w:t xml:space="preserve">    </w:t>
      </w:r>
      <w:r>
        <w:rPr>
          <w:rFonts w:hint="eastAsia" w:ascii="宋体" w:hAnsi="宋体"/>
          <w:kern w:val="0"/>
        </w:rPr>
        <w:t>份，联合体成员和采购代理机构各执一份。</w:t>
      </w:r>
    </w:p>
    <w:p w14:paraId="1551F6D8">
      <w:pPr>
        <w:autoSpaceDE w:val="0"/>
        <w:autoSpaceDN w:val="0"/>
        <w:adjustRightInd w:val="0"/>
        <w:spacing w:line="360" w:lineRule="auto"/>
        <w:ind w:firstLine="420"/>
        <w:jc w:val="left"/>
        <w:rPr>
          <w:rFonts w:hint="eastAsia" w:ascii="宋体" w:hAnsi="宋体"/>
          <w:kern w:val="0"/>
        </w:rPr>
      </w:pPr>
      <w:r>
        <w:rPr>
          <w:rFonts w:hint="eastAsia" w:ascii="宋体" w:hAnsi="宋体"/>
          <w:kern w:val="0"/>
        </w:rPr>
        <w:t>注：本协议书由法定代表人签字的，应附法定代表人身份证明；本协议书由委托代理人签字的，应附法定代表人授权委托书。</w:t>
      </w:r>
    </w:p>
    <w:p w14:paraId="76224160">
      <w:pPr>
        <w:autoSpaceDE w:val="0"/>
        <w:autoSpaceDN w:val="0"/>
        <w:adjustRightInd w:val="0"/>
        <w:spacing w:line="360" w:lineRule="auto"/>
        <w:jc w:val="left"/>
        <w:rPr>
          <w:rFonts w:hint="eastAsia" w:ascii="宋体" w:hAnsi="宋体"/>
          <w:kern w:val="0"/>
        </w:rPr>
      </w:pPr>
      <w:r>
        <w:rPr>
          <w:rFonts w:hint="eastAsia" w:ascii="宋体" w:hAnsi="宋体"/>
          <w:kern w:val="0"/>
        </w:rPr>
        <w:t>牵头人名称：</w:t>
      </w:r>
      <w:r>
        <w:rPr>
          <w:rFonts w:hint="eastAsia" w:ascii="宋体" w:hAnsi="宋体"/>
          <w:kern w:val="0"/>
          <w:u w:val="single"/>
        </w:rPr>
        <w:t xml:space="preserve">                                       </w:t>
      </w:r>
      <w:r>
        <w:rPr>
          <w:rFonts w:hint="eastAsia" w:ascii="宋体" w:hAnsi="宋体"/>
          <w:kern w:val="0"/>
        </w:rPr>
        <w:t>（公章/电子签章）</w:t>
      </w:r>
    </w:p>
    <w:p w14:paraId="2997663B">
      <w:pPr>
        <w:autoSpaceDE w:val="0"/>
        <w:autoSpaceDN w:val="0"/>
        <w:adjustRightInd w:val="0"/>
        <w:spacing w:line="360" w:lineRule="auto"/>
        <w:jc w:val="left"/>
        <w:rPr>
          <w:rFonts w:hint="eastAsia" w:ascii="宋体" w:hAnsi="宋体"/>
          <w:kern w:val="0"/>
        </w:rPr>
      </w:pPr>
      <w:r>
        <w:rPr>
          <w:rFonts w:hint="eastAsia" w:ascii="宋体" w:hAnsi="宋体"/>
          <w:kern w:val="0"/>
        </w:rPr>
        <w:t>法定代表人或其委托代理人：</w:t>
      </w:r>
      <w:r>
        <w:rPr>
          <w:rFonts w:hint="eastAsia" w:ascii="宋体" w:hAnsi="宋体"/>
          <w:kern w:val="0"/>
          <w:u w:val="single"/>
        </w:rPr>
        <w:t xml:space="preserve">                         </w:t>
      </w:r>
      <w:r>
        <w:rPr>
          <w:rFonts w:hint="eastAsia" w:ascii="宋体" w:hAnsi="宋体"/>
          <w:kern w:val="0"/>
        </w:rPr>
        <w:t>（手写签名/电子签名）</w:t>
      </w:r>
    </w:p>
    <w:p w14:paraId="70B46248">
      <w:pPr>
        <w:autoSpaceDE w:val="0"/>
        <w:autoSpaceDN w:val="0"/>
        <w:adjustRightInd w:val="0"/>
        <w:spacing w:line="360" w:lineRule="auto"/>
        <w:jc w:val="left"/>
        <w:rPr>
          <w:rFonts w:hint="eastAsia" w:ascii="宋体" w:hAnsi="宋体"/>
          <w:kern w:val="0"/>
        </w:rPr>
      </w:pPr>
      <w:r>
        <w:rPr>
          <w:rFonts w:hint="eastAsia" w:ascii="宋体" w:hAnsi="宋体"/>
          <w:kern w:val="0"/>
        </w:rPr>
        <w:t xml:space="preserve"> </w:t>
      </w:r>
    </w:p>
    <w:p w14:paraId="4DC2CB11">
      <w:pPr>
        <w:autoSpaceDE w:val="0"/>
        <w:autoSpaceDN w:val="0"/>
        <w:adjustRightInd w:val="0"/>
        <w:spacing w:line="360" w:lineRule="auto"/>
        <w:jc w:val="left"/>
        <w:rPr>
          <w:rFonts w:hint="eastAsia" w:ascii="宋体" w:hAnsi="宋体"/>
          <w:kern w:val="0"/>
        </w:rPr>
      </w:pPr>
      <w:r>
        <w:rPr>
          <w:rFonts w:hint="eastAsia" w:ascii="宋体" w:hAnsi="宋体"/>
          <w:kern w:val="0"/>
        </w:rPr>
        <w:t>成员一名称：</w:t>
      </w:r>
      <w:r>
        <w:rPr>
          <w:rFonts w:hint="eastAsia" w:ascii="宋体" w:hAnsi="宋体"/>
          <w:kern w:val="0"/>
          <w:u w:val="single"/>
        </w:rPr>
        <w:t xml:space="preserve">                                       </w:t>
      </w:r>
      <w:r>
        <w:rPr>
          <w:rFonts w:hint="eastAsia" w:ascii="宋体" w:hAnsi="宋体"/>
          <w:kern w:val="0"/>
        </w:rPr>
        <w:t>（公章/电子签章）</w:t>
      </w:r>
    </w:p>
    <w:p w14:paraId="7530B1C7">
      <w:pPr>
        <w:autoSpaceDE w:val="0"/>
        <w:autoSpaceDN w:val="0"/>
        <w:adjustRightInd w:val="0"/>
        <w:spacing w:line="360" w:lineRule="auto"/>
        <w:jc w:val="left"/>
        <w:rPr>
          <w:rFonts w:hint="eastAsia" w:ascii="宋体" w:hAnsi="宋体"/>
          <w:kern w:val="0"/>
        </w:rPr>
      </w:pPr>
      <w:r>
        <w:rPr>
          <w:rFonts w:hint="eastAsia" w:ascii="宋体" w:hAnsi="宋体"/>
          <w:kern w:val="0"/>
        </w:rPr>
        <w:t>法定代表人或其委托代理人：</w:t>
      </w:r>
      <w:r>
        <w:rPr>
          <w:rFonts w:hint="eastAsia" w:ascii="宋体" w:hAnsi="宋体"/>
          <w:kern w:val="0"/>
          <w:u w:val="single"/>
        </w:rPr>
        <w:t xml:space="preserve">                         </w:t>
      </w:r>
      <w:r>
        <w:rPr>
          <w:rFonts w:hint="eastAsia" w:ascii="宋体" w:hAnsi="宋体"/>
          <w:kern w:val="0"/>
        </w:rPr>
        <w:t>（手写签名/电子签名）</w:t>
      </w:r>
    </w:p>
    <w:p w14:paraId="6063BA48">
      <w:pPr>
        <w:autoSpaceDE w:val="0"/>
        <w:autoSpaceDN w:val="0"/>
        <w:adjustRightInd w:val="0"/>
        <w:spacing w:line="360" w:lineRule="auto"/>
        <w:jc w:val="left"/>
        <w:rPr>
          <w:rFonts w:hint="eastAsia" w:ascii="宋体" w:hAnsi="宋体"/>
          <w:kern w:val="0"/>
        </w:rPr>
      </w:pPr>
      <w:r>
        <w:rPr>
          <w:rFonts w:hint="eastAsia" w:ascii="宋体" w:hAnsi="宋体"/>
          <w:kern w:val="0"/>
        </w:rPr>
        <w:t xml:space="preserve"> </w:t>
      </w:r>
    </w:p>
    <w:p w14:paraId="4D93E55C">
      <w:pPr>
        <w:autoSpaceDE w:val="0"/>
        <w:autoSpaceDN w:val="0"/>
        <w:adjustRightInd w:val="0"/>
        <w:spacing w:line="360" w:lineRule="auto"/>
        <w:jc w:val="left"/>
        <w:rPr>
          <w:rFonts w:hint="eastAsia" w:ascii="宋体" w:hAnsi="宋体"/>
          <w:kern w:val="0"/>
        </w:rPr>
      </w:pPr>
      <w:r>
        <w:rPr>
          <w:rFonts w:hint="eastAsia" w:ascii="宋体" w:hAnsi="宋体"/>
          <w:kern w:val="0"/>
        </w:rPr>
        <w:t>成员二名称：</w:t>
      </w:r>
      <w:r>
        <w:rPr>
          <w:rFonts w:hint="eastAsia" w:ascii="宋体" w:hAnsi="宋体"/>
          <w:kern w:val="0"/>
          <w:u w:val="single"/>
        </w:rPr>
        <w:t xml:space="preserve">                                       </w:t>
      </w:r>
      <w:r>
        <w:rPr>
          <w:rFonts w:hint="eastAsia" w:ascii="宋体" w:hAnsi="宋体"/>
          <w:kern w:val="0"/>
        </w:rPr>
        <w:t>（公章/电子签章）</w:t>
      </w:r>
    </w:p>
    <w:p w14:paraId="21ED64B5">
      <w:pPr>
        <w:spacing w:line="600" w:lineRule="exact"/>
        <w:jc w:val="center"/>
        <w:rPr>
          <w:rFonts w:hint="eastAsia" w:ascii="宋体" w:hAnsi="Courier New"/>
          <w:kern w:val="0"/>
        </w:rPr>
      </w:pPr>
      <w:r>
        <w:rPr>
          <w:rFonts w:hint="eastAsia" w:ascii="宋体" w:hAnsi="宋体"/>
          <w:kern w:val="0"/>
        </w:rPr>
        <w:t>法定代表人或其委托代理人：</w:t>
      </w:r>
      <w:r>
        <w:rPr>
          <w:rFonts w:hint="eastAsia" w:ascii="宋体" w:hAnsi="Courier New"/>
          <w:kern w:val="0"/>
          <w:u w:val="single"/>
        </w:rPr>
        <w:t xml:space="preserve">                         </w:t>
      </w:r>
      <w:r>
        <w:rPr>
          <w:rFonts w:hint="eastAsia" w:ascii="宋体" w:hAnsi="宋体"/>
          <w:kern w:val="0"/>
        </w:rPr>
        <w:t>（手写签名/电子签名）</w:t>
      </w:r>
    </w:p>
    <w:p w14:paraId="4F189A83">
      <w:pPr>
        <w:spacing w:line="360" w:lineRule="auto"/>
        <w:jc w:val="center"/>
        <w:rPr>
          <w:rFonts w:hint="eastAsia" w:ascii="宋体" w:hAnsi="Courier New"/>
          <w:b/>
          <w:sz w:val="30"/>
          <w:szCs w:val="30"/>
        </w:rPr>
      </w:pPr>
      <w:r>
        <w:rPr>
          <w:rFonts w:hint="eastAsia" w:ascii="宋体" w:hAnsi="Courier New"/>
          <w:b/>
          <w:sz w:val="30"/>
          <w:szCs w:val="30"/>
        </w:rPr>
        <w:t xml:space="preserve"> </w:t>
      </w:r>
    </w:p>
    <w:p w14:paraId="38FEFBBD">
      <w:pPr>
        <w:spacing w:line="360" w:lineRule="auto"/>
        <w:jc w:val="left"/>
        <w:rPr>
          <w:rFonts w:hint="eastAsia" w:ascii="仿宋_GB2312" w:hAnsi="仿宋" w:eastAsia="仿宋_GB2312"/>
          <w:kern w:val="0"/>
          <w:sz w:val="24"/>
          <w:szCs w:val="24"/>
        </w:rPr>
      </w:pPr>
      <w:r>
        <w:rPr>
          <w:rFonts w:hint="eastAsia" w:ascii="宋体" w:hAnsi="Courier New"/>
          <w:sz w:val="30"/>
          <w:szCs w:val="30"/>
        </w:rPr>
        <w:t xml:space="preserve">  </w:t>
      </w:r>
    </w:p>
    <w:p w14:paraId="56993485">
      <w:pPr>
        <w:spacing w:line="360" w:lineRule="auto"/>
        <w:ind w:left="5132" w:leftChars="1979" w:hanging="976" w:hangingChars="488"/>
        <w:rPr>
          <w:rFonts w:hint="eastAsia" w:ascii="宋体" w:hAnsi="Courier New"/>
          <w:sz w:val="20"/>
          <w:szCs w:val="20"/>
        </w:rPr>
      </w:pPr>
      <w:r>
        <w:rPr>
          <w:rFonts w:hint="eastAsia" w:ascii="宋体" w:hAnsi="Courier New"/>
          <w:sz w:val="20"/>
          <w:szCs w:val="20"/>
        </w:rPr>
        <w:t xml:space="preserve"> </w:t>
      </w:r>
    </w:p>
    <w:p w14:paraId="70DAB8AD">
      <w:pPr>
        <w:spacing w:line="600" w:lineRule="exact"/>
        <w:jc w:val="center"/>
        <w:rPr>
          <w:rFonts w:hint="eastAsia" w:ascii="宋体" w:hAnsi="Courier New"/>
          <w:kern w:val="0"/>
        </w:rPr>
      </w:pPr>
      <w:r>
        <w:rPr>
          <w:rFonts w:hint="eastAsia" w:ascii="宋体" w:hAnsi="Courier New"/>
          <w:kern w:val="0"/>
        </w:rPr>
        <w:t xml:space="preserve"> </w:t>
      </w:r>
    </w:p>
    <w:p w14:paraId="537A347A">
      <w:pPr>
        <w:spacing w:line="600" w:lineRule="exact"/>
        <w:jc w:val="center"/>
        <w:rPr>
          <w:rFonts w:hint="eastAsia" w:ascii="宋体" w:hAnsi="Courier New"/>
          <w:kern w:val="0"/>
        </w:rPr>
      </w:pPr>
      <w:r>
        <w:rPr>
          <w:rFonts w:hint="eastAsia" w:ascii="宋体" w:hAnsi="Courier New"/>
          <w:kern w:val="0"/>
        </w:rPr>
        <w:t xml:space="preserve"> </w:t>
      </w:r>
    </w:p>
    <w:p w14:paraId="57E98FFA">
      <w:pPr>
        <w:spacing w:line="600" w:lineRule="exact"/>
        <w:jc w:val="center"/>
        <w:rPr>
          <w:rFonts w:hint="eastAsia" w:ascii="宋体" w:hAnsi="Courier New"/>
          <w:kern w:val="0"/>
        </w:rPr>
      </w:pPr>
      <w:r>
        <w:rPr>
          <w:rFonts w:hint="eastAsia" w:ascii="宋体" w:hAnsi="Courier New"/>
          <w:kern w:val="0"/>
        </w:rPr>
        <w:t xml:space="preserve"> </w:t>
      </w:r>
    </w:p>
    <w:p w14:paraId="7BAA0B07">
      <w:pPr>
        <w:spacing w:line="600" w:lineRule="exact"/>
        <w:jc w:val="center"/>
        <w:rPr>
          <w:rFonts w:hint="eastAsia"/>
          <w:b/>
          <w:bCs/>
          <w:sz w:val="30"/>
          <w:szCs w:val="30"/>
        </w:rPr>
      </w:pPr>
      <w:r>
        <w:rPr>
          <w:rFonts w:hint="eastAsia" w:ascii="宋体" w:hAnsi="宋体"/>
          <w:b/>
          <w:bCs/>
          <w:sz w:val="30"/>
          <w:szCs w:val="30"/>
        </w:rPr>
        <w:t>八、符合特定资格条件（如有）的有关证明材料</w:t>
      </w:r>
    </w:p>
    <w:p w14:paraId="344CC3E0">
      <w:pPr>
        <w:spacing w:line="600" w:lineRule="exact"/>
        <w:jc w:val="center"/>
        <w:rPr>
          <w:b/>
          <w:bCs/>
          <w:sz w:val="30"/>
          <w:szCs w:val="30"/>
        </w:rPr>
      </w:pPr>
      <w:r>
        <w:rPr>
          <w:b/>
          <w:bCs/>
          <w:sz w:val="30"/>
          <w:szCs w:val="30"/>
        </w:rPr>
        <w:t xml:space="preserve"> </w:t>
      </w:r>
    </w:p>
    <w:p w14:paraId="3E171750">
      <w:pPr>
        <w:spacing w:line="600" w:lineRule="exact"/>
        <w:jc w:val="center"/>
        <w:rPr>
          <w:b/>
          <w:bCs/>
          <w:sz w:val="30"/>
          <w:szCs w:val="30"/>
        </w:rPr>
      </w:pPr>
      <w:r>
        <w:rPr>
          <w:b/>
          <w:bCs/>
          <w:sz w:val="30"/>
          <w:szCs w:val="30"/>
        </w:rPr>
        <w:t xml:space="preserve"> </w:t>
      </w:r>
    </w:p>
    <w:p w14:paraId="66E87BFB">
      <w:pPr>
        <w:snapToGrid w:val="0"/>
        <w:spacing w:line="360" w:lineRule="auto"/>
        <w:ind w:firstLine="5040" w:firstLineChars="2100"/>
        <w:rPr>
          <w:rFonts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6FDFFE9D">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1A198330">
      <w:pPr>
        <w:spacing w:line="600" w:lineRule="exact"/>
        <w:jc w:val="center"/>
        <w:rPr>
          <w:rFonts w:hint="eastAsia"/>
        </w:rPr>
      </w:pPr>
      <w:r>
        <w:t xml:space="preserve"> </w:t>
      </w:r>
    </w:p>
    <w:p w14:paraId="7501CD17">
      <w:pPr>
        <w:widowControl/>
        <w:jc w:val="left"/>
        <w:rPr>
          <w:rFonts w:hAnsi="宋体"/>
          <w:color w:val="000000"/>
        </w:rPr>
        <w:sectPr>
          <w:pgSz w:w="11906" w:h="16838"/>
          <w:pgMar w:top="1134" w:right="1134" w:bottom="1134" w:left="1134" w:header="720" w:footer="720" w:gutter="0"/>
          <w:cols w:space="720" w:num="1"/>
          <w:docGrid w:type="lines" w:linePitch="331" w:charSpace="0"/>
        </w:sectPr>
      </w:pPr>
    </w:p>
    <w:p w14:paraId="6B8268F0">
      <w:pPr>
        <w:jc w:val="center"/>
        <w:outlineLvl w:val="1"/>
        <w:rPr>
          <w:rFonts w:ascii="宋体" w:hAnsi="宋体"/>
          <w:color w:val="000000"/>
        </w:rPr>
      </w:pPr>
      <w:r>
        <w:rPr>
          <w:rFonts w:hint="eastAsia" w:ascii="宋体" w:hAnsi="宋体"/>
          <w:color w:val="000000"/>
        </w:rPr>
        <w:t xml:space="preserve"> </w:t>
      </w:r>
    </w:p>
    <w:p w14:paraId="5564B034">
      <w:pPr>
        <w:jc w:val="center"/>
        <w:outlineLvl w:val="1"/>
        <w:rPr>
          <w:rFonts w:hint="eastAsia" w:ascii="宋体" w:hAnsi="宋体"/>
          <w:b/>
          <w:bCs/>
          <w:color w:val="000000"/>
          <w:sz w:val="28"/>
          <w:szCs w:val="28"/>
        </w:rPr>
      </w:pPr>
      <w:bookmarkStart w:id="296" w:name="_Toc19686838"/>
      <w:bookmarkEnd w:id="296"/>
      <w:bookmarkStart w:id="297" w:name="_Toc80093013"/>
      <w:r>
        <w:rPr>
          <w:rFonts w:hint="eastAsia" w:ascii="宋体" w:hAnsi="宋体"/>
          <w:b/>
          <w:bCs/>
          <w:color w:val="000000"/>
          <w:sz w:val="28"/>
          <w:szCs w:val="28"/>
        </w:rPr>
        <w:t>第三节 商务文件格式</w:t>
      </w:r>
      <w:bookmarkEnd w:id="297"/>
    </w:p>
    <w:p w14:paraId="088DB9DC">
      <w:pPr>
        <w:snapToGrid w:val="0"/>
        <w:spacing w:before="165" w:beforeLines="50" w:after="50"/>
        <w:rPr>
          <w:rFonts w:hint="eastAsia" w:ascii="宋体" w:hAnsi="宋体"/>
          <w:color w:val="000000"/>
          <w:sz w:val="30"/>
          <w:szCs w:val="30"/>
        </w:rPr>
      </w:pPr>
      <w:r>
        <w:rPr>
          <w:rFonts w:hint="eastAsia" w:ascii="宋体" w:hAnsi="宋体"/>
          <w:color w:val="000000"/>
          <w:sz w:val="30"/>
          <w:szCs w:val="30"/>
        </w:rPr>
        <w:t xml:space="preserve"> </w:t>
      </w:r>
    </w:p>
    <w:p w14:paraId="59C3CB5F">
      <w:pPr>
        <w:snapToGrid w:val="0"/>
        <w:spacing w:before="165" w:beforeLines="50" w:after="50"/>
        <w:rPr>
          <w:rFonts w:hint="eastAsia" w:ascii="宋体" w:hAnsi="宋体"/>
          <w:bCs/>
          <w:color w:val="000000"/>
          <w:sz w:val="32"/>
          <w:szCs w:val="32"/>
        </w:rPr>
      </w:pPr>
      <w:r>
        <w:rPr>
          <w:rFonts w:hint="eastAsia" w:ascii="宋体" w:hAnsi="宋体"/>
          <w:color w:val="000000"/>
          <w:sz w:val="24"/>
          <w:szCs w:val="24"/>
        </w:rPr>
        <w:t xml:space="preserve">                                                  </w:t>
      </w:r>
      <w:r>
        <w:rPr>
          <w:rFonts w:hint="eastAsia" w:ascii="宋体" w:hAnsi="宋体"/>
          <w:bCs/>
          <w:color w:val="000000"/>
        </w:rPr>
        <w:t xml:space="preserve">             电子投标文件</w:t>
      </w:r>
    </w:p>
    <w:p w14:paraId="4709FD87">
      <w:pPr>
        <w:snapToGrid w:val="0"/>
        <w:spacing w:before="165" w:beforeLines="50" w:after="50"/>
        <w:rPr>
          <w:rFonts w:hint="eastAsia" w:ascii="宋体" w:hAnsi="宋体"/>
          <w:color w:val="000000"/>
          <w:sz w:val="24"/>
          <w:szCs w:val="24"/>
        </w:rPr>
      </w:pPr>
      <w:r>
        <w:rPr>
          <w:rFonts w:hint="eastAsia" w:ascii="宋体" w:hAnsi="宋体"/>
          <w:color w:val="000000"/>
          <w:sz w:val="24"/>
          <w:szCs w:val="24"/>
        </w:rPr>
        <w:t xml:space="preserve"> </w:t>
      </w:r>
    </w:p>
    <w:p w14:paraId="446D2E99">
      <w:pPr>
        <w:snapToGrid w:val="0"/>
        <w:spacing w:before="165" w:beforeLines="50" w:after="50"/>
        <w:jc w:val="center"/>
        <w:rPr>
          <w:rFonts w:hint="eastAsia" w:ascii="宋体" w:hAnsi="宋体"/>
          <w:b/>
          <w:color w:val="000000"/>
          <w:sz w:val="24"/>
          <w:szCs w:val="24"/>
        </w:rPr>
      </w:pPr>
      <w:r>
        <w:rPr>
          <w:rFonts w:hint="eastAsia" w:ascii="宋体" w:hAnsi="宋体"/>
          <w:b/>
          <w:color w:val="000000"/>
          <w:sz w:val="32"/>
          <w:szCs w:val="32"/>
        </w:rPr>
        <w:t>商务文件（封面）</w:t>
      </w:r>
    </w:p>
    <w:p w14:paraId="00E99F73">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4237D095">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项目名称：</w:t>
      </w:r>
      <w:r>
        <w:rPr>
          <w:rFonts w:hint="eastAsia" w:ascii="宋体" w:hAnsi="宋体"/>
          <w:bCs/>
          <w:color w:val="000000"/>
          <w:sz w:val="24"/>
          <w:szCs w:val="24"/>
          <w:lang w:val="en-US" w:eastAsia="zh-CN"/>
        </w:rPr>
        <w:t>南宁市公安局良庆分局2026-2027年物业管理服务采购项目</w:t>
      </w:r>
      <w:r>
        <w:rPr>
          <w:rFonts w:hint="eastAsia" w:ascii="宋体" w:hAnsi="宋体"/>
          <w:bCs/>
          <w:color w:val="000000"/>
          <w:sz w:val="24"/>
          <w:szCs w:val="24"/>
        </w:rPr>
        <w:t xml:space="preserve"> </w:t>
      </w:r>
    </w:p>
    <w:p w14:paraId="69932AB4">
      <w:pPr>
        <w:snapToGrid w:val="0"/>
        <w:spacing w:before="165" w:beforeLines="50" w:after="50"/>
        <w:ind w:firstLine="540" w:firstLineChars="225"/>
        <w:rPr>
          <w:rFonts w:hint="eastAsia" w:ascii="宋体" w:hAnsi="宋体" w:eastAsia="宋体"/>
          <w:bCs/>
          <w:color w:val="000000"/>
          <w:sz w:val="24"/>
          <w:szCs w:val="24"/>
          <w:lang w:eastAsia="zh-CN"/>
        </w:rPr>
      </w:pPr>
      <w:r>
        <w:rPr>
          <w:rFonts w:hint="eastAsia" w:ascii="宋体" w:hAnsi="宋体"/>
          <w:bCs/>
          <w:color w:val="000000"/>
          <w:sz w:val="24"/>
          <w:szCs w:val="24"/>
        </w:rPr>
        <w:t>项目编号：</w:t>
      </w:r>
      <w:r>
        <w:rPr>
          <w:rFonts w:hint="eastAsia" w:ascii="宋体" w:hAnsi="宋体"/>
          <w:bCs/>
          <w:color w:val="000000"/>
          <w:sz w:val="24"/>
          <w:szCs w:val="24"/>
          <w:lang w:eastAsia="zh-CN"/>
        </w:rPr>
        <w:t>NNZC2026-G3-080013-NNSL</w:t>
      </w:r>
    </w:p>
    <w:p w14:paraId="2E43518C">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61105724">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所投分标：</w:t>
      </w:r>
    </w:p>
    <w:p w14:paraId="53980011">
      <w:pPr>
        <w:snapToGrid w:val="0"/>
        <w:spacing w:before="165" w:beforeLines="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78713D18">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投标人名称：</w:t>
      </w:r>
    </w:p>
    <w:p w14:paraId="6C2CA092">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 xml:space="preserve"> </w:t>
      </w:r>
    </w:p>
    <w:p w14:paraId="4A8C98A0">
      <w:pPr>
        <w:snapToGrid w:val="0"/>
        <w:spacing w:before="50" w:after="50"/>
        <w:ind w:firstLine="540" w:firstLineChars="225"/>
        <w:rPr>
          <w:rFonts w:hint="eastAsia" w:ascii="宋体" w:hAnsi="宋体"/>
          <w:bCs/>
          <w:color w:val="000000"/>
          <w:sz w:val="24"/>
          <w:szCs w:val="24"/>
        </w:rPr>
      </w:pPr>
      <w:r>
        <w:rPr>
          <w:rFonts w:hint="eastAsia" w:ascii="宋体" w:hAnsi="宋体"/>
          <w:bCs/>
          <w:color w:val="000000"/>
          <w:sz w:val="24"/>
          <w:szCs w:val="24"/>
        </w:rPr>
        <w:t>投标人地址：</w:t>
      </w:r>
    </w:p>
    <w:p w14:paraId="12CDA4F7">
      <w:pPr>
        <w:snapToGrid w:val="0"/>
        <w:spacing w:before="50" w:after="50"/>
        <w:ind w:firstLine="960" w:firstLineChars="400"/>
        <w:rPr>
          <w:rFonts w:hint="eastAsia" w:ascii="宋体" w:hAnsi="宋体"/>
          <w:bCs/>
          <w:color w:val="000000"/>
          <w:sz w:val="24"/>
          <w:szCs w:val="24"/>
        </w:rPr>
      </w:pPr>
      <w:r>
        <w:rPr>
          <w:rFonts w:hint="eastAsia" w:ascii="宋体" w:hAnsi="宋体"/>
          <w:bCs/>
          <w:color w:val="000000"/>
          <w:sz w:val="24"/>
          <w:szCs w:val="24"/>
        </w:rPr>
        <w:t xml:space="preserve"> </w:t>
      </w:r>
    </w:p>
    <w:p w14:paraId="078DDE24">
      <w:pPr>
        <w:snapToGrid w:val="0"/>
        <w:spacing w:before="165" w:beforeLines="50" w:after="50"/>
        <w:ind w:firstLine="645"/>
        <w:rPr>
          <w:rFonts w:hint="eastAsia" w:ascii="宋体" w:hAnsi="宋体"/>
          <w:color w:val="000000"/>
          <w:sz w:val="24"/>
          <w:szCs w:val="24"/>
        </w:rPr>
      </w:pPr>
      <w:r>
        <w:rPr>
          <w:rFonts w:hint="eastAsia" w:ascii="宋体" w:hAnsi="宋体"/>
          <w:color w:val="000000"/>
          <w:sz w:val="24"/>
          <w:szCs w:val="24"/>
        </w:rPr>
        <w:t xml:space="preserve">                        年  月  日</w:t>
      </w:r>
    </w:p>
    <w:p w14:paraId="7A4958A9">
      <w:pPr>
        <w:snapToGrid w:val="0"/>
        <w:spacing w:before="165" w:beforeLines="50" w:after="50"/>
        <w:rPr>
          <w:rFonts w:hint="eastAsia" w:ascii="宋体" w:hAnsi="宋体"/>
          <w:color w:val="000000"/>
          <w:sz w:val="24"/>
          <w:szCs w:val="24"/>
        </w:rPr>
      </w:pPr>
      <w:r>
        <w:rPr>
          <w:rFonts w:hint="eastAsia" w:ascii="宋体" w:hAnsi="宋体"/>
          <w:color w:val="000000"/>
          <w:sz w:val="24"/>
          <w:szCs w:val="24"/>
        </w:rPr>
        <w:t xml:space="preserve"> </w:t>
      </w:r>
    </w:p>
    <w:p w14:paraId="2F05F6AC">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70630D1A">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5070E039">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5A8BD860">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2BE1FF38">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66057412">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0398A730">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226D8D2A">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711A7A89">
      <w:pPr>
        <w:pStyle w:val="2"/>
        <w:rPr>
          <w:rFonts w:hint="eastAsia"/>
        </w:rPr>
      </w:pPr>
    </w:p>
    <w:p w14:paraId="6F1229B9">
      <w:pPr>
        <w:spacing w:line="360" w:lineRule="auto"/>
        <w:ind w:right="420"/>
        <w:rPr>
          <w:rFonts w:hint="eastAsia" w:ascii="宋体" w:hAnsi="宋体"/>
          <w:color w:val="000000"/>
          <w:sz w:val="24"/>
          <w:szCs w:val="24"/>
        </w:rPr>
      </w:pPr>
      <w:r>
        <w:rPr>
          <w:rFonts w:hint="eastAsia" w:ascii="宋体" w:hAnsi="宋体"/>
          <w:color w:val="000000"/>
          <w:sz w:val="24"/>
          <w:szCs w:val="24"/>
        </w:rPr>
        <w:t xml:space="preserve"> </w:t>
      </w:r>
    </w:p>
    <w:p w14:paraId="1AF17442">
      <w:pPr>
        <w:spacing w:line="360" w:lineRule="auto"/>
        <w:ind w:right="420"/>
        <w:rPr>
          <w:rFonts w:hint="eastAsia" w:ascii="仿宋_GB2312" w:hAnsi="仿宋" w:eastAsia="仿宋_GB2312"/>
          <w:b/>
          <w:kern w:val="0"/>
          <w:sz w:val="36"/>
          <w:szCs w:val="36"/>
        </w:rPr>
      </w:pPr>
      <w:r>
        <w:rPr>
          <w:rFonts w:hint="eastAsia" w:ascii="仿宋_GB2312" w:hAnsi="仿宋" w:eastAsia="仿宋_GB2312"/>
          <w:b/>
          <w:kern w:val="0"/>
          <w:sz w:val="36"/>
          <w:szCs w:val="36"/>
        </w:rPr>
        <w:t xml:space="preserve"> </w:t>
      </w:r>
    </w:p>
    <w:p w14:paraId="1BCA8990">
      <w:pPr>
        <w:rPr>
          <w:rFonts w:hint="eastAsia" w:ascii="仿宋_GB2312" w:hAnsi="仿宋" w:eastAsia="仿宋_GB2312"/>
          <w:b/>
          <w:kern w:val="0"/>
          <w:sz w:val="24"/>
          <w:szCs w:val="24"/>
        </w:rPr>
      </w:pPr>
      <w:r>
        <w:rPr>
          <w:rFonts w:hint="eastAsia" w:ascii="仿宋_GB2312" w:hAnsi="仿宋" w:eastAsia="仿宋_GB2312"/>
          <w:b/>
          <w:kern w:val="0"/>
          <w:sz w:val="24"/>
          <w:szCs w:val="24"/>
        </w:rPr>
        <w:t xml:space="preserve"> </w:t>
      </w:r>
    </w:p>
    <w:p w14:paraId="2A9BECC2">
      <w:pPr>
        <w:jc w:val="center"/>
        <w:rPr>
          <w:rFonts w:hint="eastAsia" w:ascii="仿宋_GB2312" w:hAnsi="仿宋" w:eastAsia="仿宋_GB2312"/>
          <w:b/>
          <w:kern w:val="0"/>
          <w:sz w:val="28"/>
          <w:szCs w:val="28"/>
        </w:rPr>
      </w:pPr>
      <w:r>
        <w:rPr>
          <w:rFonts w:hint="eastAsia" w:ascii="仿宋_GB2312" w:hAnsi="仿宋" w:eastAsia="仿宋_GB2312"/>
          <w:b/>
          <w:kern w:val="0"/>
          <w:sz w:val="28"/>
          <w:szCs w:val="28"/>
        </w:rPr>
        <w:t>商务文件目录</w:t>
      </w:r>
    </w:p>
    <w:p w14:paraId="55C2A183">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一、无串标行为承诺函…………………………………………………………………（页码）</w:t>
      </w:r>
    </w:p>
    <w:p w14:paraId="18F9698E">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二、法定代表人身份证明及法定代表人有效身份证正反面复印件………（页码）</w:t>
      </w:r>
    </w:p>
    <w:p w14:paraId="26497417">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三、法定代表人授权委托书（如有委托时）……………………………………（页码）</w:t>
      </w:r>
    </w:p>
    <w:p w14:paraId="7E34726C">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四、商务条款偏离表……………………………………………………………………（页码）</w:t>
      </w:r>
    </w:p>
    <w:p w14:paraId="0DD69E1A">
      <w:pPr>
        <w:adjustRightInd w:val="0"/>
        <w:spacing w:line="360" w:lineRule="auto"/>
        <w:ind w:left="2" w:firstLine="480" w:firstLineChars="200"/>
        <w:rPr>
          <w:rFonts w:hint="eastAsia" w:ascii="仿宋_GB2312" w:hAnsi="仿宋" w:eastAsia="仿宋_GB2312"/>
          <w:sz w:val="24"/>
          <w:szCs w:val="24"/>
        </w:rPr>
      </w:pPr>
      <w:bookmarkStart w:id="298" w:name="OLE_LINK6"/>
      <w:bookmarkEnd w:id="298"/>
      <w:bookmarkStart w:id="299" w:name="OLE_LINK7"/>
      <w:bookmarkEnd w:id="299"/>
      <w:bookmarkStart w:id="300" w:name="OLE_LINK5"/>
      <w:r>
        <w:rPr>
          <w:rFonts w:hint="eastAsia" w:ascii="仿宋_GB2312" w:hAnsi="仿宋" w:eastAsia="仿宋_GB2312"/>
          <w:sz w:val="24"/>
          <w:szCs w:val="24"/>
        </w:rPr>
        <w:t>五、投标人情况介绍</w:t>
      </w:r>
      <w:bookmarkEnd w:id="300"/>
      <w:r>
        <w:rPr>
          <w:rFonts w:hint="eastAsia" w:ascii="仿宋_GB2312" w:hAnsi="仿宋" w:eastAsia="仿宋_GB2312"/>
          <w:sz w:val="24"/>
          <w:szCs w:val="24"/>
        </w:rPr>
        <w:t>……………………………………………………………………（页码）</w:t>
      </w:r>
    </w:p>
    <w:p w14:paraId="3C38414E">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六、投标人类似业绩的证明文件（如有要求）………………………………（页码）</w:t>
      </w:r>
    </w:p>
    <w:p w14:paraId="7B2DA09E">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七、其他商务文件或说明……………………………………………………………（页码）</w:t>
      </w:r>
    </w:p>
    <w:p w14:paraId="3083AEE3">
      <w:pPr>
        <w:spacing w:line="360" w:lineRule="auto"/>
        <w:rPr>
          <w:rFonts w:hint="eastAsia" w:ascii="仿宋_GB2312" w:hAnsi="仿宋" w:eastAsia="仿宋_GB2312"/>
          <w:b/>
          <w:bCs/>
          <w:sz w:val="24"/>
          <w:szCs w:val="24"/>
        </w:rPr>
      </w:pPr>
      <w:r>
        <w:rPr>
          <w:rFonts w:hint="eastAsia" w:ascii="仿宋_GB2312" w:hAnsi="仿宋" w:eastAsia="仿宋_GB2312"/>
          <w:b/>
          <w:bCs/>
          <w:sz w:val="24"/>
          <w:szCs w:val="24"/>
        </w:rPr>
        <w:t>注：以上目录是基本格式要求，各投标人可根据自身情况进一步向下增加内容或细化。</w:t>
      </w:r>
    </w:p>
    <w:p w14:paraId="58F0F103">
      <w:pPr>
        <w:widowControl/>
        <w:jc w:val="left"/>
        <w:rPr>
          <w:rFonts w:ascii="宋体" w:hAnsi="宋体" w:cs="宋体"/>
          <w:color w:val="000000"/>
        </w:rPr>
        <w:sectPr>
          <w:pgSz w:w="11906" w:h="16838"/>
          <w:pgMar w:top="1134" w:right="1134" w:bottom="1134" w:left="1134" w:header="720" w:footer="720" w:gutter="0"/>
          <w:cols w:space="720" w:num="1"/>
          <w:docGrid w:type="lines" w:linePitch="331" w:charSpace="0"/>
        </w:sectPr>
      </w:pPr>
    </w:p>
    <w:p w14:paraId="6F94ACF9">
      <w:pPr>
        <w:snapToGrid w:val="0"/>
        <w:spacing w:before="156" w:beforeLines="50" w:after="50"/>
        <w:ind w:left="420"/>
        <w:jc w:val="center"/>
        <w:rPr>
          <w:rFonts w:hint="eastAsia"/>
          <w:b/>
          <w:bCs/>
          <w:sz w:val="30"/>
          <w:szCs w:val="30"/>
        </w:rPr>
      </w:pPr>
      <w:r>
        <w:rPr>
          <w:rFonts w:hint="eastAsia" w:ascii="宋体" w:hAnsi="宋体"/>
          <w:b/>
          <w:bCs/>
          <w:sz w:val="30"/>
          <w:szCs w:val="30"/>
        </w:rPr>
        <w:t>一、无串标行为承诺函</w:t>
      </w:r>
    </w:p>
    <w:p w14:paraId="322A1AB0">
      <w:pPr>
        <w:snapToGrid w:val="0"/>
        <w:spacing w:before="156" w:beforeLines="50" w:after="50"/>
        <w:ind w:left="420"/>
        <w:jc w:val="center"/>
        <w:rPr>
          <w:rFonts w:ascii="宋体" w:hAnsi="宋体"/>
          <w:b/>
          <w:color w:val="000000"/>
          <w:sz w:val="32"/>
          <w:szCs w:val="32"/>
        </w:rPr>
      </w:pPr>
      <w:r>
        <w:rPr>
          <w:rFonts w:hint="eastAsia" w:ascii="宋体" w:hAnsi="宋体"/>
          <w:b/>
          <w:color w:val="000000"/>
          <w:sz w:val="32"/>
          <w:szCs w:val="32"/>
        </w:rPr>
        <w:t>投标人参加本项目无围标串标行为的承诺函</w:t>
      </w:r>
    </w:p>
    <w:p w14:paraId="0A345A1D">
      <w:pPr>
        <w:snapToGrid w:val="0"/>
        <w:spacing w:before="156" w:beforeLines="50" w:after="50"/>
        <w:rPr>
          <w:rFonts w:hint="eastAsia" w:ascii="宋体" w:hAnsi="宋体"/>
          <w:b/>
          <w:color w:val="000000"/>
        </w:rPr>
      </w:pPr>
      <w:r>
        <w:rPr>
          <w:rFonts w:hint="eastAsia" w:ascii="宋体" w:hAnsi="宋体"/>
          <w:b/>
          <w:color w:val="000000"/>
        </w:rPr>
        <w:t xml:space="preserve"> </w:t>
      </w:r>
    </w:p>
    <w:p w14:paraId="240B4103">
      <w:pPr>
        <w:snapToGrid w:val="0"/>
        <w:spacing w:before="156" w:beforeLines="50" w:after="50" w:line="360" w:lineRule="auto"/>
        <w:jc w:val="left"/>
        <w:rPr>
          <w:rFonts w:hint="eastAsia" w:ascii="宋体" w:hAnsi="宋体"/>
          <w:b/>
          <w:color w:val="000000"/>
        </w:rPr>
      </w:pPr>
      <w:r>
        <w:rPr>
          <w:rFonts w:hint="eastAsia" w:ascii="宋体" w:hAnsi="宋体"/>
          <w:b/>
          <w:color w:val="000000"/>
        </w:rPr>
        <w:t>一、我方承诺无下列相互串通投标的情形：</w:t>
      </w:r>
    </w:p>
    <w:p w14:paraId="2DCE1282">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1.不同投标人的投标文件由同一单位或者个人编制；或者不同投标人报名的IP地址一致的；</w:t>
      </w:r>
    </w:p>
    <w:p w14:paraId="009B626E">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2.不同投标人委托同一单位或者个人办理投标事宜；</w:t>
      </w:r>
    </w:p>
    <w:p w14:paraId="48989EA5">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3.不同的投标人的投标文件载明的项目管理员为同一个人；</w:t>
      </w:r>
    </w:p>
    <w:p w14:paraId="02006580">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4.不同投标人的投标文件异常一致或者投标报价呈规律性差异；</w:t>
      </w:r>
    </w:p>
    <w:p w14:paraId="1F9739A7">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5.不同投标人的投标文件相互混装；</w:t>
      </w:r>
    </w:p>
    <w:p w14:paraId="751FA6CE">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6.不同投标人的投标保证金从同一单位或者个人账户转出。</w:t>
      </w:r>
    </w:p>
    <w:p w14:paraId="326963A0">
      <w:pPr>
        <w:snapToGrid w:val="0"/>
        <w:spacing w:before="156" w:beforeLines="50" w:after="50" w:line="360" w:lineRule="auto"/>
        <w:jc w:val="left"/>
        <w:rPr>
          <w:rFonts w:hint="eastAsia" w:ascii="宋体" w:hAnsi="宋体"/>
          <w:color w:val="000000"/>
        </w:rPr>
      </w:pPr>
      <w:r>
        <w:rPr>
          <w:rFonts w:hint="eastAsia" w:ascii="宋体" w:hAnsi="宋体"/>
          <w:b/>
          <w:color w:val="000000"/>
        </w:rPr>
        <w:t>二、我方承诺无下列恶意串通的情形：</w:t>
      </w:r>
    </w:p>
    <w:p w14:paraId="56EDDC4B">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1.投标人直接或者间接从采购人或者采购代理机构处获得其他投标人的相关信息并修改其投标文件或者投标文件；</w:t>
      </w:r>
    </w:p>
    <w:p w14:paraId="66E3FDA9">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2.投标人按照采购人或者采购代理机构的授意撤换、修改投标文件或者投标文件；</w:t>
      </w:r>
    </w:p>
    <w:p w14:paraId="7A1E294D">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3.投标人之间协商报价、技术方案等投标文件或者投标文件的实质性内容；</w:t>
      </w:r>
    </w:p>
    <w:p w14:paraId="574C25FE">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4.属于同一集团、协会、商会等组织成员的投标人按照该组织要求协同参加政府采购活动；</w:t>
      </w:r>
    </w:p>
    <w:p w14:paraId="61C9C779">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5.投标人之间事先约定一致抬高或者压低投标报价，或者在招标项目中事先约定轮流以高价位或者低价位中标，或者事先约定由某一特定投标人中标，然后再参加投标；</w:t>
      </w:r>
    </w:p>
    <w:p w14:paraId="57982DB4">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6.投标人之间商定部分投标人放弃参加政府采购活动或者放弃中标；</w:t>
      </w:r>
    </w:p>
    <w:p w14:paraId="51CC96C2">
      <w:pPr>
        <w:snapToGrid w:val="0"/>
        <w:spacing w:before="156" w:beforeLines="50" w:after="50" w:line="360" w:lineRule="auto"/>
        <w:ind w:firstLine="411" w:firstLineChars="196"/>
        <w:jc w:val="left"/>
        <w:rPr>
          <w:rFonts w:hint="eastAsia" w:ascii="宋体" w:hAnsi="宋体"/>
          <w:color w:val="000000"/>
        </w:rPr>
      </w:pPr>
      <w:r>
        <w:rPr>
          <w:rFonts w:hint="eastAsia" w:ascii="宋体" w:hAnsi="宋体"/>
          <w:color w:val="000000"/>
        </w:rPr>
        <w:t>7.投标人与采购人或者采购代理机构之间、投标人相互之间，为谋求特定投标人中标或者排斥其他投标人的其他串通行为。</w:t>
      </w:r>
    </w:p>
    <w:p w14:paraId="7BF315B2">
      <w:pPr>
        <w:snapToGrid w:val="0"/>
        <w:spacing w:before="156" w:beforeLines="50" w:after="50" w:line="360" w:lineRule="auto"/>
        <w:ind w:firstLine="413" w:firstLineChars="196"/>
        <w:jc w:val="left"/>
        <w:rPr>
          <w:rFonts w:hint="eastAsia" w:ascii="宋体" w:hAnsi="宋体"/>
          <w:b/>
          <w:color w:val="000000"/>
        </w:rPr>
      </w:pPr>
      <w:r>
        <w:rPr>
          <w:rFonts w:hint="eastAsia" w:ascii="宋体" w:hAnsi="宋体"/>
          <w:b/>
          <w:color w:val="000000"/>
        </w:rPr>
        <w:t>以上情形一经核查属实，我方愿意承担一切后果，并不再寻求任何旨在减轻或者免除法律责任的辩解。</w:t>
      </w:r>
    </w:p>
    <w:p w14:paraId="01783944">
      <w:pPr>
        <w:snapToGrid w:val="0"/>
        <w:spacing w:line="360" w:lineRule="auto"/>
        <w:ind w:firstLine="4935" w:firstLineChars="2350"/>
        <w:rPr>
          <w:rFonts w:hint="eastAsia"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7458D577">
      <w:pPr>
        <w:snapToGrid w:val="0"/>
        <w:spacing w:line="360" w:lineRule="auto"/>
        <w:ind w:firstLine="5160" w:firstLineChars="2150"/>
        <w:jc w:val="center"/>
        <w:rPr>
          <w:rFonts w:hint="eastAsia" w:ascii="宋体" w:hAnsi="宋体"/>
          <w:b/>
          <w:color w:val="000000"/>
          <w:sz w:val="24"/>
          <w:szCs w:val="24"/>
        </w:rPr>
      </w:pPr>
      <w:r>
        <w:rPr>
          <w:rFonts w:hint="eastAsia" w:ascii="仿宋_GB2312" w:hAnsi="仿宋" w:eastAsia="仿宋_GB2312"/>
          <w:kern w:val="0"/>
          <w:sz w:val="24"/>
          <w:szCs w:val="24"/>
        </w:rPr>
        <w:t>日期：  年  月   日</w:t>
      </w:r>
      <w:r>
        <w:rPr>
          <w:rFonts w:hint="eastAsia" w:ascii="宋体" w:hAnsi="宋体"/>
          <w:b/>
          <w:color w:val="000000"/>
          <w:sz w:val="24"/>
          <w:szCs w:val="24"/>
        </w:rPr>
        <w:br w:type="page"/>
      </w:r>
      <w:r>
        <w:rPr>
          <w:rFonts w:hint="eastAsia" w:ascii="宋体" w:hAnsi="宋体"/>
          <w:b/>
          <w:bCs/>
          <w:sz w:val="30"/>
          <w:szCs w:val="30"/>
        </w:rPr>
        <w:t>二、法定代表人身份证明</w:t>
      </w:r>
    </w:p>
    <w:p w14:paraId="5326C71F">
      <w:pPr>
        <w:spacing w:before="312" w:beforeLines="100" w:after="156" w:afterLines="50"/>
        <w:ind w:left="540"/>
        <w:jc w:val="center"/>
        <w:rPr>
          <w:rFonts w:hint="eastAsia" w:ascii="宋体" w:hAnsi="Courier New"/>
          <w:b/>
          <w:color w:val="000000"/>
          <w:sz w:val="32"/>
          <w:szCs w:val="32"/>
        </w:rPr>
      </w:pPr>
      <w:r>
        <w:rPr>
          <w:rFonts w:hint="eastAsia" w:ascii="宋体" w:hAnsi="Courier New"/>
          <w:b/>
          <w:color w:val="000000"/>
          <w:sz w:val="32"/>
          <w:szCs w:val="32"/>
        </w:rPr>
        <w:t xml:space="preserve"> </w:t>
      </w:r>
    </w:p>
    <w:p w14:paraId="4BCA7A8C">
      <w:pPr>
        <w:spacing w:before="312" w:beforeLines="100" w:after="156" w:afterLines="50"/>
        <w:ind w:left="540"/>
        <w:jc w:val="center"/>
        <w:rPr>
          <w:rFonts w:hint="eastAsia" w:ascii="黑体" w:hAnsi="宋体" w:eastAsia="黑体"/>
          <w:color w:val="000000"/>
          <w:sz w:val="32"/>
          <w:szCs w:val="32"/>
        </w:rPr>
      </w:pPr>
      <w:r>
        <w:rPr>
          <w:rFonts w:hint="eastAsia" w:ascii="宋体" w:hAnsi="宋体"/>
          <w:b/>
          <w:color w:val="000000"/>
          <w:sz w:val="32"/>
          <w:szCs w:val="32"/>
        </w:rPr>
        <w:t>法定代表人身份证明</w:t>
      </w:r>
    </w:p>
    <w:p w14:paraId="7FB79A5F">
      <w:pPr>
        <w:spacing w:line="500" w:lineRule="exact"/>
        <w:ind w:left="540"/>
        <w:rPr>
          <w:rFonts w:hint="eastAsia" w:ascii="宋体" w:hAnsi="宋体"/>
          <w:color w:val="000000"/>
          <w:sz w:val="24"/>
          <w:szCs w:val="24"/>
        </w:rPr>
      </w:pPr>
      <w:r>
        <w:rPr>
          <w:rFonts w:hint="eastAsia" w:ascii="宋体" w:hAnsi="宋体"/>
          <w:color w:val="000000"/>
          <w:sz w:val="24"/>
          <w:szCs w:val="24"/>
        </w:rPr>
        <w:t>投 标 人：</w:t>
      </w:r>
      <w:r>
        <w:rPr>
          <w:rFonts w:hint="eastAsia" w:ascii="宋体" w:hAnsi="宋体"/>
          <w:color w:val="000000"/>
          <w:sz w:val="24"/>
          <w:szCs w:val="24"/>
          <w:u w:val="single"/>
        </w:rPr>
        <w:t xml:space="preserve">                                                        </w:t>
      </w:r>
    </w:p>
    <w:p w14:paraId="6FEB81A4">
      <w:pPr>
        <w:spacing w:line="500" w:lineRule="exact"/>
        <w:ind w:left="540"/>
        <w:rPr>
          <w:rFonts w:hint="eastAsia"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14:paraId="43A6433C">
      <w:pPr>
        <w:spacing w:line="500" w:lineRule="exact"/>
        <w:ind w:left="540"/>
        <w:rPr>
          <w:rFonts w:hint="eastAsia" w:ascii="宋体" w:hAnsi="宋体"/>
          <w:color w:val="000000"/>
          <w:sz w:val="24"/>
          <w:szCs w:val="24"/>
        </w:rPr>
      </w:pPr>
      <w:r>
        <w:rPr>
          <w:rFonts w:hint="eastAsia" w:ascii="宋体" w:hAnsi="宋体"/>
          <w:color w:val="000000"/>
          <w:sz w:val="24"/>
          <w:szCs w:val="24"/>
        </w:rPr>
        <w:t>姓    名：</w:t>
      </w:r>
      <w:r>
        <w:rPr>
          <w:rFonts w:hint="eastAsia" w:ascii="宋体" w:hAnsi="宋体"/>
          <w:color w:val="000000"/>
          <w:sz w:val="24"/>
          <w:szCs w:val="24"/>
          <w:u w:val="single"/>
        </w:rPr>
        <w:t xml:space="preserve">                          </w:t>
      </w:r>
      <w:r>
        <w:rPr>
          <w:rFonts w:hint="eastAsia" w:ascii="宋体" w:hAnsi="宋体"/>
          <w:color w:val="000000"/>
          <w:sz w:val="24"/>
          <w:szCs w:val="24"/>
        </w:rPr>
        <w:t>性      别：</w:t>
      </w:r>
      <w:r>
        <w:rPr>
          <w:rFonts w:hint="eastAsia" w:ascii="宋体" w:hAnsi="宋体"/>
          <w:color w:val="000000"/>
          <w:sz w:val="24"/>
          <w:szCs w:val="24"/>
          <w:u w:val="single"/>
        </w:rPr>
        <w:t xml:space="preserve">                </w:t>
      </w:r>
    </w:p>
    <w:p w14:paraId="28B28ACE">
      <w:pPr>
        <w:spacing w:line="500" w:lineRule="exact"/>
        <w:ind w:left="540"/>
        <w:rPr>
          <w:rFonts w:hint="eastAsia" w:ascii="宋体" w:hAnsi="宋体"/>
          <w:color w:val="000000"/>
          <w:sz w:val="24"/>
          <w:szCs w:val="24"/>
          <w:u w:val="single"/>
        </w:rPr>
      </w:pPr>
      <w:r>
        <w:rPr>
          <w:rFonts w:hint="eastAsia" w:ascii="宋体" w:hAnsi="宋体"/>
          <w:color w:val="000000"/>
          <w:sz w:val="24"/>
          <w:szCs w:val="24"/>
        </w:rPr>
        <w:t>年    龄：</w:t>
      </w:r>
      <w:r>
        <w:rPr>
          <w:rFonts w:hint="eastAsia" w:ascii="宋体" w:hAnsi="宋体"/>
          <w:color w:val="000000"/>
          <w:sz w:val="24"/>
          <w:szCs w:val="24"/>
          <w:u w:val="single"/>
        </w:rPr>
        <w:t xml:space="preserve">                          </w:t>
      </w:r>
      <w:r>
        <w:rPr>
          <w:rFonts w:hint="eastAsia" w:ascii="宋体" w:hAnsi="宋体"/>
          <w:color w:val="000000"/>
          <w:sz w:val="24"/>
          <w:szCs w:val="24"/>
        </w:rPr>
        <w:t>职      务：</w:t>
      </w:r>
      <w:r>
        <w:rPr>
          <w:rFonts w:hint="eastAsia" w:ascii="宋体" w:hAnsi="宋体"/>
          <w:color w:val="000000"/>
          <w:sz w:val="24"/>
          <w:szCs w:val="24"/>
          <w:u w:val="single"/>
        </w:rPr>
        <w:t xml:space="preserve">                </w:t>
      </w:r>
    </w:p>
    <w:p w14:paraId="01E892A2">
      <w:pPr>
        <w:spacing w:line="500" w:lineRule="exact"/>
        <w:ind w:left="540"/>
        <w:rPr>
          <w:rFonts w:hint="eastAsia" w:ascii="宋体" w:hAnsi="宋体"/>
          <w:color w:val="000000"/>
          <w:sz w:val="24"/>
          <w:szCs w:val="24"/>
        </w:rPr>
      </w:pPr>
      <w:r>
        <w:rPr>
          <w:rFonts w:hint="eastAsia" w:ascii="宋体" w:hAnsi="宋体"/>
          <w:color w:val="000000"/>
          <w:sz w:val="24"/>
          <w:szCs w:val="24"/>
        </w:rPr>
        <w:t>身份证号码：</w:t>
      </w:r>
      <w:r>
        <w:rPr>
          <w:rFonts w:hint="eastAsia" w:ascii="宋体" w:hAnsi="宋体"/>
          <w:color w:val="000000"/>
          <w:sz w:val="24"/>
          <w:szCs w:val="24"/>
          <w:u w:val="single"/>
        </w:rPr>
        <w:t xml:space="preserve">                                 </w:t>
      </w:r>
    </w:p>
    <w:p w14:paraId="7FB914E9">
      <w:pPr>
        <w:spacing w:line="500" w:lineRule="exact"/>
        <w:ind w:left="540"/>
        <w:rPr>
          <w:rFonts w:hint="eastAsia"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 xml:space="preserve">            （投标人名称）              </w:t>
      </w:r>
      <w:r>
        <w:rPr>
          <w:rFonts w:hint="eastAsia" w:ascii="宋体" w:hAnsi="宋体"/>
          <w:color w:val="000000"/>
          <w:sz w:val="24"/>
          <w:szCs w:val="24"/>
        </w:rPr>
        <w:t>的法定代表人。</w:t>
      </w:r>
    </w:p>
    <w:p w14:paraId="3BEAD228">
      <w:pPr>
        <w:spacing w:line="500" w:lineRule="exact"/>
        <w:ind w:left="540"/>
        <w:rPr>
          <w:rFonts w:hint="eastAsia" w:ascii="宋体" w:hAnsi="宋体"/>
          <w:color w:val="000000"/>
          <w:sz w:val="24"/>
          <w:szCs w:val="24"/>
        </w:rPr>
      </w:pPr>
      <w:r>
        <w:rPr>
          <w:rFonts w:hint="eastAsia" w:ascii="宋体" w:hAnsi="宋体"/>
          <w:color w:val="000000"/>
          <w:sz w:val="24"/>
          <w:szCs w:val="24"/>
        </w:rPr>
        <w:t>特此证明。</w:t>
      </w:r>
    </w:p>
    <w:p w14:paraId="37B02A4C">
      <w:pPr>
        <w:spacing w:line="500" w:lineRule="exact"/>
        <w:ind w:left="540"/>
        <w:rPr>
          <w:rFonts w:hint="eastAsia" w:ascii="宋体" w:hAnsi="宋体"/>
          <w:color w:val="000000"/>
          <w:sz w:val="24"/>
          <w:szCs w:val="24"/>
        </w:rPr>
      </w:pPr>
      <w:r>
        <w:rPr>
          <w:rFonts w:hint="eastAsia" w:ascii="宋体" w:hAnsi="宋体"/>
          <w:color w:val="000000"/>
          <w:sz w:val="24"/>
          <w:szCs w:val="24"/>
        </w:rPr>
        <w:t xml:space="preserve"> </w:t>
      </w:r>
    </w:p>
    <w:p w14:paraId="439C0732">
      <w:pPr>
        <w:spacing w:line="500" w:lineRule="exact"/>
        <w:ind w:left="540"/>
        <w:rPr>
          <w:rFonts w:hint="eastAsia" w:ascii="宋体" w:hAnsi="宋体"/>
          <w:color w:val="000000"/>
          <w:sz w:val="24"/>
          <w:szCs w:val="24"/>
        </w:rPr>
      </w:pPr>
      <w:r>
        <w:rPr>
          <w:rFonts w:hint="eastAsia" w:ascii="宋体" w:hAnsi="宋体"/>
          <w:color w:val="000000"/>
          <w:sz w:val="24"/>
          <w:szCs w:val="24"/>
        </w:rPr>
        <w:t xml:space="preserve"> </w:t>
      </w:r>
    </w:p>
    <w:p w14:paraId="6CF81DEA">
      <w:pPr>
        <w:spacing w:line="500" w:lineRule="exact"/>
        <w:ind w:left="540"/>
        <w:rPr>
          <w:rFonts w:hint="eastAsia" w:ascii="宋体" w:hAnsi="宋体"/>
          <w:color w:val="000000"/>
          <w:sz w:val="24"/>
          <w:szCs w:val="24"/>
        </w:rPr>
      </w:pPr>
      <w:r>
        <w:rPr>
          <w:rFonts w:hint="eastAsia" w:ascii="宋体" w:hAnsi="宋体"/>
          <w:color w:val="000000"/>
          <w:sz w:val="24"/>
          <w:szCs w:val="24"/>
        </w:rPr>
        <w:t>附件：法定代表人有效身份证正反面复印件</w:t>
      </w:r>
    </w:p>
    <w:p w14:paraId="0906234E">
      <w:pPr>
        <w:spacing w:line="500" w:lineRule="exact"/>
        <w:ind w:left="540"/>
        <w:rPr>
          <w:rFonts w:hint="eastAsia" w:ascii="宋体" w:hAnsi="宋体"/>
          <w:color w:val="000000"/>
          <w:sz w:val="24"/>
          <w:szCs w:val="24"/>
        </w:rPr>
      </w:pPr>
      <w:r>
        <w:rPr>
          <w:rFonts w:hint="eastAsia" w:ascii="宋体" w:hAnsi="宋体"/>
          <w:color w:val="000000"/>
          <w:sz w:val="24"/>
          <w:szCs w:val="24"/>
        </w:rPr>
        <w:t xml:space="preserve"> </w:t>
      </w:r>
    </w:p>
    <w:p w14:paraId="06F6A9CF">
      <w:pPr>
        <w:snapToGrid w:val="0"/>
        <w:spacing w:line="360" w:lineRule="auto"/>
        <w:ind w:firstLine="4935" w:firstLineChars="2350"/>
        <w:rPr>
          <w:rFonts w:hint="eastAsia"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77979CCA">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9A43190">
      <w:pPr>
        <w:snapToGrid w:val="0"/>
        <w:spacing w:before="156" w:beforeLines="50" w:after="50"/>
        <w:jc w:val="center"/>
        <w:rPr>
          <w:rFonts w:hint="eastAsia" w:ascii="宋体" w:hAnsi="宋体"/>
          <w:b/>
          <w:color w:val="000000"/>
          <w:sz w:val="24"/>
          <w:szCs w:val="24"/>
        </w:rPr>
      </w:pPr>
      <w:r>
        <w:rPr>
          <w:rFonts w:hint="eastAsia" w:ascii="宋体" w:hAnsi="宋体"/>
          <w:b/>
          <w:color w:val="000000"/>
          <w:sz w:val="24"/>
          <w:szCs w:val="24"/>
        </w:rPr>
        <w:t xml:space="preserve"> </w:t>
      </w:r>
    </w:p>
    <w:p w14:paraId="30189B73">
      <w:pPr>
        <w:snapToGrid w:val="0"/>
        <w:spacing w:before="156" w:beforeLines="50" w:after="50"/>
        <w:ind w:firstLine="600" w:firstLineChars="250"/>
        <w:jc w:val="left"/>
        <w:rPr>
          <w:rFonts w:hint="eastAsia" w:ascii="宋体" w:hAnsi="宋体"/>
          <w:color w:val="000000"/>
          <w:sz w:val="24"/>
          <w:szCs w:val="24"/>
        </w:rPr>
      </w:pPr>
      <w:r>
        <w:rPr>
          <w:rFonts w:hint="eastAsia" w:ascii="宋体" w:hAnsi="宋体"/>
          <w:color w:val="000000"/>
          <w:sz w:val="24"/>
          <w:szCs w:val="24"/>
        </w:rPr>
        <w:t>注：自然人投标的无需提供</w:t>
      </w:r>
    </w:p>
    <w:p w14:paraId="0E938717">
      <w:pPr>
        <w:snapToGrid w:val="0"/>
        <w:spacing w:before="156" w:beforeLines="50" w:after="50"/>
        <w:ind w:firstLine="600" w:firstLineChars="250"/>
        <w:jc w:val="left"/>
        <w:rPr>
          <w:rFonts w:hint="eastAsia" w:ascii="宋体" w:hAnsi="宋体"/>
          <w:color w:val="000000"/>
          <w:sz w:val="24"/>
          <w:szCs w:val="24"/>
        </w:rPr>
      </w:pPr>
      <w:r>
        <w:rPr>
          <w:rFonts w:hint="eastAsia" w:ascii="宋体" w:hAnsi="宋体"/>
          <w:color w:val="000000"/>
          <w:sz w:val="24"/>
          <w:szCs w:val="24"/>
        </w:rPr>
        <w:t xml:space="preserve"> </w:t>
      </w:r>
    </w:p>
    <w:p w14:paraId="5928A44C">
      <w:pPr>
        <w:snapToGrid w:val="0"/>
        <w:spacing w:before="156" w:beforeLines="50" w:after="50"/>
        <w:ind w:firstLine="602" w:firstLineChars="250"/>
        <w:jc w:val="left"/>
        <w:rPr>
          <w:rFonts w:hint="eastAsia" w:ascii="宋体" w:hAnsi="宋体"/>
          <w:b/>
          <w:color w:val="000000"/>
          <w:sz w:val="24"/>
          <w:szCs w:val="24"/>
        </w:rPr>
      </w:pPr>
      <w:r>
        <w:rPr>
          <w:rFonts w:hint="eastAsia" w:ascii="宋体" w:hAnsi="宋体"/>
          <w:b/>
          <w:color w:val="000000"/>
          <w:sz w:val="24"/>
          <w:szCs w:val="24"/>
        </w:rPr>
        <w:t xml:space="preserve"> </w:t>
      </w:r>
    </w:p>
    <w:tbl>
      <w:tblPr>
        <w:tblStyle w:val="11"/>
        <w:tblW w:w="8461"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021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16695C45">
            <w:pPr>
              <w:spacing w:line="360" w:lineRule="auto"/>
              <w:rPr>
                <w:rFonts w:ascii="宋体" w:hAnsi="宋体"/>
                <w:b/>
                <w:sz w:val="24"/>
                <w:szCs w:val="24"/>
              </w:rPr>
            </w:pPr>
          </w:p>
          <w:p w14:paraId="7102487C">
            <w:pPr>
              <w:spacing w:line="360" w:lineRule="auto"/>
              <w:rPr>
                <w:rFonts w:ascii="宋体" w:hAnsi="宋体"/>
                <w:b/>
                <w:sz w:val="24"/>
                <w:szCs w:val="24"/>
              </w:rPr>
            </w:pPr>
            <w:r>
              <w:rPr>
                <w:rFonts w:hint="eastAsia" w:ascii="宋体" w:hAnsi="宋体"/>
                <w:b/>
                <w:sz w:val="24"/>
                <w:szCs w:val="24"/>
              </w:rPr>
              <w:t>法定代表身份证复印件粘帖处（正、反面）</w:t>
            </w:r>
          </w:p>
        </w:tc>
      </w:tr>
    </w:tbl>
    <w:p w14:paraId="12326861">
      <w:pPr>
        <w:snapToGrid w:val="0"/>
        <w:spacing w:before="295" w:after="295" w:line="360" w:lineRule="auto"/>
        <w:jc w:val="center"/>
        <w:rPr>
          <w:rFonts w:hint="eastAsia" w:ascii="宋体" w:hAnsi="宋体"/>
          <w:b/>
          <w:color w:val="000000"/>
          <w:sz w:val="24"/>
          <w:szCs w:val="24"/>
        </w:rPr>
      </w:pPr>
      <w:r>
        <w:rPr>
          <w:rFonts w:hint="eastAsia" w:ascii="宋体" w:hAnsi="宋体"/>
          <w:b/>
          <w:color w:val="000000"/>
          <w:sz w:val="24"/>
          <w:szCs w:val="24"/>
        </w:rPr>
        <w:t>附件：</w:t>
      </w:r>
      <w:r>
        <w:rPr>
          <w:rFonts w:hint="eastAsia" w:ascii="宋体" w:hAnsi="宋体"/>
          <w:b/>
          <w:color w:val="000000"/>
          <w:sz w:val="24"/>
          <w:szCs w:val="24"/>
        </w:rPr>
        <w:br w:type="page"/>
      </w:r>
      <w:r>
        <w:rPr>
          <w:rFonts w:hint="eastAsia" w:ascii="宋体" w:hAnsi="宋体"/>
          <w:b/>
          <w:bCs/>
          <w:sz w:val="30"/>
          <w:szCs w:val="30"/>
        </w:rPr>
        <w:t>三、法定代表人授权委托书（如有委托时）</w:t>
      </w:r>
    </w:p>
    <w:p w14:paraId="0BF00D40">
      <w:pPr>
        <w:snapToGrid w:val="0"/>
        <w:spacing w:before="156" w:beforeLines="50" w:after="50"/>
        <w:jc w:val="center"/>
        <w:rPr>
          <w:rFonts w:hint="eastAsia" w:ascii="宋体" w:hAnsi="宋体"/>
          <w:b/>
          <w:color w:val="000000"/>
          <w:sz w:val="32"/>
          <w:szCs w:val="32"/>
        </w:rPr>
      </w:pPr>
      <w:r>
        <w:rPr>
          <w:rFonts w:hint="eastAsia" w:ascii="宋体" w:hAnsi="宋体"/>
          <w:b/>
          <w:color w:val="000000"/>
          <w:sz w:val="32"/>
          <w:szCs w:val="32"/>
        </w:rPr>
        <w:t>法定代表人授权委托书</w:t>
      </w:r>
    </w:p>
    <w:p w14:paraId="30E0F0D0">
      <w:pPr>
        <w:snapToGrid w:val="0"/>
        <w:spacing w:before="156" w:beforeLines="50" w:after="50"/>
        <w:jc w:val="center"/>
        <w:rPr>
          <w:rFonts w:hint="eastAsia" w:ascii="宋体" w:hAnsi="宋体"/>
          <w:b/>
          <w:color w:val="000000"/>
          <w:sz w:val="24"/>
          <w:szCs w:val="24"/>
        </w:rPr>
      </w:pPr>
      <w:r>
        <w:rPr>
          <w:rFonts w:hint="eastAsia" w:ascii="宋体" w:hAnsi="宋体"/>
          <w:b/>
          <w:color w:val="000000"/>
          <w:sz w:val="24"/>
          <w:szCs w:val="24"/>
        </w:rPr>
        <w:t xml:space="preserve"> </w:t>
      </w:r>
    </w:p>
    <w:p w14:paraId="2A951E26">
      <w:pPr>
        <w:spacing w:line="440" w:lineRule="exact"/>
        <w:ind w:firstLine="420" w:firstLineChars="200"/>
        <w:rPr>
          <w:rFonts w:hint="eastAsia"/>
        </w:rPr>
      </w:pPr>
      <w:r>
        <w:rPr>
          <w:rFonts w:hint="eastAsia" w:ascii="宋体" w:hAnsi="宋体"/>
        </w:rPr>
        <w:t>致：</w:t>
      </w:r>
      <w:r>
        <w:rPr>
          <w:u w:val="single"/>
        </w:rPr>
        <w:t xml:space="preserve"> </w:t>
      </w:r>
      <w:bookmarkStart w:id="301" w:name="PO_3000001866_PM031_7"/>
      <w:bookmarkEnd w:id="301"/>
      <w:r>
        <w:rPr>
          <w:rFonts w:hint="eastAsia" w:ascii="宋体" w:hAnsi="宋体"/>
          <w:u w:val="single"/>
          <w:lang w:eastAsia="zh-CN"/>
        </w:rPr>
        <w:t>南宁市良庆区政府集中采购中心</w:t>
      </w:r>
      <w:r>
        <w:rPr>
          <w:u w:val="single"/>
        </w:rPr>
        <w:t xml:space="preserve"> </w:t>
      </w:r>
    </w:p>
    <w:p w14:paraId="2880CEC0">
      <w:pPr>
        <w:spacing w:line="440" w:lineRule="exact"/>
        <w:ind w:firstLine="420" w:firstLineChars="200"/>
      </w:pPr>
      <w:r>
        <w:rPr>
          <w:rFonts w:hint="eastAsia" w:ascii="宋体" w:hAnsi="宋体"/>
        </w:rPr>
        <w:t>本人</w:t>
      </w:r>
      <w:r>
        <w:rPr>
          <w:u w:val="single"/>
        </w:rPr>
        <w:t xml:space="preserve">        </w:t>
      </w:r>
      <w:r>
        <w:rPr>
          <w:rFonts w:hint="eastAsia" w:ascii="宋体" w:hAnsi="宋体"/>
        </w:rPr>
        <w:t>（姓名）系</w:t>
      </w:r>
      <w:r>
        <w:rPr>
          <w:u w:val="single"/>
        </w:rPr>
        <w:t xml:space="preserve">                 </w:t>
      </w:r>
      <w:r>
        <w:rPr>
          <w:rFonts w:hint="eastAsia" w:ascii="宋体" w:hAnsi="宋体"/>
        </w:rPr>
        <w:t>（投标人名称）的法定代表人，现授权我单位在职正式员工</w:t>
      </w:r>
      <w:r>
        <w:rPr>
          <w:u w:val="single"/>
        </w:rPr>
        <w:t xml:space="preserve">        </w:t>
      </w:r>
      <w:r>
        <w:rPr>
          <w:rFonts w:hint="eastAsia" w:ascii="宋体" w:hAnsi="宋体"/>
        </w:rPr>
        <w:t>（姓名和职务）为我方代理人。代理人根据授权，以我方名义签署、澄清、说明、补正、递交、撤回、修改贵方组织的</w:t>
      </w:r>
      <w:r>
        <w:rPr>
          <w:rFonts w:hint="eastAsia" w:ascii="宋体" w:hAnsi="Courier New"/>
          <w:u w:val="single"/>
        </w:rPr>
        <w:t xml:space="preserve"> </w:t>
      </w:r>
      <w:r>
        <w:rPr>
          <w:rFonts w:hint="eastAsia" w:ascii="宋体" w:hAnsi="宋体"/>
          <w:u w:val="single"/>
          <w:lang w:val="en-US" w:eastAsia="zh-CN"/>
        </w:rPr>
        <w:t>南宁市公安局良庆分局2026-2027年物业管理服务采购项目</w:t>
      </w:r>
      <w:r>
        <w:rPr>
          <w:rFonts w:hint="eastAsia" w:ascii="宋体" w:hAnsi="Courier New"/>
          <w:u w:val="single"/>
        </w:rPr>
        <w:t xml:space="preserve"> </w:t>
      </w:r>
      <w:r>
        <w:rPr>
          <w:rFonts w:hint="eastAsia" w:ascii="宋体" w:hAnsi="宋体"/>
        </w:rPr>
        <w:t>项目（项目编号：</w:t>
      </w:r>
      <w:r>
        <w:rPr>
          <w:rFonts w:hint="eastAsia" w:ascii="宋体" w:hAnsi="宋体"/>
          <w:u w:val="single"/>
          <w:lang w:eastAsia="zh-CN"/>
        </w:rPr>
        <w:t>NNZC2026-G3-080013-NNSL</w:t>
      </w:r>
      <w:r>
        <w:rPr>
          <w:rFonts w:hint="eastAsia" w:ascii="宋体" w:hAnsi="宋体"/>
          <w:u w:val="single"/>
        </w:rPr>
        <w:t xml:space="preserve"> </w:t>
      </w:r>
      <w:r>
        <w:rPr>
          <w:rFonts w:hint="eastAsia" w:ascii="宋体" w:hAnsi="宋体"/>
        </w:rPr>
        <w:t>）的投标文件、签订合同和处理一切有关事宜，其法律后果由我方承担。</w:t>
      </w:r>
    </w:p>
    <w:p w14:paraId="097AC016">
      <w:pPr>
        <w:spacing w:line="440" w:lineRule="exact"/>
        <w:ind w:firstLine="420" w:firstLineChars="200"/>
      </w:pPr>
      <w:r>
        <w:rPr>
          <w:rFonts w:hint="eastAsia" w:ascii="宋体" w:hAnsi="宋体"/>
        </w:rPr>
        <w:t>本授权书于</w:t>
      </w:r>
      <w:r>
        <w:rPr>
          <w:rFonts w:hint="eastAsia" w:ascii="宋体" w:hAnsi="Courier New"/>
          <w:spacing w:val="10"/>
          <w:sz w:val="24"/>
          <w:szCs w:val="24"/>
          <w:u w:val="single"/>
        </w:rPr>
        <w:t xml:space="preserve">    </w:t>
      </w:r>
      <w:r>
        <w:rPr>
          <w:rFonts w:hint="eastAsia" w:ascii="宋体" w:hAnsi="宋体"/>
        </w:rPr>
        <w:t>年</w:t>
      </w:r>
      <w:r>
        <w:rPr>
          <w:rFonts w:hint="eastAsia" w:ascii="宋体" w:hAnsi="Courier New"/>
          <w:spacing w:val="10"/>
          <w:sz w:val="24"/>
          <w:szCs w:val="24"/>
          <w:u w:val="single"/>
        </w:rPr>
        <w:t xml:space="preserve">    </w:t>
      </w:r>
      <w:r>
        <w:rPr>
          <w:rFonts w:hint="eastAsia" w:ascii="宋体" w:hAnsi="宋体"/>
        </w:rPr>
        <w:t>月</w:t>
      </w:r>
      <w:r>
        <w:rPr>
          <w:rFonts w:hint="eastAsia" w:ascii="宋体" w:hAnsi="Courier New"/>
          <w:spacing w:val="10"/>
          <w:sz w:val="24"/>
          <w:szCs w:val="24"/>
          <w:u w:val="single"/>
        </w:rPr>
        <w:t xml:space="preserve">    </w:t>
      </w:r>
      <w:r>
        <w:rPr>
          <w:rFonts w:hint="eastAsia" w:ascii="宋体" w:hAnsi="宋体"/>
        </w:rPr>
        <w:t>日签字生效，委托期限：</w:t>
      </w:r>
      <w:r>
        <w:rPr>
          <w:rFonts w:hint="eastAsia" w:ascii="宋体" w:hAnsi="Courier New"/>
          <w:spacing w:val="10"/>
          <w:sz w:val="24"/>
          <w:szCs w:val="24"/>
          <w:u w:val="single"/>
        </w:rPr>
        <w:t xml:space="preserve">    </w:t>
      </w:r>
      <w:r>
        <w:rPr>
          <w:rFonts w:hint="eastAsia" w:ascii="宋体" w:hAnsi="宋体"/>
        </w:rPr>
        <w:t>。</w:t>
      </w:r>
    </w:p>
    <w:p w14:paraId="6C15BA59">
      <w:pPr>
        <w:spacing w:line="360" w:lineRule="auto"/>
        <w:ind w:firstLine="420"/>
      </w:pPr>
      <w:r>
        <w:rPr>
          <w:rFonts w:hint="eastAsia" w:ascii="宋体" w:hAnsi="宋体"/>
        </w:rPr>
        <w:t>代理人无转委托权。</w:t>
      </w:r>
    </w:p>
    <w:p w14:paraId="43A53D3F">
      <w:pPr>
        <w:spacing w:line="360" w:lineRule="auto"/>
        <w:ind w:firstLine="420"/>
      </w:pPr>
      <w:r>
        <w:t xml:space="preserve"> </w:t>
      </w:r>
    </w:p>
    <w:p w14:paraId="4411C5D2">
      <w:pPr>
        <w:spacing w:line="360" w:lineRule="auto"/>
        <w:ind w:firstLine="420"/>
        <w:rPr>
          <w:u w:val="single"/>
        </w:rPr>
      </w:pPr>
      <w:r>
        <w:rPr>
          <w:rFonts w:hint="eastAsia" w:ascii="宋体" w:hAnsi="宋体"/>
        </w:rPr>
        <w:t>投标人（或联合体投标</w:t>
      </w:r>
      <w:r>
        <w:rPr>
          <w:rFonts w:hint="eastAsia" w:ascii="宋体" w:hAnsi="宋体"/>
          <w:kern w:val="0"/>
        </w:rPr>
        <w:t>牵头人名称</w:t>
      </w:r>
      <w:r>
        <w:rPr>
          <w:rFonts w:hint="eastAsia" w:ascii="宋体" w:hAnsi="宋体"/>
        </w:rPr>
        <w:t>）（盖单位公章）：</w:t>
      </w:r>
      <w:r>
        <w:rPr>
          <w:u w:val="single"/>
        </w:rPr>
        <w:t xml:space="preserve">                                    </w:t>
      </w:r>
    </w:p>
    <w:p w14:paraId="57360D80">
      <w:pPr>
        <w:spacing w:line="360" w:lineRule="auto"/>
        <w:ind w:firstLine="420"/>
        <w:rPr>
          <w:u w:val="single"/>
        </w:rPr>
      </w:pPr>
      <w:r>
        <w:rPr>
          <w:rFonts w:hint="eastAsia" w:ascii="宋体" w:hAnsi="宋体"/>
        </w:rPr>
        <w:t>法定代表人（签字）：</w:t>
      </w:r>
      <w:r>
        <w:rPr>
          <w:u w:val="single"/>
        </w:rPr>
        <w:t xml:space="preserve">                                </w:t>
      </w:r>
    </w:p>
    <w:p w14:paraId="6639FD03">
      <w:pPr>
        <w:spacing w:line="360" w:lineRule="auto"/>
        <w:ind w:firstLine="420"/>
        <w:rPr>
          <w:u w:val="single"/>
        </w:rPr>
      </w:pPr>
      <w:r>
        <w:rPr>
          <w:rFonts w:hint="eastAsia" w:ascii="宋体" w:hAnsi="宋体"/>
        </w:rPr>
        <w:t>法定代表人身份证号码：</w:t>
      </w:r>
      <w:r>
        <w:rPr>
          <w:u w:val="single"/>
        </w:rPr>
        <w:t xml:space="preserve">                                   </w:t>
      </w:r>
    </w:p>
    <w:p w14:paraId="14E3F262">
      <w:pPr>
        <w:spacing w:line="360" w:lineRule="auto"/>
        <w:ind w:firstLine="420" w:firstLineChars="200"/>
      </w:pPr>
      <w:r>
        <w:rPr>
          <w:rFonts w:hint="eastAsia" w:ascii="宋体" w:hAnsi="宋体"/>
        </w:rPr>
        <w:t>委托代理人（签字）：</w:t>
      </w:r>
      <w:r>
        <w:rPr>
          <w:u w:val="single"/>
        </w:rPr>
        <w:t xml:space="preserve">                                </w:t>
      </w:r>
    </w:p>
    <w:p w14:paraId="55DEA602">
      <w:pPr>
        <w:spacing w:line="360" w:lineRule="auto"/>
        <w:ind w:firstLine="420"/>
        <w:rPr>
          <w:u w:val="single"/>
        </w:rPr>
      </w:pPr>
      <w:r>
        <w:rPr>
          <w:rFonts w:hint="eastAsia" w:ascii="宋体" w:hAnsi="宋体"/>
        </w:rPr>
        <w:t>委托代理人身份证号码：</w:t>
      </w:r>
      <w:r>
        <w:rPr>
          <w:u w:val="single"/>
        </w:rPr>
        <w:t xml:space="preserve">                                   </w:t>
      </w:r>
    </w:p>
    <w:p w14:paraId="2A5F8E71">
      <w:pPr>
        <w:spacing w:line="360" w:lineRule="auto"/>
        <w:ind w:firstLine="420"/>
        <w:rPr>
          <w:u w:val="single"/>
        </w:rPr>
      </w:pPr>
      <w:r>
        <w:rPr>
          <w:u w:val="single"/>
        </w:rPr>
        <w:t xml:space="preserve"> </w:t>
      </w:r>
    </w:p>
    <w:p w14:paraId="23CE9A13">
      <w:pPr>
        <w:spacing w:line="360" w:lineRule="auto"/>
        <w:ind w:firstLine="420"/>
        <w:rPr>
          <w:u w:val="single"/>
        </w:rPr>
      </w:pPr>
      <w:r>
        <w:rPr>
          <w:rFonts w:hint="eastAsia" w:ascii="宋体" w:hAnsi="宋体"/>
          <w:kern w:val="0"/>
        </w:rPr>
        <w:t>成员一名称：</w:t>
      </w:r>
      <w:r>
        <w:rPr>
          <w:rFonts w:hint="eastAsia" w:ascii="宋体" w:hAnsi="宋体"/>
        </w:rPr>
        <w:t>（盖单位公章）：</w:t>
      </w:r>
      <w:r>
        <w:rPr>
          <w:u w:val="single"/>
        </w:rPr>
        <w:t xml:space="preserve">                                    </w:t>
      </w:r>
    </w:p>
    <w:p w14:paraId="7368C304">
      <w:pPr>
        <w:spacing w:line="360" w:lineRule="auto"/>
        <w:ind w:firstLine="420"/>
        <w:rPr>
          <w:u w:val="single"/>
        </w:rPr>
      </w:pPr>
      <w:r>
        <w:rPr>
          <w:rFonts w:hint="eastAsia" w:ascii="宋体" w:hAnsi="宋体"/>
        </w:rPr>
        <w:t>法定代表人（签字）：</w:t>
      </w:r>
      <w:r>
        <w:rPr>
          <w:u w:val="single"/>
        </w:rPr>
        <w:t xml:space="preserve">                                </w:t>
      </w:r>
    </w:p>
    <w:p w14:paraId="53ABE5F7">
      <w:pPr>
        <w:spacing w:line="360" w:lineRule="auto"/>
        <w:ind w:firstLine="420"/>
        <w:rPr>
          <w:u w:val="single"/>
        </w:rPr>
      </w:pPr>
      <w:r>
        <w:rPr>
          <w:u w:val="single"/>
        </w:rPr>
        <w:t xml:space="preserve"> </w:t>
      </w:r>
    </w:p>
    <w:p w14:paraId="6D9E5A96">
      <w:pPr>
        <w:autoSpaceDE w:val="0"/>
        <w:autoSpaceDN w:val="0"/>
        <w:adjustRightInd w:val="0"/>
        <w:spacing w:line="360" w:lineRule="auto"/>
        <w:ind w:firstLine="420" w:firstLineChars="200"/>
        <w:jc w:val="left"/>
        <w:rPr>
          <w:rFonts w:ascii="宋体" w:hAnsi="宋体"/>
          <w:kern w:val="0"/>
        </w:rPr>
      </w:pPr>
      <w:r>
        <w:rPr>
          <w:rFonts w:hint="eastAsia" w:ascii="宋体" w:hAnsi="宋体"/>
          <w:kern w:val="0"/>
        </w:rPr>
        <w:t>成员二名称：</w:t>
      </w:r>
      <w:r>
        <w:rPr>
          <w:rFonts w:hint="eastAsia" w:ascii="宋体" w:hAnsi="宋体"/>
          <w:kern w:val="0"/>
          <w:u w:val="single"/>
        </w:rPr>
        <w:t xml:space="preserve">                                       </w:t>
      </w:r>
      <w:r>
        <w:rPr>
          <w:rFonts w:hint="eastAsia" w:ascii="宋体" w:hAnsi="宋体"/>
          <w:kern w:val="0"/>
        </w:rPr>
        <w:t>（盖单位公章）</w:t>
      </w:r>
    </w:p>
    <w:p w14:paraId="2178674C">
      <w:pPr>
        <w:autoSpaceDE w:val="0"/>
        <w:autoSpaceDN w:val="0"/>
        <w:adjustRightInd w:val="0"/>
        <w:spacing w:line="360" w:lineRule="auto"/>
        <w:ind w:firstLine="420" w:firstLineChars="200"/>
        <w:jc w:val="left"/>
        <w:rPr>
          <w:rFonts w:hint="eastAsia" w:ascii="宋体" w:hAnsi="宋体"/>
          <w:kern w:val="0"/>
        </w:rPr>
      </w:pPr>
      <w:r>
        <w:rPr>
          <w:rFonts w:hint="eastAsia" w:ascii="宋体" w:hAnsi="宋体"/>
          <w:kern w:val="0"/>
        </w:rPr>
        <w:t>法定代表人或其委托代理人：</w:t>
      </w:r>
      <w:r>
        <w:rPr>
          <w:rFonts w:hint="eastAsia" w:ascii="宋体" w:hAnsi="宋体"/>
          <w:kern w:val="0"/>
          <w:u w:val="single"/>
        </w:rPr>
        <w:t xml:space="preserve">                         </w:t>
      </w:r>
      <w:r>
        <w:rPr>
          <w:rFonts w:hint="eastAsia" w:ascii="宋体" w:hAnsi="宋体"/>
          <w:kern w:val="0"/>
        </w:rPr>
        <w:t>（签字）</w:t>
      </w:r>
    </w:p>
    <w:p w14:paraId="25C3C20C">
      <w:pPr>
        <w:ind w:firstLine="420" w:firstLineChars="200"/>
        <w:rPr>
          <w:rFonts w:hint="eastAsia" w:ascii="宋体" w:hAnsi="Courier New"/>
        </w:rPr>
      </w:pPr>
      <w:r>
        <w:rPr>
          <w:rFonts w:hint="eastAsia" w:ascii="宋体" w:hAnsi="宋体"/>
        </w:rPr>
        <w:t>......</w:t>
      </w:r>
    </w:p>
    <w:p w14:paraId="3B4D8F75">
      <w:pPr>
        <w:spacing w:line="360" w:lineRule="auto"/>
        <w:rPr>
          <w:rFonts w:hint="eastAsia" w:ascii="仿宋_GB2312" w:eastAsia="仿宋_GB2312"/>
          <w:color w:val="000000"/>
        </w:rPr>
      </w:pPr>
      <w:r>
        <w:rPr>
          <w:rFonts w:hint="eastAsia" w:ascii="仿宋_GB2312" w:eastAsia="仿宋_GB2312"/>
          <w:color w:val="000000"/>
        </w:rPr>
        <w:t>注：</w:t>
      </w:r>
    </w:p>
    <w:p w14:paraId="3CC31E0A">
      <w:pPr>
        <w:spacing w:line="360" w:lineRule="auto"/>
        <w:rPr>
          <w:rFonts w:hint="eastAsia" w:ascii="仿宋_GB2312" w:eastAsia="仿宋_GB2312"/>
          <w:color w:val="000000"/>
        </w:rPr>
      </w:pPr>
      <w:r>
        <w:rPr>
          <w:rFonts w:hint="eastAsia" w:ascii="仿宋_GB2312" w:eastAsia="仿宋_GB2312"/>
          <w:color w:val="000000"/>
        </w:rPr>
        <w:t>1.法定代表人和委托代理人必须在授权委托书上亲笔签名，不得使用印章、签名章或者其他电子制版签名代替，</w:t>
      </w:r>
      <w:r>
        <w:rPr>
          <w:rFonts w:hint="eastAsia" w:ascii="仿宋_GB2312" w:eastAsia="仿宋_GB2312"/>
          <w:b/>
          <w:bCs/>
          <w:color w:val="000000"/>
        </w:rPr>
        <w:t>否则作无效投标处理</w:t>
      </w:r>
      <w:r>
        <w:rPr>
          <w:rFonts w:hint="eastAsia" w:ascii="仿宋_GB2312" w:eastAsia="仿宋_GB2312"/>
          <w:color w:val="000000"/>
        </w:rPr>
        <w:t>；</w:t>
      </w:r>
    </w:p>
    <w:p w14:paraId="5333F319">
      <w:pPr>
        <w:spacing w:line="360" w:lineRule="auto"/>
        <w:jc w:val="left"/>
        <w:rPr>
          <w:rFonts w:hint="eastAsia" w:ascii="仿宋_GB2312" w:eastAsia="仿宋_GB2312"/>
          <w:color w:val="000000"/>
        </w:rPr>
      </w:pPr>
      <w:r>
        <w:rPr>
          <w:rFonts w:hint="eastAsia" w:ascii="仿宋_GB2312" w:eastAsia="仿宋_GB2312"/>
          <w:color w:val="000000"/>
        </w:rPr>
        <w:t>2.以联合体形式投标的，本授权委托书应由联合体牵头人的法定代表人按上述规定签署。</w:t>
      </w:r>
    </w:p>
    <w:p w14:paraId="5F97E2AC">
      <w:pPr>
        <w:snapToGrid w:val="0"/>
        <w:spacing w:before="50" w:after="156" w:afterLines="50" w:line="360" w:lineRule="auto"/>
        <w:jc w:val="left"/>
        <w:rPr>
          <w:rFonts w:hint="eastAsia" w:ascii="仿宋_GB2312" w:eastAsia="仿宋_GB2312"/>
          <w:color w:val="000000"/>
        </w:rPr>
      </w:pPr>
      <w:r>
        <w:rPr>
          <w:rFonts w:hint="eastAsia" w:ascii="仿宋_GB2312" w:eastAsia="仿宋_GB2312"/>
          <w:color w:val="000000"/>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E2BD21E">
      <w:pPr>
        <w:snapToGrid w:val="0"/>
        <w:spacing w:before="50" w:after="156" w:afterLines="50" w:line="360" w:lineRule="auto"/>
        <w:jc w:val="left"/>
        <w:rPr>
          <w:rFonts w:hint="eastAsia" w:ascii="仿宋_GB2312" w:eastAsia="仿宋_GB2312"/>
          <w:color w:val="000000"/>
        </w:rPr>
      </w:pPr>
      <w:r>
        <w:rPr>
          <w:rFonts w:hint="eastAsia" w:ascii="仿宋_GB2312" w:eastAsia="仿宋_GB2312"/>
          <w:color w:val="000000"/>
        </w:rPr>
        <w:t>4. 若为联合体投标须各方签字或盖章。</w:t>
      </w:r>
    </w:p>
    <w:p w14:paraId="77A74A2E">
      <w:pPr>
        <w:spacing w:line="360" w:lineRule="auto"/>
        <w:rPr>
          <w:rFonts w:hint="eastAsia" w:ascii="宋体" w:hAnsi="宋体"/>
          <w:b/>
          <w:sz w:val="24"/>
          <w:szCs w:val="24"/>
        </w:rPr>
      </w:pPr>
      <w:r>
        <w:rPr>
          <w:rFonts w:hint="eastAsia" w:ascii="宋体" w:hAnsi="宋体"/>
          <w:b/>
          <w:sz w:val="24"/>
          <w:szCs w:val="24"/>
        </w:rPr>
        <w:t xml:space="preserve"> </w:t>
      </w:r>
    </w:p>
    <w:p w14:paraId="0796FA87">
      <w:pPr>
        <w:spacing w:line="360" w:lineRule="auto"/>
        <w:rPr>
          <w:rFonts w:hint="eastAsia"/>
          <w:b/>
          <w:sz w:val="24"/>
          <w:szCs w:val="24"/>
        </w:rPr>
      </w:pPr>
      <w:r>
        <w:rPr>
          <w:rFonts w:hint="eastAsia" w:ascii="宋体" w:hAnsi="宋体"/>
          <w:b/>
          <w:sz w:val="24"/>
          <w:szCs w:val="24"/>
        </w:rPr>
        <w:t>附件：</w:t>
      </w:r>
    </w:p>
    <w:tbl>
      <w:tblPr>
        <w:tblStyle w:val="11"/>
        <w:tblW w:w="7985"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5685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6FA16C9E">
            <w:pPr>
              <w:spacing w:line="360" w:lineRule="auto"/>
              <w:rPr>
                <w:rFonts w:ascii="宋体" w:hAnsi="宋体"/>
                <w:b/>
                <w:sz w:val="24"/>
                <w:szCs w:val="24"/>
              </w:rPr>
            </w:pPr>
          </w:p>
          <w:p w14:paraId="6B97FA1A">
            <w:pPr>
              <w:spacing w:line="360" w:lineRule="auto"/>
              <w:rPr>
                <w:rFonts w:ascii="宋体" w:hAnsi="宋体"/>
                <w:b/>
                <w:sz w:val="24"/>
                <w:szCs w:val="24"/>
              </w:rPr>
            </w:pPr>
            <w:r>
              <w:rPr>
                <w:rFonts w:hint="eastAsia" w:ascii="宋体" w:hAnsi="宋体"/>
                <w:b/>
                <w:sz w:val="24"/>
                <w:szCs w:val="24"/>
              </w:rPr>
              <w:t>全权代表身份证复印件粘帖处（正、反面）</w:t>
            </w:r>
          </w:p>
        </w:tc>
      </w:tr>
    </w:tbl>
    <w:p w14:paraId="12C7C33E">
      <w:pPr>
        <w:snapToGrid w:val="0"/>
        <w:spacing w:before="50" w:after="156" w:afterLines="50" w:line="360" w:lineRule="auto"/>
        <w:jc w:val="left"/>
        <w:rPr>
          <w:rFonts w:ascii="仿宋_GB2312" w:eastAsia="仿宋_GB2312"/>
          <w:color w:val="000000"/>
        </w:rPr>
      </w:pPr>
      <w:r>
        <w:rPr>
          <w:rFonts w:hint="eastAsia" w:ascii="仿宋_GB2312" w:eastAsia="仿宋_GB2312"/>
          <w:color w:val="000000"/>
        </w:rPr>
        <w:t xml:space="preserve"> </w:t>
      </w:r>
    </w:p>
    <w:p w14:paraId="74CF9B0E">
      <w:pPr>
        <w:snapToGrid w:val="0"/>
        <w:spacing w:before="156" w:beforeLines="50" w:after="50"/>
        <w:ind w:firstLine="566" w:firstLineChars="236"/>
        <w:jc w:val="center"/>
        <w:rPr>
          <w:rFonts w:hint="eastAsia" w:ascii="宋体" w:hAnsi="宋体"/>
          <w:color w:val="000000"/>
        </w:rPr>
      </w:pPr>
      <w:r>
        <w:rPr>
          <w:rFonts w:hint="eastAsia" w:ascii="宋体" w:hAnsi="宋体"/>
          <w:color w:val="000000"/>
          <w:sz w:val="24"/>
          <w:szCs w:val="24"/>
        </w:rPr>
        <w:t xml:space="preserve"> </w:t>
      </w:r>
      <w:r>
        <w:rPr>
          <w:rFonts w:hint="eastAsia" w:ascii="宋体" w:hAnsi="宋体"/>
          <w:color w:val="000000"/>
          <w:sz w:val="24"/>
          <w:szCs w:val="24"/>
        </w:rPr>
        <w:br w:type="page"/>
      </w:r>
    </w:p>
    <w:p w14:paraId="7D656BF4">
      <w:pPr>
        <w:jc w:val="center"/>
        <w:rPr>
          <w:rFonts w:hint="eastAsia"/>
          <w:b/>
          <w:bCs/>
          <w:sz w:val="30"/>
          <w:szCs w:val="30"/>
        </w:rPr>
      </w:pPr>
      <w:r>
        <w:rPr>
          <w:rFonts w:hint="eastAsia" w:ascii="宋体" w:hAnsi="宋体"/>
          <w:b/>
          <w:bCs/>
          <w:sz w:val="30"/>
          <w:szCs w:val="30"/>
        </w:rPr>
        <w:t>四、商务条款偏离表</w:t>
      </w:r>
    </w:p>
    <w:p w14:paraId="03B60611">
      <w:pPr>
        <w:jc w:val="center"/>
        <w:rPr>
          <w:rFonts w:ascii="宋体" w:hAnsi="宋体"/>
          <w:b/>
          <w:color w:val="000000"/>
          <w:sz w:val="24"/>
          <w:szCs w:val="24"/>
        </w:rPr>
      </w:pPr>
      <w:r>
        <w:rPr>
          <w:rFonts w:hint="eastAsia" w:ascii="宋体" w:hAnsi="宋体"/>
          <w:color w:val="000000"/>
          <w:sz w:val="30"/>
          <w:szCs w:val="30"/>
        </w:rPr>
        <w:t>(注：按项目需求表具体项目修改)</w:t>
      </w:r>
    </w:p>
    <w:p w14:paraId="3F3B6492">
      <w:pPr>
        <w:snapToGrid w:val="0"/>
        <w:spacing w:before="50"/>
        <w:jc w:val="left"/>
        <w:rPr>
          <w:rFonts w:hint="eastAsia" w:ascii="宋体" w:hAnsi="宋体"/>
          <w:color w:val="000000"/>
          <w:sz w:val="24"/>
          <w:szCs w:val="24"/>
        </w:rPr>
      </w:pPr>
      <w:r>
        <w:rPr>
          <w:rFonts w:hint="eastAsia" w:ascii="宋体" w:hAnsi="宋体"/>
          <w:color w:val="000000"/>
          <w:sz w:val="24"/>
          <w:szCs w:val="24"/>
        </w:rPr>
        <w:t xml:space="preserve"> </w:t>
      </w:r>
    </w:p>
    <w:p w14:paraId="6D4CC1CB">
      <w:pPr>
        <w:spacing w:line="360" w:lineRule="auto"/>
        <w:ind w:left="-424" w:leftChars="-202" w:firstLine="846"/>
        <w:rPr>
          <w:rFonts w:hint="eastAsia" w:ascii="宋体" w:hAnsi="宋体"/>
          <w:color w:val="000000"/>
          <w:sz w:val="24"/>
          <w:szCs w:val="24"/>
        </w:rPr>
      </w:pPr>
      <w:r>
        <w:rPr>
          <w:rFonts w:hint="eastAsia" w:ascii="宋体" w:hAnsi="宋体"/>
        </w:rPr>
        <w:t>请逐条对应本项目招标文件第二章“服务需求一览表”中“商务条款”的要求，详细填写相应的具体内容。“偏离说明”一栏应当选择“正偏离”、“负偏离”或“无偏离”进行填写。</w:t>
      </w:r>
    </w:p>
    <w:tbl>
      <w:tblPr>
        <w:tblStyle w:val="11"/>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12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BA13396">
            <w:pPr>
              <w:spacing w:line="340" w:lineRule="exact"/>
              <w:jc w:val="center"/>
              <w:rPr>
                <w:rFonts w:ascii="宋体" w:hAnsi="宋体"/>
              </w:rPr>
            </w:pPr>
            <w:r>
              <w:rPr>
                <w:rFonts w:hint="eastAsia" w:ascii="宋体" w:hAnsi="宋体"/>
              </w:rPr>
              <w:t>项号</w:t>
            </w:r>
          </w:p>
        </w:tc>
        <w:tc>
          <w:tcPr>
            <w:tcW w:w="3926" w:type="dxa"/>
            <w:tcBorders>
              <w:top w:val="single" w:color="auto" w:sz="4" w:space="0"/>
              <w:left w:val="nil"/>
              <w:bottom w:val="single" w:color="auto" w:sz="4" w:space="0"/>
              <w:right w:val="single" w:color="auto" w:sz="4" w:space="0"/>
            </w:tcBorders>
            <w:noWrap w:val="0"/>
            <w:vAlign w:val="center"/>
          </w:tcPr>
          <w:p w14:paraId="58F72427">
            <w:pPr>
              <w:spacing w:line="340" w:lineRule="exact"/>
              <w:jc w:val="center"/>
              <w:rPr>
                <w:rFonts w:ascii="宋体" w:hAnsi="宋体"/>
              </w:rPr>
            </w:pPr>
            <w:r>
              <w:rPr>
                <w:rFonts w:hint="eastAsia" w:ascii="宋体" w:hAnsi="宋体"/>
              </w:rPr>
              <w:t>招标文件的商务需求</w:t>
            </w:r>
          </w:p>
        </w:tc>
        <w:tc>
          <w:tcPr>
            <w:tcW w:w="3589" w:type="dxa"/>
            <w:tcBorders>
              <w:top w:val="single" w:color="auto" w:sz="4" w:space="0"/>
              <w:left w:val="nil"/>
              <w:bottom w:val="single" w:color="auto" w:sz="4" w:space="0"/>
              <w:right w:val="single" w:color="auto" w:sz="4" w:space="0"/>
            </w:tcBorders>
            <w:noWrap w:val="0"/>
            <w:vAlign w:val="center"/>
          </w:tcPr>
          <w:p w14:paraId="554F90AA">
            <w:pPr>
              <w:spacing w:line="340" w:lineRule="exact"/>
              <w:jc w:val="center"/>
              <w:rPr>
                <w:rFonts w:ascii="宋体" w:hAnsi="宋体"/>
              </w:rPr>
            </w:pPr>
            <w:r>
              <w:rPr>
                <w:rFonts w:hint="eastAsia" w:ascii="宋体" w:hAnsi="宋体"/>
              </w:rPr>
              <w:t>投标文件承诺的商务条款</w:t>
            </w:r>
          </w:p>
        </w:tc>
        <w:tc>
          <w:tcPr>
            <w:tcW w:w="1274" w:type="dxa"/>
            <w:tcBorders>
              <w:top w:val="single" w:color="auto" w:sz="4" w:space="0"/>
              <w:left w:val="nil"/>
              <w:bottom w:val="single" w:color="auto" w:sz="4" w:space="0"/>
              <w:right w:val="single" w:color="auto" w:sz="4" w:space="0"/>
            </w:tcBorders>
            <w:noWrap w:val="0"/>
            <w:vAlign w:val="center"/>
          </w:tcPr>
          <w:p w14:paraId="7F93D3D2">
            <w:pPr>
              <w:spacing w:line="340" w:lineRule="exact"/>
              <w:jc w:val="center"/>
              <w:rPr>
                <w:rFonts w:ascii="宋体" w:hAnsi="宋体"/>
              </w:rPr>
            </w:pPr>
            <w:r>
              <w:rPr>
                <w:rFonts w:hint="eastAsia" w:ascii="宋体" w:hAnsi="宋体"/>
              </w:rPr>
              <w:t>偏离说明</w:t>
            </w:r>
          </w:p>
        </w:tc>
      </w:tr>
      <w:tr w14:paraId="5B81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3FD4509">
            <w:pPr>
              <w:spacing w:line="340" w:lineRule="exact"/>
              <w:rPr>
                <w:rFonts w:ascii="宋体" w:hAnsi="宋体"/>
              </w:rPr>
            </w:pPr>
            <w:r>
              <w:rPr>
                <w:rFonts w:hint="eastAsia" w:ascii="宋体" w:hAnsi="宋体"/>
              </w:rPr>
              <w:t>一</w:t>
            </w:r>
          </w:p>
        </w:tc>
        <w:tc>
          <w:tcPr>
            <w:tcW w:w="3926" w:type="dxa"/>
            <w:tcBorders>
              <w:top w:val="single" w:color="auto" w:sz="4" w:space="0"/>
              <w:left w:val="nil"/>
              <w:bottom w:val="single" w:color="auto" w:sz="4" w:space="0"/>
              <w:right w:val="single" w:color="auto" w:sz="4" w:space="0"/>
            </w:tcBorders>
            <w:noWrap w:val="0"/>
            <w:vAlign w:val="top"/>
          </w:tcPr>
          <w:p w14:paraId="5A585B07">
            <w:pPr>
              <w:spacing w:line="340" w:lineRule="exact"/>
              <w:rPr>
                <w:rFonts w:ascii="宋体" w:hAnsi="宋体"/>
              </w:rPr>
            </w:pPr>
            <w:r>
              <w:rPr>
                <w:rFonts w:hint="eastAsia" w:ascii="宋体" w:hAnsi="宋体"/>
              </w:rPr>
              <w:t>1  ……</w:t>
            </w:r>
          </w:p>
          <w:p w14:paraId="08E55ACD">
            <w:pPr>
              <w:spacing w:line="340" w:lineRule="exact"/>
              <w:rPr>
                <w:rFonts w:hint="eastAsia" w:ascii="宋体" w:hAnsi="宋体"/>
              </w:rPr>
            </w:pPr>
            <w:r>
              <w:rPr>
                <w:rFonts w:hint="eastAsia" w:ascii="宋体" w:hAnsi="宋体"/>
              </w:rPr>
              <w:t>2  ……</w:t>
            </w:r>
          </w:p>
          <w:p w14:paraId="7C4BC640">
            <w:pPr>
              <w:spacing w:line="340" w:lineRule="exact"/>
              <w:rPr>
                <w:rFonts w:hint="eastAsia" w:ascii="宋体" w:hAnsi="宋体"/>
              </w:rPr>
            </w:pPr>
            <w:r>
              <w:rPr>
                <w:rFonts w:hint="eastAsia" w:ascii="宋体" w:hAnsi="宋体"/>
              </w:rPr>
              <w:t>3  ……</w:t>
            </w:r>
          </w:p>
          <w:p w14:paraId="13EC75C1">
            <w:pPr>
              <w:spacing w:line="340" w:lineRule="exact"/>
              <w:rPr>
                <w:rFonts w:ascii="宋体" w:hAnsi="宋体"/>
              </w:rPr>
            </w:pPr>
            <w:r>
              <w:rPr>
                <w:rFonts w:hint="eastAsia" w:ascii="宋体" w:hAnsi="宋体"/>
              </w:rPr>
              <w:t>……</w:t>
            </w:r>
          </w:p>
        </w:tc>
        <w:tc>
          <w:tcPr>
            <w:tcW w:w="3589" w:type="dxa"/>
            <w:tcBorders>
              <w:top w:val="single" w:color="auto" w:sz="4" w:space="0"/>
              <w:left w:val="nil"/>
              <w:bottom w:val="single" w:color="auto" w:sz="4" w:space="0"/>
              <w:right w:val="single" w:color="auto" w:sz="4" w:space="0"/>
            </w:tcBorders>
            <w:noWrap w:val="0"/>
            <w:vAlign w:val="top"/>
          </w:tcPr>
          <w:p w14:paraId="2B9E359A">
            <w:pPr>
              <w:spacing w:line="340" w:lineRule="exact"/>
              <w:rPr>
                <w:rFonts w:ascii="宋体" w:hAnsi="宋体"/>
              </w:rPr>
            </w:pPr>
            <w:r>
              <w:rPr>
                <w:rFonts w:hint="eastAsia" w:ascii="宋体" w:hAnsi="宋体"/>
              </w:rPr>
              <w:t>1  ……</w:t>
            </w:r>
          </w:p>
          <w:p w14:paraId="4959D141">
            <w:pPr>
              <w:spacing w:line="340" w:lineRule="exact"/>
              <w:rPr>
                <w:rFonts w:hint="eastAsia" w:ascii="宋体" w:hAnsi="宋体"/>
              </w:rPr>
            </w:pPr>
            <w:r>
              <w:rPr>
                <w:rFonts w:hint="eastAsia" w:ascii="宋体" w:hAnsi="宋体"/>
              </w:rPr>
              <w:t>2  ……</w:t>
            </w:r>
          </w:p>
          <w:p w14:paraId="31F0D0C6">
            <w:pPr>
              <w:spacing w:line="340" w:lineRule="exact"/>
              <w:rPr>
                <w:rFonts w:hint="eastAsia" w:ascii="宋体" w:hAnsi="宋体"/>
              </w:rPr>
            </w:pPr>
            <w:r>
              <w:rPr>
                <w:rFonts w:hint="eastAsia" w:ascii="宋体" w:hAnsi="宋体"/>
              </w:rPr>
              <w:t>3  ……</w:t>
            </w:r>
          </w:p>
          <w:p w14:paraId="2D4D39A0">
            <w:pPr>
              <w:spacing w:line="340" w:lineRule="exact"/>
              <w:rPr>
                <w:rFonts w:ascii="宋体" w:hAnsi="宋体"/>
              </w:rPr>
            </w:pPr>
            <w:r>
              <w:rPr>
                <w:rFonts w:hint="eastAsia" w:ascii="宋体" w:hAnsi="宋体"/>
              </w:rPr>
              <w:t>……</w:t>
            </w:r>
          </w:p>
        </w:tc>
        <w:tc>
          <w:tcPr>
            <w:tcW w:w="1274" w:type="dxa"/>
            <w:tcBorders>
              <w:top w:val="single" w:color="auto" w:sz="4" w:space="0"/>
              <w:left w:val="nil"/>
              <w:bottom w:val="single" w:color="auto" w:sz="4" w:space="0"/>
              <w:right w:val="single" w:color="auto" w:sz="4" w:space="0"/>
            </w:tcBorders>
            <w:noWrap w:val="0"/>
            <w:vAlign w:val="top"/>
          </w:tcPr>
          <w:p w14:paraId="6DF860DE">
            <w:pPr>
              <w:spacing w:line="300" w:lineRule="exact"/>
              <w:rPr>
                <w:rFonts w:ascii="宋体" w:hAnsi="宋体"/>
              </w:rPr>
            </w:pPr>
            <w:r>
              <w:rPr>
                <w:rFonts w:hint="eastAsia" w:ascii="宋体" w:hAnsi="宋体"/>
              </w:rPr>
              <w:t>正偏离（负偏离或无偏离）</w:t>
            </w:r>
          </w:p>
        </w:tc>
      </w:tr>
      <w:tr w14:paraId="6638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7C862C">
            <w:pPr>
              <w:spacing w:line="340" w:lineRule="exact"/>
              <w:rPr>
                <w:rFonts w:ascii="宋体" w:hAnsi="宋体"/>
              </w:rPr>
            </w:pPr>
            <w:r>
              <w:rPr>
                <w:rFonts w:hint="eastAsia" w:ascii="宋体" w:hAnsi="宋体"/>
              </w:rPr>
              <w:t>二</w:t>
            </w:r>
          </w:p>
        </w:tc>
        <w:tc>
          <w:tcPr>
            <w:tcW w:w="3926" w:type="dxa"/>
            <w:tcBorders>
              <w:top w:val="single" w:color="auto" w:sz="4" w:space="0"/>
              <w:left w:val="nil"/>
              <w:bottom w:val="single" w:color="auto" w:sz="4" w:space="0"/>
              <w:right w:val="single" w:color="auto" w:sz="4" w:space="0"/>
            </w:tcBorders>
            <w:noWrap w:val="0"/>
            <w:vAlign w:val="top"/>
          </w:tcPr>
          <w:p w14:paraId="6BA9B27C">
            <w:pPr>
              <w:spacing w:line="340" w:lineRule="exact"/>
              <w:rPr>
                <w:rFonts w:ascii="宋体" w:hAnsi="宋体"/>
              </w:rPr>
            </w:pPr>
            <w:r>
              <w:rPr>
                <w:rFonts w:hint="eastAsia" w:ascii="宋体" w:hAnsi="宋体"/>
              </w:rPr>
              <w:t>1  ……</w:t>
            </w:r>
          </w:p>
          <w:p w14:paraId="6EE9167F">
            <w:pPr>
              <w:spacing w:line="340" w:lineRule="exact"/>
              <w:rPr>
                <w:rFonts w:hint="eastAsia" w:ascii="宋体" w:hAnsi="宋体"/>
              </w:rPr>
            </w:pPr>
            <w:r>
              <w:rPr>
                <w:rFonts w:hint="eastAsia" w:ascii="宋体" w:hAnsi="宋体"/>
              </w:rPr>
              <w:t>2  ……</w:t>
            </w:r>
          </w:p>
          <w:p w14:paraId="4CBC9963">
            <w:pPr>
              <w:spacing w:line="340" w:lineRule="exact"/>
              <w:rPr>
                <w:rFonts w:hint="eastAsia" w:ascii="宋体" w:hAnsi="宋体"/>
              </w:rPr>
            </w:pPr>
            <w:r>
              <w:rPr>
                <w:rFonts w:hint="eastAsia" w:ascii="宋体" w:hAnsi="宋体"/>
              </w:rPr>
              <w:t>3  ……</w:t>
            </w:r>
          </w:p>
          <w:p w14:paraId="0E6FFCB2">
            <w:pPr>
              <w:spacing w:line="340" w:lineRule="exact"/>
              <w:rPr>
                <w:rFonts w:ascii="宋体" w:hAnsi="宋体"/>
              </w:rPr>
            </w:pPr>
            <w:r>
              <w:rPr>
                <w:rFonts w:hint="eastAsia" w:ascii="宋体" w:hAnsi="宋体"/>
              </w:rPr>
              <w:t>……</w:t>
            </w:r>
          </w:p>
        </w:tc>
        <w:tc>
          <w:tcPr>
            <w:tcW w:w="3589" w:type="dxa"/>
            <w:tcBorders>
              <w:top w:val="single" w:color="auto" w:sz="4" w:space="0"/>
              <w:left w:val="nil"/>
              <w:bottom w:val="single" w:color="auto" w:sz="4" w:space="0"/>
              <w:right w:val="single" w:color="auto" w:sz="4" w:space="0"/>
            </w:tcBorders>
            <w:noWrap w:val="0"/>
            <w:vAlign w:val="top"/>
          </w:tcPr>
          <w:p w14:paraId="2EECD59E">
            <w:pPr>
              <w:spacing w:line="340" w:lineRule="exact"/>
              <w:rPr>
                <w:rFonts w:ascii="宋体" w:hAnsi="宋体"/>
              </w:rPr>
            </w:pPr>
            <w:r>
              <w:rPr>
                <w:rFonts w:hint="eastAsia" w:ascii="宋体" w:hAnsi="宋体"/>
              </w:rPr>
              <w:t>1  ……</w:t>
            </w:r>
          </w:p>
          <w:p w14:paraId="7665871A">
            <w:pPr>
              <w:spacing w:line="340" w:lineRule="exact"/>
              <w:rPr>
                <w:rFonts w:hint="eastAsia" w:ascii="宋体" w:hAnsi="宋体"/>
              </w:rPr>
            </w:pPr>
            <w:r>
              <w:rPr>
                <w:rFonts w:hint="eastAsia" w:ascii="宋体" w:hAnsi="宋体"/>
              </w:rPr>
              <w:t>2  ……</w:t>
            </w:r>
          </w:p>
          <w:p w14:paraId="502282C7">
            <w:pPr>
              <w:spacing w:line="340" w:lineRule="exact"/>
              <w:rPr>
                <w:rFonts w:hint="eastAsia" w:ascii="宋体" w:hAnsi="宋体"/>
              </w:rPr>
            </w:pPr>
            <w:r>
              <w:rPr>
                <w:rFonts w:hint="eastAsia" w:ascii="宋体" w:hAnsi="宋体"/>
              </w:rPr>
              <w:t>3  ……</w:t>
            </w:r>
          </w:p>
          <w:p w14:paraId="4A8DCA49">
            <w:pPr>
              <w:spacing w:line="340" w:lineRule="exact"/>
              <w:rPr>
                <w:rFonts w:ascii="宋体" w:hAnsi="宋体"/>
              </w:rPr>
            </w:pPr>
            <w:r>
              <w:rPr>
                <w:rFonts w:hint="eastAsia" w:ascii="宋体" w:hAnsi="宋体"/>
              </w:rPr>
              <w:t>……</w:t>
            </w:r>
          </w:p>
        </w:tc>
        <w:tc>
          <w:tcPr>
            <w:tcW w:w="1274" w:type="dxa"/>
            <w:tcBorders>
              <w:top w:val="single" w:color="auto" w:sz="4" w:space="0"/>
              <w:left w:val="nil"/>
              <w:bottom w:val="single" w:color="auto" w:sz="4" w:space="0"/>
              <w:right w:val="single" w:color="auto" w:sz="4" w:space="0"/>
            </w:tcBorders>
            <w:noWrap w:val="0"/>
            <w:vAlign w:val="top"/>
          </w:tcPr>
          <w:p w14:paraId="2755115A">
            <w:pPr>
              <w:spacing w:line="300" w:lineRule="exact"/>
              <w:rPr>
                <w:rFonts w:ascii="宋体" w:hAnsi="宋体"/>
              </w:rPr>
            </w:pPr>
            <w:r>
              <w:rPr>
                <w:rFonts w:hint="eastAsia" w:ascii="宋体" w:hAnsi="宋体"/>
              </w:rPr>
              <w:t>正偏离（负偏离或无偏离）</w:t>
            </w:r>
          </w:p>
        </w:tc>
      </w:tr>
      <w:tr w14:paraId="38BC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5BD77E">
            <w:pPr>
              <w:spacing w:line="340" w:lineRule="exact"/>
              <w:rPr>
                <w:rFonts w:ascii="宋体" w:hAnsi="宋体"/>
              </w:rPr>
            </w:pPr>
            <w:r>
              <w:rPr>
                <w:rFonts w:hint="eastAsia" w:ascii="宋体" w:hAnsi="宋体"/>
              </w:rPr>
              <w:t>...</w:t>
            </w:r>
          </w:p>
        </w:tc>
        <w:tc>
          <w:tcPr>
            <w:tcW w:w="3926" w:type="dxa"/>
            <w:tcBorders>
              <w:top w:val="single" w:color="auto" w:sz="4" w:space="0"/>
              <w:left w:val="nil"/>
              <w:bottom w:val="single" w:color="auto" w:sz="4" w:space="0"/>
              <w:right w:val="single" w:color="auto" w:sz="4" w:space="0"/>
            </w:tcBorders>
            <w:noWrap w:val="0"/>
            <w:vAlign w:val="top"/>
          </w:tcPr>
          <w:p w14:paraId="031612A3">
            <w:pPr>
              <w:spacing w:line="340" w:lineRule="exact"/>
              <w:rPr>
                <w:rFonts w:ascii="宋体" w:hAnsi="宋体"/>
              </w:rPr>
            </w:pPr>
            <w:r>
              <w:rPr>
                <w:rFonts w:hint="eastAsia" w:ascii="宋体" w:hAnsi="宋体"/>
              </w:rPr>
              <w:t>1  ……</w:t>
            </w:r>
          </w:p>
          <w:p w14:paraId="79AC4560">
            <w:pPr>
              <w:spacing w:line="340" w:lineRule="exact"/>
              <w:rPr>
                <w:rFonts w:hint="eastAsia" w:ascii="宋体" w:hAnsi="宋体"/>
              </w:rPr>
            </w:pPr>
            <w:r>
              <w:rPr>
                <w:rFonts w:hint="eastAsia" w:ascii="宋体" w:hAnsi="宋体"/>
              </w:rPr>
              <w:t>2  ……</w:t>
            </w:r>
          </w:p>
          <w:p w14:paraId="0DBB644C">
            <w:pPr>
              <w:spacing w:line="340" w:lineRule="exact"/>
              <w:rPr>
                <w:rFonts w:hint="eastAsia" w:ascii="宋体" w:hAnsi="宋体"/>
              </w:rPr>
            </w:pPr>
            <w:r>
              <w:rPr>
                <w:rFonts w:hint="eastAsia" w:ascii="宋体" w:hAnsi="宋体"/>
              </w:rPr>
              <w:t>3  ……</w:t>
            </w:r>
          </w:p>
          <w:p w14:paraId="1AEAD7DC">
            <w:pPr>
              <w:spacing w:line="340" w:lineRule="exact"/>
              <w:rPr>
                <w:rFonts w:ascii="宋体" w:hAnsi="宋体"/>
              </w:rPr>
            </w:pPr>
            <w:r>
              <w:rPr>
                <w:rFonts w:hint="eastAsia" w:ascii="宋体" w:hAnsi="宋体"/>
              </w:rPr>
              <w:t>……</w:t>
            </w:r>
          </w:p>
        </w:tc>
        <w:tc>
          <w:tcPr>
            <w:tcW w:w="3589" w:type="dxa"/>
            <w:tcBorders>
              <w:top w:val="single" w:color="auto" w:sz="4" w:space="0"/>
              <w:left w:val="nil"/>
              <w:bottom w:val="single" w:color="auto" w:sz="4" w:space="0"/>
              <w:right w:val="single" w:color="auto" w:sz="4" w:space="0"/>
            </w:tcBorders>
            <w:noWrap w:val="0"/>
            <w:vAlign w:val="top"/>
          </w:tcPr>
          <w:p w14:paraId="3DF77E6E">
            <w:pPr>
              <w:spacing w:line="340" w:lineRule="exact"/>
              <w:rPr>
                <w:rFonts w:ascii="宋体" w:hAnsi="宋体"/>
              </w:rPr>
            </w:pPr>
            <w:r>
              <w:rPr>
                <w:rFonts w:hint="eastAsia" w:ascii="宋体" w:hAnsi="宋体"/>
              </w:rPr>
              <w:t>1  ……</w:t>
            </w:r>
          </w:p>
          <w:p w14:paraId="2BC9E1F8">
            <w:pPr>
              <w:spacing w:line="340" w:lineRule="exact"/>
              <w:rPr>
                <w:rFonts w:hint="eastAsia" w:ascii="宋体" w:hAnsi="宋体"/>
              </w:rPr>
            </w:pPr>
            <w:r>
              <w:rPr>
                <w:rFonts w:hint="eastAsia" w:ascii="宋体" w:hAnsi="宋体"/>
              </w:rPr>
              <w:t>2  ……</w:t>
            </w:r>
          </w:p>
          <w:p w14:paraId="38EDAFD1">
            <w:pPr>
              <w:spacing w:line="340" w:lineRule="exact"/>
              <w:rPr>
                <w:rFonts w:hint="eastAsia" w:ascii="宋体" w:hAnsi="宋体"/>
              </w:rPr>
            </w:pPr>
            <w:r>
              <w:rPr>
                <w:rFonts w:hint="eastAsia" w:ascii="宋体" w:hAnsi="宋体"/>
              </w:rPr>
              <w:t>3  ……</w:t>
            </w:r>
          </w:p>
          <w:p w14:paraId="0BDF82C1">
            <w:pPr>
              <w:spacing w:line="340" w:lineRule="exact"/>
              <w:rPr>
                <w:rFonts w:ascii="宋体" w:hAnsi="宋体"/>
              </w:rPr>
            </w:pPr>
            <w:r>
              <w:rPr>
                <w:rFonts w:hint="eastAsia" w:ascii="宋体" w:hAnsi="宋体"/>
              </w:rPr>
              <w:t>……</w:t>
            </w:r>
          </w:p>
        </w:tc>
        <w:tc>
          <w:tcPr>
            <w:tcW w:w="1274" w:type="dxa"/>
            <w:tcBorders>
              <w:top w:val="single" w:color="auto" w:sz="4" w:space="0"/>
              <w:left w:val="nil"/>
              <w:bottom w:val="single" w:color="auto" w:sz="4" w:space="0"/>
              <w:right w:val="single" w:color="auto" w:sz="4" w:space="0"/>
            </w:tcBorders>
            <w:noWrap w:val="0"/>
            <w:vAlign w:val="top"/>
          </w:tcPr>
          <w:p w14:paraId="44503188">
            <w:pPr>
              <w:spacing w:line="300" w:lineRule="exact"/>
              <w:rPr>
                <w:rFonts w:ascii="宋体" w:hAnsi="宋体"/>
              </w:rPr>
            </w:pPr>
            <w:r>
              <w:rPr>
                <w:rFonts w:hint="eastAsia" w:ascii="宋体" w:hAnsi="宋体"/>
              </w:rPr>
              <w:t>正偏离（负偏离或无偏离）</w:t>
            </w:r>
          </w:p>
        </w:tc>
      </w:tr>
      <w:tr w14:paraId="38F3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3A6D499F">
            <w:pPr>
              <w:spacing w:line="340" w:lineRule="exact"/>
              <w:rPr>
                <w:rFonts w:ascii="宋体" w:hAnsi="宋体"/>
              </w:rPr>
            </w:pPr>
            <w:r>
              <w:rPr>
                <w:rFonts w:hint="eastAsia" w:ascii="宋体" w:hAnsi="宋体"/>
                <w:u w:val="single"/>
              </w:rPr>
              <w:t>　　</w:t>
            </w:r>
            <w:r>
              <w:rPr>
                <w:rFonts w:hint="eastAsia" w:ascii="宋体" w:hAnsi="宋体"/>
              </w:rPr>
              <w:t>分标（此处有分标时填写具体分标号，无分标时填写“无”）</w:t>
            </w:r>
          </w:p>
        </w:tc>
      </w:tr>
    </w:tbl>
    <w:p w14:paraId="62545EE7">
      <w:pPr>
        <w:spacing w:line="360" w:lineRule="auto"/>
        <w:ind w:left="-708" w:leftChars="-337"/>
        <w:rPr>
          <w:rFonts w:hint="eastAsia"/>
        </w:rPr>
      </w:pPr>
      <w:r>
        <w:t xml:space="preserve"> </w:t>
      </w:r>
    </w:p>
    <w:p w14:paraId="19CD118B">
      <w:pPr>
        <w:spacing w:line="360" w:lineRule="auto"/>
        <w:ind w:left="-708" w:leftChars="-337"/>
      </w:pPr>
      <w:r>
        <w:rPr>
          <w:rFonts w:hint="eastAsia" w:ascii="宋体" w:hAnsi="宋体"/>
        </w:rPr>
        <w:t>注：</w:t>
      </w:r>
    </w:p>
    <w:p w14:paraId="0BB51AF9">
      <w:pPr>
        <w:spacing w:line="360" w:lineRule="auto"/>
        <w:ind w:left="-708" w:leftChars="-337" w:firstLine="420" w:firstLineChars="200"/>
      </w:pPr>
      <w:r>
        <w:rPr>
          <w:rFonts w:hint="eastAsia"/>
        </w:rPr>
        <w:t>1.</w:t>
      </w:r>
      <w:r>
        <w:rPr>
          <w:rFonts w:hint="eastAsia" w:ascii="宋体" w:hAnsi="宋体"/>
        </w:rPr>
        <w:t>表格内容均需按要求填写并盖章，不得留空，否则按投标无效处理。</w:t>
      </w:r>
    </w:p>
    <w:p w14:paraId="6651B012">
      <w:pPr>
        <w:spacing w:line="360" w:lineRule="auto"/>
        <w:ind w:left="-708" w:leftChars="-337" w:firstLine="420" w:firstLineChars="200"/>
      </w:pPr>
      <w:r>
        <w:rPr>
          <w:rFonts w:hint="eastAsia"/>
        </w:rPr>
        <w:t>2.</w:t>
      </w:r>
      <w:r>
        <w:rPr>
          <w:rFonts w:hint="eastAsia" w:ascii="宋体" w:hAnsi="宋体"/>
        </w:rPr>
        <w:t>当投标文件的商务内容低于招标文件要求时，投标人应当如实写明“负偏离”，否则视为虚假应标。</w:t>
      </w:r>
    </w:p>
    <w:p w14:paraId="3013412A">
      <w:pPr>
        <w:spacing w:line="360" w:lineRule="auto"/>
        <w:ind w:left="-708" w:leftChars="-337" w:firstLine="420" w:firstLineChars="200"/>
      </w:pPr>
      <w:r>
        <w:rPr>
          <w:rFonts w:hint="eastAsia" w:ascii="宋体" w:hAnsi="宋体"/>
        </w:rPr>
        <w:t>3.采购需求中带“▲”及“★”的条款，也要分别在本表“投标文件的商务需求”、“投标文件承诺的商务条款”中标记。</w:t>
      </w:r>
    </w:p>
    <w:p w14:paraId="63756B94">
      <w:pPr>
        <w:snapToGrid w:val="0"/>
        <w:spacing w:before="50" w:after="50"/>
        <w:rPr>
          <w:rFonts w:ascii="宋体" w:hAnsi="宋体"/>
          <w:color w:val="000000"/>
          <w:sz w:val="24"/>
          <w:szCs w:val="24"/>
        </w:rPr>
      </w:pPr>
      <w:r>
        <w:rPr>
          <w:rFonts w:hint="eastAsia" w:ascii="宋体" w:hAnsi="宋体"/>
          <w:color w:val="000000"/>
          <w:sz w:val="24"/>
          <w:szCs w:val="24"/>
        </w:rPr>
        <w:t xml:space="preserve"> </w:t>
      </w:r>
    </w:p>
    <w:p w14:paraId="68120E9B">
      <w:pPr>
        <w:snapToGrid w:val="0"/>
        <w:spacing w:line="360" w:lineRule="auto"/>
        <w:ind w:firstLine="4935" w:firstLineChars="2350"/>
        <w:rPr>
          <w:rFonts w:hint="eastAsia"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616B2063">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6FCA24FC">
      <w:pPr>
        <w:widowControl/>
        <w:spacing w:line="360" w:lineRule="auto"/>
        <w:jc w:val="left"/>
        <w:rPr>
          <w:rFonts w:ascii="宋体" w:hAnsi="宋体" w:cs="宋体"/>
        </w:rPr>
        <w:sectPr>
          <w:pgSz w:w="11906" w:h="16838"/>
          <w:pgMar w:top="1440" w:right="1797" w:bottom="1440" w:left="1797" w:header="851" w:footer="992" w:gutter="0"/>
          <w:cols w:space="720" w:num="1"/>
          <w:docGrid w:type="lines" w:linePitch="312" w:charSpace="0"/>
        </w:sectPr>
      </w:pPr>
    </w:p>
    <w:p w14:paraId="259D9C31">
      <w:pPr>
        <w:snapToGrid w:val="0"/>
        <w:spacing w:before="165" w:beforeLines="50" w:after="50"/>
        <w:ind w:firstLine="602" w:firstLineChars="200"/>
        <w:jc w:val="center"/>
        <w:rPr>
          <w:rFonts w:hint="eastAsia"/>
          <w:b/>
          <w:bCs/>
          <w:sz w:val="30"/>
          <w:szCs w:val="30"/>
        </w:rPr>
      </w:pPr>
      <w:r>
        <w:rPr>
          <w:rFonts w:hint="eastAsia" w:ascii="宋体" w:hAnsi="宋体"/>
          <w:b/>
          <w:bCs/>
          <w:sz w:val="30"/>
          <w:szCs w:val="30"/>
        </w:rPr>
        <w:t>五、投标人情况介绍</w:t>
      </w:r>
    </w:p>
    <w:p w14:paraId="730F8279">
      <w:pPr>
        <w:spacing w:line="360" w:lineRule="auto"/>
        <w:ind w:firstLine="4048" w:firstLineChars="1687"/>
        <w:rPr>
          <w:rFonts w:ascii="仿宋_GB2312" w:hAnsi="仿宋" w:eastAsia="仿宋_GB2312"/>
          <w:kern w:val="0"/>
          <w:sz w:val="24"/>
          <w:szCs w:val="24"/>
        </w:rPr>
      </w:pPr>
      <w:r>
        <w:rPr>
          <w:rFonts w:hint="eastAsia" w:ascii="宋体" w:hAnsi="宋体"/>
          <w:sz w:val="24"/>
          <w:szCs w:val="24"/>
        </w:rPr>
        <w:t>（格式自拟）</w:t>
      </w:r>
    </w:p>
    <w:p w14:paraId="09DE7839">
      <w:pPr>
        <w:snapToGrid w:val="0"/>
        <w:spacing w:line="360" w:lineRule="auto"/>
        <w:ind w:firstLine="4935" w:firstLineChars="2350"/>
        <w:rPr>
          <w:rFonts w:hint="eastAsia" w:hAnsi="宋体"/>
          <w:color w:val="000000"/>
        </w:rPr>
      </w:pPr>
      <w:r>
        <w:rPr>
          <w:rFonts w:hAnsi="宋体"/>
          <w:color w:val="000000"/>
        </w:rPr>
        <w:t xml:space="preserve"> </w:t>
      </w:r>
    </w:p>
    <w:p w14:paraId="52A3CA2D">
      <w:pPr>
        <w:snapToGrid w:val="0"/>
        <w:spacing w:line="360" w:lineRule="auto"/>
        <w:ind w:firstLine="4935" w:firstLineChars="2350"/>
        <w:rPr>
          <w:rFonts w:hAnsi="宋体"/>
          <w:color w:val="000000"/>
        </w:rPr>
      </w:pPr>
      <w:r>
        <w:rPr>
          <w:rFonts w:hAnsi="宋体"/>
          <w:color w:val="000000"/>
        </w:rPr>
        <w:t xml:space="preserve"> </w:t>
      </w:r>
    </w:p>
    <w:p w14:paraId="07BCA82E">
      <w:pPr>
        <w:snapToGrid w:val="0"/>
        <w:spacing w:line="360" w:lineRule="auto"/>
        <w:ind w:firstLine="4935" w:firstLineChars="2350"/>
        <w:rPr>
          <w:rFonts w:hAnsi="宋体"/>
          <w:color w:val="000000"/>
        </w:rPr>
      </w:pPr>
      <w:r>
        <w:rPr>
          <w:rFonts w:hAnsi="宋体"/>
          <w:color w:val="000000"/>
        </w:rPr>
        <w:t xml:space="preserve"> </w:t>
      </w:r>
    </w:p>
    <w:p w14:paraId="3FCF6224">
      <w:pPr>
        <w:snapToGrid w:val="0"/>
        <w:spacing w:line="360" w:lineRule="auto"/>
        <w:ind w:firstLine="4935" w:firstLineChars="2350"/>
        <w:rPr>
          <w:rFonts w:hAnsi="宋体"/>
          <w:color w:val="000000"/>
        </w:rPr>
      </w:pPr>
      <w:r>
        <w:rPr>
          <w:rFonts w:hAnsi="宋体"/>
          <w:color w:val="000000"/>
        </w:rPr>
        <w:t xml:space="preserve"> </w:t>
      </w:r>
    </w:p>
    <w:p w14:paraId="30ADC6DF">
      <w:pPr>
        <w:snapToGrid w:val="0"/>
        <w:spacing w:line="360" w:lineRule="auto"/>
        <w:ind w:firstLine="4935" w:firstLineChars="2350"/>
        <w:rPr>
          <w:rFonts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302A17CE">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44F873A6">
      <w:pPr>
        <w:snapToGrid w:val="0"/>
        <w:spacing w:before="165" w:beforeLines="50" w:after="50"/>
        <w:ind w:firstLine="602" w:firstLineChars="200"/>
        <w:jc w:val="center"/>
        <w:rPr>
          <w:rFonts w:hint="eastAsia"/>
          <w:b/>
          <w:bCs/>
          <w:sz w:val="30"/>
          <w:szCs w:val="30"/>
        </w:rPr>
      </w:pPr>
      <w:r>
        <w:rPr>
          <w:b/>
          <w:bCs/>
          <w:sz w:val="30"/>
          <w:szCs w:val="30"/>
        </w:rPr>
        <w:t xml:space="preserve"> </w:t>
      </w:r>
    </w:p>
    <w:p w14:paraId="514DE608">
      <w:pPr>
        <w:widowControl/>
        <w:jc w:val="left"/>
        <w:rPr>
          <w:b/>
          <w:bCs/>
          <w:sz w:val="30"/>
          <w:szCs w:val="30"/>
        </w:rPr>
        <w:sectPr>
          <w:pgSz w:w="11906" w:h="16838"/>
          <w:pgMar w:top="1134" w:right="1134" w:bottom="1134" w:left="1134" w:header="720" w:footer="720" w:gutter="0"/>
          <w:cols w:space="720" w:num="1"/>
          <w:docGrid w:type="lines" w:linePitch="331" w:charSpace="0"/>
        </w:sectPr>
      </w:pPr>
    </w:p>
    <w:p w14:paraId="44657562">
      <w:pPr>
        <w:snapToGrid w:val="0"/>
        <w:spacing w:before="165" w:beforeLines="50" w:after="50"/>
        <w:ind w:firstLine="602" w:firstLineChars="200"/>
        <w:jc w:val="center"/>
        <w:rPr>
          <w:b/>
          <w:bCs/>
          <w:sz w:val="30"/>
          <w:szCs w:val="30"/>
        </w:rPr>
      </w:pPr>
      <w:r>
        <w:rPr>
          <w:rFonts w:hint="eastAsia" w:ascii="宋体" w:hAnsi="宋体"/>
          <w:b/>
          <w:bCs/>
          <w:sz w:val="30"/>
          <w:szCs w:val="30"/>
        </w:rPr>
        <w:t>六、投标人类似的业绩证明文件（如有要求）</w:t>
      </w:r>
    </w:p>
    <w:p w14:paraId="22854BE3">
      <w:pPr>
        <w:snapToGrid w:val="0"/>
        <w:ind w:left="480" w:hanging="480" w:hangingChars="200"/>
        <w:rPr>
          <w:rFonts w:ascii="宋体" w:hAnsi="宋体"/>
          <w:color w:val="000000"/>
          <w:sz w:val="24"/>
          <w:szCs w:val="24"/>
        </w:rPr>
      </w:pPr>
      <w:r>
        <w:rPr>
          <w:rFonts w:hint="eastAsia" w:ascii="宋体" w:hAnsi="宋体"/>
          <w:color w:val="000000"/>
          <w:sz w:val="24"/>
          <w:szCs w:val="24"/>
        </w:rPr>
        <w:t xml:space="preserve"> </w:t>
      </w:r>
    </w:p>
    <w:p w14:paraId="10F0DB4A">
      <w:pPr>
        <w:snapToGrid w:val="0"/>
        <w:ind w:left="480" w:hanging="480" w:hangingChars="200"/>
        <w:rPr>
          <w:rFonts w:hint="eastAsia" w:ascii="宋体" w:hAnsi="宋体"/>
          <w:color w:val="000000"/>
          <w:sz w:val="24"/>
          <w:szCs w:val="24"/>
        </w:rPr>
      </w:pPr>
      <w:r>
        <w:rPr>
          <w:rFonts w:hint="eastAsia" w:ascii="宋体" w:hAnsi="宋体"/>
          <w:color w:val="000000"/>
          <w:sz w:val="24"/>
          <w:szCs w:val="24"/>
        </w:rPr>
        <w:t xml:space="preserve"> </w:t>
      </w:r>
    </w:p>
    <w:p w14:paraId="2AFD6D65">
      <w:pPr>
        <w:snapToGrid w:val="0"/>
        <w:ind w:left="480" w:hanging="480" w:hangingChars="200"/>
        <w:rPr>
          <w:rFonts w:hint="eastAsia" w:ascii="宋体" w:hAnsi="宋体"/>
          <w:color w:val="000000"/>
          <w:sz w:val="24"/>
          <w:szCs w:val="24"/>
        </w:rPr>
      </w:pPr>
      <w:r>
        <w:rPr>
          <w:rFonts w:hint="eastAsia" w:ascii="宋体" w:hAnsi="宋体"/>
          <w:color w:val="000000"/>
          <w:sz w:val="24"/>
          <w:szCs w:val="24"/>
        </w:rPr>
        <w:t xml:space="preserve"> </w:t>
      </w:r>
    </w:p>
    <w:p w14:paraId="4749B7C2">
      <w:pPr>
        <w:autoSpaceDE w:val="0"/>
        <w:autoSpaceDN w:val="0"/>
        <w:spacing w:line="360" w:lineRule="auto"/>
        <w:ind w:firstLine="120"/>
        <w:rPr>
          <w:rFonts w:hint="eastAsia" w:ascii="宋体" w:hAnsi="宋体"/>
          <w:color w:val="000000"/>
          <w:sz w:val="24"/>
          <w:szCs w:val="24"/>
        </w:rPr>
      </w:pPr>
      <w:r>
        <w:rPr>
          <w:rFonts w:hint="eastAsia" w:ascii="仿宋_GB2312" w:hAnsi="仿宋" w:eastAsia="仿宋_GB2312"/>
          <w:b/>
          <w:sz w:val="24"/>
          <w:szCs w:val="24"/>
        </w:rPr>
        <w:t>附表 :相关项目业绩一览表（投标人同类项目合同复印件、用户验收报告、用户评价意见格式自拟）</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15F30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16650E53">
            <w:pPr>
              <w:snapToGrid w:val="0"/>
              <w:spacing w:line="240" w:lineRule="exact"/>
              <w:jc w:val="center"/>
              <w:rPr>
                <w:rFonts w:ascii="宋体" w:hAnsi="宋体"/>
                <w:color w:val="000000"/>
                <w:sz w:val="24"/>
                <w:szCs w:val="24"/>
              </w:rPr>
            </w:pPr>
            <w:r>
              <w:rPr>
                <w:rFonts w:hint="eastAsia" w:ascii="宋体" w:hAnsi="宋体"/>
                <w:color w:val="000000"/>
                <w:sz w:val="24"/>
                <w:szCs w:val="24"/>
              </w:rPr>
              <w:t>采购人名称</w:t>
            </w:r>
          </w:p>
        </w:tc>
        <w:tc>
          <w:tcPr>
            <w:tcW w:w="3420" w:type="dxa"/>
            <w:vMerge w:val="restart"/>
            <w:tcBorders>
              <w:top w:val="single" w:color="auto" w:sz="4" w:space="0"/>
              <w:left w:val="nil"/>
              <w:bottom w:val="single" w:color="auto" w:sz="4" w:space="0"/>
              <w:right w:val="single" w:color="auto" w:sz="4" w:space="0"/>
            </w:tcBorders>
            <w:noWrap w:val="0"/>
            <w:vAlign w:val="center"/>
          </w:tcPr>
          <w:p w14:paraId="419C98C5">
            <w:pPr>
              <w:snapToGrid w:val="0"/>
              <w:spacing w:line="240" w:lineRule="exact"/>
              <w:jc w:val="center"/>
              <w:rPr>
                <w:rFonts w:ascii="宋体" w:hAnsi="宋体"/>
                <w:color w:val="000000"/>
                <w:sz w:val="24"/>
                <w:szCs w:val="24"/>
              </w:rPr>
            </w:pPr>
            <w:r>
              <w:rPr>
                <w:rFonts w:hint="eastAsia" w:ascii="宋体" w:hAnsi="宋体"/>
                <w:color w:val="000000"/>
                <w:sz w:val="24"/>
                <w:szCs w:val="24"/>
              </w:rPr>
              <w:t>项目名称</w:t>
            </w:r>
          </w:p>
        </w:tc>
        <w:tc>
          <w:tcPr>
            <w:tcW w:w="1715" w:type="dxa"/>
            <w:vMerge w:val="restart"/>
            <w:tcBorders>
              <w:top w:val="single" w:color="auto" w:sz="4" w:space="0"/>
              <w:left w:val="nil"/>
              <w:bottom w:val="single" w:color="auto" w:sz="4" w:space="0"/>
              <w:right w:val="single" w:color="auto" w:sz="4" w:space="0"/>
            </w:tcBorders>
            <w:noWrap w:val="0"/>
            <w:vAlign w:val="center"/>
          </w:tcPr>
          <w:p w14:paraId="22ECF62C">
            <w:pPr>
              <w:snapToGrid w:val="0"/>
              <w:spacing w:line="240" w:lineRule="exact"/>
              <w:jc w:val="center"/>
              <w:rPr>
                <w:rFonts w:ascii="宋体" w:hAnsi="宋体"/>
                <w:color w:val="000000"/>
                <w:sz w:val="24"/>
                <w:szCs w:val="24"/>
              </w:rPr>
            </w:pPr>
            <w:r>
              <w:rPr>
                <w:rFonts w:hint="eastAsia" w:ascii="宋体" w:hAnsi="宋体"/>
                <w:color w:val="000000"/>
                <w:sz w:val="24"/>
                <w:szCs w:val="24"/>
              </w:rPr>
              <w:t>合同</w:t>
            </w:r>
          </w:p>
          <w:p w14:paraId="38D80F32">
            <w:pPr>
              <w:snapToGrid w:val="0"/>
              <w:spacing w:line="240" w:lineRule="exact"/>
              <w:jc w:val="center"/>
              <w:rPr>
                <w:rFonts w:hint="eastAsia" w:ascii="宋体" w:hAnsi="宋体"/>
                <w:color w:val="000000"/>
                <w:sz w:val="24"/>
                <w:szCs w:val="24"/>
              </w:rPr>
            </w:pPr>
            <w:r>
              <w:rPr>
                <w:rFonts w:hint="eastAsia" w:ascii="宋体" w:hAnsi="宋体"/>
                <w:color w:val="000000"/>
                <w:sz w:val="24"/>
                <w:szCs w:val="24"/>
              </w:rPr>
              <w:t>金额</w:t>
            </w:r>
          </w:p>
          <w:p w14:paraId="7A0DFFDA">
            <w:pPr>
              <w:snapToGrid w:val="0"/>
              <w:spacing w:line="240" w:lineRule="exact"/>
              <w:jc w:val="center"/>
              <w:rPr>
                <w:rFonts w:ascii="宋体" w:hAnsi="宋体"/>
                <w:color w:val="000000"/>
                <w:sz w:val="24"/>
                <w:szCs w:val="24"/>
              </w:rPr>
            </w:pPr>
            <w:r>
              <w:rPr>
                <w:rFonts w:hint="eastAsia" w:ascii="宋体" w:hAnsi="宋体"/>
                <w:color w:val="000000"/>
                <w:sz w:val="24"/>
                <w:szCs w:val="24"/>
              </w:rPr>
              <w:t>（万元）</w:t>
            </w:r>
          </w:p>
        </w:tc>
        <w:tc>
          <w:tcPr>
            <w:tcW w:w="4536" w:type="dxa"/>
            <w:gridSpan w:val="3"/>
            <w:tcBorders>
              <w:top w:val="single" w:color="auto" w:sz="4" w:space="0"/>
              <w:left w:val="nil"/>
              <w:bottom w:val="single" w:color="auto" w:sz="4" w:space="0"/>
              <w:right w:val="single" w:color="auto" w:sz="4" w:space="0"/>
            </w:tcBorders>
            <w:noWrap w:val="0"/>
            <w:vAlign w:val="center"/>
          </w:tcPr>
          <w:p w14:paraId="04BB5F07">
            <w:pPr>
              <w:snapToGrid w:val="0"/>
              <w:spacing w:line="240" w:lineRule="exact"/>
              <w:jc w:val="center"/>
              <w:rPr>
                <w:rFonts w:ascii="宋体" w:hAnsi="宋体"/>
                <w:color w:val="000000"/>
                <w:sz w:val="24"/>
                <w:szCs w:val="24"/>
              </w:rPr>
            </w:pPr>
            <w:r>
              <w:rPr>
                <w:rFonts w:hint="eastAsia" w:ascii="宋体" w:hAnsi="宋体"/>
                <w:color w:val="000000"/>
                <w:sz w:val="24"/>
                <w:szCs w:val="24"/>
              </w:rPr>
              <w:t>附件在投标文件中页码</w:t>
            </w:r>
          </w:p>
        </w:tc>
        <w:tc>
          <w:tcPr>
            <w:tcW w:w="2268" w:type="dxa"/>
            <w:vMerge w:val="restart"/>
            <w:tcBorders>
              <w:top w:val="single" w:color="auto" w:sz="4" w:space="0"/>
              <w:left w:val="nil"/>
              <w:bottom w:val="single" w:color="auto" w:sz="4" w:space="0"/>
              <w:right w:val="single" w:color="auto" w:sz="4" w:space="0"/>
            </w:tcBorders>
            <w:noWrap w:val="0"/>
            <w:vAlign w:val="center"/>
          </w:tcPr>
          <w:p w14:paraId="1BA6AFE8">
            <w:pPr>
              <w:snapToGrid w:val="0"/>
              <w:spacing w:line="240" w:lineRule="exact"/>
              <w:jc w:val="center"/>
              <w:rPr>
                <w:rFonts w:ascii="宋体" w:hAnsi="宋体"/>
                <w:color w:val="000000"/>
                <w:sz w:val="24"/>
                <w:szCs w:val="24"/>
              </w:rPr>
            </w:pPr>
            <w:r>
              <w:rPr>
                <w:rFonts w:hint="eastAsia" w:ascii="宋体" w:hAnsi="宋体"/>
                <w:color w:val="000000"/>
                <w:sz w:val="24"/>
                <w:szCs w:val="24"/>
              </w:rPr>
              <w:t>采购人联系人及</w:t>
            </w:r>
          </w:p>
          <w:p w14:paraId="750E6BA6">
            <w:pPr>
              <w:snapToGrid w:val="0"/>
              <w:spacing w:line="240" w:lineRule="exact"/>
              <w:jc w:val="center"/>
              <w:rPr>
                <w:rFonts w:ascii="宋体" w:hAnsi="宋体"/>
                <w:color w:val="000000"/>
                <w:sz w:val="24"/>
                <w:szCs w:val="24"/>
              </w:rPr>
            </w:pPr>
            <w:r>
              <w:rPr>
                <w:rFonts w:hint="eastAsia" w:ascii="宋体" w:hAnsi="宋体"/>
                <w:color w:val="000000"/>
                <w:sz w:val="24"/>
                <w:szCs w:val="24"/>
              </w:rPr>
              <w:t>联系电话</w:t>
            </w:r>
          </w:p>
        </w:tc>
      </w:tr>
      <w:tr w14:paraId="6E02A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198C9051">
            <w:pPr>
              <w:widowControl/>
              <w:jc w:val="left"/>
              <w:rPr>
                <w:rFonts w:ascii="宋体" w:hAnsi="宋体"/>
                <w:color w:val="000000"/>
                <w:sz w:val="24"/>
                <w:szCs w:val="24"/>
              </w:rPr>
            </w:pPr>
          </w:p>
        </w:tc>
        <w:tc>
          <w:tcPr>
            <w:tcW w:w="3420" w:type="dxa"/>
            <w:vMerge w:val="continue"/>
            <w:tcBorders>
              <w:top w:val="single" w:color="auto" w:sz="4" w:space="0"/>
              <w:left w:val="nil"/>
              <w:bottom w:val="single" w:color="auto" w:sz="4" w:space="0"/>
              <w:right w:val="single" w:color="auto" w:sz="4" w:space="0"/>
            </w:tcBorders>
            <w:noWrap w:val="0"/>
            <w:vAlign w:val="center"/>
          </w:tcPr>
          <w:p w14:paraId="05E8206C">
            <w:pPr>
              <w:widowControl/>
              <w:jc w:val="left"/>
              <w:rPr>
                <w:rFonts w:ascii="宋体" w:hAnsi="宋体"/>
                <w:color w:val="000000"/>
                <w:sz w:val="24"/>
                <w:szCs w:val="24"/>
              </w:rPr>
            </w:pPr>
          </w:p>
        </w:tc>
        <w:tc>
          <w:tcPr>
            <w:tcW w:w="1715" w:type="dxa"/>
            <w:vMerge w:val="continue"/>
            <w:tcBorders>
              <w:top w:val="single" w:color="auto" w:sz="4" w:space="0"/>
              <w:left w:val="nil"/>
              <w:bottom w:val="single" w:color="auto" w:sz="4" w:space="0"/>
              <w:right w:val="single" w:color="auto" w:sz="4" w:space="0"/>
            </w:tcBorders>
            <w:noWrap w:val="0"/>
            <w:vAlign w:val="center"/>
          </w:tcPr>
          <w:p w14:paraId="2929D43F">
            <w:pPr>
              <w:widowControl/>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center"/>
          </w:tcPr>
          <w:p w14:paraId="10283775">
            <w:pPr>
              <w:snapToGrid w:val="0"/>
              <w:spacing w:line="240" w:lineRule="exact"/>
              <w:jc w:val="center"/>
              <w:rPr>
                <w:rFonts w:ascii="宋体" w:hAnsi="宋体"/>
                <w:color w:val="000000"/>
                <w:sz w:val="24"/>
                <w:szCs w:val="24"/>
              </w:rPr>
            </w:pPr>
            <w:r>
              <w:rPr>
                <w:rFonts w:hint="eastAsia" w:ascii="宋体" w:hAnsi="宋体"/>
                <w:color w:val="000000"/>
                <w:sz w:val="24"/>
                <w:szCs w:val="24"/>
              </w:rPr>
              <w:t>合同</w:t>
            </w:r>
          </w:p>
        </w:tc>
        <w:tc>
          <w:tcPr>
            <w:tcW w:w="1559" w:type="dxa"/>
            <w:tcBorders>
              <w:top w:val="single" w:color="auto" w:sz="4" w:space="0"/>
              <w:left w:val="nil"/>
              <w:bottom w:val="single" w:color="auto" w:sz="4" w:space="0"/>
              <w:right w:val="single" w:color="auto" w:sz="4" w:space="0"/>
            </w:tcBorders>
            <w:noWrap w:val="0"/>
            <w:vAlign w:val="center"/>
          </w:tcPr>
          <w:p w14:paraId="3436FEDC">
            <w:pPr>
              <w:snapToGrid w:val="0"/>
              <w:spacing w:line="240" w:lineRule="exact"/>
              <w:jc w:val="center"/>
              <w:rPr>
                <w:rFonts w:ascii="宋体" w:hAnsi="宋体"/>
                <w:color w:val="000000"/>
                <w:sz w:val="24"/>
                <w:szCs w:val="24"/>
              </w:rPr>
            </w:pPr>
            <w:r>
              <w:rPr>
                <w:rFonts w:hint="eastAsia" w:ascii="宋体" w:hAnsi="宋体"/>
                <w:color w:val="000000"/>
                <w:sz w:val="24"/>
                <w:szCs w:val="24"/>
              </w:rPr>
              <w:t>验收报告</w:t>
            </w:r>
          </w:p>
        </w:tc>
        <w:tc>
          <w:tcPr>
            <w:tcW w:w="1418" w:type="dxa"/>
            <w:tcBorders>
              <w:top w:val="single" w:color="auto" w:sz="4" w:space="0"/>
              <w:left w:val="nil"/>
              <w:bottom w:val="single" w:color="auto" w:sz="4" w:space="0"/>
              <w:right w:val="single" w:color="auto" w:sz="4" w:space="0"/>
            </w:tcBorders>
            <w:noWrap w:val="0"/>
            <w:vAlign w:val="center"/>
          </w:tcPr>
          <w:p w14:paraId="7CF9702F">
            <w:pPr>
              <w:snapToGrid w:val="0"/>
              <w:spacing w:line="240" w:lineRule="exact"/>
              <w:jc w:val="center"/>
              <w:rPr>
                <w:rFonts w:ascii="宋体" w:hAnsi="宋体"/>
                <w:color w:val="000000"/>
                <w:sz w:val="24"/>
                <w:szCs w:val="24"/>
              </w:rPr>
            </w:pPr>
            <w:r>
              <w:rPr>
                <w:rFonts w:hint="eastAsia" w:ascii="宋体" w:hAnsi="宋体"/>
                <w:color w:val="000000"/>
                <w:sz w:val="24"/>
                <w:szCs w:val="24"/>
              </w:rPr>
              <w:t>用户评价</w:t>
            </w:r>
          </w:p>
        </w:tc>
        <w:tc>
          <w:tcPr>
            <w:tcW w:w="2268" w:type="dxa"/>
            <w:vMerge w:val="continue"/>
            <w:tcBorders>
              <w:top w:val="single" w:color="auto" w:sz="4" w:space="0"/>
              <w:left w:val="nil"/>
              <w:bottom w:val="single" w:color="auto" w:sz="4" w:space="0"/>
              <w:right w:val="single" w:color="auto" w:sz="4" w:space="0"/>
            </w:tcBorders>
            <w:noWrap w:val="0"/>
            <w:vAlign w:val="center"/>
          </w:tcPr>
          <w:p w14:paraId="406B9964">
            <w:pPr>
              <w:widowControl/>
              <w:jc w:val="left"/>
              <w:rPr>
                <w:rFonts w:ascii="宋体" w:hAnsi="宋体"/>
                <w:color w:val="000000"/>
                <w:sz w:val="24"/>
                <w:szCs w:val="24"/>
              </w:rPr>
            </w:pPr>
          </w:p>
        </w:tc>
      </w:tr>
      <w:tr w14:paraId="44FA8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DA1C83C">
            <w:pPr>
              <w:snapToGrid w:val="0"/>
              <w:spacing w:line="240" w:lineRule="exact"/>
              <w:jc w:val="left"/>
              <w:rPr>
                <w:rFonts w:ascii="宋体" w:hAnsi="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14:paraId="1D117180">
            <w:pPr>
              <w:snapToGrid w:val="0"/>
              <w:spacing w:line="240" w:lineRule="exact"/>
              <w:jc w:val="left"/>
              <w:rPr>
                <w:rFonts w:ascii="宋体" w:hAnsi="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14:paraId="0058CB74">
            <w:pPr>
              <w:snapToGrid w:val="0"/>
              <w:spacing w:line="24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4AC31CC8">
            <w:pPr>
              <w:snapToGrid w:val="0"/>
              <w:spacing w:line="24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2908FBAA">
            <w:pPr>
              <w:snapToGrid w:val="0"/>
              <w:spacing w:line="240" w:lineRule="exact"/>
              <w:jc w:val="left"/>
              <w:rPr>
                <w:rFonts w:ascii="宋体" w:hAnsi="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14:paraId="2EDA0884">
            <w:pPr>
              <w:snapToGrid w:val="0"/>
              <w:spacing w:line="240" w:lineRule="exact"/>
              <w:jc w:val="left"/>
              <w:rPr>
                <w:rFonts w:ascii="宋体" w:hAnsi="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14:paraId="10B26FB5">
            <w:pPr>
              <w:snapToGrid w:val="0"/>
              <w:spacing w:line="240" w:lineRule="exact"/>
              <w:jc w:val="left"/>
              <w:rPr>
                <w:rFonts w:ascii="宋体" w:hAnsi="宋体"/>
                <w:color w:val="000000"/>
                <w:sz w:val="24"/>
                <w:szCs w:val="24"/>
              </w:rPr>
            </w:pPr>
          </w:p>
        </w:tc>
      </w:tr>
      <w:tr w14:paraId="0490A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5977589">
            <w:pPr>
              <w:snapToGrid w:val="0"/>
              <w:spacing w:before="50" w:after="165" w:afterLines="50" w:line="400" w:lineRule="exact"/>
              <w:jc w:val="left"/>
              <w:rPr>
                <w:rFonts w:ascii="宋体" w:hAnsi="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14:paraId="1BC91F5F">
            <w:pPr>
              <w:snapToGrid w:val="0"/>
              <w:spacing w:before="50" w:after="165" w:afterLines="50" w:line="400" w:lineRule="exact"/>
              <w:jc w:val="left"/>
              <w:rPr>
                <w:rFonts w:ascii="宋体" w:hAnsi="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14:paraId="06C7844C">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6B907A8E">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29FA9B16">
            <w:pPr>
              <w:snapToGrid w:val="0"/>
              <w:spacing w:before="50" w:after="165" w:afterLines="50" w:line="400" w:lineRule="exact"/>
              <w:jc w:val="left"/>
              <w:rPr>
                <w:rFonts w:ascii="宋体" w:hAnsi="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14:paraId="75D75AB0">
            <w:pPr>
              <w:snapToGrid w:val="0"/>
              <w:spacing w:before="50" w:after="165" w:afterLines="50" w:line="400" w:lineRule="exact"/>
              <w:jc w:val="left"/>
              <w:rPr>
                <w:rFonts w:ascii="宋体" w:hAnsi="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14:paraId="34FA8654">
            <w:pPr>
              <w:snapToGrid w:val="0"/>
              <w:spacing w:before="50" w:after="165" w:afterLines="50" w:line="400" w:lineRule="exact"/>
              <w:jc w:val="left"/>
              <w:rPr>
                <w:rFonts w:ascii="宋体" w:hAnsi="宋体"/>
                <w:color w:val="000000"/>
                <w:sz w:val="24"/>
                <w:szCs w:val="24"/>
              </w:rPr>
            </w:pPr>
          </w:p>
        </w:tc>
      </w:tr>
      <w:tr w14:paraId="69E07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4C4267CC">
            <w:pPr>
              <w:snapToGrid w:val="0"/>
              <w:spacing w:before="50" w:after="165" w:afterLines="50" w:line="400" w:lineRule="exact"/>
              <w:jc w:val="left"/>
              <w:rPr>
                <w:rFonts w:ascii="宋体" w:hAnsi="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14:paraId="71CB6AB0">
            <w:pPr>
              <w:snapToGrid w:val="0"/>
              <w:spacing w:before="50" w:after="165" w:afterLines="50" w:line="400" w:lineRule="exact"/>
              <w:jc w:val="left"/>
              <w:rPr>
                <w:rFonts w:ascii="宋体" w:hAnsi="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14:paraId="16A4349A">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3E425F82">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726399C4">
            <w:pPr>
              <w:snapToGrid w:val="0"/>
              <w:spacing w:before="50" w:after="165" w:afterLines="50" w:line="400" w:lineRule="exact"/>
              <w:jc w:val="left"/>
              <w:rPr>
                <w:rFonts w:ascii="宋体" w:hAnsi="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14:paraId="5BD35386">
            <w:pPr>
              <w:snapToGrid w:val="0"/>
              <w:spacing w:before="50" w:after="165" w:afterLines="50" w:line="400" w:lineRule="exact"/>
              <w:jc w:val="left"/>
              <w:rPr>
                <w:rFonts w:ascii="宋体" w:hAnsi="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14:paraId="7C77C685">
            <w:pPr>
              <w:snapToGrid w:val="0"/>
              <w:spacing w:before="50" w:after="165" w:afterLines="50" w:line="400" w:lineRule="exact"/>
              <w:jc w:val="left"/>
              <w:rPr>
                <w:rFonts w:ascii="宋体" w:hAnsi="宋体"/>
                <w:color w:val="000000"/>
                <w:sz w:val="24"/>
                <w:szCs w:val="24"/>
              </w:rPr>
            </w:pPr>
          </w:p>
        </w:tc>
      </w:tr>
      <w:tr w14:paraId="3E368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6D827FB9">
            <w:pPr>
              <w:snapToGrid w:val="0"/>
              <w:spacing w:before="50" w:after="165" w:afterLines="50" w:line="400" w:lineRule="exact"/>
              <w:jc w:val="left"/>
              <w:rPr>
                <w:rFonts w:ascii="宋体" w:hAnsi="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14:paraId="7DE5C66D">
            <w:pPr>
              <w:snapToGrid w:val="0"/>
              <w:spacing w:before="50" w:after="165" w:afterLines="50" w:line="400" w:lineRule="exact"/>
              <w:jc w:val="left"/>
              <w:rPr>
                <w:rFonts w:ascii="宋体" w:hAnsi="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14:paraId="77A0E46D">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5021A27B">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7FB46605">
            <w:pPr>
              <w:snapToGrid w:val="0"/>
              <w:spacing w:before="50" w:after="165" w:afterLines="50" w:line="400" w:lineRule="exact"/>
              <w:jc w:val="left"/>
              <w:rPr>
                <w:rFonts w:ascii="宋体" w:hAnsi="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14:paraId="6986E30D">
            <w:pPr>
              <w:snapToGrid w:val="0"/>
              <w:spacing w:before="50" w:after="165" w:afterLines="50" w:line="400" w:lineRule="exact"/>
              <w:jc w:val="left"/>
              <w:rPr>
                <w:rFonts w:ascii="宋体" w:hAnsi="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14:paraId="3E6AC178">
            <w:pPr>
              <w:snapToGrid w:val="0"/>
              <w:spacing w:before="50" w:after="165" w:afterLines="50" w:line="400" w:lineRule="exact"/>
              <w:jc w:val="left"/>
              <w:rPr>
                <w:rFonts w:ascii="宋体" w:hAnsi="宋体"/>
                <w:color w:val="000000"/>
                <w:sz w:val="24"/>
                <w:szCs w:val="24"/>
              </w:rPr>
            </w:pPr>
          </w:p>
        </w:tc>
      </w:tr>
      <w:tr w14:paraId="16A9E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270063B1">
            <w:pPr>
              <w:snapToGrid w:val="0"/>
              <w:spacing w:before="50" w:after="165" w:afterLines="50" w:line="400" w:lineRule="exact"/>
              <w:jc w:val="left"/>
              <w:rPr>
                <w:rFonts w:ascii="宋体" w:hAnsi="宋体"/>
                <w:color w:val="000000"/>
                <w:sz w:val="24"/>
                <w:szCs w:val="24"/>
              </w:rPr>
            </w:pPr>
          </w:p>
        </w:tc>
        <w:tc>
          <w:tcPr>
            <w:tcW w:w="3420" w:type="dxa"/>
            <w:tcBorders>
              <w:top w:val="single" w:color="auto" w:sz="4" w:space="0"/>
              <w:left w:val="nil"/>
              <w:bottom w:val="single" w:color="auto" w:sz="4" w:space="0"/>
              <w:right w:val="single" w:color="auto" w:sz="4" w:space="0"/>
            </w:tcBorders>
            <w:noWrap w:val="0"/>
            <w:vAlign w:val="top"/>
          </w:tcPr>
          <w:p w14:paraId="0D334361">
            <w:pPr>
              <w:snapToGrid w:val="0"/>
              <w:spacing w:before="50" w:after="165" w:afterLines="50" w:line="400" w:lineRule="exact"/>
              <w:jc w:val="left"/>
              <w:rPr>
                <w:rFonts w:ascii="宋体" w:hAnsi="宋体"/>
                <w:color w:val="000000"/>
                <w:sz w:val="24"/>
                <w:szCs w:val="24"/>
              </w:rPr>
            </w:pPr>
          </w:p>
        </w:tc>
        <w:tc>
          <w:tcPr>
            <w:tcW w:w="1715" w:type="dxa"/>
            <w:tcBorders>
              <w:top w:val="single" w:color="auto" w:sz="4" w:space="0"/>
              <w:left w:val="nil"/>
              <w:bottom w:val="single" w:color="auto" w:sz="4" w:space="0"/>
              <w:right w:val="single" w:color="auto" w:sz="4" w:space="0"/>
            </w:tcBorders>
            <w:noWrap w:val="0"/>
            <w:vAlign w:val="top"/>
          </w:tcPr>
          <w:p w14:paraId="543E9497">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0B8F5659">
            <w:pPr>
              <w:snapToGrid w:val="0"/>
              <w:spacing w:before="50" w:after="165" w:afterLines="50" w:line="400" w:lineRule="exact"/>
              <w:jc w:val="left"/>
              <w:rPr>
                <w:rFonts w:ascii="宋体" w:hAnsi="宋体"/>
                <w:color w:val="000000"/>
                <w:sz w:val="24"/>
                <w:szCs w:val="24"/>
              </w:rPr>
            </w:pPr>
          </w:p>
        </w:tc>
        <w:tc>
          <w:tcPr>
            <w:tcW w:w="1559" w:type="dxa"/>
            <w:tcBorders>
              <w:top w:val="single" w:color="auto" w:sz="4" w:space="0"/>
              <w:left w:val="nil"/>
              <w:bottom w:val="single" w:color="auto" w:sz="4" w:space="0"/>
              <w:right w:val="single" w:color="auto" w:sz="4" w:space="0"/>
            </w:tcBorders>
            <w:noWrap w:val="0"/>
            <w:vAlign w:val="top"/>
          </w:tcPr>
          <w:p w14:paraId="2667FE02">
            <w:pPr>
              <w:snapToGrid w:val="0"/>
              <w:spacing w:before="50" w:after="165" w:afterLines="50" w:line="400" w:lineRule="exact"/>
              <w:jc w:val="left"/>
              <w:rPr>
                <w:rFonts w:ascii="宋体" w:hAnsi="宋体"/>
                <w:color w:val="000000"/>
                <w:sz w:val="24"/>
                <w:szCs w:val="24"/>
              </w:rPr>
            </w:pPr>
          </w:p>
        </w:tc>
        <w:tc>
          <w:tcPr>
            <w:tcW w:w="1418" w:type="dxa"/>
            <w:tcBorders>
              <w:top w:val="single" w:color="auto" w:sz="4" w:space="0"/>
              <w:left w:val="nil"/>
              <w:bottom w:val="single" w:color="auto" w:sz="4" w:space="0"/>
              <w:right w:val="single" w:color="auto" w:sz="4" w:space="0"/>
            </w:tcBorders>
            <w:noWrap w:val="0"/>
            <w:vAlign w:val="top"/>
          </w:tcPr>
          <w:p w14:paraId="21A80C67">
            <w:pPr>
              <w:snapToGrid w:val="0"/>
              <w:spacing w:before="50" w:after="165" w:afterLines="50" w:line="400" w:lineRule="exact"/>
              <w:jc w:val="left"/>
              <w:rPr>
                <w:rFonts w:ascii="宋体" w:hAnsi="宋体"/>
                <w:color w:val="000000"/>
                <w:sz w:val="24"/>
                <w:szCs w:val="24"/>
              </w:rPr>
            </w:pPr>
          </w:p>
        </w:tc>
        <w:tc>
          <w:tcPr>
            <w:tcW w:w="2268" w:type="dxa"/>
            <w:tcBorders>
              <w:top w:val="single" w:color="auto" w:sz="4" w:space="0"/>
              <w:left w:val="nil"/>
              <w:bottom w:val="single" w:color="auto" w:sz="4" w:space="0"/>
              <w:right w:val="single" w:color="auto" w:sz="4" w:space="0"/>
            </w:tcBorders>
            <w:noWrap w:val="0"/>
            <w:vAlign w:val="top"/>
          </w:tcPr>
          <w:p w14:paraId="6A46B967">
            <w:pPr>
              <w:snapToGrid w:val="0"/>
              <w:spacing w:before="50" w:after="165" w:afterLines="50" w:line="400" w:lineRule="exact"/>
              <w:jc w:val="left"/>
              <w:rPr>
                <w:rFonts w:ascii="宋体" w:hAnsi="宋体"/>
                <w:color w:val="000000"/>
                <w:sz w:val="24"/>
                <w:szCs w:val="24"/>
              </w:rPr>
            </w:pPr>
          </w:p>
        </w:tc>
      </w:tr>
    </w:tbl>
    <w:p w14:paraId="030E658E">
      <w:pPr>
        <w:spacing w:line="360" w:lineRule="auto"/>
        <w:ind w:left="72"/>
        <w:rPr>
          <w:rFonts w:hint="eastAsia"/>
        </w:rPr>
      </w:pPr>
      <w:r>
        <w:rPr>
          <w:rFonts w:hint="eastAsia" w:ascii="宋体" w:hAnsi="宋体"/>
        </w:rPr>
        <w:t>注：投标人可按上述的格式自行编制，须随表提交相应的合同复印件和用户单位验收证明并注明所在投标人商务技术文件页码。</w:t>
      </w:r>
    </w:p>
    <w:p w14:paraId="3D50E632">
      <w:pPr>
        <w:snapToGrid w:val="0"/>
        <w:spacing w:line="360" w:lineRule="auto"/>
        <w:ind w:firstLine="4935" w:firstLineChars="2350"/>
        <w:rPr>
          <w:rFonts w:hAnsi="宋体"/>
          <w:color w:val="000000"/>
        </w:rPr>
      </w:pPr>
      <w:r>
        <w:rPr>
          <w:rFonts w:hAnsi="宋体"/>
          <w:color w:val="000000"/>
        </w:rPr>
        <w:t xml:space="preserve"> </w:t>
      </w:r>
    </w:p>
    <w:p w14:paraId="412F2FAD">
      <w:pPr>
        <w:snapToGrid w:val="0"/>
        <w:spacing w:line="360" w:lineRule="auto"/>
        <w:ind w:firstLine="4935" w:firstLineChars="2350"/>
        <w:rPr>
          <w:rFonts w:hAnsi="宋体"/>
          <w:color w:val="000000"/>
        </w:rPr>
      </w:pPr>
      <w:r>
        <w:rPr>
          <w:rFonts w:hAnsi="宋体"/>
          <w:color w:val="000000"/>
        </w:rPr>
        <w:t xml:space="preserve"> </w:t>
      </w:r>
    </w:p>
    <w:p w14:paraId="79BD551E">
      <w:pPr>
        <w:snapToGrid w:val="0"/>
        <w:spacing w:line="360" w:lineRule="auto"/>
        <w:ind w:firstLine="10080" w:firstLineChars="4800"/>
        <w:rPr>
          <w:rFonts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45AC6A4B">
      <w:pPr>
        <w:snapToGrid w:val="0"/>
        <w:spacing w:line="360" w:lineRule="auto"/>
        <w:ind w:firstLine="10080" w:firstLineChars="4200"/>
        <w:rPr>
          <w:rFonts w:hint="eastAsia"/>
        </w:rPr>
      </w:pPr>
      <w:r>
        <w:rPr>
          <w:rFonts w:hint="eastAsia" w:ascii="仿宋_GB2312" w:hAnsi="仿宋" w:eastAsia="仿宋_GB2312"/>
          <w:kern w:val="0"/>
          <w:sz w:val="24"/>
          <w:szCs w:val="24"/>
        </w:rPr>
        <w:t>日期：  年  月   日</w:t>
      </w:r>
    </w:p>
    <w:p w14:paraId="0050C7C0">
      <w:pPr>
        <w:widowControl/>
        <w:spacing w:line="360" w:lineRule="auto"/>
        <w:jc w:val="left"/>
        <w:rPr>
          <w:rFonts w:ascii="仿宋_GB2312" w:hAnsi="仿宋" w:eastAsia="仿宋_GB2312" w:cs="宋体"/>
          <w:kern w:val="0"/>
          <w:sz w:val="24"/>
          <w:szCs w:val="24"/>
        </w:rPr>
        <w:sectPr>
          <w:pgSz w:w="16838" w:h="11906" w:orient="landscape"/>
          <w:pgMar w:top="1134" w:right="1134" w:bottom="1134" w:left="1134" w:header="720" w:footer="720" w:gutter="0"/>
          <w:cols w:space="720" w:num="1"/>
          <w:docGrid w:type="lines" w:linePitch="331" w:charSpace="0"/>
        </w:sectPr>
      </w:pPr>
    </w:p>
    <w:p w14:paraId="63399876">
      <w:pPr>
        <w:jc w:val="center"/>
        <w:outlineLvl w:val="1"/>
        <w:rPr>
          <w:rFonts w:ascii="宋体" w:hAnsi="宋体"/>
          <w:b/>
          <w:bCs/>
          <w:color w:val="000000"/>
          <w:sz w:val="28"/>
          <w:szCs w:val="28"/>
        </w:rPr>
      </w:pPr>
      <w:bookmarkStart w:id="302" w:name="_Toc80093014"/>
      <w:bookmarkEnd w:id="302"/>
      <w:bookmarkStart w:id="303" w:name="_Toc19686839"/>
      <w:r>
        <w:rPr>
          <w:rFonts w:hint="eastAsia" w:ascii="宋体" w:hAnsi="宋体"/>
          <w:b/>
          <w:bCs/>
          <w:color w:val="000000"/>
          <w:sz w:val="28"/>
          <w:szCs w:val="28"/>
        </w:rPr>
        <w:t>第四节 技术文件格式</w:t>
      </w:r>
      <w:bookmarkEnd w:id="303"/>
    </w:p>
    <w:p w14:paraId="1F9520F9">
      <w:pPr>
        <w:snapToGrid w:val="0"/>
        <w:spacing w:before="165" w:beforeLines="50" w:after="50"/>
        <w:rPr>
          <w:rFonts w:hint="eastAsia" w:ascii="宋体" w:hAnsi="宋体"/>
          <w:bCs/>
          <w:color w:val="000000"/>
          <w:sz w:val="32"/>
          <w:szCs w:val="32"/>
        </w:rPr>
      </w:pPr>
      <w:r>
        <w:rPr>
          <w:rFonts w:hint="eastAsia" w:ascii="宋体" w:hAnsi="宋体"/>
          <w:color w:val="000000"/>
          <w:sz w:val="24"/>
          <w:szCs w:val="24"/>
        </w:rPr>
        <w:t xml:space="preserve">                                                  </w:t>
      </w:r>
      <w:r>
        <w:rPr>
          <w:rFonts w:hint="eastAsia" w:ascii="宋体" w:hAnsi="宋体"/>
          <w:bCs/>
          <w:color w:val="000000"/>
        </w:rPr>
        <w:t>电子投标文件</w:t>
      </w:r>
    </w:p>
    <w:p w14:paraId="72F0DA5F">
      <w:pPr>
        <w:snapToGrid w:val="0"/>
        <w:spacing w:before="165" w:beforeLines="50" w:after="50"/>
        <w:rPr>
          <w:rFonts w:hint="eastAsia" w:ascii="宋体" w:hAnsi="宋体"/>
          <w:color w:val="000000"/>
          <w:sz w:val="24"/>
          <w:szCs w:val="24"/>
        </w:rPr>
      </w:pPr>
      <w:r>
        <w:rPr>
          <w:rFonts w:hint="eastAsia" w:ascii="宋体" w:hAnsi="宋体"/>
          <w:color w:val="000000"/>
          <w:sz w:val="24"/>
          <w:szCs w:val="24"/>
        </w:rPr>
        <w:t xml:space="preserve"> </w:t>
      </w:r>
    </w:p>
    <w:p w14:paraId="796D8ECB">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 xml:space="preserve"> </w:t>
      </w:r>
    </w:p>
    <w:p w14:paraId="45DB6485">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 xml:space="preserve"> </w:t>
      </w:r>
    </w:p>
    <w:p w14:paraId="0FD732CA">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 xml:space="preserve"> </w:t>
      </w:r>
    </w:p>
    <w:p w14:paraId="007EED61">
      <w:pPr>
        <w:snapToGrid w:val="0"/>
        <w:spacing w:before="165" w:beforeLines="50" w:after="50"/>
        <w:jc w:val="center"/>
        <w:rPr>
          <w:rFonts w:hint="eastAsia" w:ascii="宋体" w:hAnsi="宋体"/>
          <w:b/>
          <w:bCs/>
          <w:color w:val="000000"/>
          <w:sz w:val="32"/>
          <w:szCs w:val="32"/>
        </w:rPr>
      </w:pPr>
      <w:r>
        <w:rPr>
          <w:rFonts w:hint="eastAsia" w:ascii="宋体" w:hAnsi="宋体"/>
          <w:b/>
          <w:bCs/>
          <w:color w:val="000000"/>
          <w:sz w:val="32"/>
          <w:szCs w:val="32"/>
        </w:rPr>
        <w:t>技术文件（封面）</w:t>
      </w:r>
    </w:p>
    <w:p w14:paraId="2B7568BB">
      <w:pPr>
        <w:snapToGrid w:val="0"/>
        <w:spacing w:before="165" w:beforeLines="50" w:after="50"/>
        <w:rPr>
          <w:rFonts w:hint="eastAsia" w:ascii="宋体" w:hAnsi="宋体"/>
          <w:bCs/>
          <w:color w:val="000000"/>
          <w:sz w:val="24"/>
          <w:szCs w:val="24"/>
        </w:rPr>
      </w:pPr>
      <w:r>
        <w:rPr>
          <w:rFonts w:hint="eastAsia" w:ascii="宋体" w:hAnsi="宋体"/>
          <w:bCs/>
          <w:color w:val="000000"/>
          <w:sz w:val="24"/>
          <w:szCs w:val="24"/>
        </w:rPr>
        <w:t xml:space="preserve"> </w:t>
      </w:r>
    </w:p>
    <w:p w14:paraId="49554419">
      <w:pPr>
        <w:snapToGrid w:val="0"/>
        <w:spacing w:before="165" w:beforeLines="50" w:after="50" w:line="400" w:lineRule="exact"/>
        <w:ind w:firstLine="360" w:firstLineChars="150"/>
        <w:rPr>
          <w:rFonts w:hint="eastAsia" w:ascii="宋体" w:hAnsi="宋体" w:eastAsia="宋体"/>
          <w:bCs/>
          <w:color w:val="000000"/>
          <w:sz w:val="24"/>
          <w:szCs w:val="24"/>
          <w:lang w:eastAsia="zh-CN"/>
        </w:rPr>
      </w:pPr>
      <w:r>
        <w:rPr>
          <w:rFonts w:hint="eastAsia" w:ascii="宋体" w:hAnsi="宋体"/>
          <w:bCs/>
          <w:color w:val="000000"/>
          <w:sz w:val="24"/>
          <w:szCs w:val="24"/>
        </w:rPr>
        <w:t xml:space="preserve">项目名称： </w:t>
      </w:r>
      <w:r>
        <w:rPr>
          <w:rFonts w:hint="eastAsia" w:ascii="宋体" w:hAnsi="宋体"/>
          <w:bCs/>
          <w:color w:val="000000"/>
          <w:sz w:val="24"/>
          <w:szCs w:val="24"/>
          <w:lang w:val="en-US" w:eastAsia="zh-CN"/>
        </w:rPr>
        <w:t>南宁市公安局良庆分局2026-2027年物业管理服务采购项目</w:t>
      </w:r>
      <w:r>
        <w:rPr>
          <w:rFonts w:hint="eastAsia" w:ascii="宋体" w:hAnsi="宋体"/>
          <w:bCs/>
          <w:color w:val="000000"/>
          <w:sz w:val="24"/>
          <w:szCs w:val="24"/>
        </w:rPr>
        <w:t xml:space="preserve">项目编号： </w:t>
      </w:r>
      <w:r>
        <w:rPr>
          <w:rFonts w:hint="eastAsia" w:ascii="宋体" w:hAnsi="宋体"/>
          <w:bCs/>
          <w:color w:val="000000"/>
          <w:sz w:val="24"/>
          <w:szCs w:val="24"/>
          <w:lang w:eastAsia="zh-CN"/>
        </w:rPr>
        <w:t>NNZC2026-G3-080013-NNSL</w:t>
      </w:r>
    </w:p>
    <w:p w14:paraId="2FB09DDC">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所投分标：</w:t>
      </w:r>
    </w:p>
    <w:p w14:paraId="4F7C433B">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p>
    <w:p w14:paraId="116876FD">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p>
    <w:p w14:paraId="50883966">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 xml:space="preserve">                        年    月    日</w:t>
      </w:r>
    </w:p>
    <w:p w14:paraId="155B20F8">
      <w:pPr>
        <w:snapToGrid w:val="0"/>
        <w:spacing w:before="165" w:beforeLines="50" w:after="50"/>
        <w:ind w:firstLine="645"/>
        <w:jc w:val="center"/>
        <w:rPr>
          <w:rFonts w:hint="eastAsia" w:ascii="宋体" w:hAnsi="宋体"/>
          <w:color w:val="000000"/>
          <w:sz w:val="24"/>
          <w:szCs w:val="24"/>
        </w:rPr>
      </w:pPr>
      <w:r>
        <w:rPr>
          <w:rFonts w:hint="eastAsia" w:ascii="宋体" w:hAnsi="宋体"/>
          <w:color w:val="000000"/>
          <w:sz w:val="24"/>
          <w:szCs w:val="24"/>
        </w:rPr>
        <w:t xml:space="preserve"> </w:t>
      </w:r>
    </w:p>
    <w:p w14:paraId="082588DC">
      <w:pPr>
        <w:jc w:val="center"/>
        <w:rPr>
          <w:rFonts w:hint="eastAsia" w:ascii="仿宋_GB2312" w:hAnsi="仿宋" w:eastAsia="仿宋_GB2312"/>
          <w:b/>
          <w:kern w:val="0"/>
          <w:sz w:val="28"/>
          <w:szCs w:val="28"/>
        </w:rPr>
      </w:pPr>
      <w:r>
        <w:rPr>
          <w:rFonts w:hint="eastAsia" w:ascii="宋体" w:hAnsi="宋体"/>
          <w:b/>
          <w:bCs/>
          <w:color w:val="000000"/>
          <w:sz w:val="24"/>
          <w:szCs w:val="24"/>
        </w:rPr>
        <w:br w:type="page"/>
      </w:r>
      <w:r>
        <w:rPr>
          <w:rFonts w:hint="eastAsia" w:ascii="仿宋_GB2312" w:hAnsi="仿宋" w:eastAsia="仿宋_GB2312"/>
          <w:b/>
          <w:kern w:val="0"/>
          <w:sz w:val="28"/>
          <w:szCs w:val="28"/>
        </w:rPr>
        <w:t>技术文件目录</w:t>
      </w:r>
    </w:p>
    <w:p w14:paraId="7564EBE1">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一、投标服务技术需求偏离表…………………………………………………（页码）</w:t>
      </w:r>
    </w:p>
    <w:p w14:paraId="69748B7B">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二、组织服务方案…………………………………………………………………（页码）</w:t>
      </w:r>
    </w:p>
    <w:p w14:paraId="1A698FA0">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三、售后服务方案 …………………………………………………………………（页码）</w:t>
      </w:r>
    </w:p>
    <w:p w14:paraId="257C1713">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四、项目实施人员一览表 ………………………………………………………（页码）</w:t>
      </w:r>
    </w:p>
    <w:p w14:paraId="5B9428A4">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五、投标人对项目的合理化建议和改进措施………………………………（页码）</w:t>
      </w:r>
    </w:p>
    <w:p w14:paraId="2B72D9CE">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六、优惠条件及特殊承诺（如有）……………………………………………（页码）</w:t>
      </w:r>
    </w:p>
    <w:p w14:paraId="4747F944">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七、备品备件及供选择的配套零部件清单（如有）………………………（页码）</w:t>
      </w:r>
    </w:p>
    <w:p w14:paraId="44115394">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八、培训计划（如有）………………………………………………………………（页码）</w:t>
      </w:r>
    </w:p>
    <w:p w14:paraId="4F18415E">
      <w:pPr>
        <w:adjustRightInd w:val="0"/>
        <w:spacing w:line="360" w:lineRule="auto"/>
        <w:ind w:left="2" w:firstLine="480" w:firstLineChars="200"/>
        <w:rPr>
          <w:rFonts w:hint="eastAsia" w:ascii="仿宋_GB2312" w:hAnsi="仿宋" w:eastAsia="仿宋_GB2312"/>
          <w:sz w:val="24"/>
          <w:szCs w:val="24"/>
        </w:rPr>
      </w:pPr>
      <w:r>
        <w:rPr>
          <w:rFonts w:hint="eastAsia" w:ascii="仿宋_GB2312" w:hAnsi="仿宋" w:eastAsia="仿宋_GB2312"/>
          <w:sz w:val="24"/>
          <w:szCs w:val="24"/>
        </w:rPr>
        <w:t>九、认为需要的其他技术文件或说明（如有）………………………………（页码）</w:t>
      </w:r>
    </w:p>
    <w:p w14:paraId="47299739">
      <w:pPr>
        <w:spacing w:line="360" w:lineRule="auto"/>
        <w:rPr>
          <w:rFonts w:hint="eastAsia" w:ascii="仿宋_GB2312" w:hAnsi="仿宋" w:eastAsia="仿宋_GB2312"/>
          <w:b/>
          <w:bCs/>
          <w:sz w:val="24"/>
          <w:szCs w:val="24"/>
        </w:rPr>
      </w:pPr>
      <w:r>
        <w:rPr>
          <w:rFonts w:hint="eastAsia" w:ascii="仿宋_GB2312" w:hAnsi="仿宋" w:eastAsia="仿宋_GB2312"/>
          <w:b/>
          <w:bCs/>
          <w:sz w:val="24"/>
          <w:szCs w:val="24"/>
        </w:rPr>
        <w:t>注：以上目录是基本格式要求，各投标人可根据自身情况进一步向下增加内容或细化。</w:t>
      </w:r>
    </w:p>
    <w:p w14:paraId="6C005697">
      <w:pPr>
        <w:snapToGrid w:val="0"/>
        <w:spacing w:before="165" w:beforeLines="50" w:after="50"/>
        <w:ind w:left="143" w:leftChars="68" w:firstLine="472" w:firstLineChars="196"/>
        <w:jc w:val="left"/>
        <w:rPr>
          <w:rFonts w:hint="eastAsia" w:ascii="宋体" w:hAnsi="宋体"/>
          <w:b/>
          <w:color w:val="000000"/>
          <w:sz w:val="24"/>
          <w:szCs w:val="24"/>
        </w:rPr>
      </w:pPr>
      <w:r>
        <w:rPr>
          <w:rFonts w:hint="eastAsia" w:ascii="宋体" w:hAnsi="宋体"/>
          <w:b/>
          <w:color w:val="000000"/>
          <w:sz w:val="24"/>
          <w:szCs w:val="24"/>
        </w:rPr>
        <w:t xml:space="preserve"> </w:t>
      </w:r>
    </w:p>
    <w:p w14:paraId="0A6EEFC1">
      <w:pPr>
        <w:snapToGrid w:val="0"/>
        <w:spacing w:before="165" w:beforeLines="50" w:after="50"/>
        <w:ind w:left="143" w:leftChars="68" w:firstLine="472" w:firstLineChars="196"/>
        <w:jc w:val="left"/>
        <w:rPr>
          <w:rFonts w:hint="eastAsia" w:ascii="宋体" w:hAnsi="宋体"/>
          <w:b/>
          <w:color w:val="000000"/>
          <w:sz w:val="24"/>
          <w:szCs w:val="24"/>
        </w:rPr>
      </w:pPr>
      <w:r>
        <w:rPr>
          <w:rFonts w:hint="eastAsia" w:ascii="宋体" w:hAnsi="宋体"/>
          <w:b/>
          <w:color w:val="000000"/>
          <w:sz w:val="24"/>
          <w:szCs w:val="24"/>
        </w:rPr>
        <w:br w:type="page"/>
      </w:r>
      <w:r>
        <w:rPr>
          <w:rFonts w:hint="eastAsia" w:ascii="宋体" w:hAnsi="宋体"/>
          <w:b/>
          <w:color w:val="000000"/>
          <w:sz w:val="24"/>
          <w:szCs w:val="24"/>
        </w:rPr>
        <w:t xml:space="preserve"> </w:t>
      </w:r>
    </w:p>
    <w:p w14:paraId="0C2E5837">
      <w:pPr>
        <w:spacing w:line="500" w:lineRule="exact"/>
        <w:jc w:val="center"/>
        <w:rPr>
          <w:rFonts w:hint="eastAsia"/>
          <w:b/>
          <w:bCs/>
          <w:sz w:val="30"/>
          <w:szCs w:val="30"/>
        </w:rPr>
      </w:pPr>
      <w:r>
        <w:rPr>
          <w:rFonts w:hint="eastAsia" w:ascii="宋体" w:hAnsi="宋体"/>
          <w:b/>
          <w:bCs/>
          <w:sz w:val="30"/>
          <w:szCs w:val="30"/>
        </w:rPr>
        <w:t>一、投标服务技术需求偏离表</w:t>
      </w:r>
    </w:p>
    <w:p w14:paraId="3C680B25">
      <w:pPr>
        <w:spacing w:line="440" w:lineRule="exact"/>
        <w:ind w:firstLine="420" w:firstLineChars="200"/>
        <w:rPr>
          <w:rFonts w:ascii="宋体" w:hAnsi="Courier New"/>
        </w:rPr>
      </w:pPr>
      <w:r>
        <w:rPr>
          <w:rFonts w:hint="eastAsia" w:ascii="宋体" w:hAnsi="Courier New"/>
        </w:rPr>
        <w:t xml:space="preserve"> </w:t>
      </w:r>
    </w:p>
    <w:p w14:paraId="7ED01075">
      <w:pPr>
        <w:spacing w:line="600" w:lineRule="exact"/>
        <w:ind w:firstLine="480" w:firstLineChars="200"/>
        <w:rPr>
          <w:rFonts w:hint="eastAsia" w:ascii="宋体" w:hAnsi="宋体"/>
          <w:sz w:val="24"/>
          <w:szCs w:val="24"/>
        </w:rPr>
      </w:pPr>
      <w:r>
        <w:rPr>
          <w:rFonts w:hint="eastAsia" w:ascii="宋体" w:hAnsi="宋体"/>
          <w:sz w:val="24"/>
          <w:szCs w:val="24"/>
        </w:rPr>
        <w:t>请根据所投服务的实际技术参数，</w:t>
      </w:r>
      <w:r>
        <w:rPr>
          <w:rFonts w:hint="eastAsia" w:ascii="宋体" w:hAnsi="宋体"/>
          <w:b/>
          <w:sz w:val="28"/>
          <w:szCs w:val="28"/>
        </w:rPr>
        <w:t>逐条对应</w:t>
      </w:r>
      <w:r>
        <w:rPr>
          <w:rFonts w:hint="eastAsia" w:ascii="宋体" w:hAnsi="宋体"/>
          <w:sz w:val="24"/>
          <w:szCs w:val="24"/>
        </w:rPr>
        <w:t>本项目招标文件第二章“服务需求一览表”中的</w:t>
      </w:r>
      <w:r>
        <w:rPr>
          <w:rFonts w:hint="eastAsia" w:ascii="宋体" w:hAnsi="宋体"/>
          <w:b/>
          <w:sz w:val="28"/>
          <w:szCs w:val="28"/>
        </w:rPr>
        <w:t>采购清单及服务参数</w:t>
      </w:r>
      <w:r>
        <w:rPr>
          <w:rFonts w:hint="eastAsia" w:ascii="宋体" w:hAnsi="宋体"/>
          <w:sz w:val="24"/>
          <w:szCs w:val="24"/>
        </w:rPr>
        <w:t>详细填写相应的具体内容。“偏离说明”一栏应当选择“正偏离”、“负偏离”或“无偏离”进行填写。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1569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CF90BAA">
            <w:pPr>
              <w:rPr>
                <w:rFonts w:ascii="宋体" w:hAnsi="宋体"/>
              </w:rPr>
            </w:pPr>
            <w:r>
              <w:rPr>
                <w:rFonts w:hint="eastAsia" w:ascii="宋体" w:hAnsi="宋体"/>
              </w:rPr>
              <w:t>项号</w:t>
            </w:r>
          </w:p>
        </w:tc>
        <w:tc>
          <w:tcPr>
            <w:tcW w:w="3570" w:type="dxa"/>
            <w:gridSpan w:val="2"/>
            <w:tcBorders>
              <w:top w:val="single" w:color="auto" w:sz="4" w:space="0"/>
              <w:left w:val="nil"/>
              <w:bottom w:val="single" w:color="auto" w:sz="4" w:space="0"/>
              <w:right w:val="single" w:color="auto" w:sz="4" w:space="0"/>
            </w:tcBorders>
            <w:noWrap w:val="0"/>
            <w:vAlign w:val="center"/>
          </w:tcPr>
          <w:p w14:paraId="4CB6ECBE">
            <w:pPr>
              <w:jc w:val="center"/>
              <w:rPr>
                <w:rFonts w:ascii="宋体" w:hAnsi="宋体"/>
              </w:rPr>
            </w:pPr>
            <w:r>
              <w:rPr>
                <w:rFonts w:hint="eastAsia" w:ascii="宋体" w:hAnsi="宋体"/>
              </w:rPr>
              <w:t>招标文件需求</w:t>
            </w:r>
          </w:p>
        </w:tc>
        <w:tc>
          <w:tcPr>
            <w:tcW w:w="4813" w:type="dxa"/>
            <w:gridSpan w:val="2"/>
            <w:tcBorders>
              <w:top w:val="single" w:color="auto" w:sz="4" w:space="0"/>
              <w:left w:val="nil"/>
              <w:bottom w:val="single" w:color="auto" w:sz="4" w:space="0"/>
              <w:right w:val="single" w:color="auto" w:sz="4" w:space="0"/>
            </w:tcBorders>
            <w:noWrap w:val="0"/>
            <w:vAlign w:val="center"/>
          </w:tcPr>
          <w:p w14:paraId="133537E9">
            <w:pPr>
              <w:jc w:val="center"/>
              <w:rPr>
                <w:rFonts w:ascii="宋体" w:hAnsi="宋体"/>
              </w:rPr>
            </w:pPr>
            <w:r>
              <w:rPr>
                <w:rFonts w:hint="eastAsia" w:ascii="宋体" w:hAnsi="宋体"/>
              </w:rPr>
              <w:t>投标文件承诺</w:t>
            </w:r>
          </w:p>
        </w:tc>
        <w:tc>
          <w:tcPr>
            <w:tcW w:w="1168" w:type="dxa"/>
            <w:vMerge w:val="restart"/>
            <w:tcBorders>
              <w:top w:val="single" w:color="auto" w:sz="4" w:space="0"/>
              <w:left w:val="nil"/>
              <w:bottom w:val="single" w:color="auto" w:sz="4" w:space="0"/>
              <w:right w:val="single" w:color="auto" w:sz="4" w:space="0"/>
            </w:tcBorders>
            <w:noWrap w:val="0"/>
            <w:vAlign w:val="center"/>
          </w:tcPr>
          <w:p w14:paraId="3DE8F81C">
            <w:pPr>
              <w:rPr>
                <w:rFonts w:ascii="宋体" w:hAnsi="宋体"/>
              </w:rPr>
            </w:pPr>
            <w:r>
              <w:rPr>
                <w:rFonts w:hint="eastAsia" w:ascii="宋体" w:hAnsi="宋体"/>
              </w:rPr>
              <w:t>偏离说明</w:t>
            </w:r>
          </w:p>
        </w:tc>
      </w:tr>
      <w:tr w14:paraId="227A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67361DD3">
            <w:pPr>
              <w:widowControl/>
              <w:jc w:val="left"/>
              <w:rPr>
                <w:rFonts w:ascii="宋体" w:hAnsi="宋体"/>
              </w:rPr>
            </w:pPr>
          </w:p>
        </w:tc>
        <w:tc>
          <w:tcPr>
            <w:tcW w:w="1260" w:type="dxa"/>
            <w:tcBorders>
              <w:top w:val="single" w:color="auto" w:sz="4" w:space="0"/>
              <w:left w:val="nil"/>
              <w:bottom w:val="single" w:color="auto" w:sz="4" w:space="0"/>
              <w:right w:val="single" w:color="auto" w:sz="4" w:space="0"/>
            </w:tcBorders>
            <w:noWrap w:val="0"/>
            <w:vAlign w:val="center"/>
          </w:tcPr>
          <w:p w14:paraId="09FB2831">
            <w:pPr>
              <w:jc w:val="center"/>
              <w:rPr>
                <w:rFonts w:ascii="宋体" w:hAnsi="宋体"/>
              </w:rPr>
            </w:pPr>
            <w:r>
              <w:rPr>
                <w:rFonts w:hint="eastAsia" w:ascii="宋体" w:hAnsi="宋体"/>
              </w:rPr>
              <w:t>服务名称</w:t>
            </w:r>
          </w:p>
        </w:tc>
        <w:tc>
          <w:tcPr>
            <w:tcW w:w="2310" w:type="dxa"/>
            <w:tcBorders>
              <w:top w:val="single" w:color="auto" w:sz="4" w:space="0"/>
              <w:left w:val="nil"/>
              <w:bottom w:val="single" w:color="auto" w:sz="4" w:space="0"/>
              <w:right w:val="single" w:color="auto" w:sz="4" w:space="0"/>
            </w:tcBorders>
            <w:noWrap w:val="0"/>
            <w:vAlign w:val="center"/>
          </w:tcPr>
          <w:p w14:paraId="761F1F9B">
            <w:pPr>
              <w:jc w:val="center"/>
              <w:rPr>
                <w:rFonts w:ascii="宋体" w:hAnsi="宋体"/>
              </w:rPr>
            </w:pPr>
            <w:r>
              <w:rPr>
                <w:rFonts w:hint="eastAsia" w:ascii="宋体" w:hAnsi="宋体"/>
              </w:rPr>
              <w:t>服务参数</w:t>
            </w:r>
          </w:p>
        </w:tc>
        <w:tc>
          <w:tcPr>
            <w:tcW w:w="1516" w:type="dxa"/>
            <w:tcBorders>
              <w:top w:val="single" w:color="auto" w:sz="4" w:space="0"/>
              <w:left w:val="nil"/>
              <w:bottom w:val="single" w:color="auto" w:sz="4" w:space="0"/>
              <w:right w:val="single" w:color="auto" w:sz="4" w:space="0"/>
            </w:tcBorders>
            <w:noWrap w:val="0"/>
            <w:vAlign w:val="center"/>
          </w:tcPr>
          <w:p w14:paraId="7F7A3A9C">
            <w:pPr>
              <w:jc w:val="center"/>
              <w:rPr>
                <w:rFonts w:ascii="宋体" w:hAnsi="宋体"/>
              </w:rPr>
            </w:pPr>
            <w:r>
              <w:rPr>
                <w:rFonts w:hint="eastAsia" w:ascii="宋体" w:hAnsi="宋体"/>
              </w:rPr>
              <w:t>服务名称</w:t>
            </w:r>
          </w:p>
        </w:tc>
        <w:tc>
          <w:tcPr>
            <w:tcW w:w="3297" w:type="dxa"/>
            <w:tcBorders>
              <w:top w:val="single" w:color="auto" w:sz="4" w:space="0"/>
              <w:left w:val="nil"/>
              <w:bottom w:val="single" w:color="auto" w:sz="4" w:space="0"/>
              <w:right w:val="single" w:color="auto" w:sz="4" w:space="0"/>
            </w:tcBorders>
            <w:noWrap w:val="0"/>
            <w:vAlign w:val="center"/>
          </w:tcPr>
          <w:p w14:paraId="74E3A003">
            <w:pPr>
              <w:jc w:val="center"/>
              <w:rPr>
                <w:rFonts w:ascii="宋体" w:hAnsi="宋体"/>
              </w:rPr>
            </w:pPr>
            <w:r>
              <w:rPr>
                <w:rFonts w:hint="eastAsia" w:ascii="宋体" w:hAnsi="宋体"/>
              </w:rPr>
              <w:t>所提供服务的内容</w:t>
            </w:r>
          </w:p>
        </w:tc>
        <w:tc>
          <w:tcPr>
            <w:tcW w:w="1168" w:type="dxa"/>
            <w:vMerge w:val="continue"/>
            <w:tcBorders>
              <w:top w:val="single" w:color="auto" w:sz="4" w:space="0"/>
              <w:left w:val="nil"/>
              <w:bottom w:val="single" w:color="auto" w:sz="4" w:space="0"/>
              <w:right w:val="single" w:color="auto" w:sz="4" w:space="0"/>
            </w:tcBorders>
            <w:noWrap w:val="0"/>
            <w:vAlign w:val="center"/>
          </w:tcPr>
          <w:p w14:paraId="707E4B9B">
            <w:pPr>
              <w:widowControl/>
              <w:jc w:val="left"/>
              <w:rPr>
                <w:rFonts w:ascii="宋体" w:hAnsi="宋体"/>
              </w:rPr>
            </w:pPr>
          </w:p>
        </w:tc>
      </w:tr>
      <w:tr w14:paraId="53E4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1082658">
            <w:pPr>
              <w:rPr>
                <w:rFonts w:ascii="宋体" w:hAnsi="宋体"/>
              </w:rPr>
            </w:pPr>
            <w:r>
              <w:rPr>
                <w:rFonts w:hint="eastAsia" w:ascii="宋体" w:hAnsi="宋体"/>
              </w:rPr>
              <w:t>1</w:t>
            </w:r>
          </w:p>
        </w:tc>
        <w:tc>
          <w:tcPr>
            <w:tcW w:w="1260" w:type="dxa"/>
            <w:tcBorders>
              <w:top w:val="single" w:color="auto" w:sz="4" w:space="0"/>
              <w:left w:val="nil"/>
              <w:bottom w:val="single" w:color="auto" w:sz="4" w:space="0"/>
              <w:right w:val="single" w:color="auto" w:sz="4" w:space="0"/>
            </w:tcBorders>
            <w:noWrap w:val="0"/>
            <w:vAlign w:val="center"/>
          </w:tcPr>
          <w:p w14:paraId="6C0D90F5">
            <w:pPr>
              <w:rPr>
                <w:rFonts w:ascii="宋体" w:hAnsi="宋体"/>
              </w:rPr>
            </w:pPr>
            <w:r>
              <w:rPr>
                <w:rFonts w:hint="eastAsia" w:ascii="宋体" w:hAnsi="宋体"/>
              </w:rPr>
              <w:t>……</w:t>
            </w:r>
          </w:p>
        </w:tc>
        <w:tc>
          <w:tcPr>
            <w:tcW w:w="2310" w:type="dxa"/>
            <w:tcBorders>
              <w:top w:val="single" w:color="auto" w:sz="4" w:space="0"/>
              <w:left w:val="nil"/>
              <w:bottom w:val="single" w:color="auto" w:sz="4" w:space="0"/>
              <w:right w:val="single" w:color="auto" w:sz="4" w:space="0"/>
            </w:tcBorders>
            <w:noWrap w:val="0"/>
            <w:vAlign w:val="center"/>
          </w:tcPr>
          <w:p w14:paraId="4095A43D">
            <w:pPr>
              <w:rPr>
                <w:rFonts w:ascii="宋体" w:hAnsi="宋体"/>
              </w:rPr>
            </w:pPr>
            <w:r>
              <w:rPr>
                <w:rFonts w:hint="eastAsia" w:ascii="宋体" w:hAnsi="宋体"/>
              </w:rPr>
              <w:t>1  ……</w:t>
            </w:r>
          </w:p>
          <w:p w14:paraId="6981B429">
            <w:pPr>
              <w:rPr>
                <w:rFonts w:hint="eastAsia" w:ascii="宋体" w:hAnsi="宋体"/>
              </w:rPr>
            </w:pPr>
            <w:r>
              <w:rPr>
                <w:rFonts w:hint="eastAsia" w:ascii="宋体" w:hAnsi="宋体"/>
              </w:rPr>
              <w:t>2  ……</w:t>
            </w:r>
          </w:p>
          <w:p w14:paraId="33881912">
            <w:pPr>
              <w:rPr>
                <w:rFonts w:hint="eastAsia" w:ascii="宋体" w:hAnsi="宋体"/>
              </w:rPr>
            </w:pPr>
            <w:r>
              <w:rPr>
                <w:rFonts w:hint="eastAsia" w:ascii="宋体" w:hAnsi="宋体"/>
              </w:rPr>
              <w:t>3  ……</w:t>
            </w:r>
          </w:p>
          <w:p w14:paraId="54466768">
            <w:pPr>
              <w:rPr>
                <w:rFonts w:ascii="宋体" w:hAnsi="宋体"/>
              </w:rPr>
            </w:pPr>
            <w:r>
              <w:rPr>
                <w:rFonts w:hint="eastAsia" w:ascii="宋体" w:hAnsi="宋体"/>
              </w:rPr>
              <w:t>……</w:t>
            </w:r>
          </w:p>
        </w:tc>
        <w:tc>
          <w:tcPr>
            <w:tcW w:w="1516" w:type="dxa"/>
            <w:tcBorders>
              <w:top w:val="single" w:color="auto" w:sz="4" w:space="0"/>
              <w:left w:val="nil"/>
              <w:bottom w:val="single" w:color="auto" w:sz="4" w:space="0"/>
              <w:right w:val="single" w:color="auto" w:sz="4" w:space="0"/>
            </w:tcBorders>
            <w:noWrap w:val="0"/>
            <w:vAlign w:val="center"/>
          </w:tcPr>
          <w:p w14:paraId="2ADF331C">
            <w:pPr>
              <w:rPr>
                <w:rFonts w:ascii="宋体" w:hAnsi="宋体"/>
              </w:rPr>
            </w:pPr>
            <w:r>
              <w:rPr>
                <w:rFonts w:hint="eastAsia" w:ascii="宋体" w:hAnsi="宋体"/>
              </w:rPr>
              <w:t>……</w:t>
            </w:r>
          </w:p>
        </w:tc>
        <w:tc>
          <w:tcPr>
            <w:tcW w:w="3297" w:type="dxa"/>
            <w:tcBorders>
              <w:top w:val="single" w:color="auto" w:sz="4" w:space="0"/>
              <w:left w:val="nil"/>
              <w:bottom w:val="single" w:color="auto" w:sz="4" w:space="0"/>
              <w:right w:val="single" w:color="auto" w:sz="4" w:space="0"/>
            </w:tcBorders>
            <w:noWrap w:val="0"/>
            <w:vAlign w:val="center"/>
          </w:tcPr>
          <w:p w14:paraId="49782579">
            <w:pPr>
              <w:rPr>
                <w:rFonts w:ascii="宋体" w:hAnsi="宋体"/>
              </w:rPr>
            </w:pPr>
            <w:r>
              <w:rPr>
                <w:rFonts w:hint="eastAsia" w:ascii="宋体" w:hAnsi="宋体"/>
              </w:rPr>
              <w:t>1  ……</w:t>
            </w:r>
          </w:p>
          <w:p w14:paraId="340D43DF">
            <w:pPr>
              <w:rPr>
                <w:rFonts w:hint="eastAsia" w:ascii="宋体" w:hAnsi="宋体"/>
              </w:rPr>
            </w:pPr>
            <w:r>
              <w:rPr>
                <w:rFonts w:hint="eastAsia" w:ascii="宋体" w:hAnsi="宋体"/>
              </w:rPr>
              <w:t>2  ……</w:t>
            </w:r>
          </w:p>
          <w:p w14:paraId="5B4919C9">
            <w:pPr>
              <w:rPr>
                <w:rFonts w:hint="eastAsia" w:ascii="宋体" w:hAnsi="宋体"/>
              </w:rPr>
            </w:pPr>
            <w:r>
              <w:rPr>
                <w:rFonts w:hint="eastAsia" w:ascii="宋体" w:hAnsi="宋体"/>
              </w:rPr>
              <w:t>3  ……</w:t>
            </w:r>
          </w:p>
          <w:p w14:paraId="277EF09A">
            <w:pPr>
              <w:rPr>
                <w:rFonts w:ascii="宋体" w:hAnsi="宋体"/>
              </w:rPr>
            </w:pPr>
            <w:r>
              <w:rPr>
                <w:rFonts w:hint="eastAsia" w:ascii="宋体" w:hAnsi="宋体"/>
              </w:rPr>
              <w:t>……</w:t>
            </w:r>
          </w:p>
        </w:tc>
        <w:tc>
          <w:tcPr>
            <w:tcW w:w="1168" w:type="dxa"/>
            <w:tcBorders>
              <w:top w:val="single" w:color="auto" w:sz="4" w:space="0"/>
              <w:left w:val="nil"/>
              <w:bottom w:val="single" w:color="auto" w:sz="4" w:space="0"/>
              <w:right w:val="single" w:color="auto" w:sz="4" w:space="0"/>
            </w:tcBorders>
            <w:noWrap w:val="0"/>
            <w:vAlign w:val="center"/>
          </w:tcPr>
          <w:p w14:paraId="4BF2F02C">
            <w:pPr>
              <w:rPr>
                <w:rFonts w:ascii="宋体" w:hAnsi="宋体"/>
              </w:rPr>
            </w:pPr>
            <w:r>
              <w:rPr>
                <w:rFonts w:hint="eastAsia" w:ascii="宋体" w:hAnsi="宋体"/>
              </w:rPr>
              <w:t>正偏离（负偏离或无偏离）</w:t>
            </w:r>
          </w:p>
        </w:tc>
      </w:tr>
      <w:tr w14:paraId="3E8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0536785">
            <w:pPr>
              <w:rPr>
                <w:rFonts w:ascii="宋体" w:hAnsi="宋体"/>
              </w:rPr>
            </w:pPr>
            <w:r>
              <w:rPr>
                <w:rFonts w:hint="eastAsia" w:ascii="宋体" w:hAnsi="宋体"/>
              </w:rPr>
              <w:t>2</w:t>
            </w:r>
          </w:p>
        </w:tc>
        <w:tc>
          <w:tcPr>
            <w:tcW w:w="1260" w:type="dxa"/>
            <w:tcBorders>
              <w:top w:val="single" w:color="auto" w:sz="4" w:space="0"/>
              <w:left w:val="nil"/>
              <w:bottom w:val="single" w:color="auto" w:sz="4" w:space="0"/>
              <w:right w:val="single" w:color="auto" w:sz="4" w:space="0"/>
            </w:tcBorders>
            <w:noWrap w:val="0"/>
            <w:vAlign w:val="center"/>
          </w:tcPr>
          <w:p w14:paraId="689D4AB9">
            <w:pPr>
              <w:rPr>
                <w:rFonts w:ascii="宋体" w:hAnsi="宋体"/>
              </w:rPr>
            </w:pPr>
            <w:r>
              <w:rPr>
                <w:rFonts w:hint="eastAsia" w:ascii="宋体" w:hAnsi="宋体"/>
              </w:rPr>
              <w:t>……</w:t>
            </w:r>
          </w:p>
        </w:tc>
        <w:tc>
          <w:tcPr>
            <w:tcW w:w="2310" w:type="dxa"/>
            <w:tcBorders>
              <w:top w:val="single" w:color="auto" w:sz="4" w:space="0"/>
              <w:left w:val="nil"/>
              <w:bottom w:val="single" w:color="auto" w:sz="4" w:space="0"/>
              <w:right w:val="single" w:color="auto" w:sz="4" w:space="0"/>
            </w:tcBorders>
            <w:noWrap w:val="0"/>
            <w:vAlign w:val="center"/>
          </w:tcPr>
          <w:p w14:paraId="3F29A092">
            <w:pPr>
              <w:rPr>
                <w:rFonts w:ascii="宋体" w:hAnsi="宋体"/>
              </w:rPr>
            </w:pPr>
            <w:r>
              <w:rPr>
                <w:rFonts w:hint="eastAsia" w:ascii="宋体" w:hAnsi="宋体"/>
              </w:rPr>
              <w:t>1  ……</w:t>
            </w:r>
          </w:p>
          <w:p w14:paraId="44316D39">
            <w:pPr>
              <w:rPr>
                <w:rFonts w:hint="eastAsia" w:ascii="宋体" w:hAnsi="宋体"/>
              </w:rPr>
            </w:pPr>
            <w:r>
              <w:rPr>
                <w:rFonts w:hint="eastAsia" w:ascii="宋体" w:hAnsi="宋体"/>
              </w:rPr>
              <w:t>2  ……</w:t>
            </w:r>
          </w:p>
          <w:p w14:paraId="7078E676">
            <w:pPr>
              <w:rPr>
                <w:rFonts w:hint="eastAsia" w:ascii="宋体" w:hAnsi="宋体"/>
              </w:rPr>
            </w:pPr>
            <w:r>
              <w:rPr>
                <w:rFonts w:hint="eastAsia" w:ascii="宋体" w:hAnsi="宋体"/>
              </w:rPr>
              <w:t>3  ……</w:t>
            </w:r>
          </w:p>
          <w:p w14:paraId="2ED911C7">
            <w:pPr>
              <w:rPr>
                <w:rFonts w:ascii="宋体" w:hAnsi="宋体"/>
              </w:rPr>
            </w:pPr>
            <w:r>
              <w:rPr>
                <w:rFonts w:hint="eastAsia" w:ascii="宋体" w:hAnsi="宋体"/>
              </w:rPr>
              <w:t>……</w:t>
            </w:r>
          </w:p>
        </w:tc>
        <w:tc>
          <w:tcPr>
            <w:tcW w:w="1516" w:type="dxa"/>
            <w:tcBorders>
              <w:top w:val="single" w:color="auto" w:sz="4" w:space="0"/>
              <w:left w:val="nil"/>
              <w:bottom w:val="single" w:color="auto" w:sz="4" w:space="0"/>
              <w:right w:val="single" w:color="auto" w:sz="4" w:space="0"/>
            </w:tcBorders>
            <w:noWrap w:val="0"/>
            <w:vAlign w:val="center"/>
          </w:tcPr>
          <w:p w14:paraId="0F42CD18">
            <w:pPr>
              <w:rPr>
                <w:rFonts w:ascii="宋体" w:hAnsi="宋体"/>
              </w:rPr>
            </w:pPr>
            <w:r>
              <w:rPr>
                <w:rFonts w:hint="eastAsia" w:ascii="宋体" w:hAnsi="宋体"/>
              </w:rPr>
              <w:t>……</w:t>
            </w:r>
          </w:p>
        </w:tc>
        <w:tc>
          <w:tcPr>
            <w:tcW w:w="3297" w:type="dxa"/>
            <w:tcBorders>
              <w:top w:val="single" w:color="auto" w:sz="4" w:space="0"/>
              <w:left w:val="nil"/>
              <w:bottom w:val="single" w:color="auto" w:sz="4" w:space="0"/>
              <w:right w:val="single" w:color="auto" w:sz="4" w:space="0"/>
            </w:tcBorders>
            <w:noWrap w:val="0"/>
            <w:vAlign w:val="center"/>
          </w:tcPr>
          <w:p w14:paraId="174E36D1">
            <w:pPr>
              <w:rPr>
                <w:rFonts w:ascii="宋体" w:hAnsi="宋体"/>
              </w:rPr>
            </w:pPr>
            <w:r>
              <w:rPr>
                <w:rFonts w:hint="eastAsia" w:ascii="宋体" w:hAnsi="宋体"/>
              </w:rPr>
              <w:t>1  ……</w:t>
            </w:r>
          </w:p>
          <w:p w14:paraId="68352D08">
            <w:pPr>
              <w:rPr>
                <w:rFonts w:hint="eastAsia" w:ascii="宋体" w:hAnsi="宋体"/>
              </w:rPr>
            </w:pPr>
            <w:r>
              <w:rPr>
                <w:rFonts w:hint="eastAsia" w:ascii="宋体" w:hAnsi="宋体"/>
              </w:rPr>
              <w:t>2  ……</w:t>
            </w:r>
          </w:p>
          <w:p w14:paraId="32B5E52A">
            <w:pPr>
              <w:rPr>
                <w:rFonts w:hint="eastAsia" w:ascii="宋体" w:hAnsi="宋体"/>
              </w:rPr>
            </w:pPr>
            <w:r>
              <w:rPr>
                <w:rFonts w:hint="eastAsia" w:ascii="宋体" w:hAnsi="宋体"/>
              </w:rPr>
              <w:t>3  ……</w:t>
            </w:r>
          </w:p>
          <w:p w14:paraId="5AD83793">
            <w:pPr>
              <w:rPr>
                <w:rFonts w:ascii="宋体" w:hAnsi="宋体"/>
              </w:rPr>
            </w:pPr>
            <w:r>
              <w:rPr>
                <w:rFonts w:hint="eastAsia" w:ascii="宋体" w:hAnsi="宋体"/>
              </w:rPr>
              <w:t>……</w:t>
            </w:r>
          </w:p>
        </w:tc>
        <w:tc>
          <w:tcPr>
            <w:tcW w:w="1168" w:type="dxa"/>
            <w:tcBorders>
              <w:top w:val="single" w:color="auto" w:sz="4" w:space="0"/>
              <w:left w:val="nil"/>
              <w:bottom w:val="single" w:color="auto" w:sz="4" w:space="0"/>
              <w:right w:val="single" w:color="auto" w:sz="4" w:space="0"/>
            </w:tcBorders>
            <w:noWrap w:val="0"/>
            <w:vAlign w:val="center"/>
          </w:tcPr>
          <w:p w14:paraId="3075E386">
            <w:pPr>
              <w:rPr>
                <w:rFonts w:ascii="宋体" w:hAnsi="宋体"/>
              </w:rPr>
            </w:pPr>
            <w:r>
              <w:rPr>
                <w:rFonts w:hint="eastAsia" w:ascii="宋体" w:hAnsi="宋体"/>
              </w:rPr>
              <w:t>正偏离（负偏离或无偏离）</w:t>
            </w:r>
          </w:p>
        </w:tc>
      </w:tr>
      <w:tr w14:paraId="1E2F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703B4A43">
            <w:pPr>
              <w:rPr>
                <w:rFonts w:ascii="宋体" w:hAnsi="宋体"/>
              </w:rPr>
            </w:pPr>
            <w:r>
              <w:rPr>
                <w:rFonts w:hint="eastAsia" w:ascii="宋体" w:hAnsi="宋体"/>
              </w:rPr>
              <w:t>...</w:t>
            </w:r>
          </w:p>
        </w:tc>
        <w:tc>
          <w:tcPr>
            <w:tcW w:w="1260" w:type="dxa"/>
            <w:tcBorders>
              <w:top w:val="single" w:color="auto" w:sz="4" w:space="0"/>
              <w:left w:val="nil"/>
              <w:bottom w:val="single" w:color="auto" w:sz="4" w:space="0"/>
              <w:right w:val="single" w:color="auto" w:sz="4" w:space="0"/>
            </w:tcBorders>
            <w:noWrap w:val="0"/>
            <w:vAlign w:val="center"/>
          </w:tcPr>
          <w:p w14:paraId="00F6B251">
            <w:pPr>
              <w:rPr>
                <w:rFonts w:ascii="宋体" w:hAnsi="宋体"/>
              </w:rPr>
            </w:pPr>
          </w:p>
        </w:tc>
        <w:tc>
          <w:tcPr>
            <w:tcW w:w="2310" w:type="dxa"/>
            <w:tcBorders>
              <w:top w:val="single" w:color="auto" w:sz="4" w:space="0"/>
              <w:left w:val="nil"/>
              <w:bottom w:val="single" w:color="auto" w:sz="4" w:space="0"/>
              <w:right w:val="single" w:color="auto" w:sz="4" w:space="0"/>
            </w:tcBorders>
            <w:noWrap w:val="0"/>
            <w:vAlign w:val="center"/>
          </w:tcPr>
          <w:p w14:paraId="63DCA7A6">
            <w:pPr>
              <w:rPr>
                <w:rFonts w:ascii="宋体" w:hAnsi="宋体"/>
              </w:rPr>
            </w:pPr>
          </w:p>
        </w:tc>
        <w:tc>
          <w:tcPr>
            <w:tcW w:w="1516" w:type="dxa"/>
            <w:tcBorders>
              <w:top w:val="single" w:color="auto" w:sz="4" w:space="0"/>
              <w:left w:val="nil"/>
              <w:bottom w:val="single" w:color="auto" w:sz="4" w:space="0"/>
              <w:right w:val="single" w:color="auto" w:sz="4" w:space="0"/>
            </w:tcBorders>
            <w:noWrap w:val="0"/>
            <w:vAlign w:val="center"/>
          </w:tcPr>
          <w:p w14:paraId="7BE6DB29">
            <w:pPr>
              <w:rPr>
                <w:rFonts w:ascii="宋体" w:hAnsi="宋体"/>
              </w:rPr>
            </w:pPr>
          </w:p>
        </w:tc>
        <w:tc>
          <w:tcPr>
            <w:tcW w:w="3297" w:type="dxa"/>
            <w:tcBorders>
              <w:top w:val="single" w:color="auto" w:sz="4" w:space="0"/>
              <w:left w:val="nil"/>
              <w:bottom w:val="single" w:color="auto" w:sz="4" w:space="0"/>
              <w:right w:val="single" w:color="auto" w:sz="4" w:space="0"/>
            </w:tcBorders>
            <w:noWrap w:val="0"/>
            <w:vAlign w:val="center"/>
          </w:tcPr>
          <w:p w14:paraId="714810A3">
            <w:pPr>
              <w:rPr>
                <w:rFonts w:ascii="宋体" w:hAnsi="宋体"/>
              </w:rPr>
            </w:pPr>
          </w:p>
        </w:tc>
        <w:tc>
          <w:tcPr>
            <w:tcW w:w="1168" w:type="dxa"/>
            <w:tcBorders>
              <w:top w:val="single" w:color="auto" w:sz="4" w:space="0"/>
              <w:left w:val="nil"/>
              <w:bottom w:val="single" w:color="auto" w:sz="4" w:space="0"/>
              <w:right w:val="single" w:color="auto" w:sz="4" w:space="0"/>
            </w:tcBorders>
            <w:noWrap w:val="0"/>
            <w:vAlign w:val="center"/>
          </w:tcPr>
          <w:p w14:paraId="2CD47B8B">
            <w:pPr>
              <w:rPr>
                <w:rFonts w:ascii="宋体" w:hAnsi="宋体"/>
              </w:rPr>
            </w:pPr>
          </w:p>
        </w:tc>
      </w:tr>
      <w:tr w14:paraId="64D8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091E4E13">
            <w:pPr>
              <w:rPr>
                <w:rFonts w:ascii="宋体" w:hAnsi="宋体"/>
              </w:rPr>
            </w:pPr>
            <w:r>
              <w:rPr>
                <w:rFonts w:hint="eastAsia" w:ascii="宋体" w:hAnsi="宋体"/>
                <w:u w:val="single"/>
              </w:rPr>
              <w:t>　　</w:t>
            </w:r>
            <w:r>
              <w:rPr>
                <w:rFonts w:hint="eastAsia" w:ascii="宋体" w:hAnsi="宋体"/>
              </w:rPr>
              <w:t>分标（此处有分标时填写具体分标号，无分标时填写“无”）</w:t>
            </w:r>
          </w:p>
        </w:tc>
      </w:tr>
    </w:tbl>
    <w:p w14:paraId="54A98C78">
      <w:pPr>
        <w:spacing w:line="360" w:lineRule="auto"/>
        <w:rPr>
          <w:rFonts w:hint="eastAsia" w:ascii="宋体" w:hAnsi="宋体"/>
        </w:rPr>
      </w:pPr>
      <w:r>
        <w:rPr>
          <w:rFonts w:hint="eastAsia" w:ascii="宋体" w:hAnsi="宋体"/>
        </w:rPr>
        <w:t>注：</w:t>
      </w:r>
    </w:p>
    <w:p w14:paraId="2B6BEC89">
      <w:pPr>
        <w:spacing w:line="360" w:lineRule="auto"/>
        <w:rPr>
          <w:rFonts w:hint="eastAsia" w:ascii="宋体" w:hAnsi="宋体"/>
        </w:rPr>
      </w:pPr>
      <w:r>
        <w:rPr>
          <w:rFonts w:hint="eastAsia" w:ascii="宋体" w:hAnsi="宋体"/>
        </w:rPr>
        <w:t>1.表格内容均需按要求填写并盖章，不得留空，</w:t>
      </w:r>
      <w:r>
        <w:rPr>
          <w:rFonts w:hint="eastAsia" w:ascii="宋体" w:hAnsi="宋体"/>
          <w:bCs/>
        </w:rPr>
        <w:t>否则按投标无效处理</w:t>
      </w:r>
      <w:r>
        <w:rPr>
          <w:rFonts w:hint="eastAsia" w:ascii="宋体" w:hAnsi="宋体"/>
        </w:rPr>
        <w:t>。</w:t>
      </w:r>
    </w:p>
    <w:p w14:paraId="47503376">
      <w:pPr>
        <w:spacing w:line="360" w:lineRule="auto"/>
        <w:rPr>
          <w:rFonts w:hint="eastAsia" w:ascii="宋体" w:hAnsi="宋体"/>
        </w:rPr>
      </w:pPr>
      <w:r>
        <w:rPr>
          <w:rFonts w:hint="eastAsia" w:ascii="宋体" w:hAnsi="宋体"/>
          <w:bCs/>
        </w:rPr>
        <w:t>2.当投标文件的服务内容低于招标文件要求时，投标人应当如实写明“负偏离”，否则视为虚假应标。</w:t>
      </w:r>
    </w:p>
    <w:p w14:paraId="39F01A02">
      <w:pPr>
        <w:spacing w:line="360" w:lineRule="auto"/>
        <w:rPr>
          <w:rFonts w:hint="eastAsia" w:ascii="宋体" w:hAnsi="宋体"/>
        </w:rPr>
      </w:pPr>
      <w:r>
        <w:rPr>
          <w:rFonts w:hint="eastAsia" w:ascii="宋体" w:hAnsi="宋体"/>
        </w:rPr>
        <w:t>3.采购需求中带“▲”及“★”的条款，也要分别在本表“服务参数”、“所提供服务的内容”中标记。</w:t>
      </w:r>
    </w:p>
    <w:p w14:paraId="60FA8FC0">
      <w:pPr>
        <w:spacing w:line="360" w:lineRule="auto"/>
        <w:rPr>
          <w:rFonts w:hint="eastAsia" w:ascii="宋体" w:hAnsi="Courier New"/>
        </w:rPr>
      </w:pPr>
      <w:r>
        <w:rPr>
          <w:rFonts w:hint="eastAsia" w:ascii="宋体" w:hAnsi="Courier New"/>
        </w:rPr>
        <w:t xml:space="preserve"> </w:t>
      </w:r>
    </w:p>
    <w:p w14:paraId="1946BF84">
      <w:pPr>
        <w:snapToGrid w:val="0"/>
        <w:spacing w:line="360" w:lineRule="auto"/>
        <w:ind w:firstLine="5640" w:firstLineChars="2350"/>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092DABCD">
      <w:pPr>
        <w:snapToGrid w:val="0"/>
        <w:spacing w:line="360" w:lineRule="auto"/>
        <w:ind w:firstLine="5640" w:firstLineChars="235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3A77BE5E">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4B951A9A">
      <w:pPr>
        <w:widowControl/>
        <w:spacing w:line="360" w:lineRule="auto"/>
        <w:jc w:val="left"/>
        <w:rPr>
          <w:rFonts w:ascii="宋体" w:hAnsi="宋体" w:cs="宋体"/>
          <w:color w:val="000000"/>
          <w:sz w:val="30"/>
          <w:szCs w:val="30"/>
        </w:rPr>
        <w:sectPr>
          <w:pgSz w:w="11906" w:h="16838"/>
          <w:pgMar w:top="1134" w:right="1134" w:bottom="1134" w:left="1134" w:header="720" w:footer="720" w:gutter="0"/>
          <w:cols w:space="720" w:num="1"/>
          <w:docGrid w:type="lines" w:linePitch="331" w:charSpace="0"/>
        </w:sectPr>
      </w:pPr>
    </w:p>
    <w:p w14:paraId="1D7D10CB">
      <w:pPr>
        <w:snapToGrid w:val="0"/>
        <w:spacing w:before="165" w:beforeLines="50" w:after="50"/>
        <w:jc w:val="center"/>
        <w:rPr>
          <w:rFonts w:hint="eastAsia"/>
          <w:b/>
          <w:bCs/>
          <w:sz w:val="30"/>
          <w:szCs w:val="30"/>
        </w:rPr>
      </w:pPr>
      <w:r>
        <w:rPr>
          <w:rFonts w:hint="eastAsia" w:ascii="宋体" w:hAnsi="宋体"/>
          <w:b/>
          <w:bCs/>
          <w:sz w:val="30"/>
          <w:szCs w:val="30"/>
        </w:rPr>
        <w:t>二、组织服务方案</w:t>
      </w:r>
    </w:p>
    <w:p w14:paraId="0110BDFB">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（由投标人根据采购需求及招标文件要求编制）</w:t>
      </w:r>
    </w:p>
    <w:p w14:paraId="04EBF708">
      <w:pPr>
        <w:rPr>
          <w:rFonts w:hint="eastAsia" w:ascii="仿宋_GB2312" w:hAnsi="仿宋" w:eastAsia="仿宋_GB2312"/>
          <w:b/>
          <w:bCs/>
          <w:kern w:val="0"/>
          <w:sz w:val="24"/>
          <w:szCs w:val="24"/>
        </w:rPr>
      </w:pPr>
      <w:r>
        <w:rPr>
          <w:rFonts w:hint="eastAsia" w:ascii="仿宋_GB2312" w:hAnsi="仿宋" w:eastAsia="仿宋_GB2312"/>
          <w:b/>
          <w:bCs/>
          <w:kern w:val="0"/>
          <w:sz w:val="24"/>
          <w:szCs w:val="24"/>
        </w:rPr>
        <w:t xml:space="preserve"> </w:t>
      </w:r>
    </w:p>
    <w:p w14:paraId="05C48D0B">
      <w:pPr>
        <w:rPr>
          <w:rFonts w:hint="eastAsia" w:ascii="仿宋_GB2312" w:hAnsi="仿宋" w:eastAsia="仿宋_GB2312"/>
          <w:b/>
          <w:bCs/>
          <w:kern w:val="0"/>
          <w:sz w:val="24"/>
          <w:szCs w:val="24"/>
        </w:rPr>
      </w:pPr>
      <w:r>
        <w:rPr>
          <w:rFonts w:hint="eastAsia" w:ascii="仿宋_GB2312" w:hAnsi="仿宋" w:eastAsia="仿宋_GB2312"/>
          <w:b/>
          <w:bCs/>
          <w:kern w:val="0"/>
          <w:sz w:val="24"/>
          <w:szCs w:val="24"/>
        </w:rPr>
        <w:t xml:space="preserve"> </w:t>
      </w:r>
    </w:p>
    <w:p w14:paraId="0795751C">
      <w:pPr>
        <w:rPr>
          <w:rFonts w:hint="eastAsia" w:ascii="仿宋_GB2312" w:hAnsi="仿宋" w:eastAsia="仿宋_GB2312"/>
          <w:b/>
          <w:bCs/>
          <w:kern w:val="0"/>
          <w:sz w:val="24"/>
          <w:szCs w:val="24"/>
        </w:rPr>
      </w:pPr>
      <w:r>
        <w:rPr>
          <w:rFonts w:hint="eastAsia" w:ascii="仿宋_GB2312" w:hAnsi="仿宋" w:eastAsia="仿宋_GB2312"/>
          <w:b/>
          <w:bCs/>
          <w:kern w:val="0"/>
          <w:sz w:val="24"/>
          <w:szCs w:val="24"/>
        </w:rPr>
        <w:t xml:space="preserve"> </w:t>
      </w:r>
    </w:p>
    <w:p w14:paraId="7B20AE1E">
      <w:pPr>
        <w:rPr>
          <w:rFonts w:hint="eastAsia" w:ascii="仿宋_GB2312" w:hAnsi="仿宋" w:eastAsia="仿宋_GB2312"/>
          <w:b/>
          <w:bCs/>
          <w:kern w:val="0"/>
          <w:sz w:val="24"/>
          <w:szCs w:val="24"/>
        </w:rPr>
      </w:pPr>
      <w:bookmarkStart w:id="304" w:name="_Toc78473822"/>
      <w:bookmarkEnd w:id="304"/>
      <w:r>
        <w:rPr>
          <w:rFonts w:hint="eastAsia" w:ascii="仿宋_GB2312" w:hAnsi="仿宋" w:eastAsia="仿宋_GB2312"/>
          <w:b/>
          <w:bCs/>
          <w:kern w:val="0"/>
          <w:sz w:val="24"/>
          <w:szCs w:val="24"/>
        </w:rPr>
        <w:t>附表:项目实施进度计划表</w:t>
      </w:r>
      <w:r>
        <w:rPr>
          <w:rFonts w:hint="eastAsia" w:ascii="仿宋_GB2312" w:hAnsi="仿宋" w:eastAsia="仿宋_GB2312"/>
          <w:b/>
          <w:sz w:val="24"/>
          <w:szCs w:val="24"/>
        </w:rPr>
        <w:t xml:space="preserve">(以生效日算起) </w:t>
      </w:r>
    </w:p>
    <w:tbl>
      <w:tblPr>
        <w:tblStyle w:val="11"/>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5105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2A6992A9">
            <w:pPr>
              <w:spacing w:line="360" w:lineRule="auto"/>
              <w:rPr>
                <w:rFonts w:ascii="仿宋_GB2312" w:hAnsi="仿宋" w:eastAsia="仿宋_GB2312"/>
                <w:sz w:val="24"/>
                <w:szCs w:val="24"/>
              </w:rPr>
            </w:pPr>
            <w:r>
              <w:drawing>
                <wp:inline distT="0" distB="0" distL="114300" distR="114300">
                  <wp:extent cx="765810" cy="1202690"/>
                  <wp:effectExtent l="0" t="0" r="15240" b="16510"/>
                  <wp:docPr id="1" name="图片 3" descr="C:\Users\ADMINI~1\AppData\Local\Temp\ksohtml75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ADMINI~1\AppData\Local\Temp\ksohtml7564\wps3.png"/>
                          <pic:cNvPicPr>
                            <a:picLocks noChangeAspect="1"/>
                          </pic:cNvPicPr>
                        </pic:nvPicPr>
                        <pic:blipFill>
                          <a:blip r:embed="rId8"/>
                          <a:stretch>
                            <a:fillRect/>
                          </a:stretch>
                        </pic:blipFill>
                        <pic:spPr>
                          <a:xfrm>
                            <a:off x="0" y="0"/>
                            <a:ext cx="765810" cy="1202690"/>
                          </a:xfrm>
                          <a:prstGeom prst="rect">
                            <a:avLst/>
                          </a:prstGeom>
                          <a:noFill/>
                          <a:ln>
                            <a:noFill/>
                          </a:ln>
                        </pic:spPr>
                      </pic:pic>
                    </a:graphicData>
                  </a:graphic>
                </wp:inline>
              </w:drawing>
            </w:r>
          </w:p>
          <w:p w14:paraId="5C2CD474">
            <w:pPr>
              <w:spacing w:line="360" w:lineRule="auto"/>
              <w:rPr>
                <w:rFonts w:hint="eastAsia" w:ascii="仿宋_GB2312" w:hAnsi="仿宋" w:eastAsia="仿宋_GB2312"/>
                <w:sz w:val="24"/>
                <w:szCs w:val="24"/>
              </w:rPr>
            </w:pPr>
          </w:p>
          <w:p w14:paraId="4A39F6FA">
            <w:pPr>
              <w:spacing w:line="360" w:lineRule="auto"/>
              <w:rPr>
                <w:rFonts w:hint="eastAsia" w:ascii="仿宋_GB2312" w:hAnsi="仿宋" w:eastAsia="仿宋_GB2312"/>
                <w:sz w:val="24"/>
                <w:szCs w:val="24"/>
              </w:rPr>
            </w:pPr>
          </w:p>
          <w:p w14:paraId="4C333C8E">
            <w:pPr>
              <w:spacing w:line="360" w:lineRule="auto"/>
              <w:rPr>
                <w:rFonts w:ascii="仿宋_GB2312" w:hAnsi="仿宋" w:eastAsia="仿宋_GB2312"/>
                <w:sz w:val="24"/>
                <w:szCs w:val="24"/>
              </w:rPr>
            </w:pPr>
            <w:r>
              <w:rPr>
                <w:rFonts w:hint="eastAsia" w:ascii="仿宋_GB2312" w:hAnsi="仿宋" w:eastAsia="仿宋_GB2312"/>
                <w:sz w:val="24"/>
                <w:szCs w:val="24"/>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57EA82A">
            <w:pPr>
              <w:spacing w:line="360" w:lineRule="auto"/>
              <w:rPr>
                <w:rFonts w:ascii="仿宋_GB2312" w:hAnsi="仿宋" w:eastAsia="仿宋_GB2312"/>
                <w:sz w:val="24"/>
                <w:szCs w:val="24"/>
              </w:rPr>
            </w:pPr>
            <w:r>
              <w:rPr>
                <w:rFonts w:hint="eastAsia" w:ascii="仿宋_GB2312" w:hAnsi="仿宋" w:eastAsia="仿宋_GB2312"/>
                <w:sz w:val="24"/>
                <w:szCs w:val="24"/>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784AF6B3">
            <w:pPr>
              <w:spacing w:line="360" w:lineRule="auto"/>
              <w:rPr>
                <w:rFonts w:ascii="仿宋_GB2312" w:hAnsi="仿宋" w:eastAsia="仿宋_GB2312"/>
                <w:sz w:val="24"/>
                <w:szCs w:val="24"/>
              </w:rPr>
            </w:pPr>
            <w:r>
              <w:rPr>
                <w:rFonts w:hint="eastAsia" w:ascii="仿宋_GB2312" w:hAnsi="仿宋" w:eastAsia="仿宋_GB2312"/>
                <w:sz w:val="24"/>
                <w:szCs w:val="24"/>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0B32AD1">
            <w:pPr>
              <w:spacing w:line="360" w:lineRule="auto"/>
              <w:rPr>
                <w:rFonts w:ascii="仿宋_GB2312" w:hAnsi="仿宋" w:eastAsia="仿宋_GB2312"/>
                <w:sz w:val="24"/>
                <w:szCs w:val="24"/>
              </w:rPr>
            </w:pPr>
            <w:r>
              <w:rPr>
                <w:rFonts w:hint="eastAsia" w:ascii="仿宋_GB2312" w:hAnsi="仿宋" w:eastAsia="仿宋_GB2312"/>
                <w:sz w:val="24"/>
                <w:szCs w:val="24"/>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DD7F12A">
            <w:pPr>
              <w:spacing w:line="360" w:lineRule="auto"/>
              <w:rPr>
                <w:rFonts w:ascii="仿宋_GB2312" w:hAnsi="仿宋" w:eastAsia="仿宋_GB2312"/>
                <w:sz w:val="24"/>
                <w:szCs w:val="24"/>
              </w:rPr>
            </w:pPr>
            <w:r>
              <w:rPr>
                <w:rFonts w:hint="eastAsia" w:ascii="仿宋_GB2312" w:hAnsi="仿宋" w:eastAsia="仿宋_GB2312"/>
                <w:sz w:val="24"/>
                <w:szCs w:val="24"/>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71BDE7A">
            <w:pPr>
              <w:spacing w:line="360" w:lineRule="auto"/>
              <w:rPr>
                <w:rFonts w:ascii="仿宋_GB2312" w:hAnsi="仿宋" w:eastAsia="仿宋_GB2312"/>
                <w:sz w:val="24"/>
                <w:szCs w:val="24"/>
              </w:rPr>
            </w:pPr>
            <w:r>
              <w:rPr>
                <w:rFonts w:hint="eastAsia" w:ascii="仿宋_GB2312" w:hAnsi="仿宋" w:eastAsia="仿宋_GB2312"/>
                <w:sz w:val="24"/>
                <w:szCs w:val="24"/>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B07AAFC">
            <w:pPr>
              <w:spacing w:line="360" w:lineRule="auto"/>
              <w:rPr>
                <w:rFonts w:ascii="仿宋_GB2312" w:hAnsi="仿宋" w:eastAsia="仿宋_GB2312"/>
                <w:sz w:val="24"/>
                <w:szCs w:val="24"/>
              </w:rPr>
            </w:pPr>
            <w:r>
              <w:rPr>
                <w:rFonts w:hint="eastAsia" w:ascii="仿宋_GB2312" w:hAnsi="仿宋" w:eastAsia="仿宋_GB2312"/>
                <w:sz w:val="24"/>
                <w:szCs w:val="24"/>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A25CC43">
            <w:pPr>
              <w:spacing w:line="360" w:lineRule="auto"/>
              <w:rPr>
                <w:rFonts w:ascii="仿宋_GB2312" w:hAnsi="仿宋" w:eastAsia="仿宋_GB2312"/>
                <w:sz w:val="24"/>
                <w:szCs w:val="24"/>
              </w:rPr>
            </w:pPr>
            <w:r>
              <w:rPr>
                <w:rFonts w:hint="eastAsia" w:ascii="仿宋_GB2312" w:hAnsi="仿宋" w:eastAsia="仿宋_GB2312"/>
                <w:sz w:val="24"/>
                <w:szCs w:val="24"/>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32091FA">
            <w:pPr>
              <w:spacing w:line="360" w:lineRule="auto"/>
              <w:rPr>
                <w:rFonts w:ascii="仿宋_GB2312" w:hAnsi="仿宋" w:eastAsia="仿宋_GB2312"/>
                <w:sz w:val="24"/>
                <w:szCs w:val="24"/>
              </w:rPr>
            </w:pPr>
            <w:r>
              <w:rPr>
                <w:rFonts w:hint="eastAsia" w:ascii="仿宋_GB2312" w:hAnsi="仿宋" w:eastAsia="仿宋_GB2312"/>
                <w:sz w:val="24"/>
                <w:szCs w:val="24"/>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E4BBAC8">
            <w:pPr>
              <w:spacing w:line="360" w:lineRule="auto"/>
              <w:rPr>
                <w:rFonts w:ascii="仿宋_GB2312" w:hAnsi="仿宋" w:eastAsia="仿宋_GB2312"/>
                <w:sz w:val="24"/>
                <w:szCs w:val="24"/>
              </w:rPr>
            </w:pPr>
            <w:r>
              <w:rPr>
                <w:rFonts w:hint="eastAsia" w:ascii="仿宋_GB2312" w:hAnsi="仿宋" w:eastAsia="仿宋_GB2312"/>
                <w:sz w:val="24"/>
                <w:szCs w:val="24"/>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BD8072A">
            <w:pPr>
              <w:spacing w:line="360" w:lineRule="auto"/>
              <w:rPr>
                <w:rFonts w:ascii="仿宋_GB2312" w:hAnsi="仿宋" w:eastAsia="仿宋_GB2312"/>
                <w:sz w:val="24"/>
                <w:szCs w:val="24"/>
              </w:rPr>
            </w:pPr>
            <w:r>
              <w:rPr>
                <w:rFonts w:hint="eastAsia" w:ascii="仿宋_GB2312" w:hAnsi="仿宋" w:eastAsia="仿宋_GB2312"/>
                <w:sz w:val="24"/>
                <w:szCs w:val="24"/>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1DDDC1ED">
            <w:pPr>
              <w:spacing w:line="360" w:lineRule="auto"/>
              <w:rPr>
                <w:rFonts w:ascii="仿宋_GB2312" w:hAnsi="仿宋" w:eastAsia="仿宋_GB2312"/>
                <w:sz w:val="24"/>
                <w:szCs w:val="24"/>
              </w:rPr>
            </w:pPr>
            <w:r>
              <w:rPr>
                <w:rFonts w:hint="eastAsia" w:ascii="仿宋_GB2312" w:hAnsi="仿宋" w:eastAsia="仿宋_GB2312"/>
                <w:sz w:val="24"/>
                <w:szCs w:val="24"/>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1E4B8E4">
            <w:pPr>
              <w:spacing w:line="360" w:lineRule="auto"/>
              <w:rPr>
                <w:rFonts w:ascii="仿宋_GB2312" w:hAnsi="仿宋" w:eastAsia="仿宋_GB2312"/>
                <w:sz w:val="24"/>
                <w:szCs w:val="24"/>
              </w:rPr>
            </w:pPr>
            <w:r>
              <w:rPr>
                <w:rFonts w:hint="eastAsia" w:ascii="仿宋_GB2312" w:hAnsi="仿宋" w:eastAsia="仿宋_GB2312"/>
                <w:sz w:val="24"/>
                <w:szCs w:val="24"/>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F530DD9">
            <w:pPr>
              <w:spacing w:line="360" w:lineRule="auto"/>
              <w:rPr>
                <w:rFonts w:ascii="仿宋_GB2312" w:hAnsi="仿宋" w:eastAsia="仿宋_GB2312"/>
                <w:sz w:val="24"/>
                <w:szCs w:val="24"/>
              </w:rPr>
            </w:pPr>
            <w:r>
              <w:rPr>
                <w:rFonts w:hint="eastAsia" w:ascii="仿宋_GB2312" w:hAnsi="仿宋" w:eastAsia="仿宋_GB2312"/>
                <w:sz w:val="24"/>
                <w:szCs w:val="24"/>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3E52F78">
            <w:pPr>
              <w:spacing w:line="360" w:lineRule="auto"/>
              <w:rPr>
                <w:rFonts w:ascii="仿宋_GB2312" w:hAnsi="仿宋" w:eastAsia="仿宋_GB2312"/>
                <w:sz w:val="24"/>
                <w:szCs w:val="24"/>
              </w:rPr>
            </w:pPr>
            <w:r>
              <w:rPr>
                <w:rFonts w:hint="eastAsia" w:ascii="仿宋_GB2312" w:hAnsi="仿宋" w:eastAsia="仿宋_GB2312"/>
                <w:sz w:val="24"/>
                <w:szCs w:val="24"/>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614286F3">
            <w:pPr>
              <w:spacing w:line="360" w:lineRule="auto"/>
              <w:rPr>
                <w:rFonts w:ascii="仿宋_GB2312" w:hAnsi="仿宋" w:eastAsia="仿宋_GB2312"/>
                <w:sz w:val="24"/>
                <w:szCs w:val="24"/>
              </w:rPr>
            </w:pPr>
            <w:r>
              <w:rPr>
                <w:rFonts w:hint="eastAsia" w:ascii="仿宋_GB2312" w:hAnsi="仿宋" w:eastAsia="仿宋_GB2312"/>
                <w:sz w:val="24"/>
                <w:szCs w:val="24"/>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3766934">
            <w:pPr>
              <w:spacing w:line="360" w:lineRule="auto"/>
              <w:rPr>
                <w:rFonts w:ascii="仿宋_GB2312" w:hAnsi="仿宋" w:eastAsia="仿宋_GB2312"/>
                <w:sz w:val="24"/>
                <w:szCs w:val="24"/>
              </w:rPr>
            </w:pPr>
            <w:r>
              <w:rPr>
                <w:rFonts w:hint="eastAsia" w:ascii="仿宋_GB2312" w:hAnsi="仿宋" w:eastAsia="仿宋_GB2312"/>
                <w:sz w:val="24"/>
                <w:szCs w:val="24"/>
              </w:rPr>
              <w:t>…</w:t>
            </w:r>
          </w:p>
        </w:tc>
      </w:tr>
      <w:tr w14:paraId="342A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3F1E14B">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1446D0">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CDE66D">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0BF2B5">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40BCF0">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C0E3BD">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821AF6">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D5D5DC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23646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02615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9EC96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FD6FC9">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B1EAFEE">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00A72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A1D48F">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F5F13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71C93E5">
            <w:pPr>
              <w:spacing w:line="360" w:lineRule="auto"/>
              <w:rPr>
                <w:rFonts w:ascii="仿宋_GB2312" w:hAnsi="仿宋" w:eastAsia="仿宋_GB2312"/>
                <w:sz w:val="24"/>
                <w:szCs w:val="24"/>
              </w:rPr>
            </w:pPr>
          </w:p>
        </w:tc>
      </w:tr>
      <w:tr w14:paraId="62EC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591A1E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B913B61">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23F5A89">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F9FC2F">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4156B0">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84E8D5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11B34E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BC7ACC">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8F6B6E">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CE6D3E">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CB1483">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625F5D3">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4F27B3">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6731D5">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44FFFC2">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149A4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EF3112">
            <w:pPr>
              <w:spacing w:line="360" w:lineRule="auto"/>
              <w:rPr>
                <w:rFonts w:ascii="仿宋_GB2312" w:hAnsi="仿宋" w:eastAsia="仿宋_GB2312"/>
                <w:sz w:val="24"/>
                <w:szCs w:val="24"/>
              </w:rPr>
            </w:pPr>
          </w:p>
        </w:tc>
      </w:tr>
      <w:tr w14:paraId="78A5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F67C6F3">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50F8B86">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B3C1706">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B45099">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EEB2F85">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F7C0B12">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3EE3FE3">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70BF19">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D538CC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22B087">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BE8D4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114CD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D6DD88">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0B8F7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77DEC03">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BF43866">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ACEAE0">
            <w:pPr>
              <w:spacing w:line="360" w:lineRule="auto"/>
              <w:rPr>
                <w:rFonts w:ascii="仿宋_GB2312" w:hAnsi="仿宋" w:eastAsia="仿宋_GB2312"/>
                <w:sz w:val="24"/>
                <w:szCs w:val="24"/>
              </w:rPr>
            </w:pPr>
          </w:p>
        </w:tc>
      </w:tr>
      <w:tr w14:paraId="38A0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64EB88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DA9954">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B8594E">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A16BD4">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96D8FF">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A97C3A8">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884B0B7">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E34B5C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D49BA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FE008C8">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51F3A26">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087BF2">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0A8880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64D075A">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67BA05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4D0FE6">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331164">
            <w:pPr>
              <w:spacing w:line="360" w:lineRule="auto"/>
              <w:rPr>
                <w:rFonts w:ascii="仿宋_GB2312" w:hAnsi="仿宋" w:eastAsia="仿宋_GB2312"/>
                <w:sz w:val="24"/>
                <w:szCs w:val="24"/>
              </w:rPr>
            </w:pPr>
          </w:p>
        </w:tc>
      </w:tr>
      <w:tr w14:paraId="5F49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27B3B4AE">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4105A14">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B585D2">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3492D30">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937BE6F">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E62F6C">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6B9B0B6">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5708AE">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1963495">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C8E22C">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662D8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65EDD7">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11EC3A">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6102B9">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E739C7">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0399AE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70927FE">
            <w:pPr>
              <w:spacing w:line="360" w:lineRule="auto"/>
              <w:rPr>
                <w:rFonts w:ascii="仿宋_GB2312" w:hAnsi="仿宋" w:eastAsia="仿宋_GB2312"/>
                <w:sz w:val="24"/>
                <w:szCs w:val="24"/>
              </w:rPr>
            </w:pPr>
          </w:p>
        </w:tc>
      </w:tr>
      <w:tr w14:paraId="155E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1920CF8">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65480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BC0C9A">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13F951D">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16CD73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DC85DA3">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CE9E43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D1D40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780578">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E3A0B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19F60E">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AE1CD9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2F68B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983611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400BB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A2C7E49">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690917">
            <w:pPr>
              <w:spacing w:line="360" w:lineRule="auto"/>
              <w:rPr>
                <w:rFonts w:ascii="仿宋_GB2312" w:hAnsi="仿宋" w:eastAsia="仿宋_GB2312"/>
                <w:sz w:val="24"/>
                <w:szCs w:val="24"/>
              </w:rPr>
            </w:pPr>
          </w:p>
        </w:tc>
      </w:tr>
      <w:tr w14:paraId="4ECD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ADBA014">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6C2361">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2D1B3E">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AEDBD6">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DAA591">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745224">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28EF52">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CFD5C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42488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A5B402">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9DBC90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33EEB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BBA068C">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61B1E7">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9E7D2C">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8EFF5C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8D1D2A">
            <w:pPr>
              <w:spacing w:line="360" w:lineRule="auto"/>
              <w:rPr>
                <w:rFonts w:ascii="仿宋_GB2312" w:hAnsi="仿宋" w:eastAsia="仿宋_GB2312"/>
                <w:sz w:val="24"/>
                <w:szCs w:val="24"/>
              </w:rPr>
            </w:pPr>
          </w:p>
        </w:tc>
      </w:tr>
      <w:tr w14:paraId="5AE2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BE3E11F">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FFF5D8">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7A340AE">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7ACE385">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D5D5167">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D2883B">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5A5A97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C49D7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A049DA">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B9D23C">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69008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0A796D">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A5AD98">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C08EC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9F171A0">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9F4E9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7A154D">
            <w:pPr>
              <w:spacing w:line="360" w:lineRule="auto"/>
              <w:rPr>
                <w:rFonts w:ascii="仿宋_GB2312" w:hAnsi="仿宋" w:eastAsia="仿宋_GB2312"/>
                <w:sz w:val="24"/>
                <w:szCs w:val="24"/>
              </w:rPr>
            </w:pPr>
          </w:p>
        </w:tc>
      </w:tr>
      <w:tr w14:paraId="0910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D2E50DA">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75F7D53">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DD5893">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4F32530">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C240616">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5B1F15">
            <w:pPr>
              <w:spacing w:line="360" w:lineRule="auto"/>
              <w:rPr>
                <w:rFonts w:ascii="仿宋_GB2312" w:hAnsi="仿宋" w:eastAsia="仿宋_GB2312"/>
                <w:sz w:val="24"/>
                <w:szCs w:val="24"/>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5D09B8B">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A63F81">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6732CDF">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4AE6FA9">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39217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92C4642">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10CE98">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F6276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3DB43C5">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1F6E14">
            <w:pPr>
              <w:spacing w:line="360" w:lineRule="auto"/>
              <w:rPr>
                <w:rFonts w:ascii="仿宋_GB2312" w:hAnsi="仿宋" w:eastAsia="仿宋_GB2312"/>
                <w:sz w:val="24"/>
                <w:szCs w:val="24"/>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76F2EC">
            <w:pPr>
              <w:spacing w:line="360" w:lineRule="auto"/>
              <w:rPr>
                <w:rFonts w:ascii="仿宋_GB2312" w:hAnsi="仿宋" w:eastAsia="仿宋_GB2312"/>
                <w:sz w:val="24"/>
                <w:szCs w:val="24"/>
              </w:rPr>
            </w:pPr>
          </w:p>
        </w:tc>
      </w:tr>
    </w:tbl>
    <w:p w14:paraId="279280A4">
      <w:pPr>
        <w:autoSpaceDE w:val="0"/>
        <w:autoSpaceDN w:val="0"/>
        <w:spacing w:line="360" w:lineRule="auto"/>
        <w:rPr>
          <w:rFonts w:hint="eastAsia" w:ascii="仿宋_GB2312" w:hAnsi="仿宋" w:eastAsia="仿宋_GB2312"/>
          <w:kern w:val="0"/>
          <w:sz w:val="24"/>
          <w:szCs w:val="24"/>
        </w:rPr>
      </w:pPr>
      <w:r>
        <w:rPr>
          <w:rFonts w:hint="eastAsia" w:ascii="仿宋_GB2312" w:hAnsi="仿宋" w:eastAsia="仿宋_GB2312"/>
          <w:b/>
          <w:sz w:val="24"/>
          <w:szCs w:val="24"/>
        </w:rPr>
        <w:t>注：投标人可按上述时间表的格式自行编制切合实际的具体时间表。</w:t>
      </w:r>
    </w:p>
    <w:p w14:paraId="7100E183">
      <w:pPr>
        <w:autoSpaceDE w:val="0"/>
        <w:autoSpaceDN w:val="0"/>
        <w:spacing w:line="360" w:lineRule="auto"/>
        <w:ind w:firstLine="4440" w:firstLineChars="185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2C06267B">
      <w:pPr>
        <w:autoSpaceDE w:val="0"/>
        <w:autoSpaceDN w:val="0"/>
        <w:spacing w:line="360" w:lineRule="auto"/>
        <w:rPr>
          <w:rFonts w:hint="eastAsia" w:ascii="仿宋_GB2312" w:hAnsi="仿宋" w:eastAsia="仿宋_GB2312"/>
          <w:b/>
          <w:bCs/>
          <w:sz w:val="32"/>
          <w:szCs w:val="32"/>
        </w:rPr>
      </w:pPr>
      <w:r>
        <w:rPr>
          <w:rFonts w:hint="eastAsia" w:ascii="仿宋_GB2312" w:hAnsi="仿宋" w:eastAsia="仿宋_GB2312"/>
          <w:kern w:val="0"/>
          <w:sz w:val="24"/>
          <w:szCs w:val="24"/>
        </w:rPr>
        <w:t xml:space="preserve">                                     日期：  年  月   日</w:t>
      </w:r>
    </w:p>
    <w:p w14:paraId="6450D2DE">
      <w:pPr>
        <w:snapToGrid w:val="0"/>
        <w:spacing w:line="360" w:lineRule="auto"/>
        <w:ind w:firstLine="4935" w:firstLineChars="2350"/>
        <w:rPr>
          <w:rFonts w:hint="eastAsia" w:hAnsi="宋体"/>
          <w:color w:val="000000"/>
        </w:rPr>
      </w:pPr>
      <w:r>
        <w:rPr>
          <w:rFonts w:hAnsi="宋体"/>
          <w:color w:val="000000"/>
        </w:rPr>
        <w:t xml:space="preserve"> </w:t>
      </w:r>
    </w:p>
    <w:p w14:paraId="50BCE16D">
      <w:pPr>
        <w:snapToGrid w:val="0"/>
        <w:spacing w:before="165" w:beforeLines="50" w:after="50"/>
        <w:jc w:val="center"/>
        <w:rPr>
          <w:b/>
          <w:bCs/>
          <w:sz w:val="30"/>
          <w:szCs w:val="30"/>
        </w:rPr>
      </w:pPr>
      <w:r>
        <w:rPr>
          <w:rFonts w:hint="eastAsia" w:ascii="宋体" w:hAnsi="宋体"/>
          <w:b/>
          <w:bCs/>
          <w:sz w:val="30"/>
          <w:szCs w:val="30"/>
        </w:rPr>
        <w:t>三、售后服务方案</w:t>
      </w:r>
    </w:p>
    <w:p w14:paraId="6A0070EB">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（由投标人根据采购需求及招标文件要求编制）</w:t>
      </w:r>
    </w:p>
    <w:p w14:paraId="40791C7D">
      <w:pPr>
        <w:snapToGrid w:val="0"/>
        <w:spacing w:before="165" w:beforeLines="50" w:after="50"/>
        <w:ind w:left="142"/>
        <w:jc w:val="center"/>
        <w:rPr>
          <w:rFonts w:hint="eastAsia" w:ascii="宋体" w:hAnsi="宋体"/>
          <w:b/>
          <w:color w:val="000000"/>
          <w:sz w:val="32"/>
          <w:szCs w:val="32"/>
        </w:rPr>
      </w:pPr>
    </w:p>
    <w:p w14:paraId="441FD0DB">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1、售后服务承诺</w:t>
      </w:r>
    </w:p>
    <w:p w14:paraId="004DFE5E">
      <w:pPr>
        <w:autoSpaceDE w:val="0"/>
        <w:autoSpaceDN w:val="0"/>
        <w:spacing w:line="360" w:lineRule="auto"/>
        <w:rPr>
          <w:rFonts w:hint="eastAsia" w:ascii="仿宋_GB2312" w:hAnsi="仿宋" w:eastAsia="仿宋_GB2312"/>
          <w:b/>
          <w:sz w:val="24"/>
          <w:szCs w:val="24"/>
        </w:rPr>
      </w:pPr>
      <w:r>
        <w:rPr>
          <w:rFonts w:hint="eastAsia" w:ascii="仿宋_GB2312" w:hAnsi="仿宋" w:eastAsia="仿宋_GB2312"/>
          <w:b/>
          <w:sz w:val="24"/>
          <w:szCs w:val="24"/>
        </w:rPr>
        <w:t>附表A:售后服务机构情况表</w:t>
      </w:r>
      <w:r>
        <w:rPr>
          <w:rFonts w:hint="eastAsia" w:ascii="仿宋_GB2312" w:hAnsi="仿宋" w:eastAsia="仿宋_GB2312"/>
          <w:sz w:val="24"/>
          <w:szCs w:val="24"/>
        </w:rPr>
        <w:t>（按此格式自制）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7F0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C329976">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53CA5BB9">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5C04ED2A">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28BDB68C">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471AD3AC">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5C803D8B">
            <w:pPr>
              <w:autoSpaceDE w:val="0"/>
              <w:autoSpaceDN w:val="0"/>
              <w:spacing w:line="360" w:lineRule="auto"/>
              <w:jc w:val="center"/>
              <w:rPr>
                <w:rFonts w:ascii="仿宋_GB2312" w:hAnsi="仿宋" w:eastAsia="仿宋_GB2312"/>
                <w:b/>
                <w:sz w:val="24"/>
                <w:szCs w:val="24"/>
              </w:rPr>
            </w:pPr>
            <w:r>
              <w:rPr>
                <w:rFonts w:hint="eastAsia" w:ascii="仿宋_GB2312" w:hAnsi="仿宋" w:eastAsia="仿宋_GB2312"/>
                <w:b/>
                <w:sz w:val="24"/>
                <w:szCs w:val="24"/>
              </w:rPr>
              <w:t>联系电话</w:t>
            </w:r>
          </w:p>
        </w:tc>
      </w:tr>
      <w:tr w14:paraId="16AF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D39A3AD">
            <w:pPr>
              <w:autoSpaceDE w:val="0"/>
              <w:autoSpaceDN w:val="0"/>
              <w:spacing w:line="360" w:lineRule="auto"/>
              <w:jc w:val="center"/>
              <w:rPr>
                <w:rFonts w:ascii="仿宋_GB2312" w:hAnsi="仿宋" w:eastAsia="仿宋_GB2312"/>
                <w:sz w:val="24"/>
                <w:szCs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9E16972">
            <w:pPr>
              <w:autoSpaceDE w:val="0"/>
              <w:autoSpaceDN w:val="0"/>
              <w:spacing w:line="360" w:lineRule="auto"/>
              <w:jc w:val="center"/>
              <w:rPr>
                <w:rFonts w:ascii="仿宋_GB2312" w:hAnsi="仿宋" w:eastAsia="仿宋_GB2312"/>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00CF34B">
            <w:pPr>
              <w:autoSpaceDE w:val="0"/>
              <w:autoSpaceDN w:val="0"/>
              <w:spacing w:line="360" w:lineRule="auto"/>
              <w:jc w:val="center"/>
              <w:rPr>
                <w:rFonts w:ascii="仿宋_GB2312" w:hAnsi="仿宋" w:eastAsia="仿宋_GB2312"/>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04F388AD">
            <w:pPr>
              <w:autoSpaceDE w:val="0"/>
              <w:autoSpaceDN w:val="0"/>
              <w:spacing w:line="360" w:lineRule="auto"/>
              <w:jc w:val="center"/>
              <w:rPr>
                <w:rFonts w:ascii="仿宋_GB2312" w:hAnsi="仿宋" w:eastAsia="仿宋_GB2312"/>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D329F3C">
            <w:pPr>
              <w:autoSpaceDE w:val="0"/>
              <w:autoSpaceDN w:val="0"/>
              <w:spacing w:line="360" w:lineRule="auto"/>
              <w:jc w:val="center"/>
              <w:rPr>
                <w:rFonts w:ascii="仿宋_GB2312" w:hAnsi="仿宋"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D2012F4">
            <w:pPr>
              <w:autoSpaceDE w:val="0"/>
              <w:autoSpaceDN w:val="0"/>
              <w:spacing w:line="360" w:lineRule="auto"/>
              <w:jc w:val="center"/>
              <w:rPr>
                <w:rFonts w:ascii="仿宋_GB2312" w:hAnsi="仿宋" w:eastAsia="仿宋_GB2312"/>
                <w:sz w:val="24"/>
                <w:szCs w:val="24"/>
              </w:rPr>
            </w:pPr>
          </w:p>
        </w:tc>
      </w:tr>
      <w:tr w14:paraId="2C9C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0256F50">
            <w:pPr>
              <w:autoSpaceDE w:val="0"/>
              <w:autoSpaceDN w:val="0"/>
              <w:spacing w:line="360" w:lineRule="auto"/>
              <w:jc w:val="center"/>
              <w:rPr>
                <w:rFonts w:ascii="仿宋_GB2312" w:hAnsi="仿宋" w:eastAsia="仿宋_GB2312"/>
                <w:sz w:val="24"/>
                <w:szCs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A3947C5">
            <w:pPr>
              <w:autoSpaceDE w:val="0"/>
              <w:autoSpaceDN w:val="0"/>
              <w:spacing w:line="360" w:lineRule="auto"/>
              <w:jc w:val="center"/>
              <w:rPr>
                <w:rFonts w:ascii="仿宋_GB2312" w:hAnsi="仿宋" w:eastAsia="仿宋_GB2312"/>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C75D2A7">
            <w:pPr>
              <w:autoSpaceDE w:val="0"/>
              <w:autoSpaceDN w:val="0"/>
              <w:spacing w:line="360" w:lineRule="auto"/>
              <w:jc w:val="center"/>
              <w:rPr>
                <w:rFonts w:ascii="仿宋_GB2312" w:hAnsi="仿宋" w:eastAsia="仿宋_GB2312"/>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2F070ED9">
            <w:pPr>
              <w:autoSpaceDE w:val="0"/>
              <w:autoSpaceDN w:val="0"/>
              <w:spacing w:line="360" w:lineRule="auto"/>
              <w:jc w:val="center"/>
              <w:rPr>
                <w:rFonts w:ascii="仿宋_GB2312" w:hAnsi="仿宋" w:eastAsia="仿宋_GB2312"/>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0C7A434">
            <w:pPr>
              <w:autoSpaceDE w:val="0"/>
              <w:autoSpaceDN w:val="0"/>
              <w:spacing w:line="360" w:lineRule="auto"/>
              <w:jc w:val="center"/>
              <w:rPr>
                <w:rFonts w:ascii="仿宋_GB2312" w:hAnsi="仿宋"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BA1A20A">
            <w:pPr>
              <w:autoSpaceDE w:val="0"/>
              <w:autoSpaceDN w:val="0"/>
              <w:spacing w:line="360" w:lineRule="auto"/>
              <w:jc w:val="center"/>
              <w:rPr>
                <w:rFonts w:ascii="仿宋_GB2312" w:hAnsi="仿宋" w:eastAsia="仿宋_GB2312"/>
                <w:sz w:val="24"/>
                <w:szCs w:val="24"/>
              </w:rPr>
            </w:pPr>
          </w:p>
        </w:tc>
      </w:tr>
      <w:tr w14:paraId="0A5D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5A408F11">
            <w:pPr>
              <w:autoSpaceDE w:val="0"/>
              <w:autoSpaceDN w:val="0"/>
              <w:spacing w:line="360" w:lineRule="auto"/>
              <w:jc w:val="center"/>
              <w:rPr>
                <w:rFonts w:ascii="仿宋_GB2312" w:hAnsi="仿宋" w:eastAsia="仿宋_GB2312"/>
                <w:sz w:val="24"/>
                <w:szCs w:val="24"/>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EC8A74A">
            <w:pPr>
              <w:autoSpaceDE w:val="0"/>
              <w:autoSpaceDN w:val="0"/>
              <w:spacing w:line="360" w:lineRule="auto"/>
              <w:jc w:val="center"/>
              <w:rPr>
                <w:rFonts w:ascii="仿宋_GB2312" w:hAnsi="仿宋" w:eastAsia="仿宋_GB2312"/>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30E6ACD">
            <w:pPr>
              <w:autoSpaceDE w:val="0"/>
              <w:autoSpaceDN w:val="0"/>
              <w:spacing w:line="360" w:lineRule="auto"/>
              <w:jc w:val="center"/>
              <w:rPr>
                <w:rFonts w:ascii="仿宋_GB2312" w:hAnsi="仿宋" w:eastAsia="仿宋_GB2312"/>
                <w:sz w:val="24"/>
                <w:szCs w:val="24"/>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70B6B423">
            <w:pPr>
              <w:autoSpaceDE w:val="0"/>
              <w:autoSpaceDN w:val="0"/>
              <w:spacing w:line="360" w:lineRule="auto"/>
              <w:jc w:val="center"/>
              <w:rPr>
                <w:rFonts w:ascii="仿宋_GB2312" w:hAnsi="仿宋" w:eastAsia="仿宋_GB2312"/>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034DA2D">
            <w:pPr>
              <w:autoSpaceDE w:val="0"/>
              <w:autoSpaceDN w:val="0"/>
              <w:spacing w:line="360" w:lineRule="auto"/>
              <w:jc w:val="center"/>
              <w:rPr>
                <w:rFonts w:ascii="仿宋_GB2312" w:hAnsi="仿宋" w:eastAsia="仿宋_GB2312"/>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56121D">
            <w:pPr>
              <w:autoSpaceDE w:val="0"/>
              <w:autoSpaceDN w:val="0"/>
              <w:spacing w:line="360" w:lineRule="auto"/>
              <w:jc w:val="center"/>
              <w:rPr>
                <w:rFonts w:ascii="仿宋_GB2312" w:hAnsi="仿宋" w:eastAsia="仿宋_GB2312"/>
                <w:sz w:val="24"/>
                <w:szCs w:val="24"/>
              </w:rPr>
            </w:pPr>
          </w:p>
        </w:tc>
      </w:tr>
    </w:tbl>
    <w:p w14:paraId="71C30D04">
      <w:pPr>
        <w:autoSpaceDE w:val="0"/>
        <w:autoSpaceDN w:val="0"/>
        <w:spacing w:line="360" w:lineRule="auto"/>
        <w:rPr>
          <w:rFonts w:hint="eastAsia" w:ascii="仿宋_GB2312" w:hAnsi="仿宋" w:eastAsia="仿宋_GB2312"/>
          <w:b/>
          <w:sz w:val="24"/>
          <w:szCs w:val="24"/>
        </w:rPr>
      </w:pPr>
      <w:r>
        <w:rPr>
          <w:rFonts w:hint="eastAsia" w:ascii="仿宋_GB2312" w:hAnsi="仿宋" w:eastAsia="仿宋_GB2312"/>
          <w:b/>
          <w:sz w:val="24"/>
          <w:szCs w:val="24"/>
        </w:rPr>
        <w:t>注：关于项目涉及的所有售后服务机构均在本表注明，包括投标人本单位和符合条件的第三方服务机构；</w:t>
      </w:r>
    </w:p>
    <w:p w14:paraId="33B07B35">
      <w:pPr>
        <w:autoSpaceDE w:val="0"/>
        <w:autoSpaceDN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3AE69507">
      <w:pPr>
        <w:autoSpaceDE w:val="0"/>
        <w:autoSpaceDN w:val="0"/>
        <w:spacing w:line="360" w:lineRule="auto"/>
        <w:rPr>
          <w:rFonts w:hint="eastAsia" w:ascii="仿宋_GB2312" w:hAnsi="仿宋" w:eastAsia="仿宋_GB2312"/>
          <w:kern w:val="0"/>
          <w:sz w:val="24"/>
          <w:szCs w:val="24"/>
        </w:rPr>
      </w:pPr>
      <w:r>
        <w:rPr>
          <w:rFonts w:hint="eastAsia" w:ascii="仿宋_GB2312" w:hAnsi="仿宋" w:eastAsia="仿宋_GB2312"/>
          <w:b/>
          <w:kern w:val="0"/>
          <w:sz w:val="24"/>
          <w:szCs w:val="24"/>
        </w:rPr>
        <w:t>附表B：售后服务人员情况表</w:t>
      </w:r>
      <w:r>
        <w:rPr>
          <w:rFonts w:hint="eastAsia" w:ascii="仿宋_GB2312" w:hAnsi="仿宋" w:eastAsia="仿宋_GB2312"/>
          <w:sz w:val="24"/>
          <w:szCs w:val="24"/>
        </w:rPr>
        <w:t>（按此格式自制）</w:t>
      </w:r>
    </w:p>
    <w:tbl>
      <w:tblPr>
        <w:tblStyle w:val="1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624E8BF">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B22374A">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序号</w:t>
            </w:r>
          </w:p>
          <w:p w14:paraId="75972AE1">
            <w:pPr>
              <w:autoSpaceDE w:val="0"/>
              <w:autoSpaceDN w:val="0"/>
              <w:spacing w:line="360" w:lineRule="auto"/>
              <w:jc w:val="center"/>
              <w:rPr>
                <w:rFonts w:ascii="仿宋_GB2312" w:hAnsi="仿宋" w:eastAsia="仿宋_GB2312"/>
                <w:sz w:val="24"/>
                <w:szCs w:val="24"/>
              </w:rPr>
            </w:pPr>
          </w:p>
        </w:tc>
        <w:tc>
          <w:tcPr>
            <w:tcW w:w="746" w:type="dxa"/>
            <w:tcBorders>
              <w:top w:val="single" w:color="auto" w:sz="6" w:space="0"/>
              <w:left w:val="nil"/>
              <w:bottom w:val="single" w:color="auto" w:sz="6" w:space="0"/>
              <w:right w:val="single" w:color="auto" w:sz="6" w:space="0"/>
            </w:tcBorders>
            <w:noWrap w:val="0"/>
            <w:vAlign w:val="center"/>
          </w:tcPr>
          <w:p w14:paraId="365973B5">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类别</w:t>
            </w:r>
          </w:p>
        </w:tc>
        <w:tc>
          <w:tcPr>
            <w:tcW w:w="787" w:type="dxa"/>
            <w:tcBorders>
              <w:top w:val="single" w:color="auto" w:sz="6" w:space="0"/>
              <w:left w:val="nil"/>
              <w:bottom w:val="single" w:color="auto" w:sz="6" w:space="0"/>
              <w:right w:val="single" w:color="auto" w:sz="6" w:space="0"/>
            </w:tcBorders>
            <w:noWrap w:val="0"/>
            <w:vAlign w:val="center"/>
          </w:tcPr>
          <w:p w14:paraId="185F2865">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姓名</w:t>
            </w:r>
          </w:p>
        </w:tc>
        <w:tc>
          <w:tcPr>
            <w:tcW w:w="412" w:type="dxa"/>
            <w:tcBorders>
              <w:top w:val="single" w:color="auto" w:sz="6" w:space="0"/>
              <w:left w:val="nil"/>
              <w:bottom w:val="single" w:color="auto" w:sz="6" w:space="0"/>
              <w:right w:val="single" w:color="auto" w:sz="6" w:space="0"/>
            </w:tcBorders>
            <w:noWrap w:val="0"/>
            <w:vAlign w:val="center"/>
          </w:tcPr>
          <w:p w14:paraId="5404C054">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性别</w:t>
            </w:r>
          </w:p>
        </w:tc>
        <w:tc>
          <w:tcPr>
            <w:tcW w:w="900" w:type="dxa"/>
            <w:tcBorders>
              <w:top w:val="single" w:color="auto" w:sz="6" w:space="0"/>
              <w:left w:val="nil"/>
              <w:bottom w:val="single" w:color="auto" w:sz="6" w:space="0"/>
              <w:right w:val="single" w:color="auto" w:sz="6" w:space="0"/>
            </w:tcBorders>
            <w:noWrap w:val="0"/>
            <w:vAlign w:val="center"/>
          </w:tcPr>
          <w:p w14:paraId="76A871D1">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年龄</w:t>
            </w:r>
          </w:p>
        </w:tc>
        <w:tc>
          <w:tcPr>
            <w:tcW w:w="1080" w:type="dxa"/>
            <w:tcBorders>
              <w:top w:val="single" w:color="auto" w:sz="6" w:space="0"/>
              <w:left w:val="nil"/>
              <w:bottom w:val="single" w:color="auto" w:sz="6" w:space="0"/>
              <w:right w:val="single" w:color="auto" w:sz="6" w:space="0"/>
            </w:tcBorders>
            <w:noWrap w:val="0"/>
            <w:vAlign w:val="center"/>
          </w:tcPr>
          <w:p w14:paraId="6491AE8C">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学历</w:t>
            </w:r>
          </w:p>
        </w:tc>
        <w:tc>
          <w:tcPr>
            <w:tcW w:w="1080" w:type="dxa"/>
            <w:tcBorders>
              <w:top w:val="single" w:color="auto" w:sz="6" w:space="0"/>
              <w:left w:val="nil"/>
              <w:bottom w:val="single" w:color="auto" w:sz="6" w:space="0"/>
              <w:right w:val="single" w:color="auto" w:sz="6" w:space="0"/>
            </w:tcBorders>
            <w:noWrap w:val="0"/>
            <w:vAlign w:val="center"/>
          </w:tcPr>
          <w:p w14:paraId="3687AA43">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专业</w:t>
            </w:r>
          </w:p>
        </w:tc>
        <w:tc>
          <w:tcPr>
            <w:tcW w:w="1080" w:type="dxa"/>
            <w:tcBorders>
              <w:top w:val="single" w:color="auto" w:sz="6" w:space="0"/>
              <w:left w:val="nil"/>
              <w:bottom w:val="single" w:color="auto" w:sz="6" w:space="0"/>
              <w:right w:val="single" w:color="auto" w:sz="6" w:space="0"/>
            </w:tcBorders>
            <w:noWrap w:val="0"/>
            <w:vAlign w:val="center"/>
          </w:tcPr>
          <w:p w14:paraId="199011A0">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职称</w:t>
            </w:r>
          </w:p>
        </w:tc>
        <w:tc>
          <w:tcPr>
            <w:tcW w:w="1260" w:type="dxa"/>
            <w:tcBorders>
              <w:top w:val="single" w:color="auto" w:sz="6" w:space="0"/>
              <w:left w:val="nil"/>
              <w:bottom w:val="single" w:color="auto" w:sz="6" w:space="0"/>
              <w:right w:val="single" w:color="auto" w:sz="6" w:space="0"/>
            </w:tcBorders>
            <w:noWrap w:val="0"/>
            <w:vAlign w:val="center"/>
          </w:tcPr>
          <w:p w14:paraId="1BB6FF1D">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本项目中的职责</w:t>
            </w:r>
          </w:p>
        </w:tc>
        <w:tc>
          <w:tcPr>
            <w:tcW w:w="900" w:type="dxa"/>
            <w:tcBorders>
              <w:top w:val="single" w:color="auto" w:sz="6" w:space="0"/>
              <w:left w:val="nil"/>
              <w:bottom w:val="single" w:color="auto" w:sz="6" w:space="0"/>
              <w:right w:val="single" w:color="auto" w:sz="6" w:space="0"/>
            </w:tcBorders>
            <w:noWrap w:val="0"/>
            <w:vAlign w:val="center"/>
          </w:tcPr>
          <w:p w14:paraId="3EA6971F">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响应时间</w:t>
            </w:r>
          </w:p>
        </w:tc>
        <w:tc>
          <w:tcPr>
            <w:tcW w:w="1111" w:type="dxa"/>
            <w:tcBorders>
              <w:top w:val="single" w:color="auto" w:sz="6" w:space="0"/>
              <w:left w:val="nil"/>
              <w:bottom w:val="single" w:color="auto" w:sz="6" w:space="0"/>
              <w:right w:val="single" w:color="auto" w:sz="6" w:space="0"/>
            </w:tcBorders>
            <w:noWrap w:val="0"/>
            <w:vAlign w:val="center"/>
          </w:tcPr>
          <w:p w14:paraId="06306383">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到达现场时间</w:t>
            </w:r>
          </w:p>
        </w:tc>
      </w:tr>
      <w:tr w14:paraId="2E77CF78">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5CBB59">
            <w:pPr>
              <w:autoSpaceDE w:val="0"/>
              <w:autoSpaceDN w:val="0"/>
              <w:spacing w:line="360" w:lineRule="auto"/>
              <w:jc w:val="center"/>
              <w:rPr>
                <w:rFonts w:ascii="仿宋_GB2312" w:hAnsi="仿宋" w:eastAsia="仿宋_GB2312"/>
                <w:sz w:val="24"/>
                <w:szCs w:val="24"/>
              </w:rPr>
            </w:pPr>
          </w:p>
        </w:tc>
        <w:tc>
          <w:tcPr>
            <w:tcW w:w="746" w:type="dxa"/>
            <w:tcBorders>
              <w:top w:val="single" w:color="auto" w:sz="6" w:space="0"/>
              <w:left w:val="nil"/>
              <w:bottom w:val="single" w:color="auto" w:sz="6" w:space="0"/>
              <w:right w:val="single" w:color="auto" w:sz="6" w:space="0"/>
            </w:tcBorders>
            <w:noWrap w:val="0"/>
            <w:vAlign w:val="top"/>
          </w:tcPr>
          <w:p w14:paraId="71594ADA">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总协调人</w:t>
            </w:r>
          </w:p>
        </w:tc>
        <w:tc>
          <w:tcPr>
            <w:tcW w:w="787" w:type="dxa"/>
            <w:tcBorders>
              <w:top w:val="single" w:color="auto" w:sz="6" w:space="0"/>
              <w:left w:val="nil"/>
              <w:bottom w:val="single" w:color="auto" w:sz="6" w:space="0"/>
              <w:right w:val="single" w:color="auto" w:sz="6" w:space="0"/>
            </w:tcBorders>
            <w:noWrap w:val="0"/>
            <w:vAlign w:val="top"/>
          </w:tcPr>
          <w:p w14:paraId="568E85FC">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31D81BD2">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36BF2D5C">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5C3C18BB">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5AD4B903">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4DE444D1">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33CEB2FF">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4EA14196">
            <w:pPr>
              <w:autoSpaceDE w:val="0"/>
              <w:autoSpaceDN w:val="0"/>
              <w:spacing w:line="360" w:lineRule="auto"/>
              <w:rPr>
                <w:rFonts w:ascii="仿宋_GB2312" w:hAnsi="仿宋" w:eastAsia="仿宋_GB2312"/>
                <w:sz w:val="24"/>
                <w:szCs w:val="24"/>
              </w:rPr>
            </w:pPr>
          </w:p>
        </w:tc>
        <w:tc>
          <w:tcPr>
            <w:tcW w:w="1111" w:type="dxa"/>
            <w:tcBorders>
              <w:top w:val="single" w:color="auto" w:sz="6" w:space="0"/>
              <w:left w:val="nil"/>
              <w:bottom w:val="single" w:color="auto" w:sz="6" w:space="0"/>
              <w:right w:val="single" w:color="auto" w:sz="6" w:space="0"/>
            </w:tcBorders>
            <w:noWrap w:val="0"/>
            <w:vAlign w:val="top"/>
          </w:tcPr>
          <w:p w14:paraId="2D0E0A07">
            <w:pPr>
              <w:autoSpaceDE w:val="0"/>
              <w:autoSpaceDN w:val="0"/>
              <w:spacing w:line="360" w:lineRule="auto"/>
              <w:rPr>
                <w:rFonts w:ascii="仿宋_GB2312" w:hAnsi="仿宋" w:eastAsia="仿宋_GB2312"/>
                <w:sz w:val="24"/>
                <w:szCs w:val="24"/>
              </w:rPr>
            </w:pPr>
          </w:p>
        </w:tc>
      </w:tr>
      <w:tr w14:paraId="7046211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0E358E1">
            <w:pPr>
              <w:autoSpaceDE w:val="0"/>
              <w:autoSpaceDN w:val="0"/>
              <w:spacing w:line="360" w:lineRule="auto"/>
              <w:jc w:val="center"/>
              <w:rPr>
                <w:rFonts w:ascii="仿宋_GB2312" w:hAnsi="仿宋" w:eastAsia="仿宋_GB2312"/>
                <w:sz w:val="24"/>
                <w:szCs w:val="24"/>
              </w:rPr>
            </w:pPr>
          </w:p>
        </w:tc>
        <w:tc>
          <w:tcPr>
            <w:tcW w:w="746" w:type="dxa"/>
            <w:tcBorders>
              <w:top w:val="single" w:color="auto" w:sz="6" w:space="0"/>
              <w:left w:val="nil"/>
              <w:bottom w:val="single" w:color="auto" w:sz="6" w:space="0"/>
              <w:right w:val="single" w:color="auto" w:sz="6" w:space="0"/>
            </w:tcBorders>
            <w:noWrap w:val="0"/>
            <w:vAlign w:val="top"/>
          </w:tcPr>
          <w:p w14:paraId="43A8E7DF">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售后人员</w:t>
            </w:r>
          </w:p>
        </w:tc>
        <w:tc>
          <w:tcPr>
            <w:tcW w:w="787" w:type="dxa"/>
            <w:tcBorders>
              <w:top w:val="single" w:color="auto" w:sz="6" w:space="0"/>
              <w:left w:val="nil"/>
              <w:bottom w:val="single" w:color="auto" w:sz="6" w:space="0"/>
              <w:right w:val="single" w:color="auto" w:sz="6" w:space="0"/>
            </w:tcBorders>
            <w:noWrap w:val="0"/>
            <w:vAlign w:val="top"/>
          </w:tcPr>
          <w:p w14:paraId="4B88C4BD">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46C45F90">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6696B101">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6D1A3ED8">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7FF9F375">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0DCED1EC">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1037DBB1">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5D6E0AD8">
            <w:pPr>
              <w:autoSpaceDE w:val="0"/>
              <w:autoSpaceDN w:val="0"/>
              <w:spacing w:line="360" w:lineRule="auto"/>
              <w:rPr>
                <w:rFonts w:ascii="仿宋_GB2312" w:hAnsi="仿宋" w:eastAsia="仿宋_GB2312"/>
                <w:sz w:val="24"/>
                <w:szCs w:val="24"/>
              </w:rPr>
            </w:pPr>
          </w:p>
        </w:tc>
        <w:tc>
          <w:tcPr>
            <w:tcW w:w="1111" w:type="dxa"/>
            <w:tcBorders>
              <w:top w:val="single" w:color="auto" w:sz="6" w:space="0"/>
              <w:left w:val="nil"/>
              <w:bottom w:val="single" w:color="auto" w:sz="6" w:space="0"/>
              <w:right w:val="single" w:color="auto" w:sz="6" w:space="0"/>
            </w:tcBorders>
            <w:noWrap w:val="0"/>
            <w:vAlign w:val="top"/>
          </w:tcPr>
          <w:p w14:paraId="2348E9BF">
            <w:pPr>
              <w:autoSpaceDE w:val="0"/>
              <w:autoSpaceDN w:val="0"/>
              <w:spacing w:line="360" w:lineRule="auto"/>
              <w:rPr>
                <w:rFonts w:ascii="仿宋_GB2312" w:hAnsi="仿宋" w:eastAsia="仿宋_GB2312"/>
                <w:sz w:val="24"/>
                <w:szCs w:val="24"/>
              </w:rPr>
            </w:pPr>
          </w:p>
        </w:tc>
      </w:tr>
      <w:tr w14:paraId="5FDA96E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590EC38">
            <w:pPr>
              <w:autoSpaceDE w:val="0"/>
              <w:autoSpaceDN w:val="0"/>
              <w:spacing w:line="360" w:lineRule="auto"/>
              <w:jc w:val="center"/>
              <w:rPr>
                <w:rFonts w:ascii="仿宋_GB2312" w:hAnsi="仿宋" w:eastAsia="仿宋_GB2312"/>
                <w:sz w:val="24"/>
                <w:szCs w:val="24"/>
              </w:rPr>
            </w:pPr>
          </w:p>
        </w:tc>
        <w:tc>
          <w:tcPr>
            <w:tcW w:w="746" w:type="dxa"/>
            <w:tcBorders>
              <w:top w:val="single" w:color="auto" w:sz="6" w:space="0"/>
              <w:left w:val="nil"/>
              <w:bottom w:val="single" w:color="auto" w:sz="6" w:space="0"/>
              <w:right w:val="single" w:color="auto" w:sz="6" w:space="0"/>
            </w:tcBorders>
            <w:noWrap w:val="0"/>
            <w:vAlign w:val="top"/>
          </w:tcPr>
          <w:p w14:paraId="65CBBC6E">
            <w:pPr>
              <w:autoSpaceDE w:val="0"/>
              <w:autoSpaceDN w:val="0"/>
              <w:spacing w:line="360" w:lineRule="auto"/>
              <w:jc w:val="center"/>
              <w:rPr>
                <w:rFonts w:ascii="仿宋_GB2312" w:hAnsi="仿宋" w:eastAsia="仿宋_GB2312"/>
                <w:sz w:val="24"/>
                <w:szCs w:val="24"/>
              </w:rPr>
            </w:pPr>
          </w:p>
        </w:tc>
        <w:tc>
          <w:tcPr>
            <w:tcW w:w="787" w:type="dxa"/>
            <w:tcBorders>
              <w:top w:val="single" w:color="auto" w:sz="6" w:space="0"/>
              <w:left w:val="nil"/>
              <w:bottom w:val="single" w:color="auto" w:sz="6" w:space="0"/>
              <w:right w:val="single" w:color="auto" w:sz="6" w:space="0"/>
            </w:tcBorders>
            <w:noWrap w:val="0"/>
            <w:vAlign w:val="top"/>
          </w:tcPr>
          <w:p w14:paraId="6C8DA096">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4B9F72F8">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1996B6D8">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0C574E55">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35E8145B">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0D8A1F54">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61AB6D96">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65BA622A">
            <w:pPr>
              <w:autoSpaceDE w:val="0"/>
              <w:autoSpaceDN w:val="0"/>
              <w:spacing w:line="360" w:lineRule="auto"/>
              <w:rPr>
                <w:rFonts w:ascii="仿宋_GB2312" w:hAnsi="仿宋" w:eastAsia="仿宋_GB2312"/>
                <w:sz w:val="24"/>
                <w:szCs w:val="24"/>
              </w:rPr>
            </w:pPr>
          </w:p>
        </w:tc>
        <w:tc>
          <w:tcPr>
            <w:tcW w:w="1111" w:type="dxa"/>
            <w:tcBorders>
              <w:top w:val="single" w:color="auto" w:sz="6" w:space="0"/>
              <w:left w:val="nil"/>
              <w:bottom w:val="single" w:color="auto" w:sz="6" w:space="0"/>
              <w:right w:val="single" w:color="auto" w:sz="6" w:space="0"/>
            </w:tcBorders>
            <w:noWrap w:val="0"/>
            <w:vAlign w:val="top"/>
          </w:tcPr>
          <w:p w14:paraId="7904E74B">
            <w:pPr>
              <w:autoSpaceDE w:val="0"/>
              <w:autoSpaceDN w:val="0"/>
              <w:spacing w:line="360" w:lineRule="auto"/>
              <w:rPr>
                <w:rFonts w:ascii="仿宋_GB2312" w:hAnsi="仿宋" w:eastAsia="仿宋_GB2312"/>
                <w:sz w:val="24"/>
                <w:szCs w:val="24"/>
              </w:rPr>
            </w:pPr>
          </w:p>
        </w:tc>
      </w:tr>
      <w:tr w14:paraId="2FE39AB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3F5061E5">
            <w:pPr>
              <w:autoSpaceDE w:val="0"/>
              <w:autoSpaceDN w:val="0"/>
              <w:spacing w:line="360" w:lineRule="auto"/>
              <w:jc w:val="center"/>
              <w:rPr>
                <w:rFonts w:ascii="仿宋_GB2312" w:hAnsi="仿宋" w:eastAsia="仿宋_GB2312"/>
                <w:sz w:val="24"/>
                <w:szCs w:val="24"/>
              </w:rPr>
            </w:pPr>
          </w:p>
        </w:tc>
        <w:tc>
          <w:tcPr>
            <w:tcW w:w="746" w:type="dxa"/>
            <w:tcBorders>
              <w:top w:val="single" w:color="auto" w:sz="6" w:space="0"/>
              <w:left w:val="nil"/>
              <w:bottom w:val="single" w:color="auto" w:sz="6" w:space="0"/>
              <w:right w:val="single" w:color="auto" w:sz="6" w:space="0"/>
            </w:tcBorders>
            <w:noWrap w:val="0"/>
            <w:vAlign w:val="top"/>
          </w:tcPr>
          <w:p w14:paraId="4CF384F1">
            <w:pPr>
              <w:autoSpaceDE w:val="0"/>
              <w:autoSpaceDN w:val="0"/>
              <w:spacing w:line="360" w:lineRule="auto"/>
              <w:jc w:val="center"/>
              <w:rPr>
                <w:rFonts w:ascii="仿宋_GB2312" w:hAnsi="仿宋" w:eastAsia="仿宋_GB2312"/>
                <w:sz w:val="24"/>
                <w:szCs w:val="24"/>
              </w:rPr>
            </w:pPr>
          </w:p>
        </w:tc>
        <w:tc>
          <w:tcPr>
            <w:tcW w:w="787" w:type="dxa"/>
            <w:tcBorders>
              <w:top w:val="single" w:color="auto" w:sz="6" w:space="0"/>
              <w:left w:val="nil"/>
              <w:bottom w:val="single" w:color="auto" w:sz="6" w:space="0"/>
              <w:right w:val="single" w:color="auto" w:sz="6" w:space="0"/>
            </w:tcBorders>
            <w:noWrap w:val="0"/>
            <w:vAlign w:val="top"/>
          </w:tcPr>
          <w:p w14:paraId="64CCBAB5">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7411E068">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1B8E06B9">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120577E9">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33302E90">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263E7D1F">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79B9A210">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436315DB">
            <w:pPr>
              <w:autoSpaceDE w:val="0"/>
              <w:autoSpaceDN w:val="0"/>
              <w:spacing w:line="360" w:lineRule="auto"/>
              <w:rPr>
                <w:rFonts w:ascii="仿宋_GB2312" w:hAnsi="仿宋" w:eastAsia="仿宋_GB2312"/>
                <w:sz w:val="24"/>
                <w:szCs w:val="24"/>
              </w:rPr>
            </w:pPr>
          </w:p>
        </w:tc>
        <w:tc>
          <w:tcPr>
            <w:tcW w:w="1111" w:type="dxa"/>
            <w:tcBorders>
              <w:top w:val="single" w:color="auto" w:sz="6" w:space="0"/>
              <w:left w:val="nil"/>
              <w:bottom w:val="single" w:color="auto" w:sz="6" w:space="0"/>
              <w:right w:val="single" w:color="auto" w:sz="6" w:space="0"/>
            </w:tcBorders>
            <w:noWrap w:val="0"/>
            <w:vAlign w:val="top"/>
          </w:tcPr>
          <w:p w14:paraId="1817EB38">
            <w:pPr>
              <w:autoSpaceDE w:val="0"/>
              <w:autoSpaceDN w:val="0"/>
              <w:spacing w:line="360" w:lineRule="auto"/>
              <w:rPr>
                <w:rFonts w:ascii="仿宋_GB2312" w:hAnsi="仿宋" w:eastAsia="仿宋_GB2312"/>
                <w:sz w:val="24"/>
                <w:szCs w:val="24"/>
              </w:rPr>
            </w:pPr>
          </w:p>
        </w:tc>
      </w:tr>
    </w:tbl>
    <w:p w14:paraId="0591A670">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 xml:space="preserve"> </w:t>
      </w:r>
    </w:p>
    <w:p w14:paraId="3B829FB6">
      <w:pPr>
        <w:snapToGrid w:val="0"/>
        <w:spacing w:before="165" w:beforeLines="50" w:line="360" w:lineRule="auto"/>
        <w:ind w:right="480" w:firstLine="3967" w:firstLineChars="1653"/>
        <w:rPr>
          <w:rFonts w:hint="eastAsia" w:ascii="宋体" w:hAnsi="宋体"/>
          <w:color w:val="000000"/>
          <w:sz w:val="24"/>
          <w:szCs w:val="24"/>
        </w:rPr>
      </w:pPr>
      <w:r>
        <w:rPr>
          <w:rFonts w:hint="eastAsia" w:ascii="宋体" w:hAnsi="宋体"/>
          <w:color w:val="000000"/>
          <w:sz w:val="24"/>
          <w:szCs w:val="24"/>
        </w:rPr>
        <w:t xml:space="preserve"> </w:t>
      </w:r>
    </w:p>
    <w:p w14:paraId="1B1FEEA7">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2429A858">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116BAB55">
      <w:pPr>
        <w:widowControl/>
        <w:spacing w:line="360" w:lineRule="auto"/>
        <w:jc w:val="left"/>
        <w:rPr>
          <w:rFonts w:ascii="宋体" w:hAnsi="宋体" w:cs="宋体"/>
          <w:sz w:val="24"/>
          <w:szCs w:val="24"/>
        </w:rPr>
        <w:sectPr>
          <w:pgSz w:w="11906" w:h="16838"/>
          <w:pgMar w:top="1134" w:right="1134" w:bottom="1134" w:left="1134" w:header="720" w:footer="720" w:gutter="0"/>
          <w:cols w:space="720" w:num="1"/>
          <w:docGrid w:type="lines" w:linePitch="331" w:charSpace="0"/>
        </w:sectPr>
      </w:pPr>
    </w:p>
    <w:p w14:paraId="25DC3C15">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四、项目实施人员一览表</w:t>
      </w:r>
    </w:p>
    <w:p w14:paraId="615D725D">
      <w:pPr>
        <w:spacing w:line="360" w:lineRule="auto"/>
        <w:jc w:val="center"/>
        <w:rPr>
          <w:rFonts w:hint="eastAsia" w:ascii="仿宋_GB2312" w:hAnsi="仿宋" w:eastAsia="仿宋_GB2312"/>
          <w:b/>
          <w:bCs/>
          <w:sz w:val="24"/>
          <w:szCs w:val="24"/>
        </w:rPr>
      </w:pPr>
      <w:r>
        <w:rPr>
          <w:rFonts w:hint="eastAsia" w:ascii="仿宋_GB2312" w:hAnsi="仿宋" w:eastAsia="仿宋_GB2312"/>
          <w:sz w:val="24"/>
          <w:szCs w:val="24"/>
        </w:rPr>
        <w:t>（由投标人根据采购需求及招标文件要求编制）</w:t>
      </w:r>
    </w:p>
    <w:p w14:paraId="2840139D">
      <w:pPr>
        <w:rPr>
          <w:rFonts w:hint="eastAsia" w:ascii="宋体" w:hAnsi="Courier New"/>
          <w:color w:val="000000"/>
          <w:sz w:val="24"/>
          <w:szCs w:val="24"/>
        </w:rPr>
      </w:pPr>
      <w:r>
        <w:rPr>
          <w:rFonts w:hint="eastAsia" w:ascii="宋体" w:hAnsi="宋体"/>
          <w:color w:val="000000"/>
          <w:sz w:val="24"/>
          <w:szCs w:val="24"/>
        </w:rPr>
        <w:t>所投分标：</w:t>
      </w:r>
      <w:r>
        <w:rPr>
          <w:rFonts w:hint="eastAsia" w:ascii="宋体" w:hAnsi="Courier New"/>
          <w:color w:val="000000"/>
          <w:sz w:val="24"/>
          <w:szCs w:val="24"/>
          <w:u w:val="single"/>
        </w:rPr>
        <w:t xml:space="preserve">     </w:t>
      </w:r>
      <w:r>
        <w:rPr>
          <w:rFonts w:hint="eastAsia" w:ascii="宋体" w:hAnsi="宋体"/>
          <w:color w:val="000000"/>
          <w:sz w:val="24"/>
          <w:szCs w:val="24"/>
        </w:rPr>
        <w:t>分标</w:t>
      </w:r>
    </w:p>
    <w:p w14:paraId="6F017BC5">
      <w:pPr>
        <w:keepNext/>
        <w:autoSpaceDE w:val="0"/>
        <w:autoSpaceDN w:val="0"/>
        <w:spacing w:line="360" w:lineRule="auto"/>
        <w:ind w:firstLine="477"/>
        <w:rPr>
          <w:rFonts w:hint="eastAsia" w:ascii="仿宋_GB2312" w:hAnsi="仿宋" w:eastAsia="仿宋_GB2312"/>
          <w:b/>
          <w:sz w:val="24"/>
          <w:szCs w:val="24"/>
        </w:rPr>
      </w:pPr>
      <w:r>
        <w:rPr>
          <w:rFonts w:hint="eastAsia" w:ascii="仿宋_GB2312" w:hAnsi="仿宋" w:eastAsia="仿宋_GB2312"/>
          <w:b/>
          <w:sz w:val="24"/>
          <w:szCs w:val="24"/>
        </w:rPr>
        <w:t>附表A:本项目的项目经理情况表</w:t>
      </w:r>
    </w:p>
    <w:tbl>
      <w:tblPr>
        <w:tblStyle w:val="11"/>
        <w:tblW w:w="0" w:type="auto"/>
        <w:tblInd w:w="0" w:type="dxa"/>
        <w:tblLayout w:type="fixed"/>
        <w:tblCellMar>
          <w:top w:w="0" w:type="dxa"/>
          <w:left w:w="108" w:type="dxa"/>
          <w:bottom w:w="0" w:type="dxa"/>
          <w:right w:w="108" w:type="dxa"/>
        </w:tblCellMar>
      </w:tblPr>
      <w:tblGrid>
        <w:gridCol w:w="2061"/>
        <w:gridCol w:w="1287"/>
        <w:gridCol w:w="1260"/>
        <w:gridCol w:w="4147"/>
      </w:tblGrid>
      <w:tr w14:paraId="4EC15C2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17C1D77">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姓名</w:t>
            </w:r>
          </w:p>
        </w:tc>
        <w:tc>
          <w:tcPr>
            <w:tcW w:w="1287" w:type="dxa"/>
            <w:tcBorders>
              <w:top w:val="single" w:color="auto" w:sz="6" w:space="0"/>
              <w:left w:val="nil"/>
              <w:bottom w:val="single" w:color="auto" w:sz="6" w:space="0"/>
              <w:right w:val="single" w:color="auto" w:sz="4" w:space="0"/>
            </w:tcBorders>
            <w:shd w:val="clear" w:color="auto" w:fill="B3B3B3"/>
            <w:noWrap w:val="0"/>
            <w:vAlign w:val="center"/>
          </w:tcPr>
          <w:p w14:paraId="26301D11">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34DD1087">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页码</w:t>
            </w:r>
          </w:p>
        </w:tc>
        <w:tc>
          <w:tcPr>
            <w:tcW w:w="4147" w:type="dxa"/>
            <w:tcBorders>
              <w:top w:val="single" w:color="auto" w:sz="6" w:space="0"/>
              <w:left w:val="nil"/>
              <w:bottom w:val="single" w:color="auto" w:sz="6" w:space="0"/>
              <w:right w:val="single" w:color="auto" w:sz="6" w:space="0"/>
            </w:tcBorders>
            <w:noWrap w:val="0"/>
            <w:vAlign w:val="center"/>
          </w:tcPr>
          <w:p w14:paraId="19B37290">
            <w:pPr>
              <w:autoSpaceDE w:val="0"/>
              <w:autoSpaceDN w:val="0"/>
              <w:spacing w:line="360" w:lineRule="auto"/>
              <w:rPr>
                <w:rFonts w:ascii="仿宋_GB2312" w:hAnsi="仿宋" w:eastAsia="仿宋_GB2312"/>
                <w:sz w:val="24"/>
                <w:szCs w:val="24"/>
              </w:rPr>
            </w:pPr>
            <w:r>
              <w:rPr>
                <w:rFonts w:hint="eastAsia" w:ascii="仿宋_GB2312" w:hAnsi="仿宋" w:eastAsia="仿宋_GB2312"/>
                <w:sz w:val="24"/>
                <w:szCs w:val="24"/>
              </w:rPr>
              <w:t>投标截止时间前三年业绩及承担的主要工作情况，曾担任项目经理的项目应列明细</w:t>
            </w:r>
          </w:p>
        </w:tc>
      </w:tr>
      <w:tr w14:paraId="1304290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EFBE0DF">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性别</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6162ADDF">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69CFDCD9">
            <w:pPr>
              <w:autoSpaceDE w:val="0"/>
              <w:autoSpaceDN w:val="0"/>
              <w:spacing w:line="360" w:lineRule="auto"/>
              <w:jc w:val="center"/>
              <w:rPr>
                <w:rFonts w:ascii="仿宋_GB2312" w:hAnsi="仿宋" w:eastAsia="仿宋_GB2312"/>
                <w:sz w:val="24"/>
                <w:szCs w:val="24"/>
              </w:rPr>
            </w:pPr>
          </w:p>
        </w:tc>
        <w:tc>
          <w:tcPr>
            <w:tcW w:w="4147" w:type="dxa"/>
            <w:vMerge w:val="restart"/>
            <w:tcBorders>
              <w:top w:val="nil"/>
              <w:left w:val="nil"/>
              <w:bottom w:val="single" w:color="auto" w:sz="6" w:space="0"/>
              <w:right w:val="single" w:color="auto" w:sz="6" w:space="0"/>
            </w:tcBorders>
            <w:noWrap w:val="0"/>
            <w:vAlign w:val="center"/>
          </w:tcPr>
          <w:p w14:paraId="592C1508">
            <w:pPr>
              <w:autoSpaceDE w:val="0"/>
              <w:autoSpaceDN w:val="0"/>
              <w:spacing w:line="360" w:lineRule="auto"/>
              <w:jc w:val="center"/>
              <w:rPr>
                <w:rFonts w:ascii="仿宋_GB2312" w:hAnsi="仿宋" w:eastAsia="仿宋_GB2312"/>
                <w:sz w:val="24"/>
                <w:szCs w:val="24"/>
              </w:rPr>
            </w:pPr>
          </w:p>
        </w:tc>
      </w:tr>
      <w:tr w14:paraId="6457D39C">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038B594">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年龄</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20E7360C">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6FD56ABE">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2F8F8B1D">
            <w:pPr>
              <w:widowControl/>
              <w:jc w:val="left"/>
              <w:rPr>
                <w:rFonts w:ascii="仿宋_GB2312" w:hAnsi="仿宋" w:eastAsia="仿宋_GB2312"/>
                <w:sz w:val="24"/>
                <w:szCs w:val="24"/>
              </w:rPr>
            </w:pPr>
          </w:p>
        </w:tc>
      </w:tr>
      <w:tr w14:paraId="133855D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1D74220">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职称</w:t>
            </w:r>
          </w:p>
        </w:tc>
        <w:tc>
          <w:tcPr>
            <w:tcW w:w="1287" w:type="dxa"/>
            <w:tcBorders>
              <w:top w:val="single" w:color="auto" w:sz="6" w:space="0"/>
              <w:left w:val="nil"/>
              <w:bottom w:val="single" w:color="auto" w:sz="6" w:space="0"/>
              <w:right w:val="single" w:color="auto" w:sz="4" w:space="0"/>
            </w:tcBorders>
            <w:noWrap w:val="0"/>
            <w:vAlign w:val="center"/>
          </w:tcPr>
          <w:p w14:paraId="7364935B">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14B4F03D">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6FCB869A">
            <w:pPr>
              <w:widowControl/>
              <w:jc w:val="left"/>
              <w:rPr>
                <w:rFonts w:ascii="仿宋_GB2312" w:hAnsi="仿宋" w:eastAsia="仿宋_GB2312"/>
                <w:sz w:val="24"/>
                <w:szCs w:val="24"/>
              </w:rPr>
            </w:pPr>
          </w:p>
        </w:tc>
      </w:tr>
      <w:tr w14:paraId="26645D95">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5EF32D6">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毕业时间</w:t>
            </w:r>
          </w:p>
        </w:tc>
        <w:tc>
          <w:tcPr>
            <w:tcW w:w="1287" w:type="dxa"/>
            <w:tcBorders>
              <w:top w:val="single" w:color="auto" w:sz="6" w:space="0"/>
              <w:left w:val="nil"/>
              <w:bottom w:val="single" w:color="auto" w:sz="6" w:space="0"/>
              <w:right w:val="single" w:color="auto" w:sz="4" w:space="0"/>
            </w:tcBorders>
            <w:noWrap w:val="0"/>
            <w:vAlign w:val="center"/>
          </w:tcPr>
          <w:p w14:paraId="18404447">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071C31AA">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5411F1D0">
            <w:pPr>
              <w:widowControl/>
              <w:jc w:val="left"/>
              <w:rPr>
                <w:rFonts w:ascii="仿宋_GB2312" w:hAnsi="仿宋" w:eastAsia="仿宋_GB2312"/>
                <w:sz w:val="24"/>
                <w:szCs w:val="24"/>
              </w:rPr>
            </w:pPr>
          </w:p>
        </w:tc>
      </w:tr>
      <w:tr w14:paraId="1910521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32CFE6A">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所学专业</w:t>
            </w:r>
          </w:p>
        </w:tc>
        <w:tc>
          <w:tcPr>
            <w:tcW w:w="1287" w:type="dxa"/>
            <w:tcBorders>
              <w:top w:val="single" w:color="auto" w:sz="6" w:space="0"/>
              <w:left w:val="nil"/>
              <w:bottom w:val="single" w:color="auto" w:sz="6" w:space="0"/>
              <w:right w:val="single" w:color="auto" w:sz="4" w:space="0"/>
            </w:tcBorders>
            <w:noWrap w:val="0"/>
            <w:vAlign w:val="center"/>
          </w:tcPr>
          <w:p w14:paraId="4367D093">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34AC40AF">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519AD8A0">
            <w:pPr>
              <w:widowControl/>
              <w:jc w:val="left"/>
              <w:rPr>
                <w:rFonts w:ascii="仿宋_GB2312" w:hAnsi="仿宋" w:eastAsia="仿宋_GB2312"/>
                <w:sz w:val="24"/>
                <w:szCs w:val="24"/>
              </w:rPr>
            </w:pPr>
          </w:p>
        </w:tc>
      </w:tr>
      <w:tr w14:paraId="77C6931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19737C2">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学历</w:t>
            </w:r>
          </w:p>
        </w:tc>
        <w:tc>
          <w:tcPr>
            <w:tcW w:w="1287" w:type="dxa"/>
            <w:tcBorders>
              <w:top w:val="single" w:color="auto" w:sz="6" w:space="0"/>
              <w:left w:val="nil"/>
              <w:bottom w:val="single" w:color="auto" w:sz="6" w:space="0"/>
              <w:right w:val="single" w:color="auto" w:sz="4" w:space="0"/>
            </w:tcBorders>
            <w:noWrap w:val="0"/>
            <w:vAlign w:val="center"/>
          </w:tcPr>
          <w:p w14:paraId="61A29329">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0DF0A62B">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75BF128D">
            <w:pPr>
              <w:widowControl/>
              <w:jc w:val="left"/>
              <w:rPr>
                <w:rFonts w:ascii="仿宋_GB2312" w:hAnsi="仿宋" w:eastAsia="仿宋_GB2312"/>
                <w:sz w:val="24"/>
                <w:szCs w:val="24"/>
              </w:rPr>
            </w:pPr>
          </w:p>
        </w:tc>
      </w:tr>
      <w:tr w14:paraId="704EA4B4">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06BD51D">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资质证书编号</w:t>
            </w:r>
          </w:p>
        </w:tc>
        <w:tc>
          <w:tcPr>
            <w:tcW w:w="1287" w:type="dxa"/>
            <w:tcBorders>
              <w:top w:val="single" w:color="auto" w:sz="6" w:space="0"/>
              <w:left w:val="nil"/>
              <w:bottom w:val="single" w:color="auto" w:sz="6" w:space="0"/>
              <w:right w:val="single" w:color="auto" w:sz="4" w:space="0"/>
            </w:tcBorders>
            <w:noWrap w:val="0"/>
            <w:vAlign w:val="center"/>
          </w:tcPr>
          <w:p w14:paraId="5A2589EF">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343D11EB">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430D22C5">
            <w:pPr>
              <w:widowControl/>
              <w:jc w:val="left"/>
              <w:rPr>
                <w:rFonts w:ascii="仿宋_GB2312" w:hAnsi="仿宋" w:eastAsia="仿宋_GB2312"/>
                <w:sz w:val="24"/>
                <w:szCs w:val="24"/>
              </w:rPr>
            </w:pPr>
          </w:p>
        </w:tc>
      </w:tr>
      <w:tr w14:paraId="289B262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825EC92">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其他资质情况</w:t>
            </w:r>
          </w:p>
        </w:tc>
        <w:tc>
          <w:tcPr>
            <w:tcW w:w="1287" w:type="dxa"/>
            <w:tcBorders>
              <w:top w:val="single" w:color="auto" w:sz="6" w:space="0"/>
              <w:left w:val="nil"/>
              <w:bottom w:val="single" w:color="auto" w:sz="6" w:space="0"/>
              <w:right w:val="single" w:color="auto" w:sz="4" w:space="0"/>
            </w:tcBorders>
            <w:noWrap w:val="0"/>
            <w:vAlign w:val="center"/>
          </w:tcPr>
          <w:p w14:paraId="4EB6F837">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center"/>
          </w:tcPr>
          <w:p w14:paraId="4254D552">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08138D1D">
            <w:pPr>
              <w:widowControl/>
              <w:jc w:val="left"/>
              <w:rPr>
                <w:rFonts w:ascii="仿宋_GB2312" w:hAnsi="仿宋" w:eastAsia="仿宋_GB2312"/>
                <w:sz w:val="24"/>
                <w:szCs w:val="24"/>
              </w:rPr>
            </w:pPr>
          </w:p>
        </w:tc>
      </w:tr>
      <w:tr w14:paraId="25E55A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F32C145">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联系电话</w:t>
            </w:r>
          </w:p>
        </w:tc>
        <w:tc>
          <w:tcPr>
            <w:tcW w:w="1287" w:type="dxa"/>
            <w:tcBorders>
              <w:top w:val="single" w:color="auto" w:sz="6" w:space="0"/>
              <w:left w:val="nil"/>
              <w:bottom w:val="single" w:color="auto" w:sz="6" w:space="0"/>
              <w:right w:val="single" w:color="auto" w:sz="4" w:space="0"/>
            </w:tcBorders>
            <w:shd w:val="clear" w:color="auto" w:fill="auto"/>
            <w:noWrap w:val="0"/>
            <w:vAlign w:val="center"/>
          </w:tcPr>
          <w:p w14:paraId="074A9A13">
            <w:pPr>
              <w:autoSpaceDE w:val="0"/>
              <w:autoSpaceDN w:val="0"/>
              <w:spacing w:line="360" w:lineRule="auto"/>
              <w:jc w:val="center"/>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shd w:val="clear" w:color="auto" w:fill="B3B3B3"/>
            <w:noWrap w:val="0"/>
            <w:vAlign w:val="center"/>
          </w:tcPr>
          <w:p w14:paraId="420276DE">
            <w:pPr>
              <w:autoSpaceDE w:val="0"/>
              <w:autoSpaceDN w:val="0"/>
              <w:spacing w:line="360" w:lineRule="auto"/>
              <w:jc w:val="center"/>
              <w:rPr>
                <w:rFonts w:ascii="仿宋_GB2312" w:hAnsi="仿宋" w:eastAsia="仿宋_GB2312"/>
                <w:sz w:val="24"/>
                <w:szCs w:val="24"/>
              </w:rPr>
            </w:pPr>
          </w:p>
        </w:tc>
        <w:tc>
          <w:tcPr>
            <w:tcW w:w="4147" w:type="dxa"/>
            <w:vMerge w:val="continue"/>
            <w:tcBorders>
              <w:top w:val="nil"/>
              <w:left w:val="nil"/>
              <w:bottom w:val="single" w:color="auto" w:sz="6" w:space="0"/>
              <w:right w:val="single" w:color="auto" w:sz="6" w:space="0"/>
            </w:tcBorders>
            <w:noWrap w:val="0"/>
            <w:vAlign w:val="center"/>
          </w:tcPr>
          <w:p w14:paraId="756B24E7">
            <w:pPr>
              <w:widowControl/>
              <w:jc w:val="left"/>
              <w:rPr>
                <w:rFonts w:ascii="仿宋_GB2312" w:hAnsi="仿宋" w:eastAsia="仿宋_GB2312"/>
                <w:sz w:val="24"/>
                <w:szCs w:val="24"/>
              </w:rPr>
            </w:pPr>
          </w:p>
        </w:tc>
      </w:tr>
    </w:tbl>
    <w:p w14:paraId="2A0BE7AD">
      <w:pPr>
        <w:autoSpaceDE w:val="0"/>
        <w:autoSpaceDN w:val="0"/>
        <w:spacing w:line="360" w:lineRule="auto"/>
        <w:rPr>
          <w:rFonts w:hint="eastAsia" w:ascii="仿宋_GB2312" w:hAnsi="仿宋" w:eastAsia="仿宋_GB2312"/>
          <w:b/>
          <w:sz w:val="24"/>
          <w:szCs w:val="24"/>
        </w:rPr>
      </w:pPr>
      <w:r>
        <w:rPr>
          <w:rFonts w:hint="eastAsia" w:ascii="仿宋_GB2312" w:hAnsi="仿宋" w:eastAsia="仿宋_GB2312"/>
          <w:b/>
          <w:sz w:val="24"/>
          <w:szCs w:val="24"/>
        </w:rPr>
        <w:t>注：须随表提交相应的证书复印件并注明所在投标技术文件页码。</w:t>
      </w:r>
    </w:p>
    <w:p w14:paraId="713B148D">
      <w:pPr>
        <w:autoSpaceDE w:val="0"/>
        <w:autoSpaceDN w:val="0"/>
        <w:spacing w:line="360" w:lineRule="auto"/>
        <w:rPr>
          <w:rFonts w:hint="eastAsia" w:ascii="仿宋_GB2312" w:hAnsi="仿宋" w:eastAsia="仿宋_GB2312"/>
          <w:b/>
          <w:sz w:val="24"/>
          <w:szCs w:val="24"/>
        </w:rPr>
      </w:pPr>
      <w:r>
        <w:rPr>
          <w:rFonts w:hint="eastAsia" w:ascii="仿宋_GB2312" w:hAnsi="仿宋" w:eastAsia="仿宋_GB2312"/>
          <w:b/>
          <w:sz w:val="24"/>
          <w:szCs w:val="24"/>
        </w:rPr>
        <w:t>附表B:本项目的项目小组人员情况表</w:t>
      </w:r>
      <w:r>
        <w:rPr>
          <w:rFonts w:hint="eastAsia" w:ascii="仿宋_GB2312" w:hAnsi="仿宋" w:eastAsia="仿宋_GB2312"/>
          <w:sz w:val="24"/>
          <w:szCs w:val="24"/>
        </w:rPr>
        <w:t>（按此格式自制）</w:t>
      </w:r>
    </w:p>
    <w:tbl>
      <w:tblPr>
        <w:tblStyle w:val="1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F4CDB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BEEDB02">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序号</w:t>
            </w:r>
          </w:p>
        </w:tc>
        <w:tc>
          <w:tcPr>
            <w:tcW w:w="787" w:type="dxa"/>
            <w:tcBorders>
              <w:top w:val="single" w:color="auto" w:sz="6" w:space="0"/>
              <w:left w:val="nil"/>
              <w:bottom w:val="single" w:color="auto" w:sz="6" w:space="0"/>
              <w:right w:val="single" w:color="auto" w:sz="6" w:space="0"/>
            </w:tcBorders>
            <w:noWrap w:val="0"/>
            <w:vAlign w:val="center"/>
          </w:tcPr>
          <w:p w14:paraId="20F5A72E">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姓名</w:t>
            </w:r>
          </w:p>
        </w:tc>
        <w:tc>
          <w:tcPr>
            <w:tcW w:w="412" w:type="dxa"/>
            <w:tcBorders>
              <w:top w:val="single" w:color="auto" w:sz="6" w:space="0"/>
              <w:left w:val="nil"/>
              <w:bottom w:val="single" w:color="auto" w:sz="6" w:space="0"/>
              <w:right w:val="single" w:color="auto" w:sz="6" w:space="0"/>
            </w:tcBorders>
            <w:noWrap w:val="0"/>
            <w:vAlign w:val="center"/>
          </w:tcPr>
          <w:p w14:paraId="50527BD8">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性别</w:t>
            </w:r>
          </w:p>
        </w:tc>
        <w:tc>
          <w:tcPr>
            <w:tcW w:w="586" w:type="dxa"/>
            <w:tcBorders>
              <w:top w:val="single" w:color="auto" w:sz="6" w:space="0"/>
              <w:left w:val="nil"/>
              <w:bottom w:val="single" w:color="auto" w:sz="6" w:space="0"/>
              <w:right w:val="single" w:color="auto" w:sz="6" w:space="0"/>
            </w:tcBorders>
            <w:noWrap w:val="0"/>
            <w:vAlign w:val="center"/>
          </w:tcPr>
          <w:p w14:paraId="27179898">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年龄</w:t>
            </w:r>
          </w:p>
        </w:tc>
        <w:tc>
          <w:tcPr>
            <w:tcW w:w="1035" w:type="dxa"/>
            <w:tcBorders>
              <w:top w:val="single" w:color="auto" w:sz="6" w:space="0"/>
              <w:left w:val="nil"/>
              <w:bottom w:val="single" w:color="auto" w:sz="6" w:space="0"/>
              <w:right w:val="single" w:color="auto" w:sz="6" w:space="0"/>
            </w:tcBorders>
            <w:noWrap w:val="0"/>
            <w:vAlign w:val="center"/>
          </w:tcPr>
          <w:p w14:paraId="73A87CE8">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学历</w:t>
            </w:r>
          </w:p>
          <w:p w14:paraId="507C691C">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(页码)</w:t>
            </w:r>
          </w:p>
        </w:tc>
        <w:tc>
          <w:tcPr>
            <w:tcW w:w="1080" w:type="dxa"/>
            <w:tcBorders>
              <w:top w:val="single" w:color="auto" w:sz="6" w:space="0"/>
              <w:left w:val="nil"/>
              <w:bottom w:val="single" w:color="auto" w:sz="6" w:space="0"/>
              <w:right w:val="single" w:color="auto" w:sz="6" w:space="0"/>
            </w:tcBorders>
            <w:noWrap w:val="0"/>
            <w:vAlign w:val="center"/>
          </w:tcPr>
          <w:p w14:paraId="292F852A">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专业</w:t>
            </w:r>
          </w:p>
          <w:p w14:paraId="7F4B146C">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(页码)</w:t>
            </w:r>
          </w:p>
        </w:tc>
        <w:tc>
          <w:tcPr>
            <w:tcW w:w="1080" w:type="dxa"/>
            <w:tcBorders>
              <w:top w:val="single" w:color="auto" w:sz="6" w:space="0"/>
              <w:left w:val="nil"/>
              <w:bottom w:val="single" w:color="auto" w:sz="6" w:space="0"/>
              <w:right w:val="single" w:color="auto" w:sz="6" w:space="0"/>
            </w:tcBorders>
            <w:noWrap w:val="0"/>
            <w:vAlign w:val="center"/>
          </w:tcPr>
          <w:p w14:paraId="001E26BC">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职称</w:t>
            </w:r>
          </w:p>
          <w:p w14:paraId="289547E8">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(页码)</w:t>
            </w:r>
          </w:p>
        </w:tc>
        <w:tc>
          <w:tcPr>
            <w:tcW w:w="1260" w:type="dxa"/>
            <w:tcBorders>
              <w:top w:val="single" w:color="auto" w:sz="6" w:space="0"/>
              <w:left w:val="nil"/>
              <w:bottom w:val="single" w:color="auto" w:sz="6" w:space="0"/>
              <w:right w:val="single" w:color="auto" w:sz="6" w:space="0"/>
            </w:tcBorders>
            <w:noWrap w:val="0"/>
            <w:vAlign w:val="center"/>
          </w:tcPr>
          <w:p w14:paraId="20DE8504">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本项目中的职责</w:t>
            </w:r>
          </w:p>
        </w:tc>
        <w:tc>
          <w:tcPr>
            <w:tcW w:w="900" w:type="dxa"/>
            <w:tcBorders>
              <w:top w:val="single" w:color="auto" w:sz="6" w:space="0"/>
              <w:left w:val="nil"/>
              <w:bottom w:val="single" w:color="auto" w:sz="6" w:space="0"/>
              <w:right w:val="single" w:color="auto" w:sz="6" w:space="0"/>
            </w:tcBorders>
            <w:noWrap w:val="0"/>
            <w:vAlign w:val="center"/>
          </w:tcPr>
          <w:p w14:paraId="0B0C5983">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项目经历</w:t>
            </w:r>
          </w:p>
        </w:tc>
        <w:tc>
          <w:tcPr>
            <w:tcW w:w="1470" w:type="dxa"/>
            <w:tcBorders>
              <w:top w:val="single" w:color="auto" w:sz="6" w:space="0"/>
              <w:left w:val="nil"/>
              <w:bottom w:val="single" w:color="auto" w:sz="6" w:space="0"/>
              <w:right w:val="single" w:color="auto" w:sz="6" w:space="0"/>
            </w:tcBorders>
            <w:noWrap w:val="0"/>
            <w:vAlign w:val="center"/>
          </w:tcPr>
          <w:p w14:paraId="49EEA381">
            <w:pPr>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参与本项目的到位情况</w:t>
            </w:r>
          </w:p>
        </w:tc>
      </w:tr>
      <w:tr w14:paraId="198ECF1C">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2A74EEF0">
            <w:pPr>
              <w:autoSpaceDE w:val="0"/>
              <w:autoSpaceDN w:val="0"/>
              <w:spacing w:line="360" w:lineRule="auto"/>
              <w:jc w:val="center"/>
              <w:rPr>
                <w:rFonts w:ascii="仿宋_GB2312" w:hAnsi="仿宋" w:eastAsia="仿宋_GB2312"/>
                <w:sz w:val="24"/>
                <w:szCs w:val="24"/>
              </w:rPr>
            </w:pPr>
          </w:p>
        </w:tc>
        <w:tc>
          <w:tcPr>
            <w:tcW w:w="787" w:type="dxa"/>
            <w:tcBorders>
              <w:top w:val="single" w:color="auto" w:sz="6" w:space="0"/>
              <w:left w:val="nil"/>
              <w:bottom w:val="single" w:color="auto" w:sz="6" w:space="0"/>
              <w:right w:val="single" w:color="auto" w:sz="6" w:space="0"/>
            </w:tcBorders>
            <w:noWrap w:val="0"/>
            <w:vAlign w:val="top"/>
          </w:tcPr>
          <w:p w14:paraId="1E8D7841">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505D8CE3">
            <w:pPr>
              <w:autoSpaceDE w:val="0"/>
              <w:autoSpaceDN w:val="0"/>
              <w:spacing w:line="360" w:lineRule="auto"/>
              <w:rPr>
                <w:rFonts w:ascii="仿宋_GB2312" w:hAnsi="仿宋" w:eastAsia="仿宋_GB2312"/>
                <w:sz w:val="24"/>
                <w:szCs w:val="24"/>
              </w:rPr>
            </w:pPr>
          </w:p>
        </w:tc>
        <w:tc>
          <w:tcPr>
            <w:tcW w:w="586" w:type="dxa"/>
            <w:tcBorders>
              <w:top w:val="single" w:color="auto" w:sz="6" w:space="0"/>
              <w:left w:val="nil"/>
              <w:bottom w:val="single" w:color="auto" w:sz="6" w:space="0"/>
              <w:right w:val="single" w:color="auto" w:sz="6" w:space="0"/>
            </w:tcBorders>
            <w:noWrap w:val="0"/>
            <w:vAlign w:val="top"/>
          </w:tcPr>
          <w:p w14:paraId="6E34FD9A">
            <w:pPr>
              <w:autoSpaceDE w:val="0"/>
              <w:autoSpaceDN w:val="0"/>
              <w:spacing w:line="360" w:lineRule="auto"/>
              <w:rPr>
                <w:rFonts w:ascii="仿宋_GB2312" w:hAnsi="仿宋" w:eastAsia="仿宋_GB2312"/>
                <w:sz w:val="24"/>
                <w:szCs w:val="24"/>
              </w:rPr>
            </w:pPr>
          </w:p>
        </w:tc>
        <w:tc>
          <w:tcPr>
            <w:tcW w:w="1035" w:type="dxa"/>
            <w:tcBorders>
              <w:top w:val="single" w:color="auto" w:sz="6" w:space="0"/>
              <w:left w:val="nil"/>
              <w:bottom w:val="single" w:color="auto" w:sz="6" w:space="0"/>
              <w:right w:val="single" w:color="auto" w:sz="6" w:space="0"/>
            </w:tcBorders>
            <w:noWrap w:val="0"/>
            <w:vAlign w:val="top"/>
          </w:tcPr>
          <w:p w14:paraId="7C038C4F">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0AB2ED33">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3DD9645C">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5AA1834D">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5FD7349D">
            <w:pPr>
              <w:autoSpaceDE w:val="0"/>
              <w:autoSpaceDN w:val="0"/>
              <w:spacing w:line="360" w:lineRule="auto"/>
              <w:rPr>
                <w:rFonts w:ascii="仿宋_GB2312" w:hAnsi="仿宋" w:eastAsia="仿宋_GB2312"/>
                <w:sz w:val="24"/>
                <w:szCs w:val="24"/>
              </w:rPr>
            </w:pPr>
          </w:p>
        </w:tc>
        <w:tc>
          <w:tcPr>
            <w:tcW w:w="1470" w:type="dxa"/>
            <w:tcBorders>
              <w:top w:val="single" w:color="auto" w:sz="6" w:space="0"/>
              <w:left w:val="nil"/>
              <w:bottom w:val="single" w:color="auto" w:sz="6" w:space="0"/>
              <w:right w:val="single" w:color="auto" w:sz="6" w:space="0"/>
            </w:tcBorders>
            <w:noWrap w:val="0"/>
            <w:vAlign w:val="top"/>
          </w:tcPr>
          <w:p w14:paraId="3ACFA250">
            <w:pPr>
              <w:autoSpaceDE w:val="0"/>
              <w:autoSpaceDN w:val="0"/>
              <w:spacing w:line="360" w:lineRule="auto"/>
              <w:rPr>
                <w:rFonts w:ascii="仿宋_GB2312" w:hAnsi="仿宋" w:eastAsia="仿宋_GB2312"/>
                <w:sz w:val="24"/>
                <w:szCs w:val="24"/>
              </w:rPr>
            </w:pPr>
          </w:p>
        </w:tc>
      </w:tr>
      <w:tr w14:paraId="23E2FF96">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1C8CA11A">
            <w:pPr>
              <w:autoSpaceDE w:val="0"/>
              <w:autoSpaceDN w:val="0"/>
              <w:spacing w:line="360" w:lineRule="auto"/>
              <w:jc w:val="center"/>
              <w:rPr>
                <w:rFonts w:ascii="仿宋_GB2312" w:hAnsi="仿宋" w:eastAsia="仿宋_GB2312"/>
                <w:sz w:val="24"/>
                <w:szCs w:val="24"/>
              </w:rPr>
            </w:pPr>
          </w:p>
        </w:tc>
        <w:tc>
          <w:tcPr>
            <w:tcW w:w="787" w:type="dxa"/>
            <w:tcBorders>
              <w:top w:val="single" w:color="auto" w:sz="6" w:space="0"/>
              <w:left w:val="nil"/>
              <w:bottom w:val="single" w:color="auto" w:sz="6" w:space="0"/>
              <w:right w:val="single" w:color="auto" w:sz="6" w:space="0"/>
            </w:tcBorders>
            <w:noWrap w:val="0"/>
            <w:vAlign w:val="top"/>
          </w:tcPr>
          <w:p w14:paraId="0CC3475B">
            <w:pPr>
              <w:autoSpaceDE w:val="0"/>
              <w:autoSpaceDN w:val="0"/>
              <w:spacing w:line="360" w:lineRule="auto"/>
              <w:rPr>
                <w:rFonts w:ascii="仿宋_GB2312" w:hAnsi="仿宋" w:eastAsia="仿宋_GB2312"/>
                <w:sz w:val="24"/>
                <w:szCs w:val="24"/>
              </w:rPr>
            </w:pPr>
          </w:p>
        </w:tc>
        <w:tc>
          <w:tcPr>
            <w:tcW w:w="412" w:type="dxa"/>
            <w:tcBorders>
              <w:top w:val="single" w:color="auto" w:sz="6" w:space="0"/>
              <w:left w:val="nil"/>
              <w:bottom w:val="single" w:color="auto" w:sz="6" w:space="0"/>
              <w:right w:val="single" w:color="auto" w:sz="6" w:space="0"/>
            </w:tcBorders>
            <w:noWrap w:val="0"/>
            <w:vAlign w:val="top"/>
          </w:tcPr>
          <w:p w14:paraId="01AEC6EE">
            <w:pPr>
              <w:autoSpaceDE w:val="0"/>
              <w:autoSpaceDN w:val="0"/>
              <w:spacing w:line="360" w:lineRule="auto"/>
              <w:rPr>
                <w:rFonts w:ascii="仿宋_GB2312" w:hAnsi="仿宋" w:eastAsia="仿宋_GB2312"/>
                <w:sz w:val="24"/>
                <w:szCs w:val="24"/>
              </w:rPr>
            </w:pPr>
          </w:p>
        </w:tc>
        <w:tc>
          <w:tcPr>
            <w:tcW w:w="586" w:type="dxa"/>
            <w:tcBorders>
              <w:top w:val="single" w:color="auto" w:sz="6" w:space="0"/>
              <w:left w:val="nil"/>
              <w:bottom w:val="single" w:color="auto" w:sz="6" w:space="0"/>
              <w:right w:val="single" w:color="auto" w:sz="6" w:space="0"/>
            </w:tcBorders>
            <w:noWrap w:val="0"/>
            <w:vAlign w:val="top"/>
          </w:tcPr>
          <w:p w14:paraId="4AD34265">
            <w:pPr>
              <w:autoSpaceDE w:val="0"/>
              <w:autoSpaceDN w:val="0"/>
              <w:spacing w:line="360" w:lineRule="auto"/>
              <w:rPr>
                <w:rFonts w:ascii="仿宋_GB2312" w:hAnsi="仿宋" w:eastAsia="仿宋_GB2312"/>
                <w:sz w:val="24"/>
                <w:szCs w:val="24"/>
              </w:rPr>
            </w:pPr>
          </w:p>
        </w:tc>
        <w:tc>
          <w:tcPr>
            <w:tcW w:w="1035" w:type="dxa"/>
            <w:tcBorders>
              <w:top w:val="single" w:color="auto" w:sz="6" w:space="0"/>
              <w:left w:val="nil"/>
              <w:bottom w:val="single" w:color="auto" w:sz="6" w:space="0"/>
              <w:right w:val="single" w:color="auto" w:sz="6" w:space="0"/>
            </w:tcBorders>
            <w:noWrap w:val="0"/>
            <w:vAlign w:val="top"/>
          </w:tcPr>
          <w:p w14:paraId="71E4EE9B">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4B3432EF">
            <w:pPr>
              <w:autoSpaceDE w:val="0"/>
              <w:autoSpaceDN w:val="0"/>
              <w:spacing w:line="360" w:lineRule="auto"/>
              <w:rPr>
                <w:rFonts w:ascii="仿宋_GB2312" w:hAnsi="仿宋" w:eastAsia="仿宋_GB2312"/>
                <w:sz w:val="24"/>
                <w:szCs w:val="24"/>
              </w:rPr>
            </w:pPr>
          </w:p>
        </w:tc>
        <w:tc>
          <w:tcPr>
            <w:tcW w:w="1080" w:type="dxa"/>
            <w:tcBorders>
              <w:top w:val="single" w:color="auto" w:sz="6" w:space="0"/>
              <w:left w:val="nil"/>
              <w:bottom w:val="single" w:color="auto" w:sz="6" w:space="0"/>
              <w:right w:val="single" w:color="auto" w:sz="6" w:space="0"/>
            </w:tcBorders>
            <w:noWrap w:val="0"/>
            <w:vAlign w:val="top"/>
          </w:tcPr>
          <w:p w14:paraId="391617A7">
            <w:pPr>
              <w:autoSpaceDE w:val="0"/>
              <w:autoSpaceDN w:val="0"/>
              <w:spacing w:line="360" w:lineRule="auto"/>
              <w:rPr>
                <w:rFonts w:ascii="仿宋_GB2312" w:hAnsi="仿宋" w:eastAsia="仿宋_GB2312"/>
                <w:sz w:val="24"/>
                <w:szCs w:val="24"/>
              </w:rPr>
            </w:pPr>
          </w:p>
        </w:tc>
        <w:tc>
          <w:tcPr>
            <w:tcW w:w="1260" w:type="dxa"/>
            <w:tcBorders>
              <w:top w:val="single" w:color="auto" w:sz="6" w:space="0"/>
              <w:left w:val="nil"/>
              <w:bottom w:val="single" w:color="auto" w:sz="6" w:space="0"/>
              <w:right w:val="single" w:color="auto" w:sz="6" w:space="0"/>
            </w:tcBorders>
            <w:noWrap w:val="0"/>
            <w:vAlign w:val="top"/>
          </w:tcPr>
          <w:p w14:paraId="630B7A79">
            <w:pPr>
              <w:autoSpaceDE w:val="0"/>
              <w:autoSpaceDN w:val="0"/>
              <w:spacing w:line="360" w:lineRule="auto"/>
              <w:rPr>
                <w:rFonts w:ascii="仿宋_GB2312" w:hAnsi="仿宋" w:eastAsia="仿宋_GB2312"/>
                <w:sz w:val="24"/>
                <w:szCs w:val="24"/>
              </w:rPr>
            </w:pPr>
          </w:p>
        </w:tc>
        <w:tc>
          <w:tcPr>
            <w:tcW w:w="900" w:type="dxa"/>
            <w:tcBorders>
              <w:top w:val="single" w:color="auto" w:sz="6" w:space="0"/>
              <w:left w:val="nil"/>
              <w:bottom w:val="single" w:color="auto" w:sz="6" w:space="0"/>
              <w:right w:val="single" w:color="auto" w:sz="6" w:space="0"/>
            </w:tcBorders>
            <w:noWrap w:val="0"/>
            <w:vAlign w:val="top"/>
          </w:tcPr>
          <w:p w14:paraId="062A91E0">
            <w:pPr>
              <w:autoSpaceDE w:val="0"/>
              <w:autoSpaceDN w:val="0"/>
              <w:spacing w:line="360" w:lineRule="auto"/>
              <w:rPr>
                <w:rFonts w:ascii="仿宋_GB2312" w:hAnsi="仿宋" w:eastAsia="仿宋_GB2312"/>
                <w:sz w:val="24"/>
                <w:szCs w:val="24"/>
              </w:rPr>
            </w:pPr>
          </w:p>
        </w:tc>
        <w:tc>
          <w:tcPr>
            <w:tcW w:w="1470" w:type="dxa"/>
            <w:tcBorders>
              <w:top w:val="single" w:color="auto" w:sz="6" w:space="0"/>
              <w:left w:val="nil"/>
              <w:bottom w:val="single" w:color="auto" w:sz="6" w:space="0"/>
              <w:right w:val="single" w:color="auto" w:sz="6" w:space="0"/>
            </w:tcBorders>
            <w:noWrap w:val="0"/>
            <w:vAlign w:val="top"/>
          </w:tcPr>
          <w:p w14:paraId="7C7092DC">
            <w:pPr>
              <w:autoSpaceDE w:val="0"/>
              <w:autoSpaceDN w:val="0"/>
              <w:spacing w:line="360" w:lineRule="auto"/>
              <w:rPr>
                <w:rFonts w:ascii="仿宋_GB2312" w:hAnsi="仿宋" w:eastAsia="仿宋_GB2312"/>
                <w:sz w:val="24"/>
                <w:szCs w:val="24"/>
              </w:rPr>
            </w:pPr>
          </w:p>
        </w:tc>
      </w:tr>
    </w:tbl>
    <w:p w14:paraId="37747D78">
      <w:pPr>
        <w:spacing w:line="360" w:lineRule="auto"/>
        <w:rPr>
          <w:rFonts w:hint="eastAsia" w:ascii="仿宋_GB2312" w:hAnsi="仿宋" w:eastAsia="仿宋_GB2312"/>
          <w:b/>
          <w:bCs/>
          <w:sz w:val="24"/>
          <w:szCs w:val="24"/>
        </w:rPr>
      </w:pPr>
      <w:r>
        <w:rPr>
          <w:rFonts w:hint="eastAsia" w:ascii="仿宋_GB2312" w:hAnsi="仿宋" w:eastAsia="仿宋_GB2312"/>
          <w:b/>
          <w:sz w:val="24"/>
          <w:szCs w:val="24"/>
        </w:rPr>
        <w:t>注：投标人可按上述的格式自行编制，须随表提交相应的证书复印件并注明所在投标技术文件页码。</w:t>
      </w:r>
    </w:p>
    <w:p w14:paraId="4005FBC4">
      <w:pPr>
        <w:spacing w:line="360" w:lineRule="auto"/>
        <w:rPr>
          <w:rFonts w:hint="eastAsia" w:ascii="仿宋_GB2312" w:hAnsi="仿宋" w:eastAsia="仿宋_GB2312"/>
          <w:b/>
          <w:bCs/>
          <w:sz w:val="24"/>
          <w:szCs w:val="24"/>
        </w:rPr>
      </w:pPr>
      <w:r>
        <w:rPr>
          <w:rFonts w:hint="eastAsia" w:ascii="仿宋_GB2312" w:hAnsi="仿宋" w:eastAsia="仿宋_GB2312"/>
          <w:b/>
          <w:sz w:val="24"/>
          <w:szCs w:val="24"/>
        </w:rPr>
        <w:t>附表C:本项目的项目经理和小组人员近3个月交纳社保记录情况表</w:t>
      </w:r>
      <w:r>
        <w:rPr>
          <w:rFonts w:hint="eastAsia" w:ascii="仿宋_GB2312" w:hAnsi="仿宋" w:eastAsia="仿宋_GB2312"/>
          <w:sz w:val="24"/>
          <w:szCs w:val="24"/>
        </w:rPr>
        <w:t>（以社保局缴纳凭证作附件）</w:t>
      </w:r>
    </w:p>
    <w:p w14:paraId="032132ED">
      <w:pPr>
        <w:snapToGrid w:val="0"/>
        <w:spacing w:line="360" w:lineRule="auto"/>
        <w:ind w:firstLine="4320" w:firstLineChars="18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4D419E16">
      <w:pPr>
        <w:autoSpaceDE w:val="0"/>
        <w:autoSpaceDN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日期：  年  月   日</w:t>
      </w:r>
    </w:p>
    <w:p w14:paraId="7EE8CF9D">
      <w:pPr>
        <w:snapToGrid w:val="0"/>
        <w:spacing w:before="50" w:after="50"/>
        <w:rPr>
          <w:rFonts w:hint="eastAsia" w:ascii="宋体" w:hAnsi="宋体"/>
          <w:color w:val="000000"/>
          <w:sz w:val="24"/>
          <w:szCs w:val="24"/>
        </w:rPr>
      </w:pPr>
      <w:r>
        <w:rPr>
          <w:rFonts w:hint="eastAsia" w:ascii="宋体" w:hAnsi="宋体"/>
          <w:color w:val="000000"/>
          <w:sz w:val="24"/>
          <w:szCs w:val="24"/>
        </w:rPr>
        <w:t xml:space="preserve"> </w:t>
      </w:r>
    </w:p>
    <w:p w14:paraId="42F78B05">
      <w:pPr>
        <w:snapToGrid w:val="0"/>
        <w:spacing w:before="165" w:beforeLines="50" w:after="50"/>
        <w:jc w:val="left"/>
        <w:rPr>
          <w:rFonts w:hint="eastAsia" w:ascii="宋体" w:hAnsi="宋体"/>
          <w:color w:val="000000"/>
          <w:sz w:val="24"/>
          <w:szCs w:val="24"/>
        </w:rPr>
      </w:pPr>
      <w:r>
        <w:rPr>
          <w:rFonts w:hint="eastAsia" w:ascii="宋体" w:hAnsi="宋体"/>
          <w:b/>
          <w:color w:val="000000"/>
          <w:sz w:val="24"/>
          <w:szCs w:val="24"/>
        </w:rPr>
        <w:br w:type="page"/>
      </w:r>
      <w:r>
        <w:rPr>
          <w:rFonts w:hint="eastAsia" w:ascii="宋体" w:hAnsi="宋体"/>
          <w:color w:val="000000"/>
          <w:sz w:val="24"/>
          <w:szCs w:val="24"/>
        </w:rPr>
        <w:t xml:space="preserve"> </w:t>
      </w:r>
    </w:p>
    <w:p w14:paraId="5C30D6C6">
      <w:pPr>
        <w:snapToGrid w:val="0"/>
        <w:spacing w:before="165" w:beforeLines="50" w:after="50"/>
        <w:ind w:left="142"/>
        <w:jc w:val="center"/>
        <w:rPr>
          <w:rFonts w:hint="eastAsia" w:ascii="宋体" w:hAnsi="宋体"/>
          <w:b/>
          <w:color w:val="000000"/>
          <w:sz w:val="32"/>
          <w:szCs w:val="32"/>
        </w:rPr>
      </w:pPr>
      <w:r>
        <w:rPr>
          <w:rFonts w:hint="eastAsia" w:ascii="宋体" w:hAnsi="宋体"/>
          <w:b/>
          <w:color w:val="000000"/>
          <w:sz w:val="32"/>
          <w:szCs w:val="32"/>
        </w:rPr>
        <w:t>五、投标人对项目的合理化建议和改进措施</w:t>
      </w:r>
    </w:p>
    <w:p w14:paraId="1EFF7989">
      <w:pPr>
        <w:spacing w:line="360" w:lineRule="auto"/>
        <w:ind w:firstLine="4048" w:firstLineChars="1687"/>
        <w:rPr>
          <w:rFonts w:hint="eastAsia" w:ascii="仿宋_GB2312" w:hAnsi="仿宋" w:eastAsia="仿宋_GB2312"/>
          <w:sz w:val="24"/>
          <w:szCs w:val="24"/>
        </w:rPr>
      </w:pPr>
      <w:r>
        <w:rPr>
          <w:rFonts w:hint="eastAsia" w:ascii="仿宋_GB2312" w:hAnsi="仿宋" w:eastAsia="仿宋_GB2312"/>
          <w:sz w:val="24"/>
          <w:szCs w:val="24"/>
        </w:rPr>
        <w:t>（格式自拟）</w:t>
      </w:r>
    </w:p>
    <w:p w14:paraId="10D842EA">
      <w:pPr>
        <w:snapToGrid w:val="0"/>
        <w:spacing w:line="360" w:lineRule="auto"/>
        <w:ind w:firstLine="4935" w:firstLineChars="2350"/>
        <w:rPr>
          <w:rFonts w:hint="eastAsia" w:hAnsi="宋体"/>
          <w:color w:val="000000"/>
        </w:rPr>
      </w:pPr>
      <w:r>
        <w:rPr>
          <w:rFonts w:hAnsi="宋体"/>
          <w:color w:val="000000"/>
        </w:rPr>
        <w:t xml:space="preserve"> </w:t>
      </w:r>
    </w:p>
    <w:p w14:paraId="5A1B8DE9">
      <w:pPr>
        <w:snapToGrid w:val="0"/>
        <w:spacing w:line="360" w:lineRule="auto"/>
        <w:ind w:firstLine="4935" w:firstLineChars="2350"/>
        <w:rPr>
          <w:rFonts w:hAnsi="宋体"/>
          <w:color w:val="000000"/>
        </w:rPr>
      </w:pPr>
      <w:r>
        <w:rPr>
          <w:rFonts w:hAnsi="宋体"/>
          <w:color w:val="000000"/>
        </w:rPr>
        <w:t xml:space="preserve"> </w:t>
      </w:r>
    </w:p>
    <w:p w14:paraId="66D4DA83">
      <w:pPr>
        <w:snapToGrid w:val="0"/>
        <w:spacing w:line="360" w:lineRule="auto"/>
        <w:ind w:firstLine="4935" w:firstLineChars="2350"/>
        <w:rPr>
          <w:rFonts w:hAnsi="宋体"/>
          <w:color w:val="000000"/>
        </w:rPr>
      </w:pPr>
      <w:r>
        <w:rPr>
          <w:rFonts w:hAnsi="宋体"/>
          <w:color w:val="000000"/>
        </w:rPr>
        <w:t xml:space="preserve"> </w:t>
      </w:r>
    </w:p>
    <w:p w14:paraId="41AF95A4">
      <w:pPr>
        <w:snapToGrid w:val="0"/>
        <w:spacing w:line="360" w:lineRule="auto"/>
        <w:ind w:firstLine="4935" w:firstLineChars="2350"/>
        <w:rPr>
          <w:rFonts w:hAnsi="宋体"/>
          <w:color w:val="000000"/>
        </w:rPr>
      </w:pPr>
      <w:r>
        <w:rPr>
          <w:rFonts w:hAnsi="宋体"/>
          <w:color w:val="000000"/>
        </w:rPr>
        <w:t xml:space="preserve"> </w:t>
      </w:r>
    </w:p>
    <w:p w14:paraId="1825EC11">
      <w:pPr>
        <w:snapToGrid w:val="0"/>
        <w:spacing w:line="360" w:lineRule="auto"/>
        <w:ind w:firstLine="4935" w:firstLineChars="2350"/>
        <w:rPr>
          <w:rFonts w:ascii="仿宋_GB2312" w:hAnsi="仿宋" w:eastAsia="仿宋_GB2312"/>
          <w:kern w:val="0"/>
          <w:sz w:val="24"/>
          <w:szCs w:val="24"/>
        </w:rPr>
      </w:pPr>
      <w:r>
        <w:rPr>
          <w:rFonts w:hAnsi="宋体"/>
          <w:color w:val="000000"/>
        </w:rPr>
        <w:t xml:space="preserve">  </w:t>
      </w:r>
      <w:r>
        <w:rPr>
          <w:rFonts w:hint="eastAsia" w:ascii="仿宋_GB2312" w:hAnsi="仿宋" w:eastAsia="仿宋_GB2312"/>
          <w:kern w:val="0"/>
          <w:sz w:val="24"/>
          <w:szCs w:val="24"/>
        </w:rPr>
        <w:t>投标人名称(电子签章)：</w:t>
      </w:r>
    </w:p>
    <w:p w14:paraId="20FE9FAF">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85CD952">
      <w:pPr>
        <w:spacing w:line="360" w:lineRule="auto"/>
        <w:jc w:val="center"/>
        <w:rPr>
          <w:rFonts w:hint="eastAsia" w:ascii="宋体" w:hAnsi="宋体"/>
          <w:b/>
          <w:color w:val="000000"/>
          <w:sz w:val="32"/>
          <w:szCs w:val="32"/>
        </w:rPr>
      </w:pPr>
      <w:r>
        <w:rPr>
          <w:rFonts w:hint="eastAsia" w:ascii="宋体" w:hAnsi="宋体"/>
          <w:b/>
          <w:color w:val="000000"/>
          <w:sz w:val="32"/>
          <w:szCs w:val="32"/>
        </w:rPr>
        <w:t>六、优惠条件及特殊承诺</w:t>
      </w:r>
    </w:p>
    <w:p w14:paraId="6855F17F">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rPr>
        <w:t>（由投标人根据采购需求自行编制）</w:t>
      </w:r>
    </w:p>
    <w:p w14:paraId="5672BCEF">
      <w:pPr>
        <w:spacing w:line="360" w:lineRule="auto"/>
        <w:jc w:val="center"/>
        <w:rPr>
          <w:rFonts w:hint="eastAsia" w:ascii="仿宋_GB2312" w:hAnsi="仿宋" w:eastAsia="仿宋_GB2312"/>
          <w:sz w:val="18"/>
          <w:szCs w:val="18"/>
        </w:rPr>
      </w:pPr>
      <w:r>
        <w:rPr>
          <w:rFonts w:hint="eastAsia" w:ascii="仿宋_GB2312" w:hAnsi="仿宋" w:eastAsia="仿宋_GB2312"/>
          <w:sz w:val="18"/>
          <w:szCs w:val="18"/>
        </w:rPr>
        <w:t xml:space="preserve"> </w:t>
      </w:r>
    </w:p>
    <w:p w14:paraId="30CEFD2F">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6278385B">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54D70D45">
      <w:pPr>
        <w:spacing w:line="360" w:lineRule="auto"/>
        <w:jc w:val="center"/>
        <w:rPr>
          <w:rFonts w:hint="eastAsia" w:ascii="宋体" w:hAnsi="宋体"/>
          <w:b/>
          <w:color w:val="000000"/>
          <w:sz w:val="32"/>
          <w:szCs w:val="32"/>
        </w:rPr>
      </w:pPr>
      <w:r>
        <w:rPr>
          <w:rFonts w:hint="eastAsia" w:ascii="宋体" w:hAnsi="宋体"/>
          <w:b/>
          <w:color w:val="000000"/>
          <w:sz w:val="32"/>
          <w:szCs w:val="32"/>
        </w:rPr>
        <w:t>七、备品备件及供选择的配套零部件清单</w:t>
      </w:r>
    </w:p>
    <w:p w14:paraId="36D989E9">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rPr>
        <w:t>（由投标人根据采购需求自行编制）</w:t>
      </w:r>
    </w:p>
    <w:p w14:paraId="5253DBAA">
      <w:pPr>
        <w:autoSpaceDE w:val="0"/>
        <w:autoSpaceDN w:val="0"/>
        <w:spacing w:line="360" w:lineRule="auto"/>
        <w:ind w:firstLine="4440" w:firstLineChars="1850"/>
        <w:rPr>
          <w:rFonts w:hint="eastAsia" w:ascii="仿宋_GB2312" w:hAnsi="仿宋" w:eastAsia="仿宋_GB2312"/>
          <w:kern w:val="0"/>
          <w:sz w:val="24"/>
          <w:szCs w:val="24"/>
        </w:rPr>
      </w:pPr>
      <w:r>
        <w:rPr>
          <w:rFonts w:hint="eastAsia" w:ascii="仿宋_GB2312" w:hAnsi="仿宋" w:eastAsia="仿宋_GB2312"/>
          <w:kern w:val="0"/>
          <w:sz w:val="24"/>
          <w:szCs w:val="24"/>
        </w:rPr>
        <w:t xml:space="preserve"> </w:t>
      </w:r>
    </w:p>
    <w:p w14:paraId="65D6122A">
      <w:pPr>
        <w:autoSpaceDE w:val="0"/>
        <w:autoSpaceDN w:val="0"/>
        <w:spacing w:line="360" w:lineRule="auto"/>
        <w:ind w:firstLine="4440" w:firstLineChars="185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49528709">
      <w:pPr>
        <w:autoSpaceDE w:val="0"/>
        <w:autoSpaceDN w:val="0"/>
        <w:spacing w:line="360" w:lineRule="auto"/>
        <w:rPr>
          <w:rFonts w:hint="eastAsia" w:ascii="仿宋_GB2312" w:hAnsi="仿宋" w:eastAsia="仿宋_GB2312"/>
          <w:b/>
          <w:bCs/>
          <w:sz w:val="18"/>
          <w:szCs w:val="18"/>
        </w:rPr>
      </w:pPr>
      <w:r>
        <w:rPr>
          <w:rFonts w:hint="eastAsia" w:ascii="仿宋_GB2312" w:hAnsi="仿宋" w:eastAsia="仿宋_GB2312"/>
          <w:kern w:val="0"/>
          <w:sz w:val="24"/>
          <w:szCs w:val="24"/>
        </w:rPr>
        <w:t xml:space="preserve">                                     日期：  年  月   日</w:t>
      </w:r>
    </w:p>
    <w:p w14:paraId="0E85CBF9">
      <w:pPr>
        <w:spacing w:line="360" w:lineRule="auto"/>
        <w:jc w:val="center"/>
        <w:rPr>
          <w:rFonts w:hint="eastAsia" w:ascii="宋体" w:hAnsi="宋体"/>
          <w:b/>
          <w:color w:val="000000"/>
          <w:sz w:val="32"/>
          <w:szCs w:val="32"/>
        </w:rPr>
      </w:pPr>
      <w:r>
        <w:rPr>
          <w:rFonts w:hint="eastAsia" w:ascii="宋体" w:hAnsi="宋体"/>
          <w:b/>
          <w:color w:val="000000"/>
          <w:sz w:val="32"/>
          <w:szCs w:val="32"/>
        </w:rPr>
        <w:t>八、培训计划</w:t>
      </w:r>
    </w:p>
    <w:p w14:paraId="28EE106D">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rPr>
        <w:t>（由投标人根据采购需求自行编制）</w:t>
      </w:r>
    </w:p>
    <w:p w14:paraId="3B114165">
      <w:pPr>
        <w:keepNext/>
        <w:autoSpaceDE w:val="0"/>
        <w:autoSpaceDN w:val="0"/>
        <w:spacing w:line="360" w:lineRule="auto"/>
        <w:ind w:firstLine="477"/>
        <w:jc w:val="left"/>
        <w:rPr>
          <w:rFonts w:hint="eastAsia" w:ascii="仿宋_GB2312" w:hAnsi="仿宋" w:eastAsia="仿宋_GB2312"/>
          <w:b/>
          <w:sz w:val="24"/>
          <w:szCs w:val="24"/>
        </w:rPr>
      </w:pPr>
      <w:r>
        <w:rPr>
          <w:rFonts w:hint="eastAsia" w:ascii="仿宋_GB2312" w:hAnsi="仿宋" w:eastAsia="仿宋_GB2312"/>
          <w:b/>
          <w:sz w:val="24"/>
          <w:szCs w:val="24"/>
        </w:rPr>
        <w:t>附表: 培训日程及费用</w:t>
      </w:r>
    </w:p>
    <w:tbl>
      <w:tblPr>
        <w:tblStyle w:val="11"/>
        <w:tblW w:w="0" w:type="auto"/>
        <w:tblInd w:w="108"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DF2B2C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clear" w:color="auto" w:fill="7F7F7F"/>
            <w:noWrap w:val="0"/>
            <w:vAlign w:val="center"/>
          </w:tcPr>
          <w:p w14:paraId="3BE06EC4">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课程名称</w:t>
            </w:r>
          </w:p>
        </w:tc>
        <w:tc>
          <w:tcPr>
            <w:tcW w:w="1254" w:type="dxa"/>
            <w:tcBorders>
              <w:top w:val="single" w:color="auto" w:sz="6" w:space="0"/>
              <w:left w:val="single" w:color="auto" w:sz="6" w:space="0"/>
              <w:bottom w:val="nil"/>
              <w:right w:val="single" w:color="auto" w:sz="6" w:space="0"/>
            </w:tcBorders>
            <w:shd w:val="clear" w:color="auto" w:fill="7F7F7F"/>
            <w:noWrap w:val="0"/>
            <w:vAlign w:val="top"/>
          </w:tcPr>
          <w:p w14:paraId="5F371A67">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提供的资料</w:t>
            </w:r>
          </w:p>
        </w:tc>
        <w:tc>
          <w:tcPr>
            <w:tcW w:w="930" w:type="dxa"/>
            <w:tcBorders>
              <w:top w:val="single" w:color="auto" w:sz="6" w:space="0"/>
              <w:left w:val="nil"/>
              <w:bottom w:val="nil"/>
              <w:right w:val="nil"/>
            </w:tcBorders>
            <w:shd w:val="clear" w:color="auto" w:fill="7F7F7F"/>
            <w:noWrap w:val="0"/>
            <w:vAlign w:val="center"/>
          </w:tcPr>
          <w:p w14:paraId="6D079933">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持续时间</w:t>
            </w:r>
          </w:p>
        </w:tc>
        <w:tc>
          <w:tcPr>
            <w:tcW w:w="953" w:type="dxa"/>
            <w:tcBorders>
              <w:top w:val="single" w:color="auto" w:sz="6" w:space="0"/>
              <w:left w:val="single" w:color="auto" w:sz="6" w:space="0"/>
              <w:bottom w:val="nil"/>
              <w:right w:val="nil"/>
            </w:tcBorders>
            <w:shd w:val="clear" w:color="auto" w:fill="7F7F7F"/>
            <w:noWrap w:val="0"/>
            <w:vAlign w:val="center"/>
          </w:tcPr>
          <w:p w14:paraId="61AC1F9B">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授课教师</w:t>
            </w:r>
          </w:p>
        </w:tc>
        <w:tc>
          <w:tcPr>
            <w:tcW w:w="997" w:type="dxa"/>
            <w:tcBorders>
              <w:top w:val="single" w:color="auto" w:sz="6" w:space="0"/>
              <w:left w:val="single" w:color="auto" w:sz="6" w:space="0"/>
              <w:bottom w:val="nil"/>
              <w:right w:val="nil"/>
            </w:tcBorders>
            <w:shd w:val="clear" w:color="auto" w:fill="7F7F7F"/>
            <w:noWrap w:val="0"/>
            <w:vAlign w:val="center"/>
          </w:tcPr>
          <w:p w14:paraId="7A1B7DCB">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培训对象</w:t>
            </w:r>
          </w:p>
        </w:tc>
        <w:tc>
          <w:tcPr>
            <w:tcW w:w="1440" w:type="dxa"/>
            <w:tcBorders>
              <w:top w:val="single" w:color="auto" w:sz="6" w:space="0"/>
              <w:left w:val="single" w:color="auto" w:sz="6" w:space="0"/>
              <w:bottom w:val="nil"/>
              <w:right w:val="nil"/>
            </w:tcBorders>
            <w:shd w:val="clear" w:color="auto" w:fill="7F7F7F"/>
            <w:noWrap w:val="0"/>
            <w:vAlign w:val="center"/>
          </w:tcPr>
          <w:p w14:paraId="6E0ED8D5">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培训地点</w:t>
            </w:r>
          </w:p>
        </w:tc>
        <w:tc>
          <w:tcPr>
            <w:tcW w:w="1620" w:type="dxa"/>
            <w:tcBorders>
              <w:top w:val="single" w:color="auto" w:sz="6" w:space="0"/>
              <w:left w:val="single" w:color="auto" w:sz="6" w:space="0"/>
              <w:bottom w:val="nil"/>
              <w:right w:val="single" w:color="auto" w:sz="6" w:space="0"/>
            </w:tcBorders>
            <w:shd w:val="clear" w:color="auto" w:fill="7F7F7F"/>
            <w:noWrap w:val="0"/>
            <w:vAlign w:val="center"/>
          </w:tcPr>
          <w:p w14:paraId="14C3E55D">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课程费用</w:t>
            </w:r>
          </w:p>
        </w:tc>
      </w:tr>
      <w:tr w14:paraId="6E5C1ABF">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noWrap w:val="0"/>
            <w:vAlign w:val="top"/>
          </w:tcPr>
          <w:p w14:paraId="49D50206">
            <w:pPr>
              <w:suppressAutoHyphens/>
              <w:autoSpaceDE w:val="0"/>
              <w:autoSpaceDN w:val="0"/>
              <w:spacing w:line="360" w:lineRule="auto"/>
              <w:rPr>
                <w:rFonts w:ascii="仿宋_GB2312" w:hAnsi="仿宋" w:eastAsia="仿宋_GB2312"/>
                <w:sz w:val="24"/>
                <w:szCs w:val="24"/>
              </w:rPr>
            </w:pPr>
          </w:p>
        </w:tc>
        <w:tc>
          <w:tcPr>
            <w:tcW w:w="1254" w:type="dxa"/>
            <w:tcBorders>
              <w:top w:val="single" w:color="auto" w:sz="6" w:space="0"/>
              <w:left w:val="single" w:color="auto" w:sz="6" w:space="0"/>
              <w:bottom w:val="nil"/>
              <w:right w:val="single" w:color="auto" w:sz="6" w:space="0"/>
            </w:tcBorders>
            <w:noWrap w:val="0"/>
            <w:vAlign w:val="top"/>
          </w:tcPr>
          <w:p w14:paraId="0DFC1691">
            <w:pPr>
              <w:suppressAutoHyphens/>
              <w:autoSpaceDE w:val="0"/>
              <w:autoSpaceDN w:val="0"/>
              <w:spacing w:line="360" w:lineRule="auto"/>
              <w:rPr>
                <w:rFonts w:ascii="仿宋_GB2312" w:hAnsi="仿宋" w:eastAsia="仿宋_GB2312"/>
                <w:sz w:val="24"/>
                <w:szCs w:val="24"/>
              </w:rPr>
            </w:pPr>
          </w:p>
        </w:tc>
        <w:tc>
          <w:tcPr>
            <w:tcW w:w="930" w:type="dxa"/>
            <w:tcBorders>
              <w:top w:val="single" w:color="auto" w:sz="6" w:space="0"/>
              <w:left w:val="nil"/>
              <w:bottom w:val="nil"/>
              <w:right w:val="nil"/>
            </w:tcBorders>
            <w:noWrap w:val="0"/>
            <w:vAlign w:val="top"/>
          </w:tcPr>
          <w:p w14:paraId="2B098C87">
            <w:pPr>
              <w:suppressAutoHyphens/>
              <w:autoSpaceDE w:val="0"/>
              <w:autoSpaceDN w:val="0"/>
              <w:spacing w:line="360" w:lineRule="auto"/>
              <w:rPr>
                <w:rFonts w:ascii="仿宋_GB2312" w:hAnsi="仿宋" w:eastAsia="仿宋_GB2312"/>
                <w:sz w:val="24"/>
                <w:szCs w:val="24"/>
              </w:rPr>
            </w:pPr>
          </w:p>
        </w:tc>
        <w:tc>
          <w:tcPr>
            <w:tcW w:w="953" w:type="dxa"/>
            <w:tcBorders>
              <w:top w:val="single" w:color="auto" w:sz="6" w:space="0"/>
              <w:left w:val="single" w:color="auto" w:sz="6" w:space="0"/>
              <w:bottom w:val="nil"/>
              <w:right w:val="nil"/>
            </w:tcBorders>
            <w:noWrap w:val="0"/>
            <w:vAlign w:val="top"/>
          </w:tcPr>
          <w:p w14:paraId="21994C49">
            <w:pPr>
              <w:suppressAutoHyphens/>
              <w:autoSpaceDE w:val="0"/>
              <w:autoSpaceDN w:val="0"/>
              <w:spacing w:line="360" w:lineRule="auto"/>
              <w:rPr>
                <w:rFonts w:ascii="仿宋_GB2312" w:hAnsi="仿宋" w:eastAsia="仿宋_GB2312"/>
                <w:sz w:val="24"/>
                <w:szCs w:val="24"/>
              </w:rPr>
            </w:pPr>
          </w:p>
        </w:tc>
        <w:tc>
          <w:tcPr>
            <w:tcW w:w="997" w:type="dxa"/>
            <w:tcBorders>
              <w:top w:val="single" w:color="auto" w:sz="6" w:space="0"/>
              <w:left w:val="single" w:color="auto" w:sz="6" w:space="0"/>
              <w:bottom w:val="nil"/>
              <w:right w:val="nil"/>
            </w:tcBorders>
            <w:noWrap w:val="0"/>
            <w:vAlign w:val="top"/>
          </w:tcPr>
          <w:p w14:paraId="31170B03">
            <w:pPr>
              <w:suppressAutoHyphens/>
              <w:autoSpaceDE w:val="0"/>
              <w:autoSpaceDN w:val="0"/>
              <w:spacing w:line="360" w:lineRule="auto"/>
              <w:rPr>
                <w:rFonts w:ascii="仿宋_GB2312" w:hAnsi="仿宋" w:eastAsia="仿宋_GB2312"/>
                <w:sz w:val="24"/>
                <w:szCs w:val="24"/>
              </w:rPr>
            </w:pPr>
          </w:p>
        </w:tc>
        <w:tc>
          <w:tcPr>
            <w:tcW w:w="1440" w:type="dxa"/>
            <w:tcBorders>
              <w:top w:val="single" w:color="auto" w:sz="6" w:space="0"/>
              <w:left w:val="single" w:color="auto" w:sz="6" w:space="0"/>
              <w:bottom w:val="nil"/>
              <w:right w:val="nil"/>
            </w:tcBorders>
            <w:noWrap w:val="0"/>
            <w:vAlign w:val="top"/>
          </w:tcPr>
          <w:p w14:paraId="32B26DE8">
            <w:pPr>
              <w:suppressAutoHyphens/>
              <w:autoSpaceDE w:val="0"/>
              <w:autoSpaceDN w:val="0"/>
              <w:spacing w:line="360" w:lineRule="auto"/>
              <w:rPr>
                <w:rFonts w:ascii="仿宋_GB2312" w:hAnsi="仿宋" w:eastAsia="仿宋_GB2312"/>
                <w:sz w:val="24"/>
                <w:szCs w:val="24"/>
              </w:rPr>
            </w:pPr>
          </w:p>
        </w:tc>
        <w:tc>
          <w:tcPr>
            <w:tcW w:w="1620" w:type="dxa"/>
            <w:tcBorders>
              <w:top w:val="single" w:color="auto" w:sz="6" w:space="0"/>
              <w:left w:val="single" w:color="auto" w:sz="6" w:space="0"/>
              <w:bottom w:val="nil"/>
              <w:right w:val="single" w:color="auto" w:sz="6" w:space="0"/>
            </w:tcBorders>
            <w:noWrap w:val="0"/>
            <w:vAlign w:val="top"/>
          </w:tcPr>
          <w:p w14:paraId="42A73BBB">
            <w:pPr>
              <w:suppressAutoHyphens/>
              <w:autoSpaceDE w:val="0"/>
              <w:autoSpaceDN w:val="0"/>
              <w:spacing w:line="360" w:lineRule="auto"/>
              <w:rPr>
                <w:rFonts w:ascii="仿宋_GB2312" w:hAnsi="仿宋" w:eastAsia="仿宋_GB2312"/>
                <w:sz w:val="24"/>
                <w:szCs w:val="24"/>
              </w:rPr>
            </w:pPr>
          </w:p>
        </w:tc>
      </w:tr>
      <w:tr w14:paraId="68D02337">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noWrap w:val="0"/>
            <w:vAlign w:val="top"/>
          </w:tcPr>
          <w:p w14:paraId="5ED3EF7D">
            <w:pPr>
              <w:suppressAutoHyphens/>
              <w:autoSpaceDE w:val="0"/>
              <w:autoSpaceDN w:val="0"/>
              <w:spacing w:line="360" w:lineRule="auto"/>
              <w:rPr>
                <w:rFonts w:ascii="仿宋_GB2312" w:hAnsi="仿宋" w:eastAsia="仿宋_GB2312"/>
                <w:sz w:val="24"/>
                <w:szCs w:val="24"/>
              </w:rPr>
            </w:pPr>
          </w:p>
        </w:tc>
        <w:tc>
          <w:tcPr>
            <w:tcW w:w="1254" w:type="dxa"/>
            <w:tcBorders>
              <w:top w:val="single" w:color="auto" w:sz="6" w:space="0"/>
              <w:left w:val="single" w:color="auto" w:sz="6" w:space="0"/>
              <w:bottom w:val="nil"/>
              <w:right w:val="single" w:color="auto" w:sz="6" w:space="0"/>
            </w:tcBorders>
            <w:noWrap w:val="0"/>
            <w:vAlign w:val="top"/>
          </w:tcPr>
          <w:p w14:paraId="742EE0A2">
            <w:pPr>
              <w:suppressAutoHyphens/>
              <w:autoSpaceDE w:val="0"/>
              <w:autoSpaceDN w:val="0"/>
              <w:spacing w:line="360" w:lineRule="auto"/>
              <w:rPr>
                <w:rFonts w:ascii="仿宋_GB2312" w:hAnsi="仿宋" w:eastAsia="仿宋_GB2312"/>
                <w:sz w:val="24"/>
                <w:szCs w:val="24"/>
              </w:rPr>
            </w:pPr>
          </w:p>
        </w:tc>
        <w:tc>
          <w:tcPr>
            <w:tcW w:w="930" w:type="dxa"/>
            <w:tcBorders>
              <w:top w:val="single" w:color="auto" w:sz="6" w:space="0"/>
              <w:left w:val="nil"/>
              <w:bottom w:val="nil"/>
              <w:right w:val="nil"/>
            </w:tcBorders>
            <w:noWrap w:val="0"/>
            <w:vAlign w:val="top"/>
          </w:tcPr>
          <w:p w14:paraId="21A3E27D">
            <w:pPr>
              <w:suppressAutoHyphens/>
              <w:autoSpaceDE w:val="0"/>
              <w:autoSpaceDN w:val="0"/>
              <w:spacing w:line="360" w:lineRule="auto"/>
              <w:rPr>
                <w:rFonts w:ascii="仿宋_GB2312" w:hAnsi="仿宋" w:eastAsia="仿宋_GB2312"/>
                <w:sz w:val="24"/>
                <w:szCs w:val="24"/>
              </w:rPr>
            </w:pPr>
          </w:p>
        </w:tc>
        <w:tc>
          <w:tcPr>
            <w:tcW w:w="953" w:type="dxa"/>
            <w:tcBorders>
              <w:top w:val="single" w:color="auto" w:sz="6" w:space="0"/>
              <w:left w:val="single" w:color="auto" w:sz="6" w:space="0"/>
              <w:bottom w:val="nil"/>
              <w:right w:val="nil"/>
            </w:tcBorders>
            <w:noWrap w:val="0"/>
            <w:vAlign w:val="top"/>
          </w:tcPr>
          <w:p w14:paraId="5F4D9823">
            <w:pPr>
              <w:suppressAutoHyphens/>
              <w:autoSpaceDE w:val="0"/>
              <w:autoSpaceDN w:val="0"/>
              <w:spacing w:line="360" w:lineRule="auto"/>
              <w:rPr>
                <w:rFonts w:ascii="仿宋_GB2312" w:hAnsi="仿宋" w:eastAsia="仿宋_GB2312"/>
                <w:sz w:val="24"/>
                <w:szCs w:val="24"/>
              </w:rPr>
            </w:pPr>
          </w:p>
        </w:tc>
        <w:tc>
          <w:tcPr>
            <w:tcW w:w="997" w:type="dxa"/>
            <w:tcBorders>
              <w:top w:val="single" w:color="auto" w:sz="6" w:space="0"/>
              <w:left w:val="single" w:color="auto" w:sz="6" w:space="0"/>
              <w:bottom w:val="nil"/>
              <w:right w:val="nil"/>
            </w:tcBorders>
            <w:noWrap w:val="0"/>
            <w:vAlign w:val="top"/>
          </w:tcPr>
          <w:p w14:paraId="055F87A9">
            <w:pPr>
              <w:suppressAutoHyphens/>
              <w:autoSpaceDE w:val="0"/>
              <w:autoSpaceDN w:val="0"/>
              <w:spacing w:line="360" w:lineRule="auto"/>
              <w:rPr>
                <w:rFonts w:ascii="仿宋_GB2312" w:hAnsi="仿宋" w:eastAsia="仿宋_GB2312"/>
                <w:sz w:val="24"/>
                <w:szCs w:val="24"/>
              </w:rPr>
            </w:pPr>
          </w:p>
        </w:tc>
        <w:tc>
          <w:tcPr>
            <w:tcW w:w="1440" w:type="dxa"/>
            <w:tcBorders>
              <w:top w:val="single" w:color="auto" w:sz="6" w:space="0"/>
              <w:left w:val="single" w:color="auto" w:sz="6" w:space="0"/>
              <w:bottom w:val="nil"/>
              <w:right w:val="nil"/>
            </w:tcBorders>
            <w:noWrap w:val="0"/>
            <w:vAlign w:val="top"/>
          </w:tcPr>
          <w:p w14:paraId="157C26A5">
            <w:pPr>
              <w:suppressAutoHyphens/>
              <w:autoSpaceDE w:val="0"/>
              <w:autoSpaceDN w:val="0"/>
              <w:spacing w:line="360" w:lineRule="auto"/>
              <w:rPr>
                <w:rFonts w:ascii="仿宋_GB2312" w:hAnsi="仿宋" w:eastAsia="仿宋_GB2312"/>
                <w:sz w:val="24"/>
                <w:szCs w:val="24"/>
              </w:rPr>
            </w:pPr>
          </w:p>
        </w:tc>
        <w:tc>
          <w:tcPr>
            <w:tcW w:w="1620" w:type="dxa"/>
            <w:tcBorders>
              <w:top w:val="single" w:color="auto" w:sz="6" w:space="0"/>
              <w:left w:val="single" w:color="auto" w:sz="6" w:space="0"/>
              <w:bottom w:val="nil"/>
              <w:right w:val="single" w:color="auto" w:sz="6" w:space="0"/>
            </w:tcBorders>
            <w:noWrap w:val="0"/>
            <w:vAlign w:val="top"/>
          </w:tcPr>
          <w:p w14:paraId="27A112B3">
            <w:pPr>
              <w:suppressAutoHyphens/>
              <w:autoSpaceDE w:val="0"/>
              <w:autoSpaceDN w:val="0"/>
              <w:spacing w:line="360" w:lineRule="auto"/>
              <w:rPr>
                <w:rFonts w:ascii="仿宋_GB2312" w:hAnsi="仿宋" w:eastAsia="仿宋_GB2312"/>
                <w:sz w:val="24"/>
                <w:szCs w:val="24"/>
              </w:rPr>
            </w:pPr>
          </w:p>
        </w:tc>
      </w:tr>
      <w:tr w14:paraId="2FC6CFE4">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noWrap w:val="0"/>
            <w:vAlign w:val="center"/>
          </w:tcPr>
          <w:p w14:paraId="3F240FB9">
            <w:pPr>
              <w:suppressAutoHyphens/>
              <w:autoSpaceDE w:val="0"/>
              <w:autoSpaceDN w:val="0"/>
              <w:spacing w:line="360" w:lineRule="auto"/>
              <w:jc w:val="center"/>
              <w:rPr>
                <w:rFonts w:ascii="仿宋_GB2312" w:hAnsi="仿宋" w:eastAsia="仿宋_GB2312"/>
                <w:sz w:val="24"/>
                <w:szCs w:val="24"/>
              </w:rPr>
            </w:pPr>
            <w:r>
              <w:rPr>
                <w:rFonts w:hint="eastAsia" w:ascii="仿宋_GB2312" w:hAnsi="仿宋" w:eastAsia="仿宋_GB2312"/>
                <w:sz w:val="24"/>
                <w:szCs w:val="24"/>
              </w:rPr>
              <w:t>费用总计</w:t>
            </w:r>
          </w:p>
        </w:tc>
        <w:tc>
          <w:tcPr>
            <w:tcW w:w="1254" w:type="dxa"/>
            <w:tcBorders>
              <w:top w:val="single" w:color="auto" w:sz="6" w:space="0"/>
              <w:left w:val="nil"/>
              <w:bottom w:val="single" w:color="auto" w:sz="6" w:space="0"/>
              <w:right w:val="single" w:color="auto" w:sz="6" w:space="0"/>
            </w:tcBorders>
            <w:noWrap w:val="0"/>
            <w:vAlign w:val="top"/>
          </w:tcPr>
          <w:p w14:paraId="4A9155EA">
            <w:pPr>
              <w:suppressAutoHyphens/>
              <w:autoSpaceDE w:val="0"/>
              <w:autoSpaceDN w:val="0"/>
              <w:spacing w:line="360" w:lineRule="auto"/>
              <w:rPr>
                <w:rFonts w:ascii="仿宋_GB2312" w:hAnsi="仿宋" w:eastAsia="仿宋_GB2312"/>
                <w:sz w:val="24"/>
                <w:szCs w:val="24"/>
              </w:rPr>
            </w:pPr>
          </w:p>
        </w:tc>
        <w:tc>
          <w:tcPr>
            <w:tcW w:w="930" w:type="dxa"/>
            <w:tcBorders>
              <w:top w:val="single" w:color="auto" w:sz="6" w:space="0"/>
              <w:left w:val="nil"/>
              <w:bottom w:val="single" w:color="auto" w:sz="6" w:space="0"/>
              <w:right w:val="single" w:color="auto" w:sz="6" w:space="0"/>
            </w:tcBorders>
            <w:noWrap w:val="0"/>
            <w:vAlign w:val="top"/>
          </w:tcPr>
          <w:p w14:paraId="15AF363B">
            <w:pPr>
              <w:suppressAutoHyphens/>
              <w:autoSpaceDE w:val="0"/>
              <w:autoSpaceDN w:val="0"/>
              <w:spacing w:line="360" w:lineRule="auto"/>
              <w:rPr>
                <w:rFonts w:ascii="仿宋_GB2312" w:hAnsi="仿宋" w:eastAsia="仿宋_GB2312"/>
                <w:sz w:val="24"/>
                <w:szCs w:val="24"/>
              </w:rPr>
            </w:pPr>
          </w:p>
        </w:tc>
        <w:tc>
          <w:tcPr>
            <w:tcW w:w="953" w:type="dxa"/>
            <w:tcBorders>
              <w:top w:val="single" w:color="auto" w:sz="6" w:space="0"/>
              <w:left w:val="nil"/>
              <w:bottom w:val="single" w:color="auto" w:sz="6" w:space="0"/>
              <w:right w:val="single" w:color="auto" w:sz="6" w:space="0"/>
            </w:tcBorders>
            <w:noWrap w:val="0"/>
            <w:vAlign w:val="top"/>
          </w:tcPr>
          <w:p w14:paraId="5F68BA6B">
            <w:pPr>
              <w:suppressAutoHyphens/>
              <w:autoSpaceDE w:val="0"/>
              <w:autoSpaceDN w:val="0"/>
              <w:spacing w:line="360" w:lineRule="auto"/>
              <w:rPr>
                <w:rFonts w:ascii="仿宋_GB2312" w:hAnsi="仿宋" w:eastAsia="仿宋_GB2312"/>
                <w:sz w:val="24"/>
                <w:szCs w:val="24"/>
              </w:rPr>
            </w:pPr>
          </w:p>
        </w:tc>
        <w:tc>
          <w:tcPr>
            <w:tcW w:w="997" w:type="dxa"/>
            <w:tcBorders>
              <w:top w:val="single" w:color="auto" w:sz="6" w:space="0"/>
              <w:left w:val="nil"/>
              <w:bottom w:val="single" w:color="auto" w:sz="6" w:space="0"/>
              <w:right w:val="single" w:color="auto" w:sz="6" w:space="0"/>
            </w:tcBorders>
            <w:noWrap w:val="0"/>
            <w:vAlign w:val="top"/>
          </w:tcPr>
          <w:p w14:paraId="01903E33">
            <w:pPr>
              <w:suppressAutoHyphens/>
              <w:autoSpaceDE w:val="0"/>
              <w:autoSpaceDN w:val="0"/>
              <w:spacing w:line="360" w:lineRule="auto"/>
              <w:rPr>
                <w:rFonts w:ascii="仿宋_GB2312" w:hAnsi="仿宋" w:eastAsia="仿宋_GB2312"/>
                <w:sz w:val="24"/>
                <w:szCs w:val="24"/>
              </w:rPr>
            </w:pPr>
          </w:p>
        </w:tc>
        <w:tc>
          <w:tcPr>
            <w:tcW w:w="1440" w:type="dxa"/>
            <w:tcBorders>
              <w:top w:val="single" w:color="auto" w:sz="6" w:space="0"/>
              <w:left w:val="nil"/>
              <w:bottom w:val="single" w:color="auto" w:sz="6" w:space="0"/>
              <w:right w:val="single" w:color="auto" w:sz="6" w:space="0"/>
            </w:tcBorders>
            <w:noWrap w:val="0"/>
            <w:vAlign w:val="top"/>
          </w:tcPr>
          <w:p w14:paraId="4A17BC8B">
            <w:pPr>
              <w:suppressAutoHyphens/>
              <w:autoSpaceDE w:val="0"/>
              <w:autoSpaceDN w:val="0"/>
              <w:spacing w:line="360" w:lineRule="auto"/>
              <w:rPr>
                <w:rFonts w:ascii="仿宋_GB2312" w:hAnsi="仿宋" w:eastAsia="仿宋_GB2312"/>
                <w:sz w:val="24"/>
                <w:szCs w:val="24"/>
              </w:rPr>
            </w:pPr>
          </w:p>
        </w:tc>
        <w:tc>
          <w:tcPr>
            <w:tcW w:w="1620" w:type="dxa"/>
            <w:tcBorders>
              <w:top w:val="single" w:color="auto" w:sz="6" w:space="0"/>
              <w:left w:val="nil"/>
              <w:bottom w:val="single" w:color="auto" w:sz="6" w:space="0"/>
              <w:right w:val="single" w:color="auto" w:sz="6" w:space="0"/>
            </w:tcBorders>
            <w:noWrap w:val="0"/>
            <w:vAlign w:val="top"/>
          </w:tcPr>
          <w:p w14:paraId="2218FD5D">
            <w:pPr>
              <w:suppressAutoHyphens/>
              <w:autoSpaceDE w:val="0"/>
              <w:autoSpaceDN w:val="0"/>
              <w:spacing w:line="360" w:lineRule="auto"/>
              <w:rPr>
                <w:rFonts w:ascii="仿宋_GB2312" w:hAnsi="仿宋" w:eastAsia="仿宋_GB2312"/>
                <w:sz w:val="24"/>
                <w:szCs w:val="24"/>
              </w:rPr>
            </w:pPr>
          </w:p>
        </w:tc>
      </w:tr>
    </w:tbl>
    <w:p w14:paraId="6AF3C799">
      <w:pPr>
        <w:suppressAutoHyphens/>
        <w:autoSpaceDE w:val="0"/>
        <w:autoSpaceDN w:val="0"/>
        <w:spacing w:line="360" w:lineRule="auto"/>
        <w:rPr>
          <w:rFonts w:hint="eastAsia" w:ascii="仿宋_GB2312" w:hAnsi="仿宋" w:eastAsia="仿宋_GB2312"/>
          <w:sz w:val="24"/>
          <w:szCs w:val="24"/>
        </w:rPr>
      </w:pPr>
      <w:r>
        <w:rPr>
          <w:rFonts w:hint="eastAsia" w:ascii="仿宋_GB2312" w:hAnsi="仿宋" w:eastAsia="仿宋_GB2312"/>
          <w:sz w:val="24"/>
          <w:szCs w:val="24"/>
        </w:rPr>
        <w:t>注解:A</w:t>
      </w:r>
      <w:r>
        <w:rPr>
          <w:rFonts w:hint="eastAsia" w:ascii="仿宋_GB2312" w:hAnsi="仿宋" w:eastAsia="仿宋_GB2312"/>
          <w:sz w:val="24"/>
          <w:szCs w:val="24"/>
        </w:rPr>
        <w:tab/>
      </w:r>
      <w:r>
        <w:rPr>
          <w:rFonts w:hint="eastAsia" w:ascii="仿宋_GB2312" w:hAnsi="仿宋" w:eastAsia="仿宋_GB2312"/>
          <w:sz w:val="24"/>
          <w:szCs w:val="24"/>
        </w:rPr>
        <w:t>课程清单按时间顺序排列，并提供以下详细资料：</w:t>
      </w:r>
    </w:p>
    <w:p w14:paraId="1CCD93EC">
      <w:pPr>
        <w:numPr>
          <w:ilvl w:val="0"/>
          <w:numId w:val="3"/>
        </w:numPr>
        <w:suppressAutoHyphens/>
        <w:autoSpaceDE w:val="0"/>
        <w:autoSpaceDN w:val="0"/>
        <w:adjustRightInd w:val="0"/>
        <w:spacing w:line="360" w:lineRule="auto"/>
        <w:ind w:left="1069" w:hanging="420"/>
        <w:rPr>
          <w:rFonts w:hint="eastAsia" w:ascii="仿宋_GB2312" w:hAnsi="仿宋" w:eastAsia="仿宋_GB2312"/>
          <w:sz w:val="24"/>
          <w:szCs w:val="24"/>
        </w:rPr>
      </w:pPr>
      <w:r>
        <w:rPr>
          <w:rFonts w:hint="eastAsia" w:ascii="仿宋_GB2312" w:hAnsi="仿宋" w:eastAsia="仿宋_GB2312"/>
          <w:sz w:val="24"/>
          <w:szCs w:val="24"/>
        </w:rPr>
        <w:t>课程概要</w:t>
      </w:r>
    </w:p>
    <w:p w14:paraId="188AD67E">
      <w:pPr>
        <w:numPr>
          <w:ilvl w:val="0"/>
          <w:numId w:val="3"/>
        </w:numPr>
        <w:suppressAutoHyphens/>
        <w:autoSpaceDE w:val="0"/>
        <w:autoSpaceDN w:val="0"/>
        <w:adjustRightInd w:val="0"/>
        <w:spacing w:line="360" w:lineRule="auto"/>
        <w:ind w:left="1069" w:hanging="420"/>
        <w:rPr>
          <w:rFonts w:hint="eastAsia" w:ascii="仿宋_GB2312" w:hAnsi="仿宋" w:eastAsia="仿宋_GB2312"/>
          <w:sz w:val="24"/>
          <w:szCs w:val="24"/>
        </w:rPr>
      </w:pPr>
      <w:r>
        <w:rPr>
          <w:rFonts w:hint="eastAsia" w:ascii="仿宋_GB2312" w:hAnsi="仿宋" w:eastAsia="仿宋_GB2312"/>
          <w:sz w:val="24"/>
          <w:szCs w:val="24"/>
        </w:rPr>
        <w:t>课程目的</w:t>
      </w:r>
    </w:p>
    <w:p w14:paraId="6B4A72E3">
      <w:pPr>
        <w:numPr>
          <w:ilvl w:val="0"/>
          <w:numId w:val="3"/>
        </w:numPr>
        <w:suppressAutoHyphens/>
        <w:autoSpaceDE w:val="0"/>
        <w:autoSpaceDN w:val="0"/>
        <w:adjustRightInd w:val="0"/>
        <w:spacing w:line="360" w:lineRule="auto"/>
        <w:ind w:left="1069" w:hanging="420"/>
        <w:rPr>
          <w:rFonts w:hint="eastAsia" w:ascii="仿宋_GB2312" w:hAnsi="仿宋" w:eastAsia="仿宋_GB2312"/>
          <w:sz w:val="24"/>
          <w:szCs w:val="24"/>
        </w:rPr>
      </w:pPr>
      <w:r>
        <w:rPr>
          <w:rFonts w:hint="eastAsia" w:ascii="仿宋_GB2312" w:hAnsi="仿宋" w:eastAsia="仿宋_GB2312"/>
          <w:sz w:val="24"/>
          <w:szCs w:val="24"/>
        </w:rPr>
        <w:t>教学方式</w:t>
      </w:r>
    </w:p>
    <w:p w14:paraId="43BD5114">
      <w:pPr>
        <w:numPr>
          <w:ilvl w:val="0"/>
          <w:numId w:val="3"/>
        </w:numPr>
        <w:suppressAutoHyphens/>
        <w:autoSpaceDE w:val="0"/>
        <w:autoSpaceDN w:val="0"/>
        <w:adjustRightInd w:val="0"/>
        <w:spacing w:line="360" w:lineRule="auto"/>
        <w:ind w:left="1069" w:hanging="420"/>
        <w:rPr>
          <w:rFonts w:hint="eastAsia" w:ascii="仿宋_GB2312" w:hAnsi="仿宋" w:eastAsia="仿宋_GB2312"/>
          <w:sz w:val="24"/>
          <w:szCs w:val="24"/>
        </w:rPr>
      </w:pPr>
      <w:r>
        <w:rPr>
          <w:rFonts w:hint="eastAsia" w:ascii="仿宋_GB2312" w:hAnsi="仿宋" w:eastAsia="仿宋_GB2312"/>
          <w:sz w:val="24"/>
          <w:szCs w:val="24"/>
        </w:rPr>
        <w:t>先决条件</w:t>
      </w:r>
    </w:p>
    <w:p w14:paraId="311A8170">
      <w:pPr>
        <w:numPr>
          <w:ilvl w:val="0"/>
          <w:numId w:val="3"/>
        </w:numPr>
        <w:suppressAutoHyphens/>
        <w:autoSpaceDE w:val="0"/>
        <w:autoSpaceDN w:val="0"/>
        <w:adjustRightInd w:val="0"/>
        <w:spacing w:line="360" w:lineRule="auto"/>
        <w:ind w:left="1069" w:hanging="420"/>
        <w:rPr>
          <w:rFonts w:hint="eastAsia" w:ascii="仿宋_GB2312" w:hAnsi="仿宋" w:eastAsia="仿宋_GB2312"/>
          <w:sz w:val="24"/>
          <w:szCs w:val="24"/>
        </w:rPr>
      </w:pPr>
      <w:r>
        <w:rPr>
          <w:rFonts w:hint="eastAsia" w:ascii="仿宋_GB2312" w:hAnsi="仿宋" w:eastAsia="仿宋_GB2312"/>
          <w:sz w:val="24"/>
          <w:szCs w:val="24"/>
        </w:rPr>
        <w:t>教材目录</w:t>
      </w:r>
    </w:p>
    <w:p w14:paraId="398B2A9B">
      <w:pPr>
        <w:autoSpaceDE w:val="0"/>
        <w:autoSpaceDN w:val="0"/>
        <w:spacing w:line="360" w:lineRule="auto"/>
        <w:rPr>
          <w:rFonts w:hint="eastAsia" w:ascii="仿宋_GB2312" w:hAnsi="仿宋" w:eastAsia="仿宋_GB2312"/>
          <w:sz w:val="24"/>
          <w:szCs w:val="24"/>
        </w:rPr>
      </w:pPr>
      <w:r>
        <w:rPr>
          <w:rFonts w:hint="eastAsia" w:ascii="仿宋_GB2312" w:hAnsi="仿宋" w:eastAsia="仿宋_GB2312"/>
          <w:sz w:val="24"/>
          <w:szCs w:val="24"/>
        </w:rPr>
        <w:t>B  按照附表A提供授课教师的简历</w:t>
      </w:r>
    </w:p>
    <w:p w14:paraId="7225409A">
      <w:pPr>
        <w:autoSpaceDE w:val="0"/>
        <w:autoSpaceDN w:val="0"/>
        <w:spacing w:line="360" w:lineRule="auto"/>
        <w:rPr>
          <w:rFonts w:hint="eastAsia" w:ascii="仿宋_GB2312" w:hAnsi="仿宋" w:eastAsia="仿宋_GB2312"/>
          <w:b/>
          <w:sz w:val="24"/>
          <w:szCs w:val="24"/>
        </w:rPr>
      </w:pPr>
      <w:r>
        <w:rPr>
          <w:rFonts w:hint="eastAsia" w:ascii="仿宋_GB2312" w:hAnsi="仿宋" w:eastAsia="仿宋_GB2312"/>
          <w:b/>
          <w:sz w:val="24"/>
          <w:szCs w:val="24"/>
        </w:rPr>
        <w:t>注：须随表提交相应的证书复印件并注明所在投标技术文件页码。</w:t>
      </w:r>
    </w:p>
    <w:p w14:paraId="12A744B7">
      <w:pPr>
        <w:autoSpaceDE w:val="0"/>
        <w:autoSpaceDN w:val="0"/>
        <w:spacing w:line="360" w:lineRule="auto"/>
        <w:ind w:firstLine="4800" w:firstLineChars="2000"/>
        <w:rPr>
          <w:rFonts w:hint="eastAsia" w:ascii="仿宋_GB2312" w:hAnsi="仿宋" w:eastAsia="仿宋_GB2312"/>
          <w:sz w:val="24"/>
          <w:szCs w:val="24"/>
        </w:rPr>
      </w:pPr>
      <w:r>
        <w:rPr>
          <w:rFonts w:hint="eastAsia" w:ascii="仿宋_GB2312" w:hAnsi="仿宋" w:eastAsia="仿宋_GB2312"/>
          <w:kern w:val="0"/>
          <w:sz w:val="24"/>
          <w:szCs w:val="24"/>
        </w:rPr>
        <w:t xml:space="preserve">投标人名称（电子签章）：                       </w:t>
      </w:r>
    </w:p>
    <w:p w14:paraId="61F72DD4">
      <w:pPr>
        <w:autoSpaceDE w:val="0"/>
        <w:autoSpaceDN w:val="0"/>
        <w:spacing w:line="360" w:lineRule="auto"/>
        <w:rPr>
          <w:rFonts w:hint="eastAsia" w:ascii="仿宋_GB2312" w:hAnsi="仿宋" w:eastAsia="仿宋_GB2312"/>
          <w:kern w:val="0"/>
          <w:sz w:val="24"/>
          <w:szCs w:val="24"/>
        </w:rPr>
      </w:pPr>
      <w:r>
        <w:rPr>
          <w:rFonts w:hint="eastAsia" w:ascii="仿宋_GB2312" w:hAnsi="仿宋" w:eastAsia="仿宋_GB2312"/>
          <w:kern w:val="0"/>
          <w:sz w:val="24"/>
          <w:szCs w:val="24"/>
        </w:rPr>
        <w:t xml:space="preserve">                                        日期：  年  月   日</w:t>
      </w:r>
    </w:p>
    <w:p w14:paraId="7D7767F2">
      <w:pPr>
        <w:autoSpaceDE w:val="0"/>
        <w:autoSpaceDN w:val="0"/>
        <w:spacing w:line="360" w:lineRule="auto"/>
        <w:ind w:firstLine="120"/>
        <w:rPr>
          <w:rFonts w:hint="eastAsia" w:ascii="仿宋_GB2312" w:hAnsi="仿宋" w:eastAsia="仿宋_GB2312"/>
          <w:sz w:val="24"/>
          <w:szCs w:val="24"/>
        </w:rPr>
      </w:pPr>
      <w:r>
        <w:rPr>
          <w:rFonts w:hint="eastAsia" w:ascii="仿宋_GB2312" w:hAnsi="仿宋" w:eastAsia="仿宋_GB2312"/>
          <w:sz w:val="24"/>
          <w:szCs w:val="24"/>
        </w:rPr>
        <w:t xml:space="preserve"> </w:t>
      </w:r>
    </w:p>
    <w:p w14:paraId="489B611F">
      <w:pPr>
        <w:spacing w:line="360" w:lineRule="auto"/>
        <w:jc w:val="center"/>
        <w:rPr>
          <w:rFonts w:hint="eastAsia" w:ascii="宋体" w:hAnsi="宋体"/>
          <w:b/>
          <w:color w:val="000000"/>
          <w:sz w:val="32"/>
          <w:szCs w:val="32"/>
        </w:rPr>
      </w:pPr>
      <w:r>
        <w:rPr>
          <w:rFonts w:hint="eastAsia" w:ascii="宋体" w:hAnsi="宋体"/>
          <w:b/>
          <w:color w:val="000000"/>
          <w:sz w:val="32"/>
          <w:szCs w:val="32"/>
        </w:rPr>
        <w:t>九、认为需要的其他技术文件或说明</w:t>
      </w:r>
    </w:p>
    <w:p w14:paraId="5035F2B4">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rPr>
        <w:t>（由投标人根据采购需求自行编制）</w:t>
      </w:r>
    </w:p>
    <w:p w14:paraId="627CF711">
      <w:pPr>
        <w:spacing w:line="360" w:lineRule="auto"/>
        <w:jc w:val="center"/>
        <w:rPr>
          <w:rFonts w:hint="eastAsia" w:ascii="仿宋_GB2312" w:hAnsi="仿宋" w:eastAsia="仿宋_GB2312"/>
          <w:sz w:val="24"/>
          <w:szCs w:val="24"/>
        </w:rPr>
      </w:pPr>
      <w:r>
        <w:rPr>
          <w:rFonts w:hint="eastAsia" w:ascii="仿宋_GB2312" w:hAnsi="仿宋" w:eastAsia="仿宋_GB2312"/>
          <w:sz w:val="24"/>
          <w:szCs w:val="24"/>
        </w:rPr>
        <w:t xml:space="preserve"> </w:t>
      </w:r>
    </w:p>
    <w:p w14:paraId="0C15C2D9">
      <w:pPr>
        <w:autoSpaceDE w:val="0"/>
        <w:autoSpaceDN w:val="0"/>
        <w:spacing w:line="360" w:lineRule="auto"/>
        <w:ind w:firstLine="4800" w:firstLineChars="2000"/>
        <w:rPr>
          <w:rFonts w:hint="eastAsia" w:ascii="仿宋_GB2312" w:hAnsi="仿宋" w:eastAsia="仿宋_GB2312"/>
          <w:sz w:val="24"/>
          <w:szCs w:val="24"/>
        </w:rPr>
      </w:pPr>
      <w:r>
        <w:rPr>
          <w:rFonts w:hint="eastAsia" w:ascii="仿宋_GB2312" w:hAnsi="仿宋" w:eastAsia="仿宋_GB2312"/>
          <w:kern w:val="0"/>
          <w:sz w:val="24"/>
          <w:szCs w:val="24"/>
        </w:rPr>
        <w:t xml:space="preserve">投标人名称（电子签章）：                       </w:t>
      </w:r>
    </w:p>
    <w:p w14:paraId="73591781">
      <w:pPr>
        <w:autoSpaceDE w:val="0"/>
        <w:autoSpaceDN w:val="0"/>
        <w:spacing w:line="360" w:lineRule="auto"/>
        <w:rPr>
          <w:rFonts w:hint="eastAsia" w:ascii="仿宋_GB2312" w:hAnsi="仿宋" w:eastAsia="仿宋_GB2312"/>
          <w:b/>
          <w:bCs/>
          <w:sz w:val="30"/>
          <w:szCs w:val="30"/>
        </w:rPr>
      </w:pPr>
      <w:r>
        <w:rPr>
          <w:rFonts w:hint="eastAsia" w:ascii="仿宋_GB2312" w:hAnsi="仿宋" w:eastAsia="仿宋_GB2312"/>
          <w:kern w:val="0"/>
          <w:sz w:val="24"/>
          <w:szCs w:val="24"/>
        </w:rPr>
        <w:t xml:space="preserve">                                        日期：  年  月   日</w:t>
      </w:r>
    </w:p>
    <w:p w14:paraId="445C5257">
      <w:pPr>
        <w:widowControl/>
        <w:spacing w:line="360" w:lineRule="auto"/>
        <w:jc w:val="left"/>
        <w:rPr>
          <w:rFonts w:ascii="宋体" w:hAnsi="宋体" w:cs="宋体"/>
          <w:b/>
          <w:bCs/>
          <w:color w:val="000000"/>
          <w:sz w:val="24"/>
          <w:szCs w:val="24"/>
        </w:rPr>
        <w:sectPr>
          <w:pgSz w:w="11906" w:h="16838"/>
          <w:pgMar w:top="1134" w:right="1134" w:bottom="1134" w:left="1134" w:header="720" w:footer="720" w:gutter="0"/>
          <w:cols w:space="720" w:num="1"/>
          <w:docGrid w:type="lines" w:linePitch="331" w:charSpace="0"/>
        </w:sectPr>
      </w:pPr>
    </w:p>
    <w:p w14:paraId="6E667698">
      <w:pPr>
        <w:jc w:val="center"/>
        <w:outlineLvl w:val="1"/>
        <w:rPr>
          <w:rFonts w:hint="eastAsia" w:ascii="宋体" w:hAnsi="宋体"/>
          <w:b/>
          <w:bCs/>
          <w:color w:val="000000"/>
          <w:sz w:val="28"/>
          <w:szCs w:val="28"/>
        </w:rPr>
      </w:pPr>
      <w:bookmarkStart w:id="305" w:name="_Toc80093015"/>
      <w:bookmarkEnd w:id="305"/>
      <w:r>
        <w:rPr>
          <w:rFonts w:hint="eastAsia" w:ascii="宋体" w:hAnsi="宋体"/>
          <w:b/>
          <w:bCs/>
          <w:color w:val="000000"/>
          <w:sz w:val="28"/>
          <w:szCs w:val="28"/>
        </w:rPr>
        <w:t>第五节 报价文件格式</w:t>
      </w:r>
    </w:p>
    <w:p w14:paraId="71D66D63">
      <w:pPr>
        <w:snapToGrid w:val="0"/>
        <w:spacing w:before="165" w:beforeLines="50" w:after="50" w:line="400" w:lineRule="exact"/>
        <w:rPr>
          <w:rFonts w:hint="eastAsia" w:ascii="宋体" w:hAnsi="宋体"/>
          <w:bCs/>
          <w:color w:val="000000"/>
          <w:sz w:val="32"/>
          <w:szCs w:val="32"/>
        </w:rPr>
      </w:pPr>
      <w:r>
        <w:rPr>
          <w:rFonts w:hint="eastAsia" w:ascii="宋体" w:hAnsi="宋体"/>
          <w:color w:val="000000"/>
          <w:sz w:val="24"/>
          <w:szCs w:val="24"/>
        </w:rPr>
        <w:t xml:space="preserve">                                                            </w:t>
      </w:r>
      <w:r>
        <w:rPr>
          <w:rFonts w:hint="eastAsia" w:ascii="宋体" w:hAnsi="宋体"/>
          <w:bCs/>
          <w:color w:val="000000"/>
        </w:rPr>
        <w:t>电子投标文件</w:t>
      </w:r>
    </w:p>
    <w:p w14:paraId="162F73D8">
      <w:pPr>
        <w:snapToGrid w:val="0"/>
        <w:spacing w:before="165" w:beforeLines="50" w:after="50" w:line="400" w:lineRule="exact"/>
        <w:jc w:val="center"/>
        <w:rPr>
          <w:rFonts w:hint="eastAsia" w:ascii="宋体" w:hAnsi="宋体"/>
          <w:bCs/>
          <w:color w:val="000000"/>
          <w:sz w:val="24"/>
          <w:szCs w:val="24"/>
        </w:rPr>
      </w:pPr>
      <w:r>
        <w:rPr>
          <w:rFonts w:hint="eastAsia" w:ascii="宋体" w:hAnsi="宋体"/>
          <w:bCs/>
          <w:color w:val="000000"/>
          <w:sz w:val="24"/>
          <w:szCs w:val="24"/>
        </w:rPr>
        <w:t xml:space="preserve"> </w:t>
      </w:r>
    </w:p>
    <w:p w14:paraId="179AC5A1">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报价文件（封面）</w:t>
      </w:r>
    </w:p>
    <w:p w14:paraId="3A5AF942">
      <w:pPr>
        <w:snapToGrid w:val="0"/>
        <w:spacing w:before="165" w:beforeLines="50" w:after="50" w:line="400" w:lineRule="exact"/>
        <w:rPr>
          <w:rFonts w:hint="eastAsia" w:ascii="宋体" w:hAnsi="宋体"/>
          <w:bCs/>
          <w:color w:val="000000"/>
          <w:sz w:val="24"/>
          <w:szCs w:val="24"/>
        </w:rPr>
      </w:pPr>
      <w:r>
        <w:rPr>
          <w:rFonts w:hint="eastAsia" w:ascii="宋体" w:hAnsi="宋体"/>
          <w:bCs/>
          <w:color w:val="000000"/>
          <w:sz w:val="24"/>
          <w:szCs w:val="24"/>
        </w:rPr>
        <w:t xml:space="preserve"> </w:t>
      </w:r>
    </w:p>
    <w:p w14:paraId="25D04BDA">
      <w:pPr>
        <w:snapToGrid w:val="0"/>
        <w:spacing w:before="165" w:beforeLines="50" w:after="50" w:line="400" w:lineRule="exact"/>
        <w:rPr>
          <w:rFonts w:hint="eastAsia" w:ascii="宋体" w:hAnsi="宋体"/>
          <w:bCs/>
          <w:color w:val="000000"/>
          <w:sz w:val="24"/>
          <w:szCs w:val="24"/>
        </w:rPr>
      </w:pPr>
      <w:r>
        <w:rPr>
          <w:rFonts w:hint="eastAsia" w:ascii="宋体" w:hAnsi="宋体"/>
          <w:bCs/>
          <w:color w:val="000000"/>
          <w:sz w:val="24"/>
          <w:szCs w:val="24"/>
        </w:rPr>
        <w:t xml:space="preserve"> </w:t>
      </w:r>
    </w:p>
    <w:p w14:paraId="0FAC1326">
      <w:pPr>
        <w:snapToGrid w:val="0"/>
        <w:spacing w:before="165" w:beforeLines="50" w:after="50" w:line="400" w:lineRule="exact"/>
        <w:rPr>
          <w:rFonts w:hint="eastAsia" w:ascii="宋体" w:hAnsi="宋体"/>
          <w:bCs/>
          <w:color w:val="000000"/>
          <w:sz w:val="24"/>
          <w:szCs w:val="24"/>
        </w:rPr>
      </w:pPr>
      <w:r>
        <w:rPr>
          <w:rFonts w:hint="eastAsia" w:ascii="宋体" w:hAnsi="宋体"/>
          <w:bCs/>
          <w:color w:val="000000"/>
          <w:sz w:val="24"/>
          <w:szCs w:val="24"/>
        </w:rPr>
        <w:t xml:space="preserve"> </w:t>
      </w:r>
    </w:p>
    <w:p w14:paraId="77CD959A">
      <w:pPr>
        <w:snapToGrid w:val="0"/>
        <w:spacing w:before="165" w:beforeLines="50" w:after="50" w:line="400" w:lineRule="exact"/>
        <w:rPr>
          <w:rFonts w:hint="eastAsia" w:ascii="宋体" w:hAnsi="宋体"/>
          <w:bCs/>
          <w:color w:val="000000"/>
          <w:sz w:val="24"/>
          <w:szCs w:val="24"/>
        </w:rPr>
      </w:pPr>
      <w:r>
        <w:rPr>
          <w:rFonts w:hint="eastAsia" w:ascii="宋体" w:hAnsi="宋体"/>
          <w:bCs/>
          <w:color w:val="000000"/>
          <w:sz w:val="24"/>
          <w:szCs w:val="24"/>
        </w:rPr>
        <w:t xml:space="preserve"> </w:t>
      </w:r>
    </w:p>
    <w:p w14:paraId="635442E8">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 xml:space="preserve">项目名称： </w:t>
      </w:r>
      <w:r>
        <w:rPr>
          <w:rFonts w:hint="eastAsia" w:ascii="宋体" w:hAnsi="宋体"/>
          <w:bCs/>
          <w:color w:val="000000"/>
          <w:sz w:val="24"/>
          <w:szCs w:val="24"/>
          <w:lang w:val="en-US" w:eastAsia="zh-CN"/>
        </w:rPr>
        <w:t>南宁市公安局良庆分局2026-2027年物业管理服务采购项目</w:t>
      </w:r>
      <w:r>
        <w:rPr>
          <w:rFonts w:hint="eastAsia" w:ascii="宋体" w:hAnsi="宋体"/>
          <w:bCs/>
          <w:color w:val="000000"/>
          <w:sz w:val="24"/>
          <w:szCs w:val="24"/>
        </w:rPr>
        <w:t xml:space="preserve"> </w:t>
      </w:r>
    </w:p>
    <w:p w14:paraId="48B0066B">
      <w:pPr>
        <w:snapToGrid w:val="0"/>
        <w:spacing w:before="165" w:beforeLines="50" w:after="50" w:line="400" w:lineRule="exact"/>
        <w:ind w:firstLine="360" w:firstLineChars="150"/>
        <w:rPr>
          <w:rFonts w:hint="eastAsia" w:ascii="宋体" w:hAnsi="宋体" w:eastAsia="宋体"/>
          <w:bCs/>
          <w:color w:val="000000"/>
          <w:sz w:val="24"/>
          <w:szCs w:val="24"/>
          <w:lang w:eastAsia="zh-CN"/>
        </w:rPr>
      </w:pPr>
      <w:r>
        <w:rPr>
          <w:rFonts w:hint="eastAsia" w:ascii="宋体" w:hAnsi="宋体"/>
          <w:bCs/>
          <w:color w:val="000000"/>
          <w:sz w:val="24"/>
          <w:szCs w:val="24"/>
        </w:rPr>
        <w:t xml:space="preserve">项目编号： </w:t>
      </w:r>
      <w:r>
        <w:rPr>
          <w:rFonts w:hint="eastAsia" w:ascii="宋体" w:hAnsi="宋体"/>
          <w:bCs/>
          <w:color w:val="000000"/>
          <w:sz w:val="24"/>
          <w:szCs w:val="24"/>
          <w:lang w:eastAsia="zh-CN"/>
        </w:rPr>
        <w:t>NNZC2026-G3-080013-NNSL</w:t>
      </w:r>
    </w:p>
    <w:p w14:paraId="56E368F2">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 xml:space="preserve"> </w:t>
      </w:r>
    </w:p>
    <w:p w14:paraId="2ECF2402">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所投分标：</w:t>
      </w:r>
    </w:p>
    <w:p w14:paraId="45E6828D">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 xml:space="preserve"> </w:t>
      </w:r>
    </w:p>
    <w:p w14:paraId="1410F070">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投标人名称：</w:t>
      </w:r>
    </w:p>
    <w:p w14:paraId="283CFDD6">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 xml:space="preserve"> </w:t>
      </w:r>
    </w:p>
    <w:p w14:paraId="62397386">
      <w:pPr>
        <w:snapToGrid w:val="0"/>
        <w:spacing w:before="165" w:beforeLines="50" w:after="50" w:line="400" w:lineRule="exact"/>
        <w:ind w:firstLine="360" w:firstLineChars="150"/>
        <w:rPr>
          <w:rFonts w:hint="eastAsia" w:ascii="宋体" w:hAnsi="宋体"/>
          <w:bCs/>
          <w:color w:val="000000"/>
          <w:sz w:val="24"/>
          <w:szCs w:val="24"/>
        </w:rPr>
      </w:pPr>
      <w:r>
        <w:rPr>
          <w:rFonts w:hint="eastAsia" w:ascii="宋体" w:hAnsi="宋体"/>
          <w:bCs/>
          <w:color w:val="000000"/>
          <w:sz w:val="24"/>
          <w:szCs w:val="24"/>
        </w:rPr>
        <w:t>投标人地址：</w:t>
      </w:r>
    </w:p>
    <w:p w14:paraId="17EEC637">
      <w:pPr>
        <w:snapToGrid w:val="0"/>
        <w:spacing w:before="50" w:after="50" w:line="400" w:lineRule="exact"/>
        <w:ind w:firstLine="960" w:firstLineChars="400"/>
        <w:rPr>
          <w:rFonts w:hint="eastAsia" w:ascii="宋体" w:hAnsi="宋体"/>
          <w:bCs/>
          <w:color w:val="000000"/>
          <w:sz w:val="24"/>
          <w:szCs w:val="24"/>
        </w:rPr>
      </w:pPr>
      <w:r>
        <w:rPr>
          <w:rFonts w:hint="eastAsia" w:ascii="宋体" w:hAnsi="宋体"/>
          <w:bCs/>
          <w:color w:val="000000"/>
          <w:sz w:val="24"/>
          <w:szCs w:val="24"/>
        </w:rPr>
        <w:t xml:space="preserve"> </w:t>
      </w:r>
    </w:p>
    <w:p w14:paraId="1684E352">
      <w:pPr>
        <w:snapToGrid w:val="0"/>
        <w:spacing w:before="165" w:beforeLines="50" w:after="50" w:line="400" w:lineRule="exact"/>
        <w:rPr>
          <w:rFonts w:hint="eastAsia"/>
        </w:rPr>
      </w:pPr>
      <w:r>
        <w:rPr>
          <w:rFonts w:hint="eastAsia" w:ascii="宋体" w:hAnsi="宋体"/>
          <w:color w:val="000000"/>
          <w:sz w:val="24"/>
          <w:szCs w:val="24"/>
        </w:rPr>
        <w:t xml:space="preserve">                                                       年  月  日</w:t>
      </w:r>
    </w:p>
    <w:p w14:paraId="5F90FDC5">
      <w:pPr>
        <w:widowControl/>
        <w:jc w:val="left"/>
        <w:rPr>
          <w:rFonts w:ascii="宋体" w:hAnsi="宋体" w:cs="宋体"/>
          <w:color w:val="000000"/>
          <w:sz w:val="24"/>
          <w:szCs w:val="24"/>
        </w:rPr>
        <w:sectPr>
          <w:pgSz w:w="11906" w:h="16838"/>
          <w:pgMar w:top="1134" w:right="1134" w:bottom="1134" w:left="1134" w:header="720" w:footer="720" w:gutter="0"/>
          <w:cols w:space="720" w:num="1"/>
          <w:docGrid w:type="lines" w:linePitch="331" w:charSpace="0"/>
        </w:sectPr>
      </w:pPr>
    </w:p>
    <w:p w14:paraId="74267D4B">
      <w:pPr>
        <w:rPr>
          <w:rFonts w:ascii="宋体" w:hAnsi="宋体"/>
        </w:rPr>
      </w:pPr>
    </w:p>
    <w:p w14:paraId="438E005A">
      <w:pPr>
        <w:snapToGrid w:val="0"/>
        <w:spacing w:before="165" w:beforeLines="50" w:after="50" w:line="400" w:lineRule="exact"/>
        <w:jc w:val="center"/>
        <w:rPr>
          <w:rFonts w:hint="eastAsia" w:ascii="宋体" w:hAnsi="宋体"/>
          <w:b/>
          <w:bCs/>
          <w:color w:val="000000"/>
          <w:sz w:val="32"/>
          <w:szCs w:val="32"/>
        </w:rPr>
      </w:pPr>
      <w:r>
        <w:rPr>
          <w:rFonts w:hint="eastAsia" w:ascii="宋体" w:hAnsi="宋体"/>
          <w:b/>
          <w:bCs/>
          <w:color w:val="000000"/>
          <w:sz w:val="32"/>
          <w:szCs w:val="32"/>
        </w:rPr>
        <w:t>报价文件目录</w:t>
      </w:r>
    </w:p>
    <w:p w14:paraId="76EFBED1">
      <w:pPr>
        <w:rPr>
          <w:rFonts w:hint="eastAsia" w:ascii="宋体" w:hAnsi="宋体"/>
        </w:rPr>
      </w:pPr>
      <w:r>
        <w:rPr>
          <w:rFonts w:hint="eastAsia" w:ascii="宋体" w:hAnsi="宋体"/>
        </w:rPr>
        <w:t xml:space="preserve"> </w:t>
      </w:r>
    </w:p>
    <w:p w14:paraId="4054BBEC">
      <w:pPr>
        <w:rPr>
          <w:rFonts w:hint="eastAsia" w:ascii="仿宋_GB2312" w:hAnsi="仿宋" w:eastAsia="仿宋_GB2312"/>
          <w:kern w:val="0"/>
          <w:sz w:val="24"/>
          <w:szCs w:val="24"/>
        </w:rPr>
      </w:pPr>
      <w:r>
        <w:rPr>
          <w:rFonts w:hint="eastAsia" w:ascii="仿宋_GB2312" w:hAnsi="仿宋" w:eastAsia="仿宋_GB2312"/>
          <w:kern w:val="0"/>
          <w:sz w:val="24"/>
          <w:szCs w:val="24"/>
        </w:rPr>
        <w:t>一、投标函………………………………………………………（页码）</w:t>
      </w:r>
    </w:p>
    <w:p w14:paraId="686946C9">
      <w:pPr>
        <w:rPr>
          <w:rFonts w:hint="eastAsia" w:ascii="仿宋_GB2312" w:hAnsi="仿宋" w:eastAsia="仿宋_GB2312"/>
          <w:kern w:val="0"/>
          <w:sz w:val="24"/>
          <w:szCs w:val="24"/>
        </w:rPr>
      </w:pPr>
      <w:r>
        <w:rPr>
          <w:rFonts w:hint="eastAsia" w:ascii="仿宋_GB2312" w:hAnsi="仿宋" w:eastAsia="仿宋_GB2312"/>
          <w:kern w:val="0"/>
          <w:sz w:val="24"/>
          <w:szCs w:val="24"/>
        </w:rPr>
        <w:t>二、开标一览表…………………………………………………（页码）</w:t>
      </w:r>
    </w:p>
    <w:p w14:paraId="030548FB">
      <w:pPr>
        <w:spacing w:line="360" w:lineRule="auto"/>
        <w:rPr>
          <w:rFonts w:hint="eastAsia" w:ascii="仿宋_GB2312" w:hAnsi="仿宋" w:eastAsia="仿宋_GB2312"/>
          <w:sz w:val="24"/>
          <w:szCs w:val="24"/>
        </w:rPr>
      </w:pPr>
      <w:r>
        <w:rPr>
          <w:rFonts w:hint="eastAsia" w:ascii="仿宋_GB2312" w:hAnsi="仿宋" w:eastAsia="仿宋_GB2312"/>
          <w:kern w:val="0"/>
          <w:sz w:val="24"/>
          <w:szCs w:val="24"/>
        </w:rPr>
        <w:t>三、中小企业声明函……………………………………………（页码）</w:t>
      </w:r>
    </w:p>
    <w:p w14:paraId="3CC07564">
      <w:pPr>
        <w:widowControl/>
        <w:spacing w:line="360" w:lineRule="auto"/>
        <w:jc w:val="left"/>
        <w:rPr>
          <w:rFonts w:ascii="宋体" w:hAnsi="宋体" w:cs="宋体"/>
          <w:color w:val="000000"/>
          <w:sz w:val="30"/>
          <w:szCs w:val="30"/>
        </w:rPr>
        <w:sectPr>
          <w:pgSz w:w="11906" w:h="16838"/>
          <w:pgMar w:top="1134" w:right="1134" w:bottom="1134" w:left="1134" w:header="720" w:footer="720" w:gutter="0"/>
          <w:cols w:space="720" w:num="1"/>
          <w:docGrid w:type="lines" w:linePitch="331" w:charSpace="0"/>
        </w:sectPr>
      </w:pPr>
    </w:p>
    <w:p w14:paraId="3DE5E865">
      <w:pPr>
        <w:spacing w:line="500" w:lineRule="exact"/>
        <w:jc w:val="center"/>
        <w:rPr>
          <w:rFonts w:hint="eastAsia"/>
          <w:b/>
          <w:bCs/>
          <w:sz w:val="30"/>
          <w:szCs w:val="30"/>
        </w:rPr>
      </w:pPr>
      <w:r>
        <w:rPr>
          <w:rFonts w:hint="eastAsia" w:ascii="宋体" w:hAnsi="宋体"/>
          <w:b/>
          <w:bCs/>
          <w:sz w:val="30"/>
          <w:szCs w:val="30"/>
        </w:rPr>
        <w:t>一、投标函</w:t>
      </w:r>
    </w:p>
    <w:p w14:paraId="03900DE6">
      <w:pPr>
        <w:spacing w:line="440" w:lineRule="exact"/>
        <w:ind w:firstLine="420" w:firstLineChars="200"/>
        <w:rPr>
          <w:rFonts w:hint="eastAsia" w:eastAsia="宋体"/>
          <w:lang w:eastAsia="zh-CN"/>
        </w:rPr>
      </w:pPr>
      <w:r>
        <w:rPr>
          <w:rFonts w:hint="eastAsia" w:ascii="宋体" w:hAnsi="宋体"/>
        </w:rPr>
        <w:t>致：</w:t>
      </w:r>
      <w:bookmarkStart w:id="306" w:name="PO_3000001866_PM031_4"/>
      <w:bookmarkEnd w:id="306"/>
      <w:r>
        <w:rPr>
          <w:rFonts w:hint="eastAsia" w:ascii="宋体" w:hAnsi="宋体"/>
          <w:u w:val="single"/>
          <w:lang w:eastAsia="zh-CN"/>
        </w:rPr>
        <w:t>南宁市良庆区政府集中采购中心</w:t>
      </w:r>
    </w:p>
    <w:p w14:paraId="2C74E3DF">
      <w:pPr>
        <w:spacing w:line="440" w:lineRule="exact"/>
        <w:ind w:firstLine="420" w:firstLineChars="200"/>
        <w:rPr>
          <w:rFonts w:ascii="宋体" w:hAnsi="Courier New"/>
        </w:rPr>
      </w:pPr>
      <w:r>
        <w:rPr>
          <w:rFonts w:hint="eastAsia" w:ascii="宋体" w:hAnsi="宋体"/>
        </w:rPr>
        <w:t>我方已仔细阅读了贵方组织的</w:t>
      </w:r>
      <w:bookmarkStart w:id="307" w:name="PO_3000001866_PM002_3"/>
      <w:bookmarkEnd w:id="307"/>
      <w:r>
        <w:rPr>
          <w:rFonts w:hint="eastAsia" w:ascii="宋体" w:hAnsi="宋体"/>
          <w:u w:val="single"/>
          <w:lang w:val="en-US" w:eastAsia="zh-CN"/>
        </w:rPr>
        <w:t>南宁市公安局良庆分局2026-2027年物业管理服务采购项目</w:t>
      </w:r>
      <w:r>
        <w:rPr>
          <w:u w:val="single"/>
        </w:rPr>
        <w:t xml:space="preserve"> </w:t>
      </w:r>
      <w:r>
        <w:rPr>
          <w:rFonts w:hint="eastAsia" w:ascii="宋体" w:hAnsi="宋体"/>
        </w:rPr>
        <w:t>项目（项目编号：</w:t>
      </w:r>
      <w:r>
        <w:rPr>
          <w:rFonts w:hint="eastAsia" w:ascii="宋体" w:hAnsi="Courier New"/>
          <w:lang w:eastAsia="zh-CN"/>
        </w:rPr>
        <w:t>NNZC2026-G3-080013-NNSL</w:t>
      </w:r>
      <w:r>
        <w:rPr>
          <w:rFonts w:hint="eastAsia" w:ascii="宋体" w:hAnsi="宋体"/>
        </w:rPr>
        <w:t>）的招标文件的全部内容，授权</w:t>
      </w:r>
      <w:r>
        <w:rPr>
          <w:u w:val="single"/>
        </w:rPr>
        <w:t xml:space="preserve">                      </w:t>
      </w:r>
      <w:r>
        <w:rPr>
          <w:rFonts w:hint="eastAsia" w:ascii="宋体" w:hAnsi="宋体"/>
        </w:rPr>
        <w:t>(全权代表姓名)</w:t>
      </w:r>
      <w:r>
        <w:rPr>
          <w:u w:val="single"/>
        </w:rPr>
        <w:t xml:space="preserve">          </w:t>
      </w:r>
      <w:r>
        <w:rPr>
          <w:rFonts w:hint="eastAsia" w:ascii="宋体" w:hAnsi="Courier New"/>
        </w:rPr>
        <w:t xml:space="preserve"> </w:t>
      </w:r>
      <w:r>
        <w:rPr>
          <w:rFonts w:hint="eastAsia" w:ascii="宋体" w:hAnsi="宋体"/>
        </w:rPr>
        <w:t xml:space="preserve">(职务、职称)为全权代表，现正式递交下述文件参加贵方组织的本次政府采购活动： </w:t>
      </w:r>
    </w:p>
    <w:p w14:paraId="570E1D21">
      <w:pPr>
        <w:spacing w:line="440" w:lineRule="exact"/>
        <w:ind w:firstLine="420" w:firstLineChars="200"/>
        <w:rPr>
          <w:rFonts w:hint="eastAsia" w:ascii="宋体" w:hAnsi="Courier New"/>
        </w:rPr>
      </w:pPr>
      <w:r>
        <w:rPr>
          <w:rFonts w:hint="eastAsia" w:ascii="宋体" w:hAnsi="宋体"/>
        </w:rPr>
        <w:t>一、报价文件电子版一份（包含按投标人须知前附表要求提交的全部文件）；</w:t>
      </w:r>
    </w:p>
    <w:p w14:paraId="3BD1DC21">
      <w:pPr>
        <w:spacing w:line="440" w:lineRule="exact"/>
        <w:ind w:firstLine="482"/>
        <w:rPr>
          <w:rFonts w:hint="eastAsia" w:ascii="宋体" w:hAnsi="Courier New"/>
        </w:rPr>
      </w:pPr>
      <w:r>
        <w:rPr>
          <w:rFonts w:hint="eastAsia" w:ascii="宋体" w:hAnsi="宋体"/>
        </w:rPr>
        <w:t>二、资格文件电子版一份（包含按投标人须知前附表要求提交的全部文件）；</w:t>
      </w:r>
    </w:p>
    <w:p w14:paraId="1525DB74">
      <w:pPr>
        <w:spacing w:line="440" w:lineRule="exact"/>
        <w:ind w:firstLine="482"/>
        <w:rPr>
          <w:rFonts w:hint="eastAsia" w:ascii="宋体" w:hAnsi="Courier New"/>
        </w:rPr>
      </w:pPr>
      <w:r>
        <w:rPr>
          <w:rFonts w:hint="eastAsia" w:ascii="宋体" w:hAnsi="宋体"/>
        </w:rPr>
        <w:t>三、技术文件电子版一份（包含按投标人须知前附表要求提交的全部文件）；</w:t>
      </w:r>
    </w:p>
    <w:p w14:paraId="2FCE68EA">
      <w:pPr>
        <w:spacing w:line="440" w:lineRule="exact"/>
        <w:ind w:firstLine="482"/>
        <w:rPr>
          <w:rFonts w:hint="eastAsia" w:ascii="宋体" w:hAnsi="Courier New"/>
        </w:rPr>
      </w:pPr>
      <w:r>
        <w:rPr>
          <w:rFonts w:hint="eastAsia" w:ascii="宋体" w:hAnsi="宋体"/>
        </w:rPr>
        <w:t>四、商务文件电子版一份（包含按投标人须知前附表要求提交的全部文件）；</w:t>
      </w:r>
    </w:p>
    <w:p w14:paraId="2C6ED6BB">
      <w:pPr>
        <w:spacing w:line="440" w:lineRule="exact"/>
        <w:ind w:firstLine="482"/>
        <w:rPr>
          <w:rFonts w:hint="eastAsia"/>
        </w:rPr>
      </w:pPr>
      <w:r>
        <w:rPr>
          <w:rFonts w:hint="eastAsia" w:ascii="宋体" w:hAnsi="宋体"/>
        </w:rPr>
        <w:t>据此函，签字人兹宣布：</w:t>
      </w:r>
    </w:p>
    <w:p w14:paraId="090DF38D">
      <w:pPr>
        <w:spacing w:line="440" w:lineRule="exact"/>
        <w:ind w:firstLine="420" w:firstLineChars="200"/>
      </w:pPr>
      <w:r>
        <w:rPr>
          <w:rFonts w:hint="eastAsia" w:ascii="宋体" w:hAnsi="宋体"/>
        </w:rPr>
        <w:t>1、我方愿意以（大写）人民币</w:t>
      </w:r>
      <w:r>
        <w:rPr>
          <w:rFonts w:hint="eastAsia" w:ascii="宋体" w:hAnsi="Courier New"/>
          <w:u w:val="single"/>
        </w:rPr>
        <w:t xml:space="preserve">              </w:t>
      </w:r>
      <w:r>
        <w:rPr>
          <w:rFonts w:hint="eastAsia" w:ascii="宋体" w:hAnsi="宋体"/>
        </w:rPr>
        <w:t>元</w:t>
      </w:r>
      <w:r>
        <w:rPr>
          <w:rFonts w:hint="eastAsia" w:ascii="宋体" w:hAnsi="Courier New"/>
        </w:rPr>
        <w:t xml:space="preserve"> </w:t>
      </w:r>
      <w:r>
        <w:rPr>
          <w:rFonts w:hint="eastAsia" w:ascii="宋体" w:hAnsi="宋体"/>
        </w:rPr>
        <w:t>(￥</w:t>
      </w:r>
      <w:r>
        <w:rPr>
          <w:rFonts w:hint="eastAsia" w:ascii="宋体" w:hAnsi="Courier New"/>
          <w:u w:val="single"/>
        </w:rPr>
        <w:t xml:space="preserve">          </w:t>
      </w:r>
      <w:r>
        <w:rPr>
          <w:rFonts w:hint="eastAsia" w:ascii="宋体" w:hAnsi="宋体"/>
        </w:rPr>
        <w:t>元)的投标总报价，提交服务成果时间（无分标时填写）</w:t>
      </w:r>
      <w:r>
        <w:rPr>
          <w:rFonts w:hint="eastAsia" w:ascii="宋体" w:hAnsi="Courier New"/>
          <w:u w:val="single"/>
        </w:rPr>
        <w:t xml:space="preserve">              </w:t>
      </w:r>
      <w:r>
        <w:rPr>
          <w:rFonts w:hint="eastAsia" w:ascii="宋体" w:hAnsi="宋体"/>
        </w:rPr>
        <w:t>，提供本项目招标文件第二章“服务需求”中的相应的采购内容。</w:t>
      </w:r>
    </w:p>
    <w:p w14:paraId="072EA1EE">
      <w:pPr>
        <w:spacing w:line="440" w:lineRule="exact"/>
        <w:ind w:firstLine="420" w:firstLineChars="200"/>
      </w:pPr>
      <w:r>
        <w:rPr>
          <w:rFonts w:hint="eastAsia" w:ascii="宋体" w:hAnsi="宋体"/>
        </w:rPr>
        <w:t>其中（有分标时填写）：</w:t>
      </w:r>
    </w:p>
    <w:p w14:paraId="26EF3648">
      <w:pPr>
        <w:spacing w:line="360" w:lineRule="exact"/>
        <w:ind w:firstLine="420" w:firstLineChars="200"/>
        <w:rPr>
          <w:rFonts w:ascii="宋体" w:hAnsi="Courier New"/>
          <w:u w:val="single"/>
        </w:rPr>
      </w:pPr>
      <w:r>
        <w:rPr>
          <w:rFonts w:hint="eastAsia" w:ascii="宋体" w:hAnsi="Courier New"/>
          <w:u w:val="single"/>
        </w:rPr>
        <w:t xml:space="preserve">  </w:t>
      </w:r>
      <w:r>
        <w:rPr>
          <w:rFonts w:hint="eastAsia" w:ascii="宋体" w:hAnsi="宋体"/>
        </w:rPr>
        <w:t>分标报价为（大写）人民币</w:t>
      </w:r>
      <w:r>
        <w:rPr>
          <w:rFonts w:hint="eastAsia" w:ascii="宋体" w:hAnsi="Courier New"/>
          <w:u w:val="single"/>
        </w:rPr>
        <w:t xml:space="preserve">              </w:t>
      </w:r>
      <w:r>
        <w:rPr>
          <w:rFonts w:hint="eastAsia" w:ascii="宋体" w:hAnsi="宋体"/>
        </w:rPr>
        <w:t>元</w:t>
      </w:r>
      <w:r>
        <w:rPr>
          <w:rFonts w:hint="eastAsia" w:ascii="宋体" w:hAnsi="Courier New"/>
        </w:rPr>
        <w:t xml:space="preserve"> </w:t>
      </w:r>
      <w:r>
        <w:rPr>
          <w:rFonts w:hint="eastAsia" w:ascii="宋体" w:hAnsi="宋体"/>
        </w:rPr>
        <w:t>(￥</w:t>
      </w:r>
      <w:r>
        <w:rPr>
          <w:rFonts w:hint="eastAsia" w:ascii="宋体" w:hAnsi="Courier New"/>
          <w:u w:val="single"/>
        </w:rPr>
        <w:t xml:space="preserve">          </w:t>
      </w:r>
      <w:r>
        <w:rPr>
          <w:rFonts w:hint="eastAsia" w:ascii="宋体" w:hAnsi="宋体"/>
        </w:rPr>
        <w:t>元)，提交服务成果时间：</w:t>
      </w:r>
      <w:r>
        <w:rPr>
          <w:rFonts w:hint="eastAsia" w:ascii="宋体" w:hAnsi="Courier New"/>
          <w:u w:val="single"/>
        </w:rPr>
        <w:t xml:space="preserve">          </w:t>
      </w:r>
      <w:r>
        <w:rPr>
          <w:rFonts w:hint="eastAsia" w:ascii="宋体" w:hAnsi="宋体"/>
        </w:rPr>
        <w:t>；</w:t>
      </w:r>
    </w:p>
    <w:p w14:paraId="055467BC">
      <w:pPr>
        <w:spacing w:line="360" w:lineRule="exact"/>
        <w:ind w:firstLine="420" w:firstLineChars="200"/>
        <w:rPr>
          <w:rFonts w:hint="eastAsia" w:ascii="宋体" w:hAnsi="Courier New"/>
          <w:u w:val="single"/>
        </w:rPr>
      </w:pPr>
      <w:r>
        <w:rPr>
          <w:rFonts w:hint="eastAsia" w:ascii="宋体" w:hAnsi="Courier New"/>
          <w:u w:val="single"/>
        </w:rPr>
        <w:t xml:space="preserve">  </w:t>
      </w:r>
      <w:r>
        <w:rPr>
          <w:rFonts w:hint="eastAsia" w:ascii="宋体" w:hAnsi="宋体"/>
        </w:rPr>
        <w:t>分标报价为（大写）人民币</w:t>
      </w:r>
      <w:r>
        <w:rPr>
          <w:rFonts w:hint="eastAsia" w:ascii="宋体" w:hAnsi="Courier New"/>
          <w:u w:val="single"/>
        </w:rPr>
        <w:t xml:space="preserve">              </w:t>
      </w:r>
      <w:r>
        <w:rPr>
          <w:rFonts w:hint="eastAsia" w:ascii="宋体" w:hAnsi="宋体"/>
        </w:rPr>
        <w:t>元</w:t>
      </w:r>
      <w:r>
        <w:rPr>
          <w:rFonts w:hint="eastAsia" w:ascii="宋体" w:hAnsi="Courier New"/>
        </w:rPr>
        <w:t xml:space="preserve"> </w:t>
      </w:r>
      <w:r>
        <w:rPr>
          <w:rFonts w:hint="eastAsia" w:ascii="宋体" w:hAnsi="宋体"/>
        </w:rPr>
        <w:t>(￥</w:t>
      </w:r>
      <w:r>
        <w:rPr>
          <w:rFonts w:hint="eastAsia" w:ascii="宋体" w:hAnsi="Courier New"/>
          <w:u w:val="single"/>
        </w:rPr>
        <w:t xml:space="preserve">          </w:t>
      </w:r>
      <w:r>
        <w:rPr>
          <w:rFonts w:hint="eastAsia" w:ascii="宋体" w:hAnsi="宋体"/>
        </w:rPr>
        <w:t>元)，提交服务成果时间：</w:t>
      </w:r>
      <w:r>
        <w:rPr>
          <w:rFonts w:hint="eastAsia" w:ascii="宋体" w:hAnsi="Courier New"/>
          <w:u w:val="single"/>
        </w:rPr>
        <w:t xml:space="preserve">          </w:t>
      </w:r>
      <w:r>
        <w:rPr>
          <w:rFonts w:hint="eastAsia" w:ascii="宋体" w:hAnsi="宋体"/>
        </w:rPr>
        <w:t>；</w:t>
      </w:r>
    </w:p>
    <w:p w14:paraId="4C5DC20B">
      <w:pPr>
        <w:spacing w:line="360" w:lineRule="exact"/>
        <w:ind w:firstLine="420" w:firstLineChars="200"/>
        <w:rPr>
          <w:rFonts w:hint="eastAsia" w:ascii="宋体" w:hAnsi="Courier New"/>
          <w:u w:val="single"/>
        </w:rPr>
      </w:pPr>
      <w:r>
        <w:rPr>
          <w:rFonts w:hint="eastAsia" w:ascii="宋体" w:hAnsi="宋体"/>
        </w:rPr>
        <w:t>......</w:t>
      </w:r>
    </w:p>
    <w:p w14:paraId="6342BD8B">
      <w:pPr>
        <w:spacing w:line="360" w:lineRule="exact"/>
        <w:ind w:firstLine="420" w:firstLineChars="200"/>
        <w:rPr>
          <w:rFonts w:hint="eastAsia" w:ascii="宋体" w:hAnsi="Courier New"/>
          <w:u w:val="single"/>
        </w:rPr>
      </w:pPr>
      <w:r>
        <w:rPr>
          <w:rFonts w:hint="eastAsia" w:ascii="宋体" w:hAnsi="宋体"/>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142E568">
      <w:pPr>
        <w:spacing w:line="360" w:lineRule="exact"/>
        <w:ind w:firstLine="420" w:firstLineChars="200"/>
        <w:rPr>
          <w:rFonts w:hint="eastAsia" w:ascii="宋体" w:hAnsi="Courier New"/>
          <w:u w:val="single"/>
        </w:rPr>
      </w:pPr>
      <w:r>
        <w:rPr>
          <w:rFonts w:hint="eastAsia" w:ascii="宋体" w:hAnsi="宋体"/>
        </w:rPr>
        <w:t>3、我方所递交的投标文件及有关资料都是内容完整、真实和准确的。</w:t>
      </w:r>
    </w:p>
    <w:p w14:paraId="1DB4048E">
      <w:pPr>
        <w:spacing w:line="440" w:lineRule="exact"/>
        <w:ind w:firstLine="482"/>
        <w:rPr>
          <w:rFonts w:hint="eastAsia" w:ascii="宋体" w:hAnsi="Courier New"/>
        </w:rPr>
      </w:pPr>
      <w:r>
        <w:rPr>
          <w:rFonts w:hint="eastAsia" w:ascii="宋体" w:hAnsi="宋体"/>
        </w:rPr>
        <w:t>4、如本项目采购内容涉及须符合国家强制规定的，我方承诺我方本次投标（包括资格条件和所投产品）均符合国家有关强制规定。</w:t>
      </w:r>
    </w:p>
    <w:p w14:paraId="5220BD03">
      <w:pPr>
        <w:spacing w:line="440" w:lineRule="exact"/>
        <w:ind w:firstLine="420" w:firstLineChars="200"/>
        <w:rPr>
          <w:rFonts w:hint="eastAsia" w:ascii="宋体" w:hAnsi="Courier New"/>
        </w:rPr>
      </w:pPr>
      <w:r>
        <w:rPr>
          <w:rFonts w:hint="eastAsia" w:ascii="宋体" w:hAnsi="宋体"/>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3E843A66">
      <w:pPr>
        <w:spacing w:line="440" w:lineRule="exact"/>
        <w:ind w:firstLine="420" w:firstLineChars="200"/>
        <w:rPr>
          <w:rFonts w:hint="eastAsia" w:ascii="宋体" w:hAnsi="Courier New"/>
        </w:rPr>
      </w:pPr>
      <w:r>
        <w:rPr>
          <w:rFonts w:hint="eastAsia" w:ascii="宋体" w:hAnsi="宋体"/>
        </w:rPr>
        <w:t>6、我方已详细审核招标文件，我方知道必须放弃提出含糊不清或误解问题的权利。</w:t>
      </w:r>
    </w:p>
    <w:p w14:paraId="1B648C61">
      <w:pPr>
        <w:spacing w:line="440" w:lineRule="exact"/>
        <w:ind w:firstLine="420" w:firstLineChars="200"/>
        <w:rPr>
          <w:rFonts w:hint="eastAsia" w:ascii="宋体" w:hAnsi="Courier New"/>
        </w:rPr>
      </w:pPr>
      <w:r>
        <w:rPr>
          <w:rFonts w:hint="eastAsia" w:ascii="宋体" w:hAnsi="宋体"/>
        </w:rPr>
        <w:t>7、我方同意应贵方要求提供与本投标有关的任何数据或资料。若贵方需要，我方愿意提供我方作出的一切承诺的证明材料。</w:t>
      </w:r>
    </w:p>
    <w:p w14:paraId="070FB3F7">
      <w:pPr>
        <w:spacing w:line="440" w:lineRule="exact"/>
        <w:ind w:firstLine="420" w:firstLineChars="200"/>
        <w:rPr>
          <w:rFonts w:hint="eastAsia" w:ascii="宋体" w:hAnsi="Courier New"/>
        </w:rPr>
      </w:pPr>
      <w:r>
        <w:rPr>
          <w:rFonts w:hint="eastAsia" w:ascii="宋体" w:hAnsi="宋体"/>
        </w:rPr>
        <w:t>8、我方完全理解贵方不一定接受投标报价最低的投标人为中标供应商的行为。</w:t>
      </w:r>
    </w:p>
    <w:p w14:paraId="60AAB8E0">
      <w:pPr>
        <w:spacing w:line="440" w:lineRule="exact"/>
        <w:ind w:firstLine="420" w:firstLineChars="200"/>
        <w:rPr>
          <w:rFonts w:hint="eastAsia" w:ascii="宋体" w:hAnsi="Courier New"/>
        </w:rPr>
      </w:pPr>
      <w:r>
        <w:rPr>
          <w:rFonts w:hint="eastAsia" w:ascii="宋体" w:hAnsi="宋体"/>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A05AD0B">
      <w:pPr>
        <w:numPr>
          <w:ilvl w:val="0"/>
          <w:numId w:val="4"/>
        </w:numPr>
        <w:tabs>
          <w:tab w:val="left" w:pos="1140"/>
        </w:tabs>
        <w:spacing w:line="440" w:lineRule="exact"/>
        <w:rPr>
          <w:rFonts w:hint="eastAsia" w:ascii="宋体" w:hAnsi="宋体"/>
        </w:rPr>
      </w:pPr>
      <w:r>
        <w:rPr>
          <w:rFonts w:hint="eastAsia" w:ascii="宋体" w:hAnsi="宋体"/>
        </w:rPr>
        <w:t>提供虚假材料谋取中标、成交的；</w:t>
      </w:r>
    </w:p>
    <w:p w14:paraId="61389A5C">
      <w:pPr>
        <w:numPr>
          <w:ilvl w:val="0"/>
          <w:numId w:val="4"/>
        </w:numPr>
        <w:tabs>
          <w:tab w:val="left" w:pos="1140"/>
        </w:tabs>
        <w:spacing w:line="440" w:lineRule="exact"/>
        <w:rPr>
          <w:rFonts w:hint="eastAsia" w:ascii="宋体" w:hAnsi="宋体"/>
        </w:rPr>
      </w:pPr>
      <w:r>
        <w:rPr>
          <w:rFonts w:hint="eastAsia" w:ascii="宋体" w:hAnsi="宋体"/>
        </w:rPr>
        <w:t>采取不正当手段诋毁、排挤其他供应商的；</w:t>
      </w:r>
    </w:p>
    <w:p w14:paraId="7911939C">
      <w:pPr>
        <w:numPr>
          <w:ilvl w:val="0"/>
          <w:numId w:val="4"/>
        </w:numPr>
        <w:tabs>
          <w:tab w:val="left" w:pos="1140"/>
        </w:tabs>
        <w:spacing w:line="440" w:lineRule="exact"/>
        <w:rPr>
          <w:rFonts w:hint="eastAsia" w:ascii="宋体" w:hAnsi="Courier New"/>
        </w:rPr>
      </w:pPr>
      <w:r>
        <w:rPr>
          <w:rFonts w:hint="eastAsia" w:ascii="宋体" w:hAnsi="宋体"/>
        </w:rPr>
        <w:t>与采购人、其他供应商或者采购代理机构恶意串通的；</w:t>
      </w:r>
    </w:p>
    <w:p w14:paraId="600EEE94">
      <w:pPr>
        <w:numPr>
          <w:ilvl w:val="0"/>
          <w:numId w:val="4"/>
        </w:numPr>
        <w:tabs>
          <w:tab w:val="left" w:pos="1140"/>
        </w:tabs>
        <w:spacing w:line="440" w:lineRule="exact"/>
        <w:rPr>
          <w:rFonts w:hint="eastAsia" w:ascii="宋体" w:hAnsi="Courier New"/>
        </w:rPr>
      </w:pPr>
      <w:r>
        <w:rPr>
          <w:rFonts w:hint="eastAsia" w:ascii="宋体" w:hAnsi="宋体"/>
        </w:rPr>
        <w:t>向采购人、采购代理机构行贿或者提供其他不正当利益的；</w:t>
      </w:r>
    </w:p>
    <w:p w14:paraId="0C6B1722">
      <w:pPr>
        <w:numPr>
          <w:ilvl w:val="0"/>
          <w:numId w:val="4"/>
        </w:numPr>
        <w:tabs>
          <w:tab w:val="left" w:pos="1140"/>
        </w:tabs>
        <w:spacing w:line="440" w:lineRule="exact"/>
        <w:rPr>
          <w:rFonts w:hint="eastAsia" w:ascii="宋体" w:hAnsi="Courier New"/>
        </w:rPr>
      </w:pPr>
      <w:r>
        <w:rPr>
          <w:rFonts w:hint="eastAsia" w:ascii="宋体" w:hAnsi="宋体"/>
        </w:rPr>
        <w:t>在招标采购过程中与采购人进行协商谈判的；</w:t>
      </w:r>
    </w:p>
    <w:p w14:paraId="0BDDD620">
      <w:pPr>
        <w:numPr>
          <w:ilvl w:val="0"/>
          <w:numId w:val="4"/>
        </w:numPr>
        <w:tabs>
          <w:tab w:val="left" w:pos="1140"/>
        </w:tabs>
        <w:spacing w:line="440" w:lineRule="exact"/>
        <w:rPr>
          <w:rFonts w:hint="eastAsia" w:ascii="宋体" w:hAnsi="Courier New"/>
        </w:rPr>
      </w:pPr>
      <w:r>
        <w:rPr>
          <w:rFonts w:hint="eastAsia" w:ascii="宋体" w:hAnsi="宋体"/>
        </w:rPr>
        <w:t>拒绝有关部门监督检查或提供虚假情况的。</w:t>
      </w:r>
    </w:p>
    <w:p w14:paraId="42E2A57A">
      <w:pPr>
        <w:spacing w:line="440" w:lineRule="exact"/>
        <w:ind w:left="420"/>
        <w:rPr>
          <w:rFonts w:hint="eastAsia" w:ascii="宋体" w:hAnsi="Courier New"/>
          <w:color w:val="000000"/>
        </w:rPr>
      </w:pPr>
      <w:r>
        <w:rPr>
          <w:rFonts w:hint="eastAsia" w:ascii="宋体" w:hAnsi="宋体"/>
          <w:color w:val="000000"/>
        </w:rPr>
        <w:t>10、我方及由本人担任法定代表人的其他机构最近三年内被处罚的违法行为有：</w:t>
      </w:r>
      <w:r>
        <w:rPr>
          <w:rFonts w:hint="eastAsia" w:ascii="宋体" w:hAnsi="Courier New"/>
          <w:color w:val="000000"/>
          <w:u w:val="single"/>
        </w:rPr>
        <w:t xml:space="preserve">                                        </w:t>
      </w:r>
    </w:p>
    <w:p w14:paraId="7266DC60">
      <w:pPr>
        <w:spacing w:line="440" w:lineRule="exact"/>
        <w:ind w:left="420"/>
        <w:rPr>
          <w:rFonts w:hint="eastAsia" w:ascii="宋体" w:hAnsi="Courier New"/>
          <w:color w:val="000000"/>
        </w:rPr>
      </w:pPr>
      <w:r>
        <w:rPr>
          <w:rFonts w:hint="eastAsia" w:ascii="宋体" w:hAnsi="Courier New"/>
          <w:color w:val="000000"/>
          <w:u w:val="single"/>
        </w:rPr>
        <w:t xml:space="preserve">                                                                                                                        </w:t>
      </w:r>
    </w:p>
    <w:p w14:paraId="2CDE5359">
      <w:pPr>
        <w:spacing w:line="360" w:lineRule="auto"/>
        <w:ind w:firstLine="420"/>
        <w:rPr>
          <w:rFonts w:hint="eastAsia" w:ascii="宋体" w:hAnsi="Courier New"/>
          <w:color w:val="000000"/>
        </w:rPr>
      </w:pPr>
      <w:r>
        <w:rPr>
          <w:rFonts w:hint="eastAsia" w:ascii="宋体" w:hAnsi="宋体"/>
          <w:color w:val="000000"/>
        </w:rPr>
        <w:t>11、以上事项如有虚假或隐瞒，我方愿意承担一切后果，并不再寻求任何旨在减轻或免除法律责任的辩解。</w:t>
      </w:r>
    </w:p>
    <w:p w14:paraId="72131158">
      <w:pPr>
        <w:spacing w:line="360" w:lineRule="auto"/>
        <w:ind w:firstLine="420"/>
        <w:rPr>
          <w:rFonts w:hint="eastAsia" w:ascii="宋体" w:hAnsi="Courier New"/>
          <w:color w:val="000000"/>
        </w:rPr>
      </w:pPr>
      <w:r>
        <w:rPr>
          <w:rFonts w:hint="eastAsia" w:ascii="宋体" w:hAnsi="宋体"/>
          <w:color w:val="000000"/>
        </w:rPr>
        <w:t>12、与本投标有关的一切正式往来信函请寄：</w:t>
      </w:r>
      <w:r>
        <w:rPr>
          <w:rFonts w:hint="eastAsia" w:ascii="宋体" w:hAnsi="Courier New"/>
          <w:u w:val="single"/>
        </w:rPr>
        <w:t xml:space="preserve"> </w:t>
      </w:r>
    </w:p>
    <w:p w14:paraId="1DBA3CFC">
      <w:pPr>
        <w:spacing w:line="360" w:lineRule="auto"/>
        <w:ind w:firstLine="420"/>
        <w:rPr>
          <w:rFonts w:hint="eastAsia" w:ascii="宋体" w:hAnsi="Courier New"/>
        </w:rPr>
      </w:pPr>
      <w:r>
        <w:rPr>
          <w:rFonts w:hint="eastAsia" w:ascii="宋体" w:hAnsi="宋体"/>
        </w:rPr>
        <w:t>地址：</w:t>
      </w:r>
      <w:r>
        <w:rPr>
          <w:rFonts w:hint="eastAsia" w:ascii="宋体" w:hAnsi="Courier New"/>
          <w:u w:val="single"/>
        </w:rPr>
        <w:t xml:space="preserve">                                                        </w:t>
      </w:r>
      <w:r>
        <w:rPr>
          <w:rFonts w:hint="eastAsia" w:ascii="宋体" w:hAnsi="Courier New"/>
        </w:rPr>
        <w:t xml:space="preserve"> </w:t>
      </w:r>
    </w:p>
    <w:p w14:paraId="1BFC63E7">
      <w:pPr>
        <w:spacing w:line="360" w:lineRule="auto"/>
        <w:ind w:firstLine="420"/>
        <w:rPr>
          <w:rFonts w:hint="eastAsia" w:ascii="宋体" w:hAnsi="Courier New"/>
          <w:u w:val="single"/>
        </w:rPr>
      </w:pPr>
      <w:r>
        <w:rPr>
          <w:rFonts w:hint="eastAsia" w:ascii="宋体" w:hAnsi="宋体"/>
        </w:rPr>
        <w:t>电话：</w:t>
      </w:r>
      <w:r>
        <w:rPr>
          <w:rFonts w:hint="eastAsia" w:ascii="宋体" w:hAnsi="Courier New"/>
          <w:u w:val="single"/>
        </w:rPr>
        <w:t xml:space="preserve">                                      </w:t>
      </w:r>
      <w:r>
        <w:rPr>
          <w:rFonts w:hint="eastAsia" w:ascii="宋体" w:hAnsi="宋体"/>
          <w:u w:val="single"/>
        </w:rPr>
        <w:t xml:space="preserve">         </w:t>
      </w:r>
    </w:p>
    <w:p w14:paraId="792F05D0">
      <w:pPr>
        <w:spacing w:line="360" w:lineRule="auto"/>
        <w:ind w:firstLine="420"/>
        <w:rPr>
          <w:rFonts w:hint="eastAsia" w:ascii="宋体" w:hAnsi="Courier New"/>
        </w:rPr>
      </w:pPr>
      <w:r>
        <w:rPr>
          <w:rFonts w:hint="eastAsia" w:ascii="宋体" w:hAnsi="宋体"/>
        </w:rPr>
        <w:t>传真：</w:t>
      </w:r>
      <w:r>
        <w:rPr>
          <w:rFonts w:hint="eastAsia" w:ascii="宋体" w:hAnsi="宋体"/>
          <w:u w:val="single"/>
        </w:rPr>
        <w:t xml:space="preserve">                            </w:t>
      </w:r>
    </w:p>
    <w:p w14:paraId="52D920A5">
      <w:pPr>
        <w:spacing w:line="360" w:lineRule="auto"/>
        <w:ind w:firstLine="420"/>
        <w:rPr>
          <w:rFonts w:hint="eastAsia" w:ascii="宋体" w:hAnsi="Courier New"/>
          <w:u w:val="single"/>
        </w:rPr>
      </w:pPr>
      <w:r>
        <w:rPr>
          <w:rFonts w:hint="eastAsia" w:ascii="宋体" w:hAnsi="宋体"/>
        </w:rPr>
        <w:t>邮政编码：</w:t>
      </w:r>
      <w:r>
        <w:rPr>
          <w:rFonts w:hint="eastAsia" w:ascii="宋体" w:hAnsi="Courier New"/>
          <w:u w:val="single"/>
        </w:rPr>
        <w:t xml:space="preserve">                                                    </w:t>
      </w:r>
    </w:p>
    <w:p w14:paraId="1AC60320">
      <w:pPr>
        <w:spacing w:line="360" w:lineRule="auto"/>
        <w:ind w:firstLine="420"/>
        <w:rPr>
          <w:rFonts w:hint="eastAsia" w:ascii="宋体" w:hAnsi="Courier New"/>
          <w:u w:val="single"/>
        </w:rPr>
      </w:pPr>
      <w:r>
        <w:rPr>
          <w:rFonts w:hint="eastAsia" w:ascii="宋体" w:hAnsi="宋体"/>
        </w:rPr>
        <w:t>开户名称：</w:t>
      </w:r>
      <w:r>
        <w:rPr>
          <w:rFonts w:hint="eastAsia" w:ascii="宋体" w:hAnsi="Courier New"/>
          <w:u w:val="single"/>
        </w:rPr>
        <w:t xml:space="preserve">                                                    </w:t>
      </w:r>
    </w:p>
    <w:p w14:paraId="34C8A63E">
      <w:pPr>
        <w:spacing w:line="360" w:lineRule="auto"/>
        <w:ind w:firstLine="420"/>
        <w:rPr>
          <w:rFonts w:hint="eastAsia" w:ascii="宋体" w:hAnsi="Courier New"/>
          <w:u w:val="single"/>
        </w:rPr>
      </w:pPr>
      <w:r>
        <w:rPr>
          <w:rFonts w:hint="eastAsia" w:ascii="宋体" w:hAnsi="宋体"/>
        </w:rPr>
        <w:t>开户银行：</w:t>
      </w:r>
      <w:r>
        <w:rPr>
          <w:rFonts w:hint="eastAsia" w:ascii="宋体" w:hAnsi="Courier New"/>
          <w:u w:val="single"/>
        </w:rPr>
        <w:t xml:space="preserve">                                                    </w:t>
      </w:r>
    </w:p>
    <w:p w14:paraId="6DC5A6CE">
      <w:pPr>
        <w:spacing w:line="360" w:lineRule="auto"/>
        <w:ind w:firstLine="420"/>
        <w:rPr>
          <w:rFonts w:hint="eastAsia" w:ascii="宋体" w:hAnsi="Courier New"/>
          <w:u w:val="single"/>
        </w:rPr>
      </w:pPr>
      <w:r>
        <w:rPr>
          <w:rFonts w:hint="eastAsia" w:ascii="宋体" w:hAnsi="宋体"/>
        </w:rPr>
        <w:t>银行账号：</w:t>
      </w:r>
      <w:r>
        <w:rPr>
          <w:rFonts w:hint="eastAsia" w:ascii="宋体" w:hAnsi="Courier New"/>
          <w:u w:val="single"/>
        </w:rPr>
        <w:t xml:space="preserve">                                                    </w:t>
      </w:r>
    </w:p>
    <w:p w14:paraId="1456F9BA">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109B1430">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1EA5AC2">
      <w:pPr>
        <w:widowControl/>
        <w:spacing w:line="360" w:lineRule="auto"/>
        <w:jc w:val="left"/>
        <w:rPr>
          <w:rFonts w:ascii="仿宋_GB2312" w:hAnsi="仿宋" w:eastAsia="仿宋_GB2312" w:cs="宋体"/>
          <w:kern w:val="0"/>
          <w:sz w:val="24"/>
          <w:szCs w:val="24"/>
        </w:rPr>
        <w:sectPr>
          <w:pgSz w:w="11906" w:h="16838"/>
          <w:pgMar w:top="1134" w:right="1134" w:bottom="1134" w:left="1134" w:header="720" w:footer="720" w:gutter="0"/>
          <w:cols w:space="720" w:num="1"/>
          <w:docGrid w:type="lines" w:linePitch="331" w:charSpace="0"/>
        </w:sectPr>
      </w:pPr>
    </w:p>
    <w:p w14:paraId="10A2FBBD">
      <w:pPr>
        <w:spacing w:line="360" w:lineRule="auto"/>
        <w:jc w:val="center"/>
        <w:rPr>
          <w:rFonts w:hint="eastAsia" w:ascii="宋体" w:hAnsi="Courier New"/>
          <w:b/>
          <w:sz w:val="30"/>
          <w:szCs w:val="30"/>
        </w:rPr>
      </w:pPr>
      <w:r>
        <w:rPr>
          <w:rFonts w:hint="eastAsia" w:ascii="宋体" w:hAnsi="宋体"/>
          <w:color w:val="000000"/>
          <w:sz w:val="30"/>
          <w:szCs w:val="30"/>
        </w:rPr>
        <w:t>二、</w:t>
      </w:r>
      <w:r>
        <w:rPr>
          <w:rFonts w:hint="eastAsia" w:ascii="宋体" w:hAnsi="宋体"/>
          <w:b/>
          <w:sz w:val="30"/>
          <w:szCs w:val="30"/>
        </w:rPr>
        <w:t>开标一览表</w:t>
      </w:r>
      <w:r>
        <w:rPr>
          <w:rFonts w:hint="eastAsia" w:ascii="仿宋_GB2312" w:hAnsi="仿宋" w:eastAsia="仿宋_GB2312"/>
          <w:b/>
          <w:kern w:val="0"/>
          <w:sz w:val="24"/>
          <w:szCs w:val="24"/>
        </w:rPr>
        <w:t>(单位均为人民币元)</w:t>
      </w:r>
    </w:p>
    <w:p w14:paraId="3321C328">
      <w:pPr>
        <w:snapToGrid w:val="0"/>
        <w:spacing w:before="50" w:after="50" w:line="360" w:lineRule="auto"/>
        <w:rPr>
          <w:rFonts w:hint="eastAsia"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u w:val="single"/>
          <w:lang w:val="en-US" w:eastAsia="zh-CN"/>
        </w:rPr>
        <w:t>南宁市公安局良庆分局2026-2027年物业管理服务采购项目</w:t>
      </w:r>
      <w:r>
        <w:rPr>
          <w:rFonts w:hint="eastAsia" w:ascii="宋体" w:hAnsi="宋体"/>
          <w:sz w:val="24"/>
          <w:szCs w:val="24"/>
        </w:rPr>
        <w:t xml:space="preserve">  项目编号：</w:t>
      </w:r>
      <w:r>
        <w:rPr>
          <w:rFonts w:hint="eastAsia" w:ascii="宋体" w:hAnsi="宋体"/>
          <w:sz w:val="24"/>
          <w:szCs w:val="24"/>
          <w:u w:val="single"/>
        </w:rPr>
        <w:t xml:space="preserve"> </w:t>
      </w:r>
      <w:r>
        <w:rPr>
          <w:rFonts w:hint="eastAsia" w:ascii="宋体" w:hAnsi="宋体"/>
          <w:sz w:val="24"/>
          <w:szCs w:val="24"/>
          <w:u w:val="single"/>
          <w:lang w:eastAsia="zh-CN"/>
        </w:rPr>
        <w:t>NNZC2026-G3-080013-NNSL</w:t>
      </w:r>
      <w:r>
        <w:rPr>
          <w:rFonts w:hint="eastAsia" w:ascii="宋体" w:hAnsi="宋体"/>
          <w:sz w:val="24"/>
          <w:szCs w:val="24"/>
          <w:u w:val="single"/>
        </w:rPr>
        <w:t xml:space="preserve"> </w:t>
      </w:r>
      <w:r>
        <w:rPr>
          <w:rFonts w:hint="eastAsia" w:ascii="宋体" w:hAnsi="宋体"/>
          <w:sz w:val="24"/>
          <w:szCs w:val="24"/>
        </w:rPr>
        <w:t xml:space="preserve"> </w:t>
      </w:r>
    </w:p>
    <w:p w14:paraId="47C73BDF">
      <w:pPr>
        <w:snapToGrid w:val="0"/>
        <w:spacing w:before="50" w:after="50" w:line="360" w:lineRule="auto"/>
        <w:rPr>
          <w:rFonts w:hint="eastAsia" w:ascii="宋体" w:hAnsi="宋体"/>
          <w:sz w:val="24"/>
          <w:szCs w:val="24"/>
          <w:u w:val="single"/>
        </w:rPr>
      </w:pPr>
      <w:r>
        <w:rPr>
          <w:rFonts w:hint="eastAsia" w:ascii="宋体" w:hAnsi="宋体"/>
          <w:sz w:val="24"/>
          <w:szCs w:val="24"/>
        </w:rPr>
        <w:t>分标：</w:t>
      </w:r>
      <w:r>
        <w:rPr>
          <w:rFonts w:hint="eastAsia" w:ascii="宋体" w:hAnsi="宋体"/>
          <w:sz w:val="24"/>
          <w:szCs w:val="24"/>
          <w:u w:val="single"/>
        </w:rPr>
        <w:t xml:space="preserve">           </w:t>
      </w:r>
    </w:p>
    <w:p w14:paraId="5528FB14">
      <w:pPr>
        <w:spacing w:line="360" w:lineRule="auto"/>
        <w:rPr>
          <w:rFonts w:hint="eastAsia" w:ascii="宋体" w:hAnsi="Courier New"/>
          <w:b/>
          <w:sz w:val="32"/>
          <w:szCs w:val="32"/>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914"/>
      </w:tblGrid>
      <w:tr w14:paraId="3592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2E1ECD8">
            <w:pPr>
              <w:rPr>
                <w:rFonts w:ascii="宋体" w:hAnsi="宋体"/>
              </w:rPr>
            </w:pPr>
            <w:r>
              <w:rPr>
                <w:rFonts w:hint="eastAsia" w:ascii="宋体" w:hAnsi="宋体"/>
              </w:rPr>
              <w:t>序号</w:t>
            </w:r>
          </w:p>
        </w:tc>
        <w:tc>
          <w:tcPr>
            <w:tcW w:w="1260" w:type="dxa"/>
            <w:tcBorders>
              <w:top w:val="single" w:color="auto" w:sz="4" w:space="0"/>
              <w:left w:val="nil"/>
              <w:bottom w:val="single" w:color="auto" w:sz="4" w:space="0"/>
              <w:right w:val="single" w:color="auto" w:sz="4" w:space="0"/>
            </w:tcBorders>
            <w:noWrap w:val="0"/>
            <w:vAlign w:val="center"/>
          </w:tcPr>
          <w:p w14:paraId="760EB720">
            <w:pPr>
              <w:rPr>
                <w:rFonts w:ascii="宋体" w:hAnsi="宋体"/>
              </w:rPr>
            </w:pPr>
            <w:r>
              <w:rPr>
                <w:rFonts w:hint="eastAsia" w:ascii="宋体" w:hAnsi="宋体"/>
              </w:rPr>
              <w:t>服务名称</w:t>
            </w:r>
          </w:p>
        </w:tc>
        <w:tc>
          <w:tcPr>
            <w:tcW w:w="2064" w:type="dxa"/>
            <w:tcBorders>
              <w:top w:val="single" w:color="auto" w:sz="4" w:space="0"/>
              <w:left w:val="nil"/>
              <w:bottom w:val="single" w:color="auto" w:sz="4" w:space="0"/>
              <w:right w:val="single" w:color="auto" w:sz="4" w:space="0"/>
            </w:tcBorders>
            <w:noWrap w:val="0"/>
            <w:vAlign w:val="center"/>
          </w:tcPr>
          <w:p w14:paraId="6DD38210">
            <w:pPr>
              <w:jc w:val="center"/>
              <w:rPr>
                <w:rFonts w:ascii="宋体" w:hAnsi="宋体"/>
              </w:rPr>
            </w:pPr>
            <w:r>
              <w:rPr>
                <w:rFonts w:hint="eastAsia" w:ascii="宋体" w:hAnsi="宋体"/>
              </w:rPr>
              <w:t>具体服务内容</w:t>
            </w:r>
          </w:p>
        </w:tc>
        <w:tc>
          <w:tcPr>
            <w:tcW w:w="1080" w:type="dxa"/>
            <w:tcBorders>
              <w:top w:val="single" w:color="auto" w:sz="4" w:space="0"/>
              <w:left w:val="nil"/>
              <w:bottom w:val="single" w:color="auto" w:sz="4" w:space="0"/>
              <w:right w:val="single" w:color="auto" w:sz="4" w:space="0"/>
            </w:tcBorders>
            <w:noWrap w:val="0"/>
            <w:vAlign w:val="center"/>
          </w:tcPr>
          <w:p w14:paraId="5059AC72">
            <w:pPr>
              <w:jc w:val="center"/>
              <w:rPr>
                <w:rFonts w:ascii="宋体" w:hAnsi="宋体"/>
              </w:rPr>
            </w:pPr>
            <w:r>
              <w:rPr>
                <w:rFonts w:hint="eastAsia" w:ascii="宋体" w:hAnsi="宋体"/>
              </w:rPr>
              <w:t>数量①</w:t>
            </w:r>
          </w:p>
        </w:tc>
        <w:tc>
          <w:tcPr>
            <w:tcW w:w="1260" w:type="dxa"/>
            <w:tcBorders>
              <w:top w:val="single" w:color="auto" w:sz="4" w:space="0"/>
              <w:left w:val="nil"/>
              <w:bottom w:val="single" w:color="auto" w:sz="4" w:space="0"/>
              <w:right w:val="single" w:color="auto" w:sz="4" w:space="0"/>
            </w:tcBorders>
            <w:noWrap w:val="0"/>
            <w:vAlign w:val="center"/>
          </w:tcPr>
          <w:p w14:paraId="353D6CD2">
            <w:pPr>
              <w:rPr>
                <w:rFonts w:ascii="宋体" w:hAnsi="宋体"/>
              </w:rPr>
            </w:pPr>
            <w:r>
              <w:rPr>
                <w:rFonts w:hint="eastAsia" w:ascii="宋体" w:hAnsi="宋体"/>
              </w:rPr>
              <w:t>单价(元)②</w:t>
            </w:r>
          </w:p>
        </w:tc>
        <w:tc>
          <w:tcPr>
            <w:tcW w:w="1516" w:type="dxa"/>
            <w:tcBorders>
              <w:top w:val="single" w:color="auto" w:sz="4" w:space="0"/>
              <w:left w:val="nil"/>
              <w:bottom w:val="single" w:color="auto" w:sz="4" w:space="0"/>
              <w:right w:val="single" w:color="auto" w:sz="4" w:space="0"/>
            </w:tcBorders>
            <w:noWrap w:val="0"/>
            <w:vAlign w:val="center"/>
          </w:tcPr>
          <w:p w14:paraId="3FA63ABE">
            <w:pPr>
              <w:rPr>
                <w:rFonts w:ascii="宋体" w:hAnsi="宋体"/>
              </w:rPr>
            </w:pPr>
            <w:r>
              <w:rPr>
                <w:rFonts w:hint="eastAsia" w:ascii="宋体" w:hAnsi="宋体"/>
              </w:rPr>
              <w:t>单项合价（元）</w:t>
            </w:r>
          </w:p>
          <w:p w14:paraId="5940EB2B">
            <w:pPr>
              <w:rPr>
                <w:rFonts w:ascii="宋体" w:hAnsi="宋体"/>
              </w:rPr>
            </w:pPr>
            <w:r>
              <w:rPr>
                <w:rFonts w:hint="eastAsia" w:ascii="宋体" w:hAnsi="宋体"/>
              </w:rPr>
              <w:t>③＝①×②</w:t>
            </w:r>
          </w:p>
        </w:tc>
        <w:tc>
          <w:tcPr>
            <w:tcW w:w="1914" w:type="dxa"/>
            <w:tcBorders>
              <w:top w:val="single" w:color="auto" w:sz="4" w:space="0"/>
              <w:left w:val="nil"/>
              <w:bottom w:val="single" w:color="auto" w:sz="4" w:space="0"/>
              <w:right w:val="single" w:color="auto" w:sz="4" w:space="0"/>
            </w:tcBorders>
            <w:noWrap w:val="0"/>
            <w:vAlign w:val="top"/>
          </w:tcPr>
          <w:p w14:paraId="38960E6F">
            <w:pPr>
              <w:rPr>
                <w:rFonts w:ascii="宋体" w:hAnsi="宋体"/>
              </w:rPr>
            </w:pPr>
            <w:r>
              <w:rPr>
                <w:rFonts w:hint="eastAsia" w:ascii="宋体" w:hAnsi="宋体"/>
              </w:rPr>
              <w:t>服务要求（年限）</w:t>
            </w:r>
          </w:p>
        </w:tc>
      </w:tr>
      <w:tr w14:paraId="135E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A7EF3BF">
            <w:pPr>
              <w:rPr>
                <w:rFonts w:ascii="宋体" w:hAnsi="宋体"/>
              </w:rPr>
            </w:pPr>
            <w:r>
              <w:rPr>
                <w:rFonts w:hint="eastAsia" w:ascii="宋体" w:hAnsi="宋体"/>
              </w:rPr>
              <w:t>1</w:t>
            </w:r>
          </w:p>
        </w:tc>
        <w:tc>
          <w:tcPr>
            <w:tcW w:w="1260" w:type="dxa"/>
            <w:tcBorders>
              <w:top w:val="single" w:color="auto" w:sz="4" w:space="0"/>
              <w:left w:val="nil"/>
              <w:bottom w:val="single" w:color="auto" w:sz="4" w:space="0"/>
              <w:right w:val="single" w:color="auto" w:sz="4" w:space="0"/>
            </w:tcBorders>
            <w:noWrap w:val="0"/>
            <w:vAlign w:val="center"/>
          </w:tcPr>
          <w:p w14:paraId="0E53CB11">
            <w:pPr>
              <w:rPr>
                <w:rFonts w:ascii="宋体" w:hAnsi="宋体"/>
              </w:rPr>
            </w:pPr>
          </w:p>
        </w:tc>
        <w:tc>
          <w:tcPr>
            <w:tcW w:w="2064" w:type="dxa"/>
            <w:tcBorders>
              <w:top w:val="single" w:color="auto" w:sz="4" w:space="0"/>
              <w:left w:val="nil"/>
              <w:bottom w:val="single" w:color="auto" w:sz="4" w:space="0"/>
              <w:right w:val="single" w:color="auto" w:sz="4" w:space="0"/>
            </w:tcBorders>
            <w:noWrap w:val="0"/>
            <w:vAlign w:val="center"/>
          </w:tcPr>
          <w:p w14:paraId="0310C73A">
            <w:pPr>
              <w:rPr>
                <w:rFonts w:ascii="宋体" w:hAnsi="宋体"/>
              </w:rPr>
            </w:pPr>
          </w:p>
        </w:tc>
        <w:tc>
          <w:tcPr>
            <w:tcW w:w="1080" w:type="dxa"/>
            <w:tcBorders>
              <w:top w:val="single" w:color="auto" w:sz="4" w:space="0"/>
              <w:left w:val="nil"/>
              <w:bottom w:val="single" w:color="auto" w:sz="4" w:space="0"/>
              <w:right w:val="single" w:color="auto" w:sz="4" w:space="0"/>
            </w:tcBorders>
            <w:noWrap w:val="0"/>
            <w:vAlign w:val="center"/>
          </w:tcPr>
          <w:p w14:paraId="4328D437">
            <w:pPr>
              <w:rPr>
                <w:rFonts w:ascii="宋体" w:hAnsi="宋体"/>
              </w:rPr>
            </w:pPr>
          </w:p>
        </w:tc>
        <w:tc>
          <w:tcPr>
            <w:tcW w:w="1260" w:type="dxa"/>
            <w:tcBorders>
              <w:top w:val="single" w:color="auto" w:sz="4" w:space="0"/>
              <w:left w:val="nil"/>
              <w:bottom w:val="single" w:color="auto" w:sz="4" w:space="0"/>
              <w:right w:val="single" w:color="auto" w:sz="4" w:space="0"/>
            </w:tcBorders>
            <w:noWrap w:val="0"/>
            <w:vAlign w:val="center"/>
          </w:tcPr>
          <w:p w14:paraId="22D7C106">
            <w:pPr>
              <w:rPr>
                <w:rFonts w:ascii="宋体" w:hAnsi="宋体"/>
              </w:rPr>
            </w:pPr>
          </w:p>
        </w:tc>
        <w:tc>
          <w:tcPr>
            <w:tcW w:w="1516" w:type="dxa"/>
            <w:tcBorders>
              <w:top w:val="single" w:color="auto" w:sz="4" w:space="0"/>
              <w:left w:val="nil"/>
              <w:bottom w:val="single" w:color="auto" w:sz="4" w:space="0"/>
              <w:right w:val="single" w:color="auto" w:sz="4" w:space="0"/>
            </w:tcBorders>
            <w:noWrap w:val="0"/>
            <w:vAlign w:val="center"/>
          </w:tcPr>
          <w:p w14:paraId="047A7777">
            <w:pPr>
              <w:rPr>
                <w:rFonts w:ascii="宋体" w:hAnsi="宋体"/>
              </w:rPr>
            </w:pPr>
          </w:p>
        </w:tc>
        <w:tc>
          <w:tcPr>
            <w:tcW w:w="1914" w:type="dxa"/>
            <w:tcBorders>
              <w:top w:val="single" w:color="auto" w:sz="4" w:space="0"/>
              <w:left w:val="nil"/>
              <w:bottom w:val="single" w:color="auto" w:sz="4" w:space="0"/>
              <w:right w:val="single" w:color="auto" w:sz="4" w:space="0"/>
            </w:tcBorders>
            <w:noWrap w:val="0"/>
            <w:vAlign w:val="top"/>
          </w:tcPr>
          <w:p w14:paraId="2B89F391">
            <w:pPr>
              <w:rPr>
                <w:rFonts w:ascii="宋体" w:hAnsi="宋体"/>
              </w:rPr>
            </w:pPr>
          </w:p>
        </w:tc>
      </w:tr>
      <w:tr w14:paraId="0726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8DF179B">
            <w:pPr>
              <w:rPr>
                <w:rFonts w:ascii="宋体" w:hAnsi="宋体"/>
              </w:rPr>
            </w:pPr>
            <w:r>
              <w:rPr>
                <w:rFonts w:hint="eastAsia" w:ascii="宋体" w:hAnsi="宋体"/>
              </w:rPr>
              <w:t>2</w:t>
            </w:r>
          </w:p>
        </w:tc>
        <w:tc>
          <w:tcPr>
            <w:tcW w:w="1260" w:type="dxa"/>
            <w:tcBorders>
              <w:top w:val="single" w:color="auto" w:sz="4" w:space="0"/>
              <w:left w:val="nil"/>
              <w:bottom w:val="single" w:color="auto" w:sz="4" w:space="0"/>
              <w:right w:val="single" w:color="auto" w:sz="4" w:space="0"/>
            </w:tcBorders>
            <w:noWrap w:val="0"/>
            <w:vAlign w:val="center"/>
          </w:tcPr>
          <w:p w14:paraId="3000DAE4">
            <w:pPr>
              <w:rPr>
                <w:rFonts w:ascii="宋体" w:hAnsi="宋体"/>
              </w:rPr>
            </w:pPr>
          </w:p>
        </w:tc>
        <w:tc>
          <w:tcPr>
            <w:tcW w:w="2064" w:type="dxa"/>
            <w:tcBorders>
              <w:top w:val="single" w:color="auto" w:sz="4" w:space="0"/>
              <w:left w:val="nil"/>
              <w:bottom w:val="single" w:color="auto" w:sz="4" w:space="0"/>
              <w:right w:val="single" w:color="auto" w:sz="4" w:space="0"/>
            </w:tcBorders>
            <w:noWrap w:val="0"/>
            <w:vAlign w:val="center"/>
          </w:tcPr>
          <w:p w14:paraId="2F0BE9CB">
            <w:pPr>
              <w:rPr>
                <w:rFonts w:ascii="宋体" w:hAnsi="宋体"/>
              </w:rPr>
            </w:pPr>
          </w:p>
        </w:tc>
        <w:tc>
          <w:tcPr>
            <w:tcW w:w="1080" w:type="dxa"/>
            <w:tcBorders>
              <w:top w:val="single" w:color="auto" w:sz="4" w:space="0"/>
              <w:left w:val="nil"/>
              <w:bottom w:val="single" w:color="auto" w:sz="4" w:space="0"/>
              <w:right w:val="single" w:color="auto" w:sz="4" w:space="0"/>
            </w:tcBorders>
            <w:noWrap w:val="0"/>
            <w:vAlign w:val="center"/>
          </w:tcPr>
          <w:p w14:paraId="071CE046">
            <w:pPr>
              <w:rPr>
                <w:rFonts w:ascii="宋体" w:hAnsi="宋体"/>
              </w:rPr>
            </w:pPr>
          </w:p>
        </w:tc>
        <w:tc>
          <w:tcPr>
            <w:tcW w:w="1260" w:type="dxa"/>
            <w:tcBorders>
              <w:top w:val="single" w:color="auto" w:sz="4" w:space="0"/>
              <w:left w:val="nil"/>
              <w:bottom w:val="single" w:color="auto" w:sz="4" w:space="0"/>
              <w:right w:val="single" w:color="auto" w:sz="4" w:space="0"/>
            </w:tcBorders>
            <w:noWrap w:val="0"/>
            <w:vAlign w:val="center"/>
          </w:tcPr>
          <w:p w14:paraId="5C0651AA">
            <w:pPr>
              <w:rPr>
                <w:rFonts w:ascii="宋体" w:hAnsi="宋体"/>
              </w:rPr>
            </w:pPr>
          </w:p>
        </w:tc>
        <w:tc>
          <w:tcPr>
            <w:tcW w:w="1516" w:type="dxa"/>
            <w:tcBorders>
              <w:top w:val="single" w:color="auto" w:sz="4" w:space="0"/>
              <w:left w:val="nil"/>
              <w:bottom w:val="single" w:color="auto" w:sz="4" w:space="0"/>
              <w:right w:val="single" w:color="auto" w:sz="4" w:space="0"/>
            </w:tcBorders>
            <w:noWrap w:val="0"/>
            <w:vAlign w:val="center"/>
          </w:tcPr>
          <w:p w14:paraId="2A3986E8">
            <w:pPr>
              <w:rPr>
                <w:rFonts w:ascii="宋体" w:hAnsi="宋体"/>
              </w:rPr>
            </w:pPr>
          </w:p>
        </w:tc>
        <w:tc>
          <w:tcPr>
            <w:tcW w:w="1914" w:type="dxa"/>
            <w:tcBorders>
              <w:top w:val="single" w:color="auto" w:sz="4" w:space="0"/>
              <w:left w:val="nil"/>
              <w:bottom w:val="single" w:color="auto" w:sz="4" w:space="0"/>
              <w:right w:val="single" w:color="auto" w:sz="4" w:space="0"/>
            </w:tcBorders>
            <w:noWrap w:val="0"/>
            <w:vAlign w:val="top"/>
          </w:tcPr>
          <w:p w14:paraId="24C301AD">
            <w:pPr>
              <w:rPr>
                <w:rFonts w:ascii="宋体" w:hAnsi="宋体"/>
              </w:rPr>
            </w:pPr>
          </w:p>
        </w:tc>
      </w:tr>
      <w:tr w14:paraId="71A9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566453">
            <w:pPr>
              <w:rPr>
                <w:rFonts w:ascii="宋体" w:hAnsi="宋体"/>
              </w:rPr>
            </w:pPr>
            <w:r>
              <w:rPr>
                <w:rFonts w:hint="eastAsia" w:ascii="宋体" w:hAnsi="宋体"/>
              </w:rPr>
              <w:t>...</w:t>
            </w:r>
          </w:p>
        </w:tc>
        <w:tc>
          <w:tcPr>
            <w:tcW w:w="1260" w:type="dxa"/>
            <w:tcBorders>
              <w:top w:val="single" w:color="auto" w:sz="4" w:space="0"/>
              <w:left w:val="nil"/>
              <w:bottom w:val="single" w:color="auto" w:sz="4" w:space="0"/>
              <w:right w:val="single" w:color="auto" w:sz="4" w:space="0"/>
            </w:tcBorders>
            <w:noWrap w:val="0"/>
            <w:vAlign w:val="center"/>
          </w:tcPr>
          <w:p w14:paraId="34C5F311">
            <w:pPr>
              <w:rPr>
                <w:rFonts w:ascii="宋体" w:hAnsi="宋体"/>
              </w:rPr>
            </w:pPr>
          </w:p>
        </w:tc>
        <w:tc>
          <w:tcPr>
            <w:tcW w:w="2064" w:type="dxa"/>
            <w:tcBorders>
              <w:top w:val="single" w:color="auto" w:sz="4" w:space="0"/>
              <w:left w:val="nil"/>
              <w:bottom w:val="single" w:color="auto" w:sz="4" w:space="0"/>
              <w:right w:val="single" w:color="auto" w:sz="4" w:space="0"/>
            </w:tcBorders>
            <w:noWrap w:val="0"/>
            <w:vAlign w:val="center"/>
          </w:tcPr>
          <w:p w14:paraId="26B383A7">
            <w:pPr>
              <w:rPr>
                <w:rFonts w:ascii="宋体" w:hAnsi="宋体"/>
              </w:rPr>
            </w:pPr>
          </w:p>
        </w:tc>
        <w:tc>
          <w:tcPr>
            <w:tcW w:w="1080" w:type="dxa"/>
            <w:tcBorders>
              <w:top w:val="single" w:color="auto" w:sz="4" w:space="0"/>
              <w:left w:val="nil"/>
              <w:bottom w:val="single" w:color="auto" w:sz="4" w:space="0"/>
              <w:right w:val="single" w:color="auto" w:sz="4" w:space="0"/>
            </w:tcBorders>
            <w:noWrap w:val="0"/>
            <w:vAlign w:val="center"/>
          </w:tcPr>
          <w:p w14:paraId="3A64D210">
            <w:pPr>
              <w:rPr>
                <w:rFonts w:ascii="宋体" w:hAnsi="宋体"/>
              </w:rPr>
            </w:pPr>
          </w:p>
        </w:tc>
        <w:tc>
          <w:tcPr>
            <w:tcW w:w="1260" w:type="dxa"/>
            <w:tcBorders>
              <w:top w:val="single" w:color="auto" w:sz="4" w:space="0"/>
              <w:left w:val="nil"/>
              <w:bottom w:val="single" w:color="auto" w:sz="4" w:space="0"/>
              <w:right w:val="single" w:color="auto" w:sz="4" w:space="0"/>
            </w:tcBorders>
            <w:noWrap w:val="0"/>
            <w:vAlign w:val="center"/>
          </w:tcPr>
          <w:p w14:paraId="1B19784C">
            <w:pPr>
              <w:rPr>
                <w:rFonts w:ascii="宋体" w:hAnsi="宋体"/>
              </w:rPr>
            </w:pPr>
          </w:p>
        </w:tc>
        <w:tc>
          <w:tcPr>
            <w:tcW w:w="1516" w:type="dxa"/>
            <w:tcBorders>
              <w:top w:val="single" w:color="auto" w:sz="4" w:space="0"/>
              <w:left w:val="nil"/>
              <w:bottom w:val="single" w:color="auto" w:sz="4" w:space="0"/>
              <w:right w:val="single" w:color="auto" w:sz="4" w:space="0"/>
            </w:tcBorders>
            <w:noWrap w:val="0"/>
            <w:vAlign w:val="center"/>
          </w:tcPr>
          <w:p w14:paraId="7A5C3E16">
            <w:pPr>
              <w:rPr>
                <w:rFonts w:ascii="宋体" w:hAnsi="宋体"/>
              </w:rPr>
            </w:pPr>
          </w:p>
        </w:tc>
        <w:tc>
          <w:tcPr>
            <w:tcW w:w="1914" w:type="dxa"/>
            <w:tcBorders>
              <w:top w:val="single" w:color="auto" w:sz="4" w:space="0"/>
              <w:left w:val="nil"/>
              <w:bottom w:val="single" w:color="auto" w:sz="4" w:space="0"/>
              <w:right w:val="single" w:color="auto" w:sz="4" w:space="0"/>
            </w:tcBorders>
            <w:noWrap w:val="0"/>
            <w:vAlign w:val="top"/>
          </w:tcPr>
          <w:p w14:paraId="24BAF671">
            <w:pPr>
              <w:rPr>
                <w:rFonts w:ascii="宋体" w:hAnsi="宋体"/>
              </w:rPr>
            </w:pPr>
          </w:p>
        </w:tc>
      </w:tr>
      <w:tr w14:paraId="53E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706D8C83">
            <w:pPr>
              <w:rPr>
                <w:rFonts w:ascii="宋体" w:hAnsi="宋体"/>
              </w:rPr>
            </w:pPr>
            <w:r>
              <w:rPr>
                <w:rFonts w:hint="eastAsia" w:ascii="宋体" w:hAnsi="宋体"/>
              </w:rPr>
              <w:t>报价合计（包含税费等所有费用）：（大写）人民币                                       （￥                元）</w:t>
            </w:r>
          </w:p>
        </w:tc>
      </w:tr>
      <w:tr w14:paraId="2B39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ED3FB71">
            <w:pPr>
              <w:rPr>
                <w:rFonts w:ascii="宋体" w:hAnsi="宋体"/>
              </w:rPr>
            </w:pPr>
            <w:r>
              <w:rPr>
                <w:rFonts w:hint="eastAsia" w:ascii="宋体" w:hAnsi="宋体"/>
                <w:u w:val="single"/>
              </w:rPr>
              <w:t>　　</w:t>
            </w:r>
            <w:r>
              <w:rPr>
                <w:rFonts w:hint="eastAsia" w:ascii="宋体" w:hAnsi="宋体"/>
              </w:rPr>
              <w:t>分标（此处有分标时填写具体分标号，无分标时填写“无”）</w:t>
            </w:r>
          </w:p>
        </w:tc>
      </w:tr>
    </w:tbl>
    <w:p w14:paraId="241467AC">
      <w:pPr>
        <w:snapToGrid w:val="0"/>
        <w:spacing w:before="50" w:after="50"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 xml:space="preserve">注： </w:t>
      </w:r>
    </w:p>
    <w:p w14:paraId="387EE5B6">
      <w:pPr>
        <w:snapToGrid w:val="0"/>
        <w:spacing w:before="50" w:after="50"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1、 投标人需按本表格式填写，不得自行更改，也不得留空, 如有多分标，按分标分别提供开标一览表，必须加盖投标人有效电子公章，</w:t>
      </w:r>
      <w:r>
        <w:rPr>
          <w:rFonts w:hint="eastAsia" w:ascii="仿宋_GB2312" w:hAnsi="仿宋" w:eastAsia="仿宋_GB2312"/>
          <w:b/>
          <w:kern w:val="0"/>
          <w:sz w:val="24"/>
          <w:szCs w:val="24"/>
        </w:rPr>
        <w:t>否则其投标作无效标处理。</w:t>
      </w:r>
    </w:p>
    <w:p w14:paraId="5BA4A969">
      <w:pPr>
        <w:snapToGrid w:val="0"/>
        <w:spacing w:before="50" w:after="50"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2、本表内容均不能涂改，</w:t>
      </w:r>
      <w:r>
        <w:rPr>
          <w:rFonts w:hint="eastAsia" w:ascii="仿宋_GB2312" w:hAnsi="仿宋" w:eastAsia="仿宋_GB2312"/>
          <w:b/>
          <w:kern w:val="0"/>
          <w:sz w:val="24"/>
          <w:szCs w:val="24"/>
        </w:rPr>
        <w:t>否则其投标作无效标处理。</w:t>
      </w:r>
    </w:p>
    <w:p w14:paraId="19D6BBA9">
      <w:pPr>
        <w:snapToGrid w:val="0"/>
        <w:spacing w:before="50" w:after="50" w:line="360" w:lineRule="auto"/>
        <w:ind w:firstLine="480" w:firstLineChars="200"/>
        <w:jc w:val="left"/>
        <w:rPr>
          <w:rFonts w:hint="eastAsia" w:ascii="仿宋_GB2312" w:hAnsi="仿宋" w:eastAsia="仿宋_GB2312"/>
          <w:b/>
          <w:kern w:val="0"/>
          <w:sz w:val="24"/>
          <w:szCs w:val="24"/>
        </w:rPr>
      </w:pPr>
      <w:r>
        <w:rPr>
          <w:rFonts w:hint="eastAsia" w:ascii="仿宋_GB2312" w:hAnsi="仿宋" w:eastAsia="仿宋_GB2312"/>
          <w:kern w:val="0"/>
          <w:sz w:val="24"/>
          <w:szCs w:val="24"/>
        </w:rPr>
        <w:t>3、如为联合体投标，“投标人名称”处必须列明联合体各方名称，并标注联合体牵头人名称，且盖章处须加盖联合体各方公章，</w:t>
      </w:r>
      <w:r>
        <w:rPr>
          <w:rFonts w:hint="eastAsia" w:ascii="仿宋_GB2312" w:hAnsi="仿宋" w:eastAsia="仿宋_GB2312"/>
          <w:b/>
          <w:kern w:val="0"/>
          <w:sz w:val="24"/>
          <w:szCs w:val="24"/>
        </w:rPr>
        <w:t>否则其投标作无效标处理。</w:t>
      </w:r>
    </w:p>
    <w:p w14:paraId="549BD063">
      <w:pPr>
        <w:snapToGrid w:val="0"/>
        <w:spacing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4、以上表格要求细分项目及报价，在“具体服务内容”一栏中，填写具体服务，</w:t>
      </w:r>
      <w:r>
        <w:rPr>
          <w:rFonts w:hint="eastAsia" w:ascii="仿宋_GB2312" w:hAnsi="仿宋" w:eastAsia="仿宋_GB2312"/>
          <w:b/>
          <w:kern w:val="0"/>
          <w:sz w:val="24"/>
          <w:szCs w:val="24"/>
        </w:rPr>
        <w:t>否则其投标作无效标处理。</w:t>
      </w:r>
      <w:r>
        <w:rPr>
          <w:rFonts w:hint="eastAsia" w:ascii="仿宋_GB2312" w:hAnsi="仿宋" w:eastAsia="仿宋_GB2312"/>
          <w:kern w:val="0"/>
          <w:sz w:val="24"/>
          <w:szCs w:val="24"/>
        </w:rPr>
        <w:t>。</w:t>
      </w:r>
    </w:p>
    <w:p w14:paraId="7A1EB683">
      <w:pPr>
        <w:snapToGrid w:val="0"/>
        <w:spacing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5、特别提示：采购机构将对项目名称和项目编号，中标供应商名称、地址和中标金额，主要中标标的的名称、规格型号、数量、单价、服务要求等予以公示。</w:t>
      </w:r>
    </w:p>
    <w:p w14:paraId="6E108305">
      <w:pPr>
        <w:snapToGrid w:val="0"/>
        <w:spacing w:line="360" w:lineRule="auto"/>
        <w:ind w:firstLine="480" w:firstLineChars="200"/>
        <w:jc w:val="left"/>
        <w:rPr>
          <w:rFonts w:hint="eastAsia" w:ascii="仿宋_GB2312" w:hAnsi="仿宋" w:eastAsia="仿宋_GB2312"/>
          <w:kern w:val="0"/>
          <w:sz w:val="24"/>
          <w:szCs w:val="24"/>
        </w:rPr>
      </w:pPr>
      <w:r>
        <w:rPr>
          <w:rFonts w:hint="eastAsia" w:ascii="仿宋_GB2312" w:hAnsi="仿宋" w:eastAsia="仿宋_GB2312"/>
          <w:kern w:val="0"/>
          <w:sz w:val="24"/>
          <w:szCs w:val="24"/>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24C7A7B">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1F1DA7D8">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5A54912D">
      <w:pPr>
        <w:widowControl/>
        <w:spacing w:line="360" w:lineRule="auto"/>
        <w:jc w:val="left"/>
        <w:rPr>
          <w:rFonts w:ascii="宋体" w:hAnsi="宋体" w:cs="宋体"/>
          <w:color w:val="000000"/>
          <w:sz w:val="30"/>
          <w:szCs w:val="30"/>
        </w:rPr>
        <w:sectPr>
          <w:pgSz w:w="11906" w:h="16838"/>
          <w:pgMar w:top="1134" w:right="1134" w:bottom="1134" w:left="1134" w:header="720" w:footer="720" w:gutter="0"/>
          <w:cols w:space="720" w:num="1"/>
          <w:docGrid w:type="lines" w:linePitch="331" w:charSpace="0"/>
        </w:sectPr>
      </w:pPr>
    </w:p>
    <w:p w14:paraId="5D643FEB">
      <w:pPr>
        <w:jc w:val="center"/>
        <w:rPr>
          <w:rFonts w:hint="eastAsia"/>
          <w:b/>
          <w:sz w:val="30"/>
          <w:szCs w:val="30"/>
        </w:rPr>
      </w:pPr>
      <w:bookmarkStart w:id="308" w:name="_Toc19686840"/>
      <w:bookmarkEnd w:id="308"/>
      <w:bookmarkStart w:id="309" w:name="_Toc80093016"/>
      <w:r>
        <w:rPr>
          <w:rFonts w:hint="eastAsia" w:ascii="宋体" w:hAnsi="宋体"/>
          <w:b/>
          <w:sz w:val="30"/>
          <w:szCs w:val="30"/>
        </w:rPr>
        <w:t>三、中小企业声明函</w:t>
      </w:r>
      <w:bookmarkEnd w:id="309"/>
    </w:p>
    <w:p w14:paraId="1339B121">
      <w:pPr>
        <w:rPr>
          <w:spacing w:val="-4"/>
        </w:rPr>
      </w:pPr>
      <w:r>
        <w:rPr>
          <w:rFonts w:hint="eastAsia" w:ascii="宋体" w:hAnsi="宋体"/>
          <w:spacing w:val="-4"/>
        </w:rPr>
        <w:t>说明：</w:t>
      </w:r>
    </w:p>
    <w:p w14:paraId="7ACCE035">
      <w:pPr>
        <w:ind w:firstLine="404" w:firstLineChars="200"/>
        <w:rPr>
          <w:spacing w:val="-4"/>
        </w:rPr>
      </w:pPr>
      <w:r>
        <w:rPr>
          <w:spacing w:val="-4"/>
        </w:rPr>
        <w:t>1</w:t>
      </w:r>
      <w:r>
        <w:rPr>
          <w:rFonts w:hint="eastAsia" w:ascii="宋体" w:hAnsi="宋体"/>
          <w:spacing w:val="-4"/>
        </w:rPr>
        <w:t>、本声明函主要供参加政府采购活动的中小企业填写，非中小企业无需填写。</w:t>
      </w:r>
    </w:p>
    <w:p w14:paraId="7D08DD37">
      <w:pPr>
        <w:ind w:firstLine="404" w:firstLineChars="200"/>
        <w:rPr>
          <w:rFonts w:hAnsi="宋体"/>
          <w:spacing w:val="-4"/>
        </w:rPr>
      </w:pPr>
      <w:r>
        <w:rPr>
          <w:spacing w:val="-4"/>
        </w:rPr>
        <w:t>2</w:t>
      </w:r>
      <w:r>
        <w:rPr>
          <w:rFonts w:hint="eastAsia" w:ascii="宋体" w:hAnsi="宋体"/>
          <w:spacing w:val="-4"/>
        </w:rPr>
        <w:t>、小型、微型企业提供中型企业提供的服务的，视同为中型企业。</w:t>
      </w:r>
    </w:p>
    <w:p w14:paraId="60F57693">
      <w:pPr>
        <w:ind w:firstLine="404" w:firstLineChars="200"/>
        <w:rPr>
          <w:rFonts w:hAnsi="宋体"/>
          <w:spacing w:val="-4"/>
        </w:rPr>
      </w:pPr>
      <w:r>
        <w:rPr>
          <w:rFonts w:hAnsi="宋体"/>
          <w:spacing w:val="-4"/>
        </w:rPr>
        <w:t xml:space="preserve"> </w:t>
      </w:r>
    </w:p>
    <w:p w14:paraId="7CA6C20F">
      <w:pPr>
        <w:spacing w:after="120" w:line="500" w:lineRule="exact"/>
        <w:ind w:right="142" w:firstLine="420" w:firstLineChars="200"/>
        <w:rPr>
          <w:rFonts w:ascii="宋体" w:hAnsi="宋体"/>
        </w:rPr>
      </w:pPr>
      <w:r>
        <w:rPr>
          <w:rFonts w:hint="eastAsia" w:ascii="宋体" w:hAnsi="宋体"/>
        </w:rPr>
        <w:t>本公司（联合体）郑重声明，根据《政府采购促进中小企业发展管理办法》（财库﹝2020﹞46号）的规定，本公司（联合体）参加</w:t>
      </w:r>
      <w:bookmarkStart w:id="310" w:name="PO_3000001866_PM026_8"/>
      <w:bookmarkEnd w:id="310"/>
      <w:r>
        <w:rPr>
          <w:rFonts w:hint="eastAsia" w:ascii="宋体" w:hAnsi="宋体"/>
          <w:u w:val="single"/>
          <w:lang w:eastAsia="zh-CN"/>
        </w:rPr>
        <w:t>南宁市公安局良庆分局</w:t>
      </w:r>
      <w:r>
        <w:rPr>
          <w:rFonts w:hint="eastAsia" w:ascii="宋体" w:hAnsi="宋体"/>
          <w:u w:val="single"/>
        </w:rPr>
        <w:t>的</w:t>
      </w:r>
      <w:r>
        <w:rPr>
          <w:rFonts w:hint="eastAsia" w:ascii="宋体" w:hAnsi="宋体"/>
          <w:u w:val="single"/>
          <w:lang w:val="en-US" w:eastAsia="zh-CN"/>
        </w:rPr>
        <w:t>南宁市公安局良庆分局2026-2027年物业管理服务采购项目</w:t>
      </w:r>
      <w:r>
        <w:rPr>
          <w:rFonts w:hint="eastAsia" w:ascii="宋体" w:hAnsi="宋体"/>
        </w:rPr>
        <w:t>活动，服务全部由符合政策要求的中小企业承接。相关企业（含联合体中的中小企业、签订分包意向协议的中小企业）的具体情况如下：</w:t>
      </w:r>
    </w:p>
    <w:p w14:paraId="14E7FC05">
      <w:pPr>
        <w:spacing w:before="13" w:line="500" w:lineRule="exact"/>
        <w:ind w:right="142" w:firstLine="600" w:firstLineChars="286"/>
        <w:rPr>
          <w:rFonts w:hint="eastAsia" w:ascii="宋体" w:hAnsi="宋体"/>
        </w:rPr>
      </w:pPr>
      <w:r>
        <w:rPr>
          <w:rFonts w:hint="eastAsia" w:ascii="宋体" w:hAnsi="宋体"/>
        </w:rPr>
        <w:t>1.</w:t>
      </w:r>
      <w:r>
        <w:rPr>
          <w:rFonts w:hint="eastAsia" w:ascii="宋体" w:hAnsi="宋体"/>
          <w:u w:val="single"/>
        </w:rPr>
        <w:t>（标的名称）</w:t>
      </w:r>
      <w:r>
        <w:rPr>
          <w:rFonts w:hint="eastAsia" w:ascii="宋体" w:hAnsi="宋体"/>
        </w:rPr>
        <w:t>，属于</w:t>
      </w:r>
      <w:r>
        <w:rPr>
          <w:rFonts w:hint="eastAsia" w:ascii="宋体" w:hAnsi="宋体"/>
          <w:u w:val="single"/>
        </w:rPr>
        <w:t>（采购文件中明确的所属行业）</w:t>
      </w:r>
      <w:r>
        <w:rPr>
          <w:rFonts w:hint="eastAsia" w:ascii="宋体" w:hAnsi="宋体"/>
        </w:rPr>
        <w:t>；承接企业为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（中型企业、小型企业、微型企业）</w:t>
      </w:r>
      <w:r>
        <w:rPr>
          <w:rFonts w:hint="eastAsia" w:ascii="宋体" w:hAnsi="宋体"/>
        </w:rPr>
        <w:t>；</w:t>
      </w:r>
    </w:p>
    <w:p w14:paraId="2CD25CDA">
      <w:pPr>
        <w:spacing w:before="20" w:line="500" w:lineRule="exact"/>
        <w:ind w:right="84" w:firstLine="600" w:firstLineChars="286"/>
        <w:rPr>
          <w:rFonts w:hint="eastAsia" w:ascii="宋体" w:hAnsi="宋体"/>
          <w:u w:val="single"/>
        </w:rPr>
      </w:pPr>
      <w:r>
        <w:rPr>
          <w:rFonts w:hint="eastAsia" w:ascii="宋体" w:hAnsi="宋体"/>
        </w:rPr>
        <w:t>2.</w:t>
      </w:r>
      <w:r>
        <w:rPr>
          <w:rFonts w:hint="eastAsia" w:ascii="宋体" w:hAnsi="宋体"/>
          <w:u w:val="single"/>
        </w:rPr>
        <w:t>（标的名称）</w:t>
      </w:r>
      <w:r>
        <w:rPr>
          <w:rFonts w:hint="eastAsia" w:ascii="宋体" w:hAnsi="宋体"/>
        </w:rPr>
        <w:t>，属于</w:t>
      </w:r>
      <w:r>
        <w:rPr>
          <w:rFonts w:hint="eastAsia" w:ascii="宋体" w:hAnsi="宋体"/>
          <w:u w:val="single"/>
        </w:rPr>
        <w:t>（采购文件中明确的所属行业）</w:t>
      </w:r>
      <w:r>
        <w:rPr>
          <w:rFonts w:hint="eastAsia" w:ascii="宋体" w:hAnsi="宋体"/>
        </w:rPr>
        <w:t>；承接企业为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（中型企业、小型企业、微型企业）</w:t>
      </w:r>
      <w:r>
        <w:rPr>
          <w:rFonts w:hint="eastAsia" w:ascii="宋体" w:hAnsi="宋体"/>
        </w:rPr>
        <w:t>；</w:t>
      </w:r>
    </w:p>
    <w:p w14:paraId="76BFA905">
      <w:pPr>
        <w:spacing w:before="34" w:after="120" w:line="500" w:lineRule="exact"/>
        <w:ind w:left="765" w:right="142" w:hanging="5"/>
        <w:rPr>
          <w:rFonts w:hint="eastAsia" w:ascii="宋体" w:hAnsi="宋体"/>
        </w:rPr>
      </w:pPr>
      <w:r>
        <w:rPr>
          <w:rFonts w:hint="eastAsia" w:ascii="宋体" w:hAnsi="宋体"/>
        </w:rPr>
        <w:t xml:space="preserve">…… </w:t>
      </w:r>
    </w:p>
    <w:p w14:paraId="298A61DD">
      <w:pPr>
        <w:spacing w:before="34" w:after="120" w:line="500" w:lineRule="exact"/>
        <w:ind w:right="142" w:firstLine="420" w:firstLineChars="200"/>
        <w:rPr>
          <w:rFonts w:hint="eastAsia" w:ascii="宋体" w:hAnsi="宋体"/>
        </w:rPr>
      </w:pPr>
      <w:r>
        <w:rPr>
          <w:rFonts w:hint="eastAsia" w:ascii="宋体" w:hAnsi="宋体"/>
        </w:rPr>
        <w:t>以上企业，不属于大企业的分支机构，不存在控股股东为大企业的情形，也不存在与大企业的负责人为同一人的情形。</w:t>
      </w:r>
    </w:p>
    <w:p w14:paraId="65DF3A00">
      <w:pPr>
        <w:spacing w:before="34" w:after="120" w:line="500" w:lineRule="exact"/>
        <w:ind w:right="142" w:firstLine="420" w:firstLineChars="200"/>
        <w:rPr>
          <w:rFonts w:hint="eastAsia" w:ascii="宋体" w:hAnsi="宋体"/>
        </w:rPr>
      </w:pPr>
      <w:r>
        <w:rPr>
          <w:rFonts w:hint="eastAsia" w:ascii="宋体" w:hAnsi="宋体"/>
        </w:rPr>
        <w:t>本企业对上述声明内容的真实性负责。如有虚假，将依法承担相应责任。</w:t>
      </w:r>
    </w:p>
    <w:p w14:paraId="7386EA3C">
      <w:pPr>
        <w:spacing w:line="360" w:lineRule="auto"/>
        <w:ind w:firstLine="420" w:firstLineChars="200"/>
        <w:rPr>
          <w:rFonts w:hint="eastAsia" w:ascii="宋体" w:hAnsi="宋体"/>
        </w:rPr>
      </w:pPr>
      <w:r>
        <w:rPr>
          <w:rFonts w:hint="eastAsia" w:ascii="宋体" w:hAnsi="宋体"/>
        </w:rPr>
        <w:t xml:space="preserve"> </w:t>
      </w:r>
    </w:p>
    <w:p w14:paraId="0DF6BF4E">
      <w:pPr>
        <w:spacing w:line="360" w:lineRule="auto"/>
        <w:ind w:firstLine="420" w:firstLineChars="200"/>
        <w:rPr>
          <w:rFonts w:hint="eastAsia" w:ascii="宋体" w:hAnsi="宋体"/>
        </w:rPr>
      </w:pPr>
      <w:r>
        <w:rPr>
          <w:rFonts w:hint="eastAsia" w:ascii="宋体" w:hAnsi="宋体"/>
        </w:rPr>
        <w:t xml:space="preserve"> </w:t>
      </w:r>
    </w:p>
    <w:p w14:paraId="4C23ED6D">
      <w:pPr>
        <w:snapToGrid w:val="0"/>
        <w:spacing w:line="360" w:lineRule="auto"/>
        <w:ind w:firstLine="5040" w:firstLineChars="2100"/>
        <w:rPr>
          <w:rFonts w:hint="eastAsia" w:ascii="仿宋_GB2312" w:hAnsi="仿宋" w:eastAsia="仿宋_GB2312"/>
          <w:kern w:val="0"/>
          <w:sz w:val="24"/>
          <w:szCs w:val="24"/>
        </w:rPr>
      </w:pPr>
      <w:r>
        <w:rPr>
          <w:rFonts w:hint="eastAsia" w:ascii="仿宋_GB2312" w:hAnsi="仿宋" w:eastAsia="仿宋_GB2312"/>
          <w:kern w:val="0"/>
          <w:sz w:val="24"/>
          <w:szCs w:val="24"/>
        </w:rPr>
        <w:t>投标人名称(电子签章)：</w:t>
      </w:r>
    </w:p>
    <w:p w14:paraId="1E950E3C">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330D68B5">
      <w:pPr>
        <w:spacing w:line="360" w:lineRule="auto"/>
        <w:ind w:firstLine="420" w:firstLineChars="200"/>
        <w:rPr>
          <w:rFonts w:hint="eastAsia" w:ascii="宋体" w:hAnsi="宋体"/>
        </w:rPr>
      </w:pPr>
      <w:r>
        <w:rPr>
          <w:rFonts w:hint="eastAsia" w:ascii="宋体" w:hAnsi="宋体"/>
        </w:rPr>
        <w:t xml:space="preserve"> </w:t>
      </w:r>
    </w:p>
    <w:p w14:paraId="7E813490">
      <w:pPr>
        <w:snapToGrid w:val="0"/>
        <w:spacing w:before="50" w:after="165" w:afterLines="50" w:line="360" w:lineRule="auto"/>
        <w:jc w:val="left"/>
        <w:rPr>
          <w:rFonts w:hint="eastAsia" w:hAnsi="宋体" w:cs="宋体"/>
          <w:sz w:val="20"/>
          <w:szCs w:val="20"/>
        </w:rPr>
      </w:pPr>
      <w:r>
        <w:rPr>
          <w:rFonts w:hint="eastAsia" w:ascii="宋体" w:hAnsi="宋体"/>
          <w:sz w:val="20"/>
          <w:szCs w:val="20"/>
        </w:rPr>
        <w:t>注：</w:t>
      </w:r>
    </w:p>
    <w:p w14:paraId="641B811B">
      <w:pPr>
        <w:snapToGrid w:val="0"/>
        <w:spacing w:before="50" w:after="165" w:afterLines="50" w:line="360" w:lineRule="auto"/>
        <w:jc w:val="left"/>
        <w:rPr>
          <w:sz w:val="20"/>
          <w:szCs w:val="20"/>
        </w:rPr>
      </w:pPr>
      <w:r>
        <w:rPr>
          <w:rFonts w:hint="eastAsia" w:ascii="宋体" w:hAnsi="宋体"/>
          <w:sz w:val="20"/>
          <w:szCs w:val="20"/>
        </w:rPr>
        <w:t>从业人员、营业收入、资产总额填报上一年度数据，无上一年度数据的新成立企业可不填报。</w:t>
      </w:r>
    </w:p>
    <w:p w14:paraId="17E95AC7">
      <w:pPr>
        <w:snapToGrid w:val="0"/>
        <w:spacing w:before="50" w:after="165" w:afterLines="50" w:line="360" w:lineRule="auto"/>
        <w:ind w:firstLine="300" w:firstLineChars="150"/>
        <w:jc w:val="left"/>
        <w:rPr>
          <w:sz w:val="20"/>
          <w:szCs w:val="20"/>
        </w:rPr>
      </w:pPr>
      <w:r>
        <w:rPr>
          <w:sz w:val="20"/>
          <w:szCs w:val="20"/>
        </w:rPr>
        <w:t>2</w:t>
      </w:r>
      <w:r>
        <w:rPr>
          <w:rFonts w:hint="eastAsia" w:ascii="宋体" w:hAnsi="宋体"/>
          <w:sz w:val="20"/>
          <w:szCs w:val="20"/>
        </w:rPr>
        <w:t>、请根据自己的真实情况出具《中小企业声明函》。依法享受中小企业优惠政策的，采购人或者采购代理机构在公告中标结果时，同时公告其《中小企业声明函》，接受社会监督。</w:t>
      </w:r>
    </w:p>
    <w:p w14:paraId="0EDC2894">
      <w:pPr>
        <w:snapToGrid w:val="0"/>
        <w:spacing w:before="165" w:beforeLines="50" w:after="50"/>
        <w:jc w:val="center"/>
        <w:outlineLvl w:val="1"/>
        <w:rPr>
          <w:rFonts w:ascii="宋体" w:hAnsi="宋体"/>
          <w:b/>
          <w:bCs/>
          <w:color w:val="000000"/>
          <w:sz w:val="28"/>
          <w:szCs w:val="28"/>
        </w:rPr>
      </w:pPr>
      <w:r>
        <w:rPr>
          <w:rFonts w:hint="eastAsia" w:ascii="宋体" w:hAnsi="宋体"/>
          <w:b/>
          <w:bCs/>
          <w:color w:val="000000"/>
          <w:sz w:val="28"/>
          <w:szCs w:val="28"/>
        </w:rPr>
        <w:t xml:space="preserve"> </w:t>
      </w:r>
    </w:p>
    <w:p w14:paraId="268EBC62">
      <w:pPr>
        <w:snapToGrid w:val="0"/>
        <w:spacing w:before="165" w:beforeLines="50" w:after="50"/>
        <w:jc w:val="center"/>
        <w:outlineLvl w:val="1"/>
        <w:rPr>
          <w:rFonts w:hint="eastAsia" w:ascii="宋体" w:hAnsi="宋体"/>
          <w:b/>
          <w:bCs/>
          <w:color w:val="000000"/>
          <w:sz w:val="28"/>
          <w:szCs w:val="28"/>
        </w:rPr>
      </w:pPr>
      <w:r>
        <w:rPr>
          <w:rFonts w:hint="eastAsia" w:ascii="宋体" w:hAnsi="宋体"/>
          <w:b/>
          <w:bCs/>
          <w:color w:val="000000"/>
          <w:sz w:val="28"/>
          <w:szCs w:val="28"/>
        </w:rPr>
        <w:t xml:space="preserve"> </w:t>
      </w:r>
    </w:p>
    <w:p w14:paraId="43D600CD">
      <w:pPr>
        <w:snapToGrid w:val="0"/>
        <w:spacing w:before="165" w:beforeLines="50" w:after="50"/>
        <w:jc w:val="center"/>
        <w:outlineLvl w:val="1"/>
        <w:rPr>
          <w:rFonts w:hint="eastAsia" w:ascii="宋体" w:hAnsi="宋体"/>
          <w:b/>
          <w:bCs/>
          <w:color w:val="000000"/>
          <w:sz w:val="28"/>
          <w:szCs w:val="28"/>
        </w:rPr>
      </w:pPr>
      <w:r>
        <w:rPr>
          <w:rFonts w:hint="eastAsia" w:ascii="宋体" w:hAnsi="宋体"/>
          <w:b/>
          <w:bCs/>
          <w:color w:val="000000"/>
          <w:sz w:val="28"/>
          <w:szCs w:val="28"/>
        </w:rPr>
        <w:t xml:space="preserve"> </w:t>
      </w:r>
    </w:p>
    <w:p w14:paraId="1A95D03D">
      <w:pPr>
        <w:snapToGrid w:val="0"/>
        <w:spacing w:before="165" w:beforeLines="50" w:after="50"/>
        <w:jc w:val="center"/>
        <w:outlineLvl w:val="1"/>
        <w:rPr>
          <w:rFonts w:hint="eastAsia" w:ascii="宋体" w:hAnsi="宋体"/>
          <w:b/>
          <w:bCs/>
          <w:color w:val="000000"/>
          <w:sz w:val="28"/>
          <w:szCs w:val="28"/>
        </w:rPr>
      </w:pPr>
      <w:r>
        <w:rPr>
          <w:rFonts w:hint="eastAsia" w:ascii="宋体" w:hAnsi="宋体"/>
          <w:b/>
          <w:bCs/>
          <w:color w:val="000000"/>
          <w:sz w:val="28"/>
          <w:szCs w:val="28"/>
        </w:rPr>
        <w:t>第六节 其他文书、文件格式</w:t>
      </w:r>
    </w:p>
    <w:p w14:paraId="2F505A8A">
      <w:pPr>
        <w:jc w:val="center"/>
        <w:rPr>
          <w:rFonts w:hint="eastAsia" w:ascii="宋体" w:hAnsi="宋体"/>
          <w:b/>
          <w:bCs/>
          <w:sz w:val="32"/>
          <w:szCs w:val="32"/>
        </w:rPr>
      </w:pPr>
      <w:r>
        <w:rPr>
          <w:rFonts w:hint="eastAsia" w:ascii="宋体" w:hAnsi="宋体"/>
          <w:b/>
          <w:bCs/>
          <w:sz w:val="32"/>
          <w:szCs w:val="32"/>
        </w:rPr>
        <w:t xml:space="preserve"> </w:t>
      </w:r>
    </w:p>
    <w:p w14:paraId="42C24775">
      <w:pPr>
        <w:jc w:val="center"/>
        <w:rPr>
          <w:rFonts w:hint="eastAsia" w:ascii="宋体" w:hAnsi="宋体"/>
          <w:b/>
          <w:bCs/>
          <w:sz w:val="32"/>
          <w:szCs w:val="32"/>
        </w:rPr>
      </w:pPr>
      <w:r>
        <w:rPr>
          <w:rFonts w:hint="eastAsia" w:ascii="宋体" w:hAnsi="宋体"/>
          <w:b/>
          <w:bCs/>
          <w:sz w:val="32"/>
          <w:szCs w:val="32"/>
        </w:rPr>
        <w:t>知识产权合规性声明</w:t>
      </w:r>
    </w:p>
    <w:p w14:paraId="28C94B20">
      <w:pPr>
        <w:rPr>
          <w:rFonts w:hint="eastAsia" w:ascii="仿宋_GB2312" w:eastAsia="仿宋_GB2312"/>
          <w:sz w:val="30"/>
          <w:szCs w:val="30"/>
        </w:rPr>
      </w:pPr>
      <w:r>
        <w:rPr>
          <w:rFonts w:hint="eastAsia" w:ascii="仿宋_GB2312" w:eastAsia="仿宋_GB2312"/>
          <w:sz w:val="30"/>
          <w:szCs w:val="30"/>
        </w:rPr>
        <w:t xml:space="preserve">    </w:t>
      </w:r>
    </w:p>
    <w:p w14:paraId="636C61D2">
      <w:pPr>
        <w:rPr>
          <w:rFonts w:hint="eastAsia" w:ascii="仿宋_GB2312" w:eastAsia="仿宋_GB2312"/>
          <w:sz w:val="30"/>
          <w:szCs w:val="30"/>
        </w:rPr>
      </w:pPr>
      <w:r>
        <w:rPr>
          <w:rFonts w:hint="eastAsia" w:ascii="仿宋_GB2312" w:eastAsia="仿宋_GB2312"/>
          <w:sz w:val="30"/>
          <w:szCs w:val="30"/>
        </w:rPr>
        <w:t xml:space="preserve">    企业自愿参与政府投资政府采购的</w:t>
      </w:r>
      <w:bookmarkStart w:id="311" w:name="PO_3000001866_PM002_5"/>
      <w:bookmarkEnd w:id="311"/>
      <w:r>
        <w:rPr>
          <w:rFonts w:hint="eastAsia" w:ascii="仿宋_GB2312" w:eastAsia="仿宋_GB2312"/>
          <w:sz w:val="30"/>
          <w:szCs w:val="30"/>
          <w:u w:val="single"/>
          <w:lang w:val="en-US" w:eastAsia="zh-CN"/>
        </w:rPr>
        <w:t>南宁市公安局良庆分局2026-2027年物业管理服务采购项目</w:t>
      </w:r>
      <w:r>
        <w:rPr>
          <w:rFonts w:hint="eastAsia" w:ascii="仿宋_GB2312" w:eastAsia="仿宋_GB2312"/>
          <w:sz w:val="30"/>
          <w:szCs w:val="30"/>
        </w:rPr>
        <w:t>项目，</w:t>
      </w:r>
      <w:r>
        <w:rPr>
          <w:rFonts w:hint="eastAsia" w:ascii="仿宋_GB2312" w:eastAsia="仿宋_GB2312"/>
          <w:b/>
          <w:bCs/>
          <w:sz w:val="30"/>
          <w:szCs w:val="30"/>
        </w:rPr>
        <w:t>在此郑重承诺：</w:t>
      </w:r>
      <w:r>
        <w:rPr>
          <w:rFonts w:hint="eastAsia" w:ascii="仿宋_GB2312" w:eastAsia="仿宋_GB2312"/>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DC4D70D">
      <w:pPr>
        <w:snapToGrid w:val="0"/>
        <w:spacing w:line="360" w:lineRule="auto"/>
        <w:ind w:left="5137" w:leftChars="1736" w:hanging="1491" w:hangingChars="825"/>
        <w:rPr>
          <w:rFonts w:hint="eastAsia"/>
          <w:b/>
          <w:sz w:val="18"/>
          <w:szCs w:val="18"/>
        </w:rPr>
      </w:pPr>
      <w:r>
        <w:rPr>
          <w:rFonts w:hint="eastAsia" w:ascii="宋体" w:hAnsi="宋体"/>
          <w:b/>
          <w:sz w:val="18"/>
          <w:szCs w:val="18"/>
        </w:rPr>
        <w:t xml:space="preserve">           </w:t>
      </w:r>
    </w:p>
    <w:p w14:paraId="5977A4E9">
      <w:pPr>
        <w:snapToGrid w:val="0"/>
        <w:spacing w:line="360" w:lineRule="auto"/>
        <w:ind w:left="5137" w:leftChars="1736" w:hanging="1491" w:hangingChars="825"/>
        <w:rPr>
          <w:b/>
          <w:sz w:val="18"/>
          <w:szCs w:val="18"/>
        </w:rPr>
      </w:pPr>
      <w:r>
        <w:rPr>
          <w:b/>
          <w:sz w:val="18"/>
          <w:szCs w:val="18"/>
        </w:rPr>
        <w:t xml:space="preserve"> </w:t>
      </w:r>
    </w:p>
    <w:p w14:paraId="594B6E9D">
      <w:pPr>
        <w:snapToGrid w:val="0"/>
        <w:spacing w:line="360" w:lineRule="auto"/>
        <w:ind w:left="5137" w:leftChars="1736" w:hanging="1491" w:hangingChars="825"/>
        <w:rPr>
          <w:b/>
          <w:sz w:val="18"/>
          <w:szCs w:val="18"/>
        </w:rPr>
      </w:pPr>
      <w:r>
        <w:rPr>
          <w:b/>
          <w:sz w:val="18"/>
          <w:szCs w:val="18"/>
        </w:rPr>
        <w:t xml:space="preserve"> </w:t>
      </w:r>
    </w:p>
    <w:p w14:paraId="5A71771F">
      <w:pPr>
        <w:snapToGrid w:val="0"/>
        <w:spacing w:line="360" w:lineRule="auto"/>
        <w:ind w:left="5137" w:leftChars="1736" w:hanging="1491" w:hangingChars="825"/>
        <w:rPr>
          <w:b/>
          <w:sz w:val="18"/>
          <w:szCs w:val="18"/>
        </w:rPr>
      </w:pPr>
      <w:r>
        <w:rPr>
          <w:b/>
          <w:sz w:val="18"/>
          <w:szCs w:val="18"/>
        </w:rPr>
        <w:t xml:space="preserve"> </w:t>
      </w:r>
    </w:p>
    <w:p w14:paraId="2010D228">
      <w:pPr>
        <w:snapToGrid w:val="0"/>
        <w:spacing w:line="360" w:lineRule="auto"/>
        <w:ind w:left="5137" w:leftChars="1736" w:hanging="1491" w:hangingChars="825"/>
        <w:rPr>
          <w:rFonts w:ascii="仿宋_GB2312" w:hAnsi="仿宋" w:eastAsia="仿宋_GB2312"/>
          <w:kern w:val="0"/>
          <w:sz w:val="24"/>
          <w:szCs w:val="24"/>
        </w:rPr>
      </w:pPr>
      <w:r>
        <w:rPr>
          <w:rFonts w:hint="eastAsia" w:ascii="宋体" w:hAnsi="宋体"/>
          <w:b/>
          <w:sz w:val="18"/>
          <w:szCs w:val="18"/>
        </w:rPr>
        <w:t xml:space="preserve">      </w:t>
      </w:r>
      <w:r>
        <w:rPr>
          <w:rFonts w:hint="eastAsia" w:ascii="仿宋_GB2312" w:hAnsi="仿宋" w:eastAsia="仿宋_GB2312"/>
          <w:kern w:val="0"/>
          <w:sz w:val="24"/>
          <w:szCs w:val="24"/>
        </w:rPr>
        <w:t>投标人名称(电子签章)：</w:t>
      </w:r>
    </w:p>
    <w:p w14:paraId="1F49BDE1">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261B7B54">
      <w:pPr>
        <w:spacing w:line="360" w:lineRule="auto"/>
        <w:jc w:val="center"/>
        <w:rPr>
          <w:rFonts w:hint="eastAsia" w:ascii="宋体" w:hAnsi="Courier New"/>
          <w:b/>
          <w:sz w:val="30"/>
          <w:szCs w:val="30"/>
        </w:rPr>
      </w:pPr>
      <w:r>
        <w:rPr>
          <w:rFonts w:hint="eastAsia" w:ascii="宋体" w:hAnsi="Courier New"/>
          <w:b/>
          <w:sz w:val="30"/>
          <w:szCs w:val="30"/>
        </w:rPr>
        <w:br w:type="page"/>
      </w:r>
      <w:r>
        <w:rPr>
          <w:rFonts w:hint="eastAsia" w:ascii="宋体" w:hAnsi="宋体"/>
          <w:b/>
          <w:sz w:val="30"/>
          <w:szCs w:val="30"/>
        </w:rPr>
        <w:t>残疾人福利性单位声明函（如有）</w:t>
      </w:r>
    </w:p>
    <w:p w14:paraId="146B63AD">
      <w:pPr>
        <w:spacing w:line="360" w:lineRule="auto"/>
        <w:jc w:val="center"/>
        <w:rPr>
          <w:rFonts w:hint="eastAsia" w:ascii="宋体" w:hAnsi="Courier New"/>
          <w:b/>
          <w:sz w:val="30"/>
          <w:szCs w:val="30"/>
        </w:rPr>
      </w:pPr>
      <w:r>
        <w:rPr>
          <w:rFonts w:hint="eastAsia" w:ascii="宋体" w:hAnsi="Courier New"/>
          <w:b/>
          <w:sz w:val="30"/>
          <w:szCs w:val="30"/>
        </w:rPr>
        <w:t xml:space="preserve"> </w:t>
      </w:r>
    </w:p>
    <w:p w14:paraId="6EC5629D">
      <w:pPr>
        <w:spacing w:line="360" w:lineRule="auto"/>
        <w:jc w:val="left"/>
        <w:rPr>
          <w:rFonts w:hint="eastAsia" w:ascii="仿宋_GB2312" w:hAnsi="Courier New" w:eastAsia="仿宋_GB2312"/>
          <w:sz w:val="24"/>
          <w:szCs w:val="24"/>
        </w:rPr>
      </w:pPr>
      <w:r>
        <w:rPr>
          <w:rFonts w:hint="eastAsia" w:ascii="宋体" w:hAnsi="Courier New"/>
          <w:sz w:val="30"/>
          <w:szCs w:val="30"/>
        </w:rPr>
        <w:t xml:space="preserve">   </w:t>
      </w:r>
      <w:r>
        <w:rPr>
          <w:rFonts w:hint="eastAsia" w:ascii="仿宋_GB2312" w:hAnsi="Courier New" w:eastAsia="仿宋_GB2312"/>
          <w:sz w:val="24"/>
          <w:szCs w:val="24"/>
        </w:rPr>
        <w:t>本公司郑重声明，根据《财政部 民政部 中国残疾人联合会关于促进残疾人就业政府采购政策的通知》（财库〔2017〕 141号）的规定，本公司为符合条件的残疾人福利性单位，且本公司参加</w:t>
      </w:r>
      <w:r>
        <w:rPr>
          <w:rFonts w:hint="eastAsia" w:ascii="仿宋_GB2312" w:hAnsi="Courier New" w:eastAsia="仿宋_GB2312"/>
          <w:sz w:val="24"/>
          <w:szCs w:val="24"/>
          <w:u w:val="single"/>
        </w:rPr>
        <w:t xml:space="preserve"> </w:t>
      </w:r>
      <w:r>
        <w:rPr>
          <w:rFonts w:hint="eastAsia" w:ascii="仿宋_GB2312" w:hAnsi="Courier New" w:eastAsia="仿宋_GB2312"/>
          <w:sz w:val="24"/>
          <w:szCs w:val="24"/>
          <w:u w:val="single"/>
          <w:lang w:eastAsia="zh-CN"/>
        </w:rPr>
        <w:t>南宁市公安局良庆分局（</w:t>
      </w:r>
      <w:r>
        <w:rPr>
          <w:rFonts w:hint="eastAsia" w:ascii="仿宋_GB2312" w:hAnsi="Courier New" w:eastAsia="仿宋_GB2312"/>
          <w:sz w:val="24"/>
          <w:szCs w:val="24"/>
          <w:u w:val="single"/>
        </w:rPr>
        <w:t xml:space="preserve"> </w:t>
      </w:r>
      <w:r>
        <w:rPr>
          <w:rFonts w:hint="eastAsia" w:ascii="仿宋_GB2312" w:hAnsi="Courier New" w:eastAsia="仿宋_GB2312"/>
          <w:sz w:val="24"/>
          <w:szCs w:val="24"/>
        </w:rPr>
        <w:t>单位</w:t>
      </w:r>
      <w:r>
        <w:rPr>
          <w:rFonts w:hint="eastAsia" w:ascii="仿宋_GB2312" w:hAnsi="Courier New" w:eastAsia="仿宋_GB2312"/>
          <w:sz w:val="24"/>
          <w:szCs w:val="24"/>
          <w:lang w:eastAsia="zh-CN"/>
        </w:rPr>
        <w:t>）</w:t>
      </w:r>
      <w:r>
        <w:rPr>
          <w:rFonts w:hint="eastAsia" w:ascii="仿宋_GB2312" w:hAnsi="Courier New" w:eastAsia="仿宋_GB2312"/>
          <w:sz w:val="24"/>
          <w:szCs w:val="24"/>
        </w:rPr>
        <w:t>的</w:t>
      </w:r>
      <w:bookmarkStart w:id="312" w:name="PO_3000001866_PM002_6"/>
      <w:bookmarkEnd w:id="312"/>
      <w:r>
        <w:rPr>
          <w:rFonts w:hint="eastAsia" w:ascii="仿宋_GB2312" w:hAnsi="Courier New" w:eastAsia="仿宋_GB2312"/>
          <w:sz w:val="24"/>
          <w:szCs w:val="24"/>
          <w:u w:val="single"/>
          <w:lang w:val="en-US" w:eastAsia="zh-CN"/>
        </w:rPr>
        <w:t>南宁市公安局良庆分局2026-2027年物业管理服务采购项目</w:t>
      </w:r>
      <w:r>
        <w:rPr>
          <w:rFonts w:hint="eastAsia" w:ascii="仿宋_GB2312" w:hAnsi="Courier New" w:eastAsia="仿宋_GB2312"/>
          <w:sz w:val="24"/>
          <w:szCs w:val="24"/>
        </w:rPr>
        <w:t>项目采购活动提供本公司制造的货物（由本公司承担工程/提供服务），或者提供其他残疾人福利性单位制造的货物（不包括使用非残疾人福利性单位注册商标的货物）。</w:t>
      </w:r>
    </w:p>
    <w:p w14:paraId="3AF5F2BD">
      <w:pPr>
        <w:spacing w:line="360" w:lineRule="auto"/>
        <w:ind w:firstLine="480" w:firstLineChars="200"/>
        <w:jc w:val="left"/>
        <w:rPr>
          <w:rFonts w:hint="eastAsia" w:ascii="仿宋_GB2312" w:hAnsi="Courier New" w:eastAsia="仿宋_GB2312"/>
          <w:sz w:val="24"/>
          <w:szCs w:val="24"/>
        </w:rPr>
      </w:pPr>
      <w:r>
        <w:rPr>
          <w:rFonts w:hint="eastAsia" w:ascii="仿宋_GB2312" w:hAnsi="Courier New" w:eastAsia="仿宋_GB2312"/>
          <w:sz w:val="24"/>
          <w:szCs w:val="24"/>
        </w:rPr>
        <w:t>本公司对上述声明的真实性负责。如有虚假，将依法承担相应责任。</w:t>
      </w:r>
    </w:p>
    <w:p w14:paraId="2B1B3799">
      <w:pPr>
        <w:spacing w:line="360" w:lineRule="auto"/>
        <w:jc w:val="left"/>
        <w:rPr>
          <w:rFonts w:hint="eastAsia" w:ascii="宋体" w:hAnsi="Courier New"/>
          <w:b/>
        </w:rPr>
      </w:pPr>
      <w:r>
        <w:rPr>
          <w:rFonts w:hint="eastAsia" w:ascii="宋体" w:hAnsi="Courier New"/>
          <w:b/>
        </w:rPr>
        <w:t xml:space="preserve"> </w:t>
      </w:r>
    </w:p>
    <w:p w14:paraId="6470AE78">
      <w:pPr>
        <w:spacing w:line="360" w:lineRule="auto"/>
        <w:jc w:val="left"/>
        <w:rPr>
          <w:rFonts w:hint="eastAsia" w:ascii="宋体" w:hAnsi="Courier New"/>
          <w:b/>
        </w:rPr>
      </w:pPr>
      <w:r>
        <w:rPr>
          <w:rFonts w:hint="eastAsia" w:ascii="宋体" w:hAnsi="Courier New"/>
          <w:b/>
        </w:rPr>
        <w:t xml:space="preserve"> </w:t>
      </w:r>
    </w:p>
    <w:p w14:paraId="35956EBC">
      <w:pPr>
        <w:snapToGrid w:val="0"/>
        <w:spacing w:line="360" w:lineRule="auto"/>
        <w:ind w:left="5137" w:leftChars="1736" w:hanging="1491" w:hangingChars="825"/>
        <w:rPr>
          <w:rFonts w:hint="eastAsia" w:ascii="仿宋_GB2312" w:hAnsi="仿宋" w:eastAsia="仿宋_GB2312"/>
          <w:kern w:val="0"/>
          <w:sz w:val="24"/>
          <w:szCs w:val="24"/>
        </w:rPr>
      </w:pPr>
      <w:r>
        <w:rPr>
          <w:rFonts w:hint="eastAsia" w:ascii="宋体" w:hAnsi="宋体"/>
          <w:b/>
          <w:sz w:val="18"/>
          <w:szCs w:val="18"/>
        </w:rPr>
        <w:t xml:space="preserve">                                                                    </w:t>
      </w:r>
      <w:r>
        <w:rPr>
          <w:rFonts w:hint="eastAsia" w:ascii="仿宋_GB2312" w:hAnsi="仿宋" w:eastAsia="仿宋_GB2312"/>
          <w:kern w:val="0"/>
          <w:sz w:val="24"/>
          <w:szCs w:val="24"/>
        </w:rPr>
        <w:t>投标人名称(电子签章)：</w:t>
      </w:r>
    </w:p>
    <w:p w14:paraId="45136695">
      <w:pPr>
        <w:snapToGrid w:val="0"/>
        <w:spacing w:line="360" w:lineRule="auto"/>
        <w:ind w:firstLine="5160" w:firstLineChars="2150"/>
        <w:rPr>
          <w:rFonts w:hint="eastAsia" w:ascii="仿宋_GB2312" w:hAnsi="仿宋" w:eastAsia="仿宋_GB2312"/>
          <w:kern w:val="0"/>
          <w:sz w:val="24"/>
          <w:szCs w:val="24"/>
        </w:rPr>
      </w:pPr>
      <w:r>
        <w:rPr>
          <w:rFonts w:hint="eastAsia" w:ascii="仿宋_GB2312" w:hAnsi="仿宋" w:eastAsia="仿宋_GB2312"/>
          <w:kern w:val="0"/>
          <w:sz w:val="24"/>
          <w:szCs w:val="24"/>
        </w:rPr>
        <w:t>日期：  年  月   日</w:t>
      </w:r>
    </w:p>
    <w:p w14:paraId="619B09AC">
      <w:pPr>
        <w:spacing w:line="360" w:lineRule="auto"/>
        <w:ind w:left="5132" w:leftChars="1979" w:hanging="976" w:hangingChars="488"/>
        <w:rPr>
          <w:rFonts w:hint="eastAsia" w:ascii="宋体" w:hAnsi="Courier New"/>
          <w:sz w:val="20"/>
          <w:szCs w:val="20"/>
        </w:rPr>
      </w:pPr>
      <w:r>
        <w:rPr>
          <w:rFonts w:hint="eastAsia" w:ascii="宋体" w:hAnsi="Courier New"/>
          <w:sz w:val="20"/>
          <w:szCs w:val="20"/>
        </w:rPr>
        <w:t xml:space="preserve"> </w:t>
      </w:r>
    </w:p>
    <w:p w14:paraId="1BB4C79A">
      <w:pPr>
        <w:spacing w:line="360" w:lineRule="auto"/>
        <w:ind w:right="420" w:firstLine="480" w:firstLineChars="200"/>
        <w:rPr>
          <w:rFonts w:hint="eastAsia" w:ascii="仿宋_GB2312" w:hAnsi="仿宋" w:eastAsia="仿宋_GB2312"/>
          <w:sz w:val="24"/>
          <w:szCs w:val="24"/>
        </w:rPr>
      </w:pPr>
      <w:r>
        <w:rPr>
          <w:rFonts w:hint="eastAsia" w:ascii="仿宋_GB2312" w:hAnsi="仿宋" w:eastAsia="仿宋_GB2312"/>
          <w:sz w:val="24"/>
          <w:szCs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3FAC0E8">
      <w:pPr>
        <w:widowControl/>
        <w:spacing w:line="360" w:lineRule="auto"/>
        <w:jc w:val="left"/>
        <w:rPr>
          <w:sz w:val="20"/>
          <w:szCs w:val="20"/>
        </w:rPr>
        <w:sectPr>
          <w:pgSz w:w="11906" w:h="16838"/>
          <w:pgMar w:top="1134" w:right="1134" w:bottom="1134" w:left="1134" w:header="720" w:footer="720" w:gutter="0"/>
          <w:cols w:space="720" w:num="1"/>
          <w:docGrid w:type="lines" w:linePitch="331" w:charSpace="0"/>
        </w:sectPr>
      </w:pPr>
    </w:p>
    <w:p w14:paraId="46FE1270">
      <w:pPr>
        <w:snapToGrid w:val="0"/>
        <w:spacing w:before="50" w:after="165" w:afterLines="50" w:line="360" w:lineRule="auto"/>
        <w:jc w:val="left"/>
        <w:rPr>
          <w:rFonts w:hint="eastAsia"/>
          <w:sz w:val="20"/>
          <w:szCs w:val="20"/>
        </w:rPr>
      </w:pPr>
      <w:r>
        <w:rPr>
          <w:sz w:val="20"/>
          <w:szCs w:val="20"/>
        </w:rPr>
        <w:t xml:space="preserve"> </w:t>
      </w:r>
    </w:p>
    <w:p w14:paraId="7B30A5D2">
      <w:pPr>
        <w:spacing w:line="460" w:lineRule="exact"/>
        <w:jc w:val="center"/>
        <w:rPr>
          <w:b/>
          <w:sz w:val="36"/>
          <w:szCs w:val="36"/>
        </w:rPr>
      </w:pPr>
      <w:r>
        <w:rPr>
          <w:b/>
          <w:sz w:val="36"/>
          <w:szCs w:val="36"/>
        </w:rPr>
        <w:t xml:space="preserve"> </w:t>
      </w:r>
    </w:p>
    <w:p w14:paraId="65A91B16">
      <w:pPr>
        <w:spacing w:line="460" w:lineRule="exact"/>
        <w:jc w:val="center"/>
        <w:rPr>
          <w:b/>
          <w:sz w:val="36"/>
          <w:szCs w:val="36"/>
        </w:rPr>
      </w:pPr>
      <w:r>
        <w:rPr>
          <w:b/>
          <w:sz w:val="36"/>
          <w:szCs w:val="36"/>
        </w:rPr>
        <w:t xml:space="preserve"> </w:t>
      </w:r>
    </w:p>
    <w:p w14:paraId="555B4083">
      <w:pPr>
        <w:spacing w:line="460" w:lineRule="exact"/>
        <w:jc w:val="center"/>
        <w:rPr>
          <w:b/>
          <w:sz w:val="36"/>
          <w:szCs w:val="36"/>
        </w:rPr>
      </w:pPr>
      <w:r>
        <w:rPr>
          <w:b/>
          <w:sz w:val="36"/>
          <w:szCs w:val="36"/>
        </w:rPr>
        <w:t xml:space="preserve"> </w:t>
      </w:r>
    </w:p>
    <w:p w14:paraId="3F72C593">
      <w:pPr>
        <w:spacing w:line="460" w:lineRule="exact"/>
        <w:jc w:val="center"/>
        <w:rPr>
          <w:b/>
          <w:sz w:val="36"/>
          <w:szCs w:val="36"/>
        </w:rPr>
      </w:pPr>
      <w:r>
        <w:rPr>
          <w:b/>
          <w:sz w:val="36"/>
          <w:szCs w:val="36"/>
        </w:rPr>
        <w:t xml:space="preserve"> </w:t>
      </w:r>
    </w:p>
    <w:p w14:paraId="2C8038D4">
      <w:pPr>
        <w:spacing w:line="460" w:lineRule="exact"/>
        <w:jc w:val="center"/>
        <w:rPr>
          <w:b/>
          <w:sz w:val="36"/>
          <w:szCs w:val="36"/>
        </w:rPr>
      </w:pPr>
      <w:r>
        <w:rPr>
          <w:b/>
          <w:sz w:val="36"/>
          <w:szCs w:val="36"/>
        </w:rPr>
        <w:t xml:space="preserve"> </w:t>
      </w:r>
    </w:p>
    <w:p w14:paraId="76C44283">
      <w:pPr>
        <w:spacing w:line="460" w:lineRule="exact"/>
        <w:jc w:val="center"/>
        <w:rPr>
          <w:b/>
          <w:sz w:val="36"/>
          <w:szCs w:val="36"/>
        </w:rPr>
      </w:pPr>
      <w:r>
        <w:rPr>
          <w:b/>
          <w:sz w:val="36"/>
          <w:szCs w:val="36"/>
        </w:rPr>
        <w:t xml:space="preserve"> </w:t>
      </w:r>
    </w:p>
    <w:p w14:paraId="4EBB257D">
      <w:pPr>
        <w:spacing w:line="460" w:lineRule="exact"/>
        <w:jc w:val="center"/>
        <w:rPr>
          <w:b/>
          <w:sz w:val="36"/>
          <w:szCs w:val="36"/>
        </w:rPr>
      </w:pPr>
      <w:r>
        <w:rPr>
          <w:b/>
          <w:sz w:val="36"/>
          <w:szCs w:val="36"/>
        </w:rPr>
        <w:t xml:space="preserve"> </w:t>
      </w:r>
    </w:p>
    <w:p w14:paraId="75E5F535">
      <w:pPr>
        <w:spacing w:line="460" w:lineRule="exact"/>
        <w:jc w:val="center"/>
        <w:rPr>
          <w:b/>
          <w:sz w:val="36"/>
          <w:szCs w:val="36"/>
        </w:rPr>
      </w:pPr>
      <w:r>
        <w:rPr>
          <w:b/>
          <w:sz w:val="36"/>
          <w:szCs w:val="36"/>
        </w:rPr>
        <w:t xml:space="preserve"> </w:t>
      </w:r>
    </w:p>
    <w:p w14:paraId="7D9D12D0">
      <w:pPr>
        <w:spacing w:line="460" w:lineRule="exact"/>
        <w:jc w:val="center"/>
        <w:rPr>
          <w:b/>
          <w:sz w:val="36"/>
          <w:szCs w:val="36"/>
        </w:rPr>
      </w:pPr>
      <w:r>
        <w:rPr>
          <w:b/>
          <w:sz w:val="36"/>
          <w:szCs w:val="36"/>
        </w:rPr>
        <w:t xml:space="preserve"> </w:t>
      </w:r>
    </w:p>
    <w:p w14:paraId="72A59B8E">
      <w:pPr>
        <w:spacing w:line="460" w:lineRule="exact"/>
        <w:jc w:val="center"/>
        <w:rPr>
          <w:b/>
          <w:sz w:val="36"/>
          <w:szCs w:val="36"/>
        </w:rPr>
      </w:pPr>
      <w:r>
        <w:rPr>
          <w:b/>
          <w:sz w:val="36"/>
          <w:szCs w:val="36"/>
        </w:rPr>
        <w:t xml:space="preserve"> </w:t>
      </w:r>
    </w:p>
    <w:p w14:paraId="750D5344">
      <w:pPr>
        <w:spacing w:line="460" w:lineRule="exact"/>
        <w:jc w:val="center"/>
        <w:rPr>
          <w:b/>
          <w:sz w:val="36"/>
          <w:szCs w:val="36"/>
        </w:rPr>
      </w:pPr>
      <w:r>
        <w:rPr>
          <w:b/>
          <w:sz w:val="36"/>
          <w:szCs w:val="36"/>
        </w:rPr>
        <w:t xml:space="preserve"> </w:t>
      </w:r>
    </w:p>
    <w:p w14:paraId="77B79836">
      <w:pPr>
        <w:spacing w:line="460" w:lineRule="exact"/>
        <w:jc w:val="center"/>
        <w:outlineLvl w:val="0"/>
        <w:rPr>
          <w:b/>
          <w:sz w:val="36"/>
          <w:szCs w:val="36"/>
        </w:rPr>
      </w:pPr>
      <w:bookmarkStart w:id="313" w:name="_Toc80093017"/>
      <w:bookmarkEnd w:id="313"/>
      <w:r>
        <w:rPr>
          <w:rFonts w:hint="eastAsia" w:ascii="宋体" w:hAnsi="宋体"/>
          <w:b/>
          <w:sz w:val="36"/>
          <w:szCs w:val="36"/>
        </w:rPr>
        <w:t>第七章 质疑、投诉证明材料格式</w:t>
      </w:r>
    </w:p>
    <w:p w14:paraId="258A0E66">
      <w:pPr>
        <w:widowControl/>
        <w:jc w:val="left"/>
        <w:rPr>
          <w:sz w:val="20"/>
          <w:szCs w:val="20"/>
        </w:rPr>
        <w:sectPr>
          <w:pgSz w:w="11906" w:h="16838"/>
          <w:pgMar w:top="1134" w:right="1134" w:bottom="1134" w:left="1134" w:header="720" w:footer="720" w:gutter="0"/>
          <w:cols w:space="720" w:num="1"/>
          <w:docGrid w:type="lines" w:linePitch="331" w:charSpace="0"/>
        </w:sectPr>
      </w:pPr>
    </w:p>
    <w:p w14:paraId="2A7E92E6">
      <w:pPr>
        <w:widowControl/>
        <w:shd w:val="clear" w:color="auto" w:fill="FFFFFF"/>
        <w:spacing w:line="260" w:lineRule="exact"/>
        <w:jc w:val="left"/>
        <w:rPr>
          <w:rFonts w:ascii="宋体" w:hAnsi="宋体"/>
          <w:b/>
          <w:bCs/>
          <w:color w:val="000000"/>
          <w:sz w:val="28"/>
          <w:szCs w:val="28"/>
        </w:rPr>
      </w:pPr>
      <w:r>
        <w:rPr>
          <w:rFonts w:hint="eastAsia" w:ascii="宋体" w:hAnsi="宋体"/>
          <w:b/>
          <w:bCs/>
          <w:color w:val="000000"/>
          <w:sz w:val="28"/>
          <w:szCs w:val="28"/>
        </w:rPr>
        <w:t xml:space="preserve"> </w:t>
      </w:r>
    </w:p>
    <w:p w14:paraId="3AEBF5D5">
      <w:pPr>
        <w:keepNext/>
        <w:keepLines/>
        <w:spacing w:before="260" w:after="260" w:line="412" w:lineRule="auto"/>
        <w:jc w:val="center"/>
        <w:outlineLvl w:val="1"/>
        <w:rPr>
          <w:rFonts w:hint="eastAsia" w:ascii="宋体" w:hAnsi="宋体" w:eastAsia="黑体"/>
          <w:color w:val="000000"/>
          <w:sz w:val="32"/>
          <w:szCs w:val="32"/>
        </w:rPr>
      </w:pPr>
      <w:bookmarkStart w:id="314" w:name="_Toc80093018"/>
      <w:bookmarkEnd w:id="314"/>
      <w:r>
        <w:rPr>
          <w:rFonts w:hint="eastAsia" w:ascii="黑体" w:hAnsi="黑体" w:eastAsia="黑体"/>
          <w:color w:val="000000"/>
          <w:sz w:val="32"/>
          <w:szCs w:val="32"/>
        </w:rPr>
        <w:t>第一节</w:t>
      </w:r>
      <w:r>
        <w:rPr>
          <w:rFonts w:hint="eastAsia" w:ascii="宋体" w:hAnsi="宋体" w:eastAsia="黑体"/>
          <w:color w:val="000000"/>
          <w:sz w:val="32"/>
          <w:szCs w:val="32"/>
        </w:rPr>
        <w:t xml:space="preserve"> </w:t>
      </w:r>
      <w:r>
        <w:rPr>
          <w:rFonts w:hint="eastAsia" w:ascii="黑体" w:hAnsi="黑体" w:eastAsia="黑体"/>
          <w:color w:val="000000"/>
          <w:sz w:val="32"/>
          <w:szCs w:val="32"/>
        </w:rPr>
        <w:t>质疑函（格式）</w:t>
      </w:r>
    </w:p>
    <w:p w14:paraId="37287573">
      <w:pPr>
        <w:jc w:val="center"/>
        <w:rPr>
          <w:rFonts w:hint="eastAsia" w:ascii="宋体" w:hAnsi="宋体" w:eastAsia="宋体" w:cs="宋体"/>
          <w:b/>
          <w:bCs/>
          <w:sz w:val="24"/>
          <w:szCs w:val="24"/>
        </w:rPr>
      </w:pPr>
      <w:r>
        <w:rPr>
          <w:rFonts w:hint="eastAsia" w:ascii="宋体" w:hAnsi="宋体" w:eastAsia="宋体" w:cs="宋体"/>
          <w:b/>
          <w:bCs/>
          <w:sz w:val="24"/>
          <w:szCs w:val="24"/>
        </w:rPr>
        <w:t>质疑函范本</w:t>
      </w:r>
    </w:p>
    <w:p w14:paraId="706F4369">
      <w:pPr>
        <w:adjustRightInd w:val="0"/>
        <w:snapToGrid w:val="0"/>
        <w:spacing w:before="331" w:beforeLines="10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2E079EB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23681FA0">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0F6ABDDD">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77F33A48">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4B27263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28D9E29F">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4B468FEF">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25B744B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r>
        <w:rPr>
          <w:rFonts w:hint="eastAsia" w:ascii="宋体" w:hAnsi="宋体" w:cs="宋体"/>
          <w:sz w:val="24"/>
          <w:szCs w:val="24"/>
          <w:u w:val="dotted"/>
          <w:lang w:val="en-US" w:eastAsia="zh-CN"/>
        </w:rPr>
        <w:t>南宁市公安局良庆分局2026-2027年物业管理服务采购项目</w:t>
      </w:r>
      <w:r>
        <w:rPr>
          <w:rFonts w:hint="eastAsia" w:ascii="宋体" w:hAnsi="宋体" w:eastAsia="宋体" w:cs="宋体"/>
          <w:sz w:val="24"/>
          <w:szCs w:val="24"/>
          <w:u w:val="dotted"/>
        </w:rPr>
        <w:t xml:space="preserve">     </w:t>
      </w:r>
    </w:p>
    <w:p w14:paraId="741C27D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cs="宋体"/>
          <w:sz w:val="24"/>
          <w:szCs w:val="24"/>
          <w:u w:val="dotted"/>
          <w:lang w:eastAsia="zh-CN"/>
        </w:rPr>
        <w:t>NNZC2026-G3-080013-NNSL</w:t>
      </w:r>
      <w:r>
        <w:rPr>
          <w:rFonts w:hint="eastAsia" w:ascii="宋体" w:hAnsi="宋体" w:eastAsia="宋体" w:cs="宋体"/>
          <w:sz w:val="24"/>
          <w:szCs w:val="24"/>
          <w:u w:val="dotted"/>
        </w:rPr>
        <w:t xml:space="preserve"> </w:t>
      </w:r>
      <w:r>
        <w:rPr>
          <w:rFonts w:hint="eastAsia" w:ascii="宋体" w:hAnsi="宋体" w:eastAsia="宋体" w:cs="宋体"/>
          <w:sz w:val="24"/>
          <w:szCs w:val="24"/>
          <w:u w:val="dotted"/>
          <w:lang w:val="en-US" w:eastAsia="zh-CN"/>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0342256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r>
        <w:rPr>
          <w:rFonts w:hint="eastAsia" w:ascii="宋体" w:hAnsi="宋体" w:cs="宋体"/>
          <w:sz w:val="24"/>
          <w:szCs w:val="24"/>
          <w:u w:val="dotted"/>
          <w:lang w:eastAsia="zh-CN"/>
        </w:rPr>
        <w:t>南宁市公安局良庆分局</w:t>
      </w:r>
      <w:r>
        <w:rPr>
          <w:rFonts w:hint="eastAsia" w:ascii="宋体" w:hAnsi="宋体" w:eastAsia="宋体" w:cs="宋体"/>
          <w:sz w:val="24"/>
          <w:szCs w:val="24"/>
          <w:u w:val="dotted"/>
        </w:rPr>
        <w:t xml:space="preserve">  </w:t>
      </w:r>
    </w:p>
    <w:p w14:paraId="617CBF0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15816F11">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7BA4514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3BAFC260">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552DDE9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14:paraId="76C07A9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7C694613">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01C5E2DC">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14:paraId="2C4AC50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441A7EA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29F04D6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44E389C1">
      <w:pPr>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405BEBAC">
      <w:pPr>
        <w:rPr>
          <w:rFonts w:hint="eastAsia" w:ascii="宋体" w:hAnsi="宋体" w:eastAsia="宋体" w:cs="宋体"/>
          <w:sz w:val="24"/>
          <w:szCs w:val="24"/>
        </w:rPr>
      </w:pPr>
      <w:r>
        <w:rPr>
          <w:rFonts w:hint="eastAsia" w:ascii="宋体" w:hAnsi="宋体" w:eastAsia="宋体" w:cs="宋体"/>
          <w:sz w:val="24"/>
          <w:szCs w:val="24"/>
        </w:rPr>
        <w:t xml:space="preserve">日期：    </w:t>
      </w:r>
    </w:p>
    <w:p w14:paraId="6DB669D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440DEB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1FE09AC1">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7FDD538C">
      <w:pPr>
        <w:rPr>
          <w:rFonts w:hint="eastAsia" w:ascii="宋体" w:hAnsi="宋体" w:eastAsia="宋体" w:cs="宋体"/>
          <w:b/>
          <w:sz w:val="24"/>
          <w:szCs w:val="24"/>
        </w:rPr>
      </w:pPr>
      <w:r>
        <w:rPr>
          <w:rFonts w:hint="eastAsia" w:ascii="宋体" w:hAnsi="宋体" w:eastAsia="宋体" w:cs="宋体"/>
          <w:b/>
          <w:sz w:val="24"/>
          <w:szCs w:val="24"/>
        </w:rPr>
        <w:t xml:space="preserve"> </w:t>
      </w:r>
    </w:p>
    <w:p w14:paraId="1B77FC55">
      <w:pPr>
        <w:rPr>
          <w:rFonts w:hint="eastAsia" w:ascii="宋体" w:hAnsi="宋体" w:eastAsia="宋体" w:cs="宋体"/>
          <w:b/>
          <w:sz w:val="24"/>
          <w:szCs w:val="24"/>
        </w:rPr>
      </w:pPr>
      <w:r>
        <w:rPr>
          <w:rFonts w:hint="eastAsia" w:ascii="宋体" w:hAnsi="宋体" w:eastAsia="宋体" w:cs="宋体"/>
          <w:b/>
          <w:sz w:val="24"/>
          <w:szCs w:val="24"/>
        </w:rPr>
        <w:t>质疑函制作说明：</w:t>
      </w:r>
    </w:p>
    <w:p w14:paraId="39E57702">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227ECF93">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w:t>
      </w:r>
      <w:r>
        <w:rPr>
          <w:rFonts w:hint="eastAsia" w:ascii="宋体" w:hAnsi="宋体" w:eastAsia="宋体" w:cs="宋体"/>
          <w:kern w:val="0"/>
          <w:sz w:val="24"/>
          <w:szCs w:val="24"/>
        </w:rPr>
        <w:t>供应商签署的授权委托书。授权委托书应载明代理人的姓名或者名称、代理事项、具体权限、期限和相关事项。</w:t>
      </w:r>
    </w:p>
    <w:p w14:paraId="01CEC37D">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3CDBCF10">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712C3C88">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0A33BCB9">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5C3256D7">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14:paraId="34A3C05C">
      <w:pPr>
        <w:widowControl/>
        <w:jc w:val="left"/>
        <w:rPr>
          <w:rFonts w:hint="eastAsia" w:ascii="宋体" w:hAnsi="宋体" w:eastAsia="宋体" w:cs="宋体"/>
          <w:color w:val="000000"/>
          <w:kern w:val="0"/>
          <w:sz w:val="24"/>
          <w:szCs w:val="24"/>
        </w:rPr>
        <w:sectPr>
          <w:pgSz w:w="11906" w:h="16838"/>
          <w:pgMar w:top="1134" w:right="1134" w:bottom="1134" w:left="1134" w:header="720" w:footer="720" w:gutter="0"/>
          <w:cols w:space="720" w:num="1"/>
          <w:docGrid w:type="lines" w:linePitch="331" w:charSpace="0"/>
        </w:sectPr>
      </w:pPr>
    </w:p>
    <w:p w14:paraId="29E8DEE7">
      <w:pPr>
        <w:keepNext/>
        <w:keepLines/>
        <w:spacing w:before="260" w:after="260" w:line="412" w:lineRule="auto"/>
        <w:jc w:val="center"/>
        <w:outlineLvl w:val="1"/>
        <w:rPr>
          <w:rFonts w:hint="eastAsia" w:ascii="宋体" w:hAnsi="宋体" w:eastAsia="黑体"/>
          <w:color w:val="000000"/>
          <w:sz w:val="32"/>
          <w:szCs w:val="32"/>
        </w:rPr>
      </w:pPr>
      <w:bookmarkStart w:id="315" w:name="_Toc80093019"/>
      <w:bookmarkEnd w:id="315"/>
      <w:r>
        <w:rPr>
          <w:rFonts w:hint="eastAsia" w:ascii="黑体" w:hAnsi="黑体" w:eastAsia="黑体"/>
          <w:color w:val="000000"/>
          <w:sz w:val="32"/>
          <w:szCs w:val="32"/>
        </w:rPr>
        <w:t>第二节</w:t>
      </w:r>
      <w:r>
        <w:rPr>
          <w:rFonts w:hint="eastAsia" w:ascii="宋体" w:hAnsi="宋体" w:eastAsia="黑体"/>
          <w:color w:val="000000"/>
          <w:sz w:val="32"/>
          <w:szCs w:val="32"/>
        </w:rPr>
        <w:t xml:space="preserve"> </w:t>
      </w:r>
      <w:r>
        <w:rPr>
          <w:rFonts w:hint="eastAsia" w:ascii="黑体" w:hAnsi="黑体" w:eastAsia="黑体"/>
          <w:color w:val="000000"/>
          <w:sz w:val="32"/>
          <w:szCs w:val="32"/>
        </w:rPr>
        <w:t>投诉书（格式）</w:t>
      </w:r>
    </w:p>
    <w:p w14:paraId="4CE6C8C8">
      <w:pPr>
        <w:jc w:val="center"/>
        <w:rPr>
          <w:rFonts w:hint="eastAsia" w:ascii="宋体" w:hAnsi="宋体" w:eastAsia="宋体" w:cs="宋体"/>
          <w:b/>
          <w:sz w:val="24"/>
          <w:szCs w:val="24"/>
        </w:rPr>
      </w:pPr>
      <w:r>
        <w:rPr>
          <w:rFonts w:hint="eastAsia" w:ascii="宋体" w:hAnsi="宋体" w:eastAsia="宋体" w:cs="宋体"/>
          <w:b/>
          <w:sz w:val="24"/>
          <w:szCs w:val="24"/>
        </w:rPr>
        <w:t>投诉书范本</w:t>
      </w:r>
    </w:p>
    <w:p w14:paraId="51B32ADD">
      <w:pPr>
        <w:rPr>
          <w:rFonts w:hint="eastAsia" w:ascii="宋体" w:hAnsi="宋体" w:eastAsia="宋体" w:cs="宋体"/>
          <w:sz w:val="24"/>
          <w:szCs w:val="24"/>
        </w:rPr>
      </w:pPr>
      <w:r>
        <w:rPr>
          <w:rFonts w:hint="eastAsia" w:ascii="宋体" w:hAnsi="宋体" w:eastAsia="宋体" w:cs="宋体"/>
          <w:sz w:val="24"/>
          <w:szCs w:val="24"/>
        </w:rPr>
        <w:t>一、投诉相关主体基本情况</w:t>
      </w:r>
    </w:p>
    <w:p w14:paraId="23840DE4">
      <w:pPr>
        <w:rPr>
          <w:rFonts w:hint="eastAsia" w:ascii="宋体" w:hAnsi="宋体" w:eastAsia="宋体" w:cs="宋体"/>
          <w:sz w:val="24"/>
          <w:szCs w:val="24"/>
          <w:u w:val="dotted"/>
        </w:rPr>
      </w:pPr>
      <w:r>
        <w:rPr>
          <w:rFonts w:hint="eastAsia" w:ascii="宋体" w:hAnsi="宋体" w:eastAsia="宋体" w:cs="宋体"/>
          <w:sz w:val="24"/>
          <w:szCs w:val="24"/>
        </w:rPr>
        <w:t>投诉人：</w:t>
      </w:r>
      <w:r>
        <w:rPr>
          <w:rFonts w:hint="eastAsia" w:ascii="宋体" w:hAnsi="宋体" w:eastAsia="宋体" w:cs="宋体"/>
          <w:sz w:val="24"/>
          <w:szCs w:val="24"/>
          <w:u w:val="dotted"/>
        </w:rPr>
        <w:t xml:space="preserve">                                               </w:t>
      </w:r>
    </w:p>
    <w:p w14:paraId="384A314E">
      <w:pPr>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28A002FF">
      <w:pPr>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092CEA0C">
      <w:pPr>
        <w:rPr>
          <w:rFonts w:hint="eastAsia" w:ascii="宋体" w:hAnsi="宋体" w:eastAsia="宋体" w:cs="宋体"/>
          <w:sz w:val="24"/>
          <w:szCs w:val="24"/>
          <w:u w:val="dotted"/>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52AA6560">
      <w:pPr>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71078661">
      <w:pPr>
        <w:rPr>
          <w:rFonts w:hint="eastAsia" w:ascii="宋体" w:hAnsi="宋体" w:eastAsia="宋体" w:cs="宋体"/>
          <w:sz w:val="24"/>
          <w:szCs w:val="24"/>
          <w:u w:val="dotted"/>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dotted"/>
        </w:rPr>
        <w:t xml:space="preserve">                   </w:t>
      </w:r>
    </w:p>
    <w:p w14:paraId="75188BE2">
      <w:pPr>
        <w:rPr>
          <w:rFonts w:hint="eastAsia" w:ascii="宋体" w:hAnsi="宋体" w:eastAsia="宋体" w:cs="宋体"/>
          <w:sz w:val="24"/>
          <w:szCs w:val="24"/>
          <w:u w:val="single"/>
        </w:rPr>
      </w:pPr>
      <w:r>
        <w:rPr>
          <w:rFonts w:hint="eastAsia" w:ascii="宋体" w:hAnsi="宋体" w:eastAsia="宋体" w:cs="宋体"/>
          <w:sz w:val="24"/>
          <w:szCs w:val="24"/>
        </w:rPr>
        <w:t>被投诉人1：</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57218AFE">
      <w:pPr>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2058A0DD">
      <w:pPr>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78A392ED">
      <w:pPr>
        <w:rPr>
          <w:rFonts w:hint="eastAsia" w:ascii="宋体" w:hAnsi="宋体" w:eastAsia="宋体" w:cs="宋体"/>
          <w:sz w:val="24"/>
          <w:szCs w:val="24"/>
        </w:rPr>
      </w:pPr>
      <w:r>
        <w:rPr>
          <w:rFonts w:hint="eastAsia" w:ascii="宋体" w:hAnsi="宋体" w:eastAsia="宋体" w:cs="宋体"/>
          <w:sz w:val="24"/>
          <w:szCs w:val="24"/>
        </w:rPr>
        <w:t>被投诉人2</w:t>
      </w:r>
    </w:p>
    <w:p w14:paraId="15BD304B">
      <w:pPr>
        <w:rPr>
          <w:rFonts w:hint="eastAsia" w:ascii="宋体" w:hAnsi="宋体" w:eastAsia="宋体" w:cs="宋体"/>
          <w:sz w:val="24"/>
          <w:szCs w:val="24"/>
          <w:u w:val="dotted"/>
        </w:rPr>
      </w:pPr>
      <w:r>
        <w:rPr>
          <w:rFonts w:hint="eastAsia" w:ascii="宋体" w:hAnsi="宋体" w:eastAsia="宋体" w:cs="宋体"/>
          <w:sz w:val="24"/>
          <w:szCs w:val="24"/>
        </w:rPr>
        <w:t>……</w:t>
      </w:r>
    </w:p>
    <w:p w14:paraId="7C6A4BC4">
      <w:pPr>
        <w:rPr>
          <w:rFonts w:hint="eastAsia" w:ascii="宋体" w:hAnsi="宋体" w:eastAsia="宋体" w:cs="宋体"/>
          <w:sz w:val="24"/>
          <w:szCs w:val="24"/>
          <w:u w:val="single"/>
        </w:rPr>
      </w:pPr>
      <w:r>
        <w:rPr>
          <w:rFonts w:hint="eastAsia" w:ascii="宋体" w:hAnsi="宋体" w:eastAsia="宋体" w:cs="宋体"/>
          <w:sz w:val="24"/>
          <w:szCs w:val="24"/>
        </w:rPr>
        <w:t>相关供应商：</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114E17F7">
      <w:pPr>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0E87D5B1">
      <w:pPr>
        <w:rPr>
          <w:rFonts w:hint="eastAsia" w:ascii="宋体" w:hAnsi="宋体" w:eastAsia="宋体" w:cs="宋体"/>
          <w:sz w:val="24"/>
          <w:szCs w:val="24"/>
          <w:u w:val="single"/>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r>
        <w:rPr>
          <w:rFonts w:hint="eastAsia" w:ascii="宋体" w:hAnsi="宋体" w:eastAsia="宋体" w:cs="宋体"/>
          <w:sz w:val="24"/>
          <w:szCs w:val="24"/>
          <w:u w:val="single"/>
        </w:rPr>
        <w:t xml:space="preserve">      </w:t>
      </w:r>
    </w:p>
    <w:p w14:paraId="28F8C10B">
      <w:pPr>
        <w:rPr>
          <w:rFonts w:hint="eastAsia" w:ascii="宋体" w:hAnsi="宋体" w:eastAsia="宋体" w:cs="宋体"/>
          <w:sz w:val="24"/>
          <w:szCs w:val="24"/>
        </w:rPr>
      </w:pPr>
      <w:r>
        <w:rPr>
          <w:rFonts w:hint="eastAsia" w:ascii="宋体" w:hAnsi="宋体" w:eastAsia="宋体" w:cs="宋体"/>
          <w:sz w:val="24"/>
          <w:szCs w:val="24"/>
        </w:rPr>
        <w:t>二、投诉项目基本情况</w:t>
      </w:r>
    </w:p>
    <w:p w14:paraId="3D5E4B80">
      <w:pPr>
        <w:rPr>
          <w:rFonts w:hint="eastAsia" w:ascii="宋体" w:hAnsi="宋体" w:eastAsia="宋体" w:cs="宋体"/>
          <w:sz w:val="24"/>
          <w:szCs w:val="24"/>
          <w:u w:val="dotted"/>
        </w:rPr>
      </w:pPr>
      <w:r>
        <w:rPr>
          <w:rFonts w:hint="eastAsia" w:ascii="宋体" w:hAnsi="宋体" w:eastAsia="宋体" w:cs="宋体"/>
          <w:sz w:val="24"/>
          <w:szCs w:val="24"/>
        </w:rPr>
        <w:t>采购项目名称：</w:t>
      </w:r>
      <w:r>
        <w:rPr>
          <w:rFonts w:hint="eastAsia" w:ascii="宋体" w:hAnsi="宋体" w:eastAsia="宋体" w:cs="宋体"/>
          <w:sz w:val="24"/>
          <w:szCs w:val="24"/>
          <w:u w:val="dotted"/>
        </w:rPr>
        <w:t xml:space="preserve"> </w:t>
      </w:r>
      <w:r>
        <w:rPr>
          <w:rFonts w:hint="eastAsia" w:ascii="宋体" w:hAnsi="宋体" w:cs="宋体"/>
          <w:sz w:val="24"/>
          <w:szCs w:val="24"/>
          <w:u w:val="dotted"/>
          <w:lang w:val="en-US" w:eastAsia="zh-CN"/>
        </w:rPr>
        <w:t>南宁市公安局良庆分局2026-2027年物业管理服务采购项目</w:t>
      </w:r>
      <w:r>
        <w:rPr>
          <w:rFonts w:hint="eastAsia" w:ascii="宋体" w:hAnsi="宋体" w:eastAsia="宋体" w:cs="宋体"/>
          <w:sz w:val="24"/>
          <w:szCs w:val="24"/>
          <w:u w:val="dotted"/>
        </w:rPr>
        <w:t xml:space="preserve">   </w:t>
      </w:r>
    </w:p>
    <w:p w14:paraId="687D13C3">
      <w:pPr>
        <w:rPr>
          <w:rFonts w:hint="eastAsia" w:ascii="宋体" w:hAnsi="宋体" w:eastAsia="宋体" w:cs="宋体"/>
          <w:sz w:val="24"/>
          <w:szCs w:val="24"/>
          <w:u w:val="single"/>
        </w:rPr>
      </w:pPr>
      <w:r>
        <w:rPr>
          <w:rFonts w:hint="eastAsia" w:ascii="宋体" w:hAnsi="宋体" w:eastAsia="宋体" w:cs="宋体"/>
          <w:sz w:val="24"/>
          <w:szCs w:val="24"/>
        </w:rPr>
        <w:t>采购项目编号：</w:t>
      </w:r>
      <w:r>
        <w:rPr>
          <w:rFonts w:hint="eastAsia" w:ascii="宋体" w:hAnsi="宋体" w:eastAsia="宋体" w:cs="宋体"/>
          <w:sz w:val="24"/>
          <w:szCs w:val="24"/>
          <w:u w:val="dotted"/>
        </w:rPr>
        <w:t xml:space="preserve"> </w:t>
      </w:r>
      <w:r>
        <w:rPr>
          <w:rFonts w:hint="eastAsia" w:ascii="宋体" w:hAnsi="宋体" w:cs="宋体"/>
          <w:sz w:val="24"/>
          <w:szCs w:val="24"/>
          <w:u w:val="dotted"/>
          <w:lang w:eastAsia="zh-CN"/>
        </w:rPr>
        <w:t>NNZC2026-G3-080013-NNSL</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43DD209B">
      <w:pPr>
        <w:rPr>
          <w:rFonts w:hint="eastAsia" w:ascii="宋体" w:hAnsi="宋体" w:eastAsia="宋体" w:cs="宋体"/>
          <w:sz w:val="24"/>
          <w:szCs w:val="24"/>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r>
        <w:rPr>
          <w:rFonts w:hint="eastAsia" w:ascii="宋体" w:hAnsi="宋体" w:cs="宋体"/>
          <w:sz w:val="24"/>
          <w:szCs w:val="24"/>
          <w:u w:val="dotted"/>
          <w:lang w:eastAsia="zh-CN"/>
        </w:rPr>
        <w:t>南宁市公安局良庆分局</w:t>
      </w:r>
      <w:r>
        <w:rPr>
          <w:rFonts w:hint="eastAsia" w:ascii="宋体" w:hAnsi="宋体" w:eastAsia="宋体" w:cs="宋体"/>
          <w:sz w:val="24"/>
          <w:szCs w:val="24"/>
          <w:u w:val="single"/>
        </w:rPr>
        <w:t xml:space="preserve">  </w:t>
      </w:r>
    </w:p>
    <w:p w14:paraId="1CACD15C">
      <w:pPr>
        <w:rPr>
          <w:rFonts w:hint="eastAsia" w:ascii="宋体" w:hAnsi="宋体" w:eastAsia="宋体" w:cs="宋体"/>
          <w:sz w:val="24"/>
          <w:szCs w:val="24"/>
          <w:u w:val="single"/>
        </w:rPr>
      </w:pPr>
      <w:r>
        <w:rPr>
          <w:rFonts w:hint="eastAsia" w:ascii="宋体" w:hAnsi="宋体" w:eastAsia="宋体" w:cs="宋体"/>
          <w:sz w:val="24"/>
          <w:szCs w:val="24"/>
        </w:rPr>
        <w:t>代理机构名称：</w:t>
      </w:r>
      <w:r>
        <w:rPr>
          <w:rFonts w:hint="eastAsia" w:ascii="宋体" w:hAnsi="宋体" w:eastAsia="宋体" w:cs="宋体"/>
          <w:sz w:val="24"/>
          <w:szCs w:val="24"/>
          <w:u w:val="dotted"/>
        </w:rPr>
        <w:t xml:space="preserve">                                         </w:t>
      </w:r>
    </w:p>
    <w:p w14:paraId="2C31F1F0">
      <w:pPr>
        <w:rPr>
          <w:rFonts w:hint="eastAsia" w:ascii="宋体" w:hAnsi="宋体" w:eastAsia="宋体" w:cs="宋体"/>
          <w:sz w:val="24"/>
          <w:szCs w:val="24"/>
          <w:u w:val="dotted"/>
        </w:rPr>
      </w:pPr>
      <w:r>
        <w:rPr>
          <w:rFonts w:hint="eastAsia" w:ascii="宋体" w:hAnsi="宋体" w:eastAsia="宋体" w:cs="宋体"/>
          <w:sz w:val="24"/>
          <w:szCs w:val="24"/>
        </w:rPr>
        <w:t>采购文件公告: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14:paraId="22C8B5D8">
      <w:pPr>
        <w:rPr>
          <w:rFonts w:hint="eastAsia" w:ascii="宋体" w:hAnsi="宋体" w:eastAsia="宋体" w:cs="宋体"/>
          <w:sz w:val="24"/>
          <w:szCs w:val="24"/>
          <w:u w:val="single"/>
        </w:rPr>
      </w:pPr>
      <w:r>
        <w:rPr>
          <w:rFonts w:hint="eastAsia" w:ascii="宋体" w:hAnsi="宋体" w:eastAsia="宋体" w:cs="宋体"/>
          <w:sz w:val="24"/>
          <w:szCs w:val="24"/>
        </w:rPr>
        <w:t>采购结果公告:</w:t>
      </w:r>
      <w:r>
        <w:rPr>
          <w:rFonts w:hint="eastAsia" w:ascii="宋体" w:hAnsi="宋体" w:eastAsia="宋体" w:cs="宋体"/>
          <w:sz w:val="24"/>
          <w:szCs w:val="24"/>
          <w:u w:val="dotted"/>
        </w:rPr>
        <w:t xml:space="preserve">是/否 </w:t>
      </w:r>
      <w:r>
        <w:rPr>
          <w:rFonts w:hint="eastAsia" w:ascii="宋体" w:hAnsi="宋体" w:eastAsia="宋体" w:cs="宋体"/>
          <w:sz w:val="24"/>
          <w:szCs w:val="24"/>
        </w:rPr>
        <w:t>公告期限：</w:t>
      </w:r>
      <w:r>
        <w:rPr>
          <w:rFonts w:hint="eastAsia" w:ascii="宋体" w:hAnsi="宋体" w:eastAsia="宋体" w:cs="宋体"/>
          <w:sz w:val="24"/>
          <w:szCs w:val="24"/>
          <w:u w:val="dotted"/>
        </w:rPr>
        <w:t xml:space="preserve">                        </w:t>
      </w:r>
    </w:p>
    <w:p w14:paraId="6304BCCF">
      <w:pPr>
        <w:rPr>
          <w:rFonts w:hint="eastAsia" w:ascii="宋体" w:hAnsi="宋体" w:eastAsia="宋体" w:cs="宋体"/>
          <w:sz w:val="24"/>
          <w:szCs w:val="24"/>
        </w:rPr>
      </w:pPr>
      <w:r>
        <w:rPr>
          <w:rFonts w:hint="eastAsia" w:ascii="宋体" w:hAnsi="宋体" w:eastAsia="宋体" w:cs="宋体"/>
          <w:sz w:val="24"/>
          <w:szCs w:val="24"/>
        </w:rPr>
        <w:t>三、质疑基本情况</w:t>
      </w:r>
    </w:p>
    <w:p w14:paraId="31EFB691">
      <w:pPr>
        <w:ind w:firstLine="480" w:firstLineChars="200"/>
        <w:rPr>
          <w:rFonts w:hint="eastAsia" w:ascii="宋体" w:hAnsi="宋体" w:eastAsia="宋体" w:cs="宋体"/>
          <w:sz w:val="24"/>
          <w:szCs w:val="24"/>
          <w:u w:val="dotted"/>
        </w:rPr>
      </w:pPr>
      <w:r>
        <w:rPr>
          <w:rFonts w:hint="eastAsia" w:ascii="宋体" w:hAnsi="宋体" w:eastAsia="宋体" w:cs="宋体"/>
          <w:sz w:val="24"/>
          <w:szCs w:val="24"/>
        </w:rPr>
        <w:t>投诉人于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日,向</w:t>
      </w:r>
      <w:r>
        <w:rPr>
          <w:rFonts w:hint="eastAsia" w:ascii="宋体" w:hAnsi="宋体" w:eastAsia="宋体" w:cs="宋体"/>
          <w:sz w:val="24"/>
          <w:szCs w:val="24"/>
          <w:u w:val="dotted"/>
        </w:rPr>
        <w:t xml:space="preserve">                   </w:t>
      </w:r>
      <w:r>
        <w:rPr>
          <w:rFonts w:hint="eastAsia" w:ascii="宋体" w:hAnsi="宋体" w:eastAsia="宋体" w:cs="宋体"/>
          <w:sz w:val="24"/>
          <w:szCs w:val="24"/>
        </w:rPr>
        <w:t>提出质疑，质疑事项为：</w:t>
      </w:r>
      <w:r>
        <w:rPr>
          <w:rFonts w:hint="eastAsia" w:ascii="宋体" w:hAnsi="宋体" w:eastAsia="宋体" w:cs="宋体"/>
          <w:sz w:val="24"/>
          <w:szCs w:val="24"/>
          <w:u w:val="dotted"/>
        </w:rPr>
        <w:t xml:space="preserve">                                </w:t>
      </w:r>
    </w:p>
    <w:p w14:paraId="6491A238">
      <w:pPr>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5BD11499">
      <w:pPr>
        <w:ind w:firstLine="360" w:firstLineChars="150"/>
        <w:rPr>
          <w:rFonts w:hint="eastAsia" w:ascii="宋体" w:hAnsi="宋体" w:eastAsia="宋体" w:cs="宋体"/>
          <w:sz w:val="24"/>
          <w:szCs w:val="24"/>
        </w:rPr>
      </w:pPr>
      <w:r>
        <w:rPr>
          <w:rFonts w:hint="eastAsia" w:ascii="宋体" w:hAnsi="宋体" w:eastAsia="宋体" w:cs="宋体"/>
          <w:sz w:val="24"/>
          <w:szCs w:val="24"/>
          <w:u w:val="dotted"/>
        </w:rPr>
        <w:t>采购人/代理机构</w:t>
      </w:r>
      <w:r>
        <w:rPr>
          <w:rFonts w:hint="eastAsia" w:ascii="宋体" w:hAnsi="宋体" w:eastAsia="宋体" w:cs="宋体"/>
          <w:sz w:val="24"/>
          <w:szCs w:val="24"/>
        </w:rPr>
        <w:t>于</w:t>
      </w:r>
      <w:r>
        <w:rPr>
          <w:rFonts w:hint="eastAsia" w:ascii="宋体" w:hAnsi="宋体" w:eastAsia="宋体" w:cs="宋体"/>
          <w:sz w:val="24"/>
          <w:szCs w:val="24"/>
          <w:u w:val="dotted"/>
        </w:rPr>
        <w:t xml:space="preserve">   </w:t>
      </w:r>
      <w:r>
        <w:rPr>
          <w:rFonts w:hint="eastAsia" w:ascii="宋体" w:hAnsi="宋体" w:eastAsia="宋体" w:cs="宋体"/>
          <w:sz w:val="24"/>
          <w:szCs w:val="24"/>
        </w:rPr>
        <w:t>年</w:t>
      </w:r>
      <w:r>
        <w:rPr>
          <w:rFonts w:hint="eastAsia" w:ascii="宋体" w:hAnsi="宋体" w:eastAsia="宋体" w:cs="宋体"/>
          <w:sz w:val="24"/>
          <w:szCs w:val="24"/>
          <w:u w:val="dotted"/>
        </w:rPr>
        <w:t xml:space="preserve">   </w:t>
      </w:r>
      <w:r>
        <w:rPr>
          <w:rFonts w:hint="eastAsia" w:ascii="宋体" w:hAnsi="宋体" w:eastAsia="宋体" w:cs="宋体"/>
          <w:sz w:val="24"/>
          <w:szCs w:val="24"/>
        </w:rPr>
        <w:t>月</w:t>
      </w:r>
      <w:r>
        <w:rPr>
          <w:rFonts w:hint="eastAsia" w:ascii="宋体" w:hAnsi="宋体" w:eastAsia="宋体" w:cs="宋体"/>
          <w:sz w:val="24"/>
          <w:szCs w:val="24"/>
          <w:u w:val="dotted"/>
        </w:rPr>
        <w:t xml:space="preserve">   </w:t>
      </w:r>
      <w:r>
        <w:rPr>
          <w:rFonts w:hint="eastAsia" w:ascii="宋体" w:hAnsi="宋体" w:eastAsia="宋体" w:cs="宋体"/>
          <w:sz w:val="24"/>
          <w:szCs w:val="24"/>
        </w:rPr>
        <w:t>日,就质疑事项作出了答复/没有在法定期限内作出答复。</w:t>
      </w:r>
    </w:p>
    <w:p w14:paraId="2037E3D2">
      <w:pPr>
        <w:rPr>
          <w:rFonts w:hint="eastAsia" w:ascii="宋体" w:hAnsi="宋体" w:eastAsia="宋体" w:cs="宋体"/>
          <w:sz w:val="24"/>
          <w:szCs w:val="24"/>
        </w:rPr>
      </w:pPr>
      <w:r>
        <w:rPr>
          <w:rFonts w:hint="eastAsia" w:ascii="宋体" w:hAnsi="宋体" w:eastAsia="宋体" w:cs="宋体"/>
          <w:sz w:val="24"/>
          <w:szCs w:val="24"/>
        </w:rPr>
        <w:t>四、投诉事项具体内容</w:t>
      </w:r>
    </w:p>
    <w:p w14:paraId="055998ED">
      <w:pPr>
        <w:rPr>
          <w:rFonts w:hint="eastAsia" w:ascii="宋体" w:hAnsi="宋体" w:eastAsia="宋体" w:cs="宋体"/>
          <w:sz w:val="24"/>
          <w:szCs w:val="24"/>
          <w:u w:val="single"/>
        </w:rPr>
      </w:pPr>
      <w:r>
        <w:rPr>
          <w:rFonts w:hint="eastAsia" w:ascii="宋体" w:hAnsi="宋体" w:eastAsia="宋体" w:cs="宋体"/>
          <w:sz w:val="24"/>
          <w:szCs w:val="24"/>
        </w:rPr>
        <w:t>投诉事项 1：</w:t>
      </w:r>
      <w:r>
        <w:rPr>
          <w:rFonts w:hint="eastAsia" w:ascii="宋体" w:hAnsi="宋体" w:eastAsia="宋体" w:cs="宋体"/>
          <w:sz w:val="24"/>
          <w:szCs w:val="24"/>
          <w:u w:val="dotted"/>
        </w:rPr>
        <w:t xml:space="preserve">                                       </w:t>
      </w:r>
    </w:p>
    <w:p w14:paraId="170511C6">
      <w:pPr>
        <w:rPr>
          <w:rFonts w:hint="eastAsia" w:ascii="宋体" w:hAnsi="宋体" w:eastAsia="宋体" w:cs="宋体"/>
          <w:sz w:val="24"/>
          <w:szCs w:val="24"/>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515FA76E">
      <w:pPr>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31FC4B8C">
      <w:pPr>
        <w:rPr>
          <w:rFonts w:hint="eastAsia" w:ascii="宋体" w:hAnsi="宋体" w:eastAsia="宋体" w:cs="宋体"/>
          <w:sz w:val="24"/>
          <w:szCs w:val="24"/>
          <w:u w:val="single"/>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27C233AC">
      <w:pPr>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2FB43948">
      <w:pPr>
        <w:rPr>
          <w:rFonts w:hint="eastAsia" w:ascii="宋体" w:hAnsi="宋体" w:eastAsia="宋体" w:cs="宋体"/>
          <w:sz w:val="24"/>
          <w:szCs w:val="24"/>
        </w:rPr>
      </w:pPr>
      <w:r>
        <w:rPr>
          <w:rFonts w:hint="eastAsia" w:ascii="宋体" w:hAnsi="宋体" w:eastAsia="宋体" w:cs="宋体"/>
          <w:sz w:val="24"/>
          <w:szCs w:val="24"/>
        </w:rPr>
        <w:t>投诉事项2</w:t>
      </w:r>
    </w:p>
    <w:p w14:paraId="10D7A588">
      <w:pPr>
        <w:rPr>
          <w:rFonts w:hint="eastAsia" w:ascii="宋体" w:hAnsi="宋体" w:eastAsia="宋体" w:cs="宋体"/>
          <w:sz w:val="24"/>
          <w:szCs w:val="24"/>
          <w:u w:val="dotted"/>
        </w:rPr>
      </w:pPr>
      <w:r>
        <w:rPr>
          <w:rFonts w:hint="eastAsia" w:ascii="宋体" w:hAnsi="宋体" w:eastAsia="宋体" w:cs="宋体"/>
          <w:sz w:val="24"/>
          <w:szCs w:val="24"/>
        </w:rPr>
        <w:t>……</w:t>
      </w:r>
    </w:p>
    <w:p w14:paraId="0D3109A9">
      <w:pPr>
        <w:rPr>
          <w:rFonts w:hint="eastAsia" w:ascii="宋体" w:hAnsi="宋体" w:eastAsia="宋体" w:cs="宋体"/>
          <w:sz w:val="24"/>
          <w:szCs w:val="24"/>
        </w:rPr>
      </w:pPr>
      <w:r>
        <w:rPr>
          <w:rFonts w:hint="eastAsia" w:ascii="宋体" w:hAnsi="宋体" w:eastAsia="宋体" w:cs="宋体"/>
          <w:sz w:val="24"/>
          <w:szCs w:val="24"/>
        </w:rPr>
        <w:t>五、与投诉事项相关的投诉请求</w:t>
      </w:r>
    </w:p>
    <w:p w14:paraId="2E73E2A0">
      <w:pPr>
        <w:rPr>
          <w:rFonts w:hint="eastAsia" w:ascii="宋体" w:hAnsi="宋体" w:eastAsia="宋体" w:cs="宋体"/>
          <w:sz w:val="24"/>
          <w:szCs w:val="24"/>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r>
        <w:rPr>
          <w:rFonts w:hint="eastAsia" w:ascii="宋体" w:hAnsi="宋体" w:eastAsia="宋体" w:cs="宋体"/>
          <w:sz w:val="24"/>
          <w:szCs w:val="24"/>
        </w:rPr>
        <w:t xml:space="preserve"> </w:t>
      </w:r>
    </w:p>
    <w:p w14:paraId="1ABD7127">
      <w:pPr>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194D272C">
      <w:pPr>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311C5B4B">
      <w:pPr>
        <w:rPr>
          <w:rFonts w:hint="eastAsia" w:ascii="宋体" w:hAnsi="宋体" w:eastAsia="宋体" w:cs="宋体"/>
          <w:sz w:val="24"/>
          <w:szCs w:val="24"/>
        </w:rPr>
      </w:pPr>
      <w:r>
        <w:rPr>
          <w:rFonts w:hint="eastAsia" w:ascii="宋体" w:hAnsi="宋体" w:eastAsia="宋体" w:cs="宋体"/>
          <w:sz w:val="24"/>
          <w:szCs w:val="24"/>
        </w:rPr>
        <w:t xml:space="preserve">日期：    </w:t>
      </w:r>
    </w:p>
    <w:p w14:paraId="7AD1DF33">
      <w:pPr>
        <w:rPr>
          <w:rFonts w:hint="eastAsia" w:ascii="宋体" w:hAnsi="宋体" w:eastAsia="宋体" w:cs="宋体"/>
          <w:b/>
          <w:sz w:val="24"/>
          <w:szCs w:val="24"/>
        </w:rPr>
      </w:pPr>
      <w:r>
        <w:rPr>
          <w:rFonts w:hint="eastAsia" w:ascii="宋体" w:hAnsi="宋体" w:eastAsia="宋体" w:cs="宋体"/>
          <w:b/>
          <w:sz w:val="24"/>
          <w:szCs w:val="24"/>
        </w:rPr>
        <w:t xml:space="preserve"> </w:t>
      </w:r>
    </w:p>
    <w:p w14:paraId="69FB0C59">
      <w:pPr>
        <w:rPr>
          <w:rFonts w:hint="eastAsia" w:ascii="宋体" w:hAnsi="宋体" w:eastAsia="宋体" w:cs="宋体"/>
          <w:b/>
          <w:sz w:val="24"/>
          <w:szCs w:val="24"/>
        </w:rPr>
      </w:pPr>
      <w:r>
        <w:rPr>
          <w:rFonts w:hint="eastAsia" w:ascii="宋体" w:hAnsi="宋体" w:eastAsia="宋体" w:cs="宋体"/>
          <w:b/>
          <w:sz w:val="24"/>
          <w:szCs w:val="24"/>
        </w:rPr>
        <w:t>投诉书制作说明：</w:t>
      </w:r>
    </w:p>
    <w:p w14:paraId="3A1B89B0">
      <w:pPr>
        <w:widowControl/>
        <w:ind w:firstLine="480" w:firstLineChars="200"/>
        <w:rPr>
          <w:rFonts w:hint="eastAsia" w:ascii="宋体" w:hAnsi="宋体" w:eastAsia="宋体" w:cs="宋体"/>
          <w:kern w:val="0"/>
          <w:sz w:val="24"/>
          <w:szCs w:val="24"/>
        </w:rPr>
      </w:pPr>
      <w:r>
        <w:rPr>
          <w:rFonts w:hint="eastAsia" w:ascii="宋体" w:hAnsi="宋体" w:eastAsia="宋体" w:cs="宋体"/>
          <w:sz w:val="24"/>
          <w:szCs w:val="24"/>
        </w:rPr>
        <w:t>1.投诉人提起投诉时，应当提交投诉书和必要的证明材料，并按照被投诉人和与投诉事项有关的供应商数量提供投诉书副本。</w:t>
      </w:r>
    </w:p>
    <w:p w14:paraId="5FD21D71">
      <w:pPr>
        <w:widowControl/>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2.投诉人若委托代理人进行投诉的，投诉书应按照要求列明“授权代表”的有关内容，并在附件中提交由</w:t>
      </w:r>
      <w:r>
        <w:rPr>
          <w:rFonts w:hint="eastAsia" w:ascii="宋体" w:hAnsi="宋体" w:eastAsia="宋体" w:cs="宋体"/>
          <w:kern w:val="0"/>
          <w:sz w:val="24"/>
          <w:szCs w:val="24"/>
        </w:rPr>
        <w:t>投诉人签署的授权委托书。授权委托书应当载明代理人的姓名或者名称、代理事项、具体权限、期限和相关事项。</w:t>
      </w:r>
    </w:p>
    <w:p w14:paraId="56705419">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3.投诉人若对项目的某一分包进行投诉，投诉书应列明具体分包号。</w:t>
      </w:r>
    </w:p>
    <w:p w14:paraId="43F74038">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4.投诉书应简要列明质疑事项，质疑函、质疑答复等作为附件材料提供。</w:t>
      </w:r>
    </w:p>
    <w:p w14:paraId="4EA47565">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5.投诉书的投诉事项应具体、明确，并有必要的事实依据和法律依据。</w:t>
      </w:r>
    </w:p>
    <w:p w14:paraId="52EB1DB4">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6.投诉书的投诉请求应与投诉事项相关。</w:t>
      </w:r>
    </w:p>
    <w:p w14:paraId="443054B5">
      <w:pPr>
        <w:widowControl/>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7.投诉人为自然人的，投诉书应当由本人签字；投诉人为法人或者其他组织的，投诉书应当由法定代表人、主要负责人，或者其授权代表签字或者盖章，并加盖公章。 </w:t>
      </w:r>
    </w:p>
    <w:p w14:paraId="459A5353">
      <w:pPr>
        <w:tabs>
          <w:tab w:val="right" w:pos="9105"/>
        </w:tabs>
        <w:ind w:left="202" w:right="533" w:firstLine="4157"/>
        <w:rPr>
          <w:rFonts w:hint="eastAsia" w:ascii="宋体" w:hAnsi="宋体" w:eastAsia="宋体" w:cs="宋体"/>
          <w:sz w:val="24"/>
          <w:szCs w:val="24"/>
        </w:rPr>
      </w:pPr>
    </w:p>
    <w:p w14:paraId="6F26F7A1">
      <w:pPr>
        <w:tabs>
          <w:tab w:val="right" w:pos="9105"/>
        </w:tabs>
        <w:ind w:left="202" w:right="533" w:firstLine="4157"/>
        <w:rPr>
          <w:rFonts w:hint="eastAsia" w:ascii="宋体" w:hAnsi="宋体" w:eastAsia="宋体" w:cs="宋体"/>
          <w:sz w:val="24"/>
          <w:szCs w:val="24"/>
        </w:rPr>
      </w:pPr>
    </w:p>
    <w:p w14:paraId="239B9FAA">
      <w:pPr>
        <w:tabs>
          <w:tab w:val="right" w:pos="9105"/>
        </w:tabs>
        <w:ind w:left="202" w:right="533" w:firstLine="4157"/>
        <w:rPr>
          <w:rFonts w:hint="eastAsia" w:ascii="宋体" w:hAnsi="宋体" w:eastAsia="宋体" w:cs="宋体"/>
          <w:sz w:val="24"/>
          <w:szCs w:val="24"/>
        </w:rPr>
      </w:pPr>
    </w:p>
    <w:p w14:paraId="57FFFA57">
      <w:pPr>
        <w:tabs>
          <w:tab w:val="right" w:pos="9105"/>
        </w:tabs>
        <w:ind w:left="202" w:right="533" w:firstLine="4157"/>
        <w:rPr>
          <w:rFonts w:hint="eastAsia" w:ascii="宋体" w:hAnsi="宋体" w:eastAsia="宋体" w:cs="宋体"/>
          <w:sz w:val="24"/>
          <w:szCs w:val="24"/>
        </w:rPr>
      </w:pPr>
    </w:p>
    <w:p w14:paraId="4D88F675">
      <w:pPr>
        <w:tabs>
          <w:tab w:val="right" w:pos="9105"/>
        </w:tabs>
        <w:ind w:left="202" w:right="533" w:firstLine="4157"/>
        <w:rPr>
          <w:rFonts w:hint="eastAsia" w:ascii="宋体" w:hAnsi="宋体" w:eastAsia="宋体" w:cs="宋体"/>
          <w:sz w:val="24"/>
          <w:szCs w:val="24"/>
        </w:rPr>
      </w:pPr>
    </w:p>
    <w:p w14:paraId="58AC6C69">
      <w:pPr>
        <w:tabs>
          <w:tab w:val="right" w:pos="9105"/>
        </w:tabs>
        <w:ind w:left="202" w:right="533" w:firstLine="4157"/>
        <w:rPr>
          <w:rFonts w:hint="eastAsia" w:ascii="宋体" w:hAnsi="宋体" w:eastAsia="宋体" w:cs="宋体"/>
          <w:sz w:val="24"/>
          <w:szCs w:val="24"/>
        </w:rPr>
      </w:pPr>
    </w:p>
    <w:p w14:paraId="50FE4E40">
      <w:pPr>
        <w:tabs>
          <w:tab w:val="right" w:pos="9105"/>
        </w:tabs>
        <w:ind w:left="202" w:right="533" w:firstLine="4157"/>
        <w:rPr>
          <w:rFonts w:hint="eastAsia" w:ascii="宋体" w:hAnsi="宋体" w:eastAsia="宋体" w:cs="宋体"/>
          <w:sz w:val="24"/>
          <w:szCs w:val="24"/>
        </w:rPr>
      </w:pPr>
    </w:p>
    <w:p w14:paraId="0EE008B1">
      <w:pPr>
        <w:tabs>
          <w:tab w:val="right" w:pos="9105"/>
        </w:tabs>
        <w:ind w:left="202" w:right="533" w:firstLine="4157"/>
        <w:rPr>
          <w:rFonts w:hint="eastAsia" w:ascii="宋体" w:hAnsi="宋体" w:eastAsia="宋体" w:cs="宋体"/>
          <w:sz w:val="24"/>
          <w:szCs w:val="24"/>
        </w:rPr>
      </w:pPr>
    </w:p>
    <w:p w14:paraId="712E0F89">
      <w:pPr>
        <w:tabs>
          <w:tab w:val="right" w:pos="9105"/>
        </w:tabs>
        <w:ind w:left="202" w:right="533" w:firstLine="4157"/>
        <w:rPr>
          <w:rFonts w:hint="eastAsia"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Arial Unicode MS">
    <w:altName w:val="DejaVu Sans"/>
    <w:panose1 w:val="020B0604020202020204"/>
    <w:charset w:val="86"/>
    <w:family w:val="roman"/>
    <w:pitch w:val="default"/>
    <w:sig w:usb0="00000000" w:usb1="00000000" w:usb2="0000003F" w:usb3="00000000" w:csb0="603F01FF" w:csb1="FFFF0000"/>
  </w:font>
  <w:font w:name="Wingdings 2">
    <w:panose1 w:val="05020102010507070707"/>
    <w:charset w:val="02"/>
    <w:family w:val="auto"/>
    <w:pitch w:val="default"/>
    <w:sig w:usb0="00000000" w:usb1="00000000" w:usb2="00000000" w:usb3="00000000" w:csb0="80000000" w:csb1="00000000"/>
  </w:font>
  <w:font w:name="Helvetica">
    <w:altName w:val="Noto Sans"/>
    <w:panose1 w:val="020B0504020202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Helvetica Neue">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imesNewRomanPSMT">
    <w:altName w:val="DejaVu Sans"/>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A76">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8613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A8613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808C">
    <w:pPr>
      <w:spacing w:line="263" w:lineRule="auto"/>
      <w:jc w:val="center"/>
      <w:rPr>
        <w:rFonts w:hint="default" w:eastAsiaTheme="minor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E5DA4">
                          <w:pPr>
                            <w:pStyle w:val="7"/>
                            <w:tabs>
                              <w:tab w:val="center" w:pos="4153"/>
                              <w:tab w:val="right" w:pos="8306"/>
                            </w:tabs>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2C9E5DA4">
                    <w:pPr>
                      <w:pStyle w:val="7"/>
                      <w:tabs>
                        <w:tab w:val="center" w:pos="4153"/>
                        <w:tab w:val="right" w:pos="8306"/>
                      </w:tabs>
                    </w:pPr>
                    <w:r>
                      <w:fldChar w:fldCharType="begin"/>
                    </w:r>
                    <w:r>
                      <w:instrText xml:space="preserve"> PAGE  \* MERGEFORMAT </w:instrText>
                    </w:r>
                    <w:r>
                      <w:fldChar w:fldCharType="separate"/>
                    </w:r>
                    <w:r>
                      <w:t>14</w:t>
                    </w:r>
                    <w:r>
                      <w:fldChar w:fldCharType="end"/>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CEC79">
                          <w:pPr>
                            <w:pStyle w:val="7"/>
                            <w:tabs>
                              <w:tab w:val="center" w:pos="4153"/>
                              <w:tab w:val="right" w:pos="8306"/>
                            </w:tabs>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MV+MkBAACb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9k4hqgPXVmjXA/C7TFhE6W3XGGEnQrjzAq7ab/yUvx5L1m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xX4yQEAAJsDAAAOAAAAAAAAAAEAIAAAAB4BAABkcnMvZTJvRG9j&#10;LnhtbFBLBQYAAAAABgAGAFkBAABZBQAAAAA=&#10;">
              <v:fill on="f" focussize="0,0"/>
              <v:stroke on="f"/>
              <v:imagedata o:title=""/>
              <o:lock v:ext="edit" aspectratio="f"/>
              <v:textbox inset="0mm,0mm,0mm,0mm" style="mso-fit-shape-to-text:t;">
                <w:txbxContent>
                  <w:p w14:paraId="493CEC79">
                    <w:pPr>
                      <w:pStyle w:val="7"/>
                      <w:tabs>
                        <w:tab w:val="center" w:pos="4153"/>
                        <w:tab w:val="right" w:pos="8306"/>
                      </w:tabs>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056D">
    <w:pPr>
      <w:pStyle w:val="8"/>
      <w:jc w:val="both"/>
      <w:rPr>
        <w:rFonts w:hint="default" w:eastAsia="宋体"/>
        <w:lang w:val="en-US" w:eastAsia="zh-CN"/>
      </w:rPr>
    </w:pPr>
    <w:r>
      <w:rPr>
        <w:rFonts w:hint="eastAsia"/>
        <w:lang w:eastAsia="zh-CN"/>
      </w:rPr>
      <w:t>南宁市良庆区政府集中采购中心</w:t>
    </w:r>
    <w:r>
      <w:rPr>
        <w:rFonts w:hint="eastAsia"/>
        <w:lang w:val="en-US" w:eastAsia="zh-CN"/>
      </w:rPr>
      <w:t xml:space="preserve">                                                NNZC2026-G3-080013-NNSL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70F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E391F"/>
    <w:multiLevelType w:val="multilevel"/>
    <w:tmpl w:val="071E391F"/>
    <w:lvl w:ilvl="0" w:tentative="0">
      <w:start w:val="6"/>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F405AFA"/>
    <w:multiLevelType w:val="multilevel"/>
    <w:tmpl w:val="2F405AFA"/>
    <w:lvl w:ilvl="0" w:tentative="0">
      <w:start w:val="1"/>
      <w:numFmt w:val="decimal"/>
      <w:lvlText w:val="（%1）"/>
      <w:lvlJc w:val="left"/>
      <w:pPr>
        <w:tabs>
          <w:tab w:val="left" w:pos="1140"/>
        </w:tabs>
        <w:ind w:left="1140" w:hanging="720"/>
      </w:pPr>
      <w:rPr>
        <w:rFonts w:hint="eastAsia" w:ascii="宋体" w:hAnsi="宋体" w:eastAsia="宋体" w:cs="Times New Roman"/>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2">
    <w:nsid w:val="7D795827"/>
    <w:multiLevelType w:val="multilevel"/>
    <w:tmpl w:val="7D795827"/>
    <w:lvl w:ilvl="0" w:tentative="0">
      <w:start w:val="1"/>
      <w:numFmt w:val="japaneseCounting"/>
      <w:lvlText w:val="（%1）"/>
      <w:lvlJc w:val="left"/>
      <w:pPr>
        <w:ind w:left="1237" w:hanging="765"/>
      </w:pPr>
      <w:rPr>
        <w:rFonts w:hint="default" w:ascii="Times New Roman" w:hAnsi="Times New Roman" w:cs="Times New Roman"/>
      </w:rPr>
    </w:lvl>
    <w:lvl w:ilvl="1" w:tentative="0">
      <w:start w:val="1"/>
      <w:numFmt w:val="lowerLetter"/>
      <w:lvlText w:val="%2)"/>
      <w:lvlJc w:val="left"/>
      <w:pPr>
        <w:ind w:left="1312" w:hanging="420"/>
      </w:pPr>
      <w:rPr>
        <w:rFonts w:hint="default" w:ascii="Times New Roman" w:hAnsi="Times New Roman" w:cs="Times New Roman"/>
      </w:rPr>
    </w:lvl>
    <w:lvl w:ilvl="2" w:tentative="0">
      <w:start w:val="1"/>
      <w:numFmt w:val="lowerRoman"/>
      <w:lvlText w:val="%3."/>
      <w:lvlJc w:val="right"/>
      <w:pPr>
        <w:ind w:left="1732" w:hanging="420"/>
      </w:pPr>
      <w:rPr>
        <w:rFonts w:hint="default" w:ascii="Times New Roman" w:hAnsi="Times New Roman" w:cs="Times New Roman"/>
      </w:rPr>
    </w:lvl>
    <w:lvl w:ilvl="3" w:tentative="0">
      <w:start w:val="1"/>
      <w:numFmt w:val="decimal"/>
      <w:lvlText w:val="%4."/>
      <w:lvlJc w:val="left"/>
      <w:pPr>
        <w:ind w:left="2152" w:hanging="420"/>
      </w:pPr>
      <w:rPr>
        <w:rFonts w:hint="default" w:ascii="Times New Roman" w:hAnsi="Times New Roman" w:cs="Times New Roman"/>
      </w:rPr>
    </w:lvl>
    <w:lvl w:ilvl="4" w:tentative="0">
      <w:start w:val="1"/>
      <w:numFmt w:val="lowerLetter"/>
      <w:lvlText w:val="%5)"/>
      <w:lvlJc w:val="left"/>
      <w:pPr>
        <w:ind w:left="2572" w:hanging="420"/>
      </w:pPr>
      <w:rPr>
        <w:rFonts w:hint="default" w:ascii="Times New Roman" w:hAnsi="Times New Roman" w:cs="Times New Roman"/>
      </w:rPr>
    </w:lvl>
    <w:lvl w:ilvl="5" w:tentative="0">
      <w:start w:val="1"/>
      <w:numFmt w:val="lowerRoman"/>
      <w:lvlText w:val="%6."/>
      <w:lvlJc w:val="right"/>
      <w:pPr>
        <w:ind w:left="2992" w:hanging="420"/>
      </w:pPr>
      <w:rPr>
        <w:rFonts w:hint="default" w:ascii="Times New Roman" w:hAnsi="Times New Roman" w:cs="Times New Roman"/>
      </w:rPr>
    </w:lvl>
    <w:lvl w:ilvl="6" w:tentative="0">
      <w:start w:val="1"/>
      <w:numFmt w:val="decimal"/>
      <w:lvlText w:val="%7."/>
      <w:lvlJc w:val="left"/>
      <w:pPr>
        <w:ind w:left="3412" w:hanging="420"/>
      </w:pPr>
      <w:rPr>
        <w:rFonts w:hint="default" w:ascii="Times New Roman" w:hAnsi="Times New Roman" w:cs="Times New Roman"/>
      </w:rPr>
    </w:lvl>
    <w:lvl w:ilvl="7" w:tentative="0">
      <w:start w:val="1"/>
      <w:numFmt w:val="lowerLetter"/>
      <w:lvlText w:val="%8)"/>
      <w:lvlJc w:val="left"/>
      <w:pPr>
        <w:ind w:left="3832" w:hanging="420"/>
      </w:pPr>
      <w:rPr>
        <w:rFonts w:hint="default" w:ascii="Times New Roman" w:hAnsi="Times New Roman" w:cs="Times New Roman"/>
      </w:rPr>
    </w:lvl>
    <w:lvl w:ilvl="8" w:tentative="0">
      <w:start w:val="1"/>
      <w:numFmt w:val="lowerRoman"/>
      <w:lvlText w:val="%9."/>
      <w:lvlJc w:val="right"/>
      <w:pPr>
        <w:ind w:left="4252" w:hanging="420"/>
      </w:pPr>
      <w:rPr>
        <w:rFonts w:hint="default" w:ascii="Times New Roman" w:hAnsi="Times New Roman" w:cs="Times New Roman"/>
      </w:r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ZmQ2ZDFmZDhlNTNmZmRkOTdmY2YyZmVmMGQwZTEifQ=="/>
  </w:docVars>
  <w:rsids>
    <w:rsidRoot w:val="00C450B3"/>
    <w:rsid w:val="006C0FE5"/>
    <w:rsid w:val="00C450B3"/>
    <w:rsid w:val="00EC4C87"/>
    <w:rsid w:val="00F24D9D"/>
    <w:rsid w:val="02204B8A"/>
    <w:rsid w:val="023837D8"/>
    <w:rsid w:val="031379CE"/>
    <w:rsid w:val="039659F0"/>
    <w:rsid w:val="03BA3348"/>
    <w:rsid w:val="03F6739B"/>
    <w:rsid w:val="049D5920"/>
    <w:rsid w:val="04AE019C"/>
    <w:rsid w:val="04DE4624"/>
    <w:rsid w:val="05191661"/>
    <w:rsid w:val="051D1249"/>
    <w:rsid w:val="06E35746"/>
    <w:rsid w:val="07576DD1"/>
    <w:rsid w:val="0806421D"/>
    <w:rsid w:val="093557E2"/>
    <w:rsid w:val="093F52F5"/>
    <w:rsid w:val="09E00E71"/>
    <w:rsid w:val="0A393F55"/>
    <w:rsid w:val="0AB83DEC"/>
    <w:rsid w:val="0ADC779B"/>
    <w:rsid w:val="0BD51E39"/>
    <w:rsid w:val="0BE56E89"/>
    <w:rsid w:val="0BF8D5BE"/>
    <w:rsid w:val="0C4729B0"/>
    <w:rsid w:val="0C4B6364"/>
    <w:rsid w:val="0D284CF7"/>
    <w:rsid w:val="0DAC6430"/>
    <w:rsid w:val="0DCF4740"/>
    <w:rsid w:val="0E025EEF"/>
    <w:rsid w:val="0E4075CC"/>
    <w:rsid w:val="0FB75557"/>
    <w:rsid w:val="105B6150"/>
    <w:rsid w:val="10D307DE"/>
    <w:rsid w:val="1264323B"/>
    <w:rsid w:val="12FE0272"/>
    <w:rsid w:val="131C24F2"/>
    <w:rsid w:val="13A438EB"/>
    <w:rsid w:val="140B196C"/>
    <w:rsid w:val="1434022E"/>
    <w:rsid w:val="145B6955"/>
    <w:rsid w:val="14A930D1"/>
    <w:rsid w:val="15E449E3"/>
    <w:rsid w:val="160F5CF4"/>
    <w:rsid w:val="161956A3"/>
    <w:rsid w:val="16CF7AEA"/>
    <w:rsid w:val="170D66F5"/>
    <w:rsid w:val="173772AC"/>
    <w:rsid w:val="17413AE4"/>
    <w:rsid w:val="17B92281"/>
    <w:rsid w:val="17F66DAA"/>
    <w:rsid w:val="1858773F"/>
    <w:rsid w:val="189815BD"/>
    <w:rsid w:val="190C3521"/>
    <w:rsid w:val="19C309B3"/>
    <w:rsid w:val="1A295FD1"/>
    <w:rsid w:val="1B2B7B2F"/>
    <w:rsid w:val="1C3B31E4"/>
    <w:rsid w:val="1D0E43F7"/>
    <w:rsid w:val="1D2E40EE"/>
    <w:rsid w:val="1D8345CB"/>
    <w:rsid w:val="1DFA7A67"/>
    <w:rsid w:val="1FB52ACC"/>
    <w:rsid w:val="1FFDA740"/>
    <w:rsid w:val="200F22E2"/>
    <w:rsid w:val="20933ECE"/>
    <w:rsid w:val="20D47F6F"/>
    <w:rsid w:val="21CE525A"/>
    <w:rsid w:val="22147ECC"/>
    <w:rsid w:val="22CE4BA4"/>
    <w:rsid w:val="23735D67"/>
    <w:rsid w:val="24015E82"/>
    <w:rsid w:val="24807A93"/>
    <w:rsid w:val="265A004F"/>
    <w:rsid w:val="265E2F1C"/>
    <w:rsid w:val="26A05556"/>
    <w:rsid w:val="26FC0ADF"/>
    <w:rsid w:val="27032289"/>
    <w:rsid w:val="277272C6"/>
    <w:rsid w:val="28362DC0"/>
    <w:rsid w:val="28562DBC"/>
    <w:rsid w:val="28FC0EC9"/>
    <w:rsid w:val="294F0810"/>
    <w:rsid w:val="295A7DB8"/>
    <w:rsid w:val="2AA2563C"/>
    <w:rsid w:val="2B970C5D"/>
    <w:rsid w:val="2C767B46"/>
    <w:rsid w:val="2D171668"/>
    <w:rsid w:val="2D4319BB"/>
    <w:rsid w:val="2E964D5B"/>
    <w:rsid w:val="2EC92D50"/>
    <w:rsid w:val="2EE17B53"/>
    <w:rsid w:val="2FAB413C"/>
    <w:rsid w:val="305C2893"/>
    <w:rsid w:val="3080398D"/>
    <w:rsid w:val="31C74937"/>
    <w:rsid w:val="32727088"/>
    <w:rsid w:val="33631F77"/>
    <w:rsid w:val="33EF0FDC"/>
    <w:rsid w:val="343B0870"/>
    <w:rsid w:val="34664E45"/>
    <w:rsid w:val="347174F5"/>
    <w:rsid w:val="34B923F5"/>
    <w:rsid w:val="34FB730D"/>
    <w:rsid w:val="352C6C8A"/>
    <w:rsid w:val="35F464CC"/>
    <w:rsid w:val="36783089"/>
    <w:rsid w:val="36FFAAB1"/>
    <w:rsid w:val="375C2CDF"/>
    <w:rsid w:val="37AF056B"/>
    <w:rsid w:val="380910C5"/>
    <w:rsid w:val="38B51E4C"/>
    <w:rsid w:val="38B85B40"/>
    <w:rsid w:val="38DB01DF"/>
    <w:rsid w:val="396D1A98"/>
    <w:rsid w:val="3A045513"/>
    <w:rsid w:val="3B1B20A7"/>
    <w:rsid w:val="3B2D215A"/>
    <w:rsid w:val="3B610E30"/>
    <w:rsid w:val="3B8339BE"/>
    <w:rsid w:val="3B996B09"/>
    <w:rsid w:val="3C0562D4"/>
    <w:rsid w:val="3C3750E2"/>
    <w:rsid w:val="3E6D3258"/>
    <w:rsid w:val="3F4054F2"/>
    <w:rsid w:val="3FFDB84A"/>
    <w:rsid w:val="404C3148"/>
    <w:rsid w:val="40B05F10"/>
    <w:rsid w:val="41F14819"/>
    <w:rsid w:val="41FD3881"/>
    <w:rsid w:val="42736986"/>
    <w:rsid w:val="440B2A06"/>
    <w:rsid w:val="44444A35"/>
    <w:rsid w:val="462E6F4A"/>
    <w:rsid w:val="4735433F"/>
    <w:rsid w:val="481F1DDF"/>
    <w:rsid w:val="48E94BAA"/>
    <w:rsid w:val="49B86E54"/>
    <w:rsid w:val="49E92F00"/>
    <w:rsid w:val="4C2977A6"/>
    <w:rsid w:val="4C314404"/>
    <w:rsid w:val="4CE6431A"/>
    <w:rsid w:val="4D50664E"/>
    <w:rsid w:val="4D5D367A"/>
    <w:rsid w:val="4D98205B"/>
    <w:rsid w:val="4DC14ADD"/>
    <w:rsid w:val="4E467F0F"/>
    <w:rsid w:val="4F0C4EA5"/>
    <w:rsid w:val="4FBF6DE2"/>
    <w:rsid w:val="4FFF4660"/>
    <w:rsid w:val="507D4C85"/>
    <w:rsid w:val="52253D5A"/>
    <w:rsid w:val="537277A2"/>
    <w:rsid w:val="541600E0"/>
    <w:rsid w:val="54355AC8"/>
    <w:rsid w:val="543A52BB"/>
    <w:rsid w:val="54BE6593"/>
    <w:rsid w:val="561A0AEC"/>
    <w:rsid w:val="56E15D52"/>
    <w:rsid w:val="573B2BE3"/>
    <w:rsid w:val="57A03157"/>
    <w:rsid w:val="57CA61FB"/>
    <w:rsid w:val="581C2119"/>
    <w:rsid w:val="582E0D30"/>
    <w:rsid w:val="58DE78C6"/>
    <w:rsid w:val="590200AE"/>
    <w:rsid w:val="5917022D"/>
    <w:rsid w:val="59B733A3"/>
    <w:rsid w:val="5BBB3D2A"/>
    <w:rsid w:val="5C111892"/>
    <w:rsid w:val="5C9E6E49"/>
    <w:rsid w:val="5CB33902"/>
    <w:rsid w:val="5E2152FD"/>
    <w:rsid w:val="5EBC2553"/>
    <w:rsid w:val="5F34D30C"/>
    <w:rsid w:val="5F3F7FB3"/>
    <w:rsid w:val="5FAA3AFF"/>
    <w:rsid w:val="605A0A6A"/>
    <w:rsid w:val="61A70027"/>
    <w:rsid w:val="62FE0A90"/>
    <w:rsid w:val="634E0BB8"/>
    <w:rsid w:val="644419E1"/>
    <w:rsid w:val="64A81AF8"/>
    <w:rsid w:val="6544759E"/>
    <w:rsid w:val="65FA13F5"/>
    <w:rsid w:val="66133D05"/>
    <w:rsid w:val="66CB4EB1"/>
    <w:rsid w:val="69320B23"/>
    <w:rsid w:val="69B47522"/>
    <w:rsid w:val="6A3E5B5D"/>
    <w:rsid w:val="6ADA583E"/>
    <w:rsid w:val="6BDE6F34"/>
    <w:rsid w:val="6C451B64"/>
    <w:rsid w:val="6DB37063"/>
    <w:rsid w:val="6E781544"/>
    <w:rsid w:val="6E8343E3"/>
    <w:rsid w:val="6F0D5F0F"/>
    <w:rsid w:val="6F47651F"/>
    <w:rsid w:val="70056AEC"/>
    <w:rsid w:val="701E2CFF"/>
    <w:rsid w:val="70236A70"/>
    <w:rsid w:val="709C47C6"/>
    <w:rsid w:val="712F72BD"/>
    <w:rsid w:val="713F0AA2"/>
    <w:rsid w:val="717A6CAC"/>
    <w:rsid w:val="724B5893"/>
    <w:rsid w:val="724D530D"/>
    <w:rsid w:val="72A051DA"/>
    <w:rsid w:val="735C3DAB"/>
    <w:rsid w:val="73CA0659"/>
    <w:rsid w:val="746E0B1F"/>
    <w:rsid w:val="752852DE"/>
    <w:rsid w:val="758ED2EE"/>
    <w:rsid w:val="76215C31"/>
    <w:rsid w:val="763D6C93"/>
    <w:rsid w:val="765B6061"/>
    <w:rsid w:val="76AB3E1B"/>
    <w:rsid w:val="76BD815F"/>
    <w:rsid w:val="76EC7F8D"/>
    <w:rsid w:val="770B4499"/>
    <w:rsid w:val="77A64F39"/>
    <w:rsid w:val="77FF96B1"/>
    <w:rsid w:val="786A5D74"/>
    <w:rsid w:val="79E15811"/>
    <w:rsid w:val="7A800E25"/>
    <w:rsid w:val="7AFE00DC"/>
    <w:rsid w:val="7B3D4676"/>
    <w:rsid w:val="7B3E1F84"/>
    <w:rsid w:val="7BBD650F"/>
    <w:rsid w:val="7D3E3F23"/>
    <w:rsid w:val="7D962A5B"/>
    <w:rsid w:val="7D9E6C18"/>
    <w:rsid w:val="7DDB7408"/>
    <w:rsid w:val="7E580840"/>
    <w:rsid w:val="7F183AC4"/>
    <w:rsid w:val="7F497193"/>
    <w:rsid w:val="B37D69C7"/>
    <w:rsid w:val="E1439E40"/>
    <w:rsid w:val="E6D3D0F7"/>
    <w:rsid w:val="F5B7476D"/>
    <w:rsid w:val="FBBEBA3E"/>
    <w:rsid w:val="FF776E05"/>
    <w:rsid w:val="FF77BFF9"/>
    <w:rsid w:val="FF9CB6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1"/>
    <w:basedOn w:val="1"/>
    <w:next w:val="1"/>
    <w:qFormat/>
    <w:uiPriority w:val="0"/>
    <w:pPr>
      <w:spacing w:line="400" w:lineRule="exact"/>
      <w:ind w:firstLine="200" w:firstLineChars="200"/>
    </w:pPr>
    <w:rPr>
      <w:rFonts w:ascii="宋体" w:hAnsi="Times New Roman" w:eastAsia="宋体" w:cs="Times New Roman"/>
      <w:b/>
      <w:szCs w:val="20"/>
    </w:rPr>
  </w:style>
  <w:style w:type="paragraph" w:styleId="3">
    <w:name w:val="Normal Indent"/>
    <w:basedOn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spacing w:val="-4"/>
      <w:sz w:val="18"/>
      <w:szCs w:val="22"/>
    </w:rPr>
  </w:style>
  <w:style w:type="paragraph" w:styleId="5">
    <w:name w:val="Plain Text"/>
    <w:basedOn w:val="1"/>
    <w:next w:val="1"/>
    <w:qFormat/>
    <w:uiPriority w:val="0"/>
    <w:rPr>
      <w:rFonts w:ascii="宋体" w:hAnsi="Courier New" w:cs="Courier New"/>
      <w:szCs w:val="21"/>
    </w:r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snapToGrid w:val="0"/>
      <w:jc w:val="left"/>
    </w:pPr>
    <w:rPr>
      <w:sz w:val="18"/>
      <w:szCs w:val="18"/>
    </w:rPr>
  </w:style>
  <w:style w:type="paragraph" w:styleId="8">
    <w:name w:val="header"/>
    <w:basedOn w:val="1"/>
    <w:link w:val="18"/>
    <w:unhideWhenUsed/>
    <w:qFormat/>
    <w:uiPriority w:val="99"/>
    <w:pPr>
      <w:pBdr>
        <w:bottom w:val="single" w:color="auto" w:sz="6" w:space="1"/>
      </w:pBdr>
      <w:snapToGrid w:val="0"/>
      <w:jc w:val="center"/>
    </w:pPr>
    <w:rPr>
      <w:sz w:val="18"/>
      <w:szCs w:val="18"/>
    </w:rPr>
  </w:style>
  <w:style w:type="paragraph" w:styleId="9">
    <w:name w:val="footnote text"/>
    <w:basedOn w:val="1"/>
    <w:qFormat/>
    <w:uiPriority w:val="0"/>
    <w:pPr>
      <w:snapToGrid w:val="0"/>
      <w:jc w:val="left"/>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styleId="15">
    <w:name w:val="footnote reference"/>
    <w:basedOn w:val="12"/>
    <w:qFormat/>
    <w:uiPriority w:val="0"/>
    <w:rPr>
      <w:vertAlign w:val="superscript"/>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页眉 Char"/>
    <w:basedOn w:val="12"/>
    <w:link w:val="8"/>
    <w:qFormat/>
    <w:uiPriority w:val="99"/>
    <w:rPr>
      <w:rFonts w:ascii="Times New Roman" w:hAnsi="Times New Roman" w:eastAsia="宋体" w:cs="Times New Roman"/>
      <w:sz w:val="18"/>
      <w:szCs w:val="18"/>
    </w:rPr>
  </w:style>
  <w:style w:type="character" w:customStyle="1" w:styleId="19">
    <w:name w:val="10"/>
    <w:basedOn w:val="12"/>
    <w:qFormat/>
    <w:uiPriority w:val="0"/>
    <w:rPr>
      <w:rFonts w:hint="default" w:ascii="Times New Roman" w:hAnsi="Times New Roman" w:cs="Times New Roman"/>
    </w:rPr>
  </w:style>
  <w:style w:type="character" w:customStyle="1" w:styleId="20">
    <w:name w:val="15"/>
    <w:basedOn w:val="12"/>
    <w:qFormat/>
    <w:uiPriority w:val="0"/>
    <w:rPr>
      <w:rFonts w:hint="default" w:ascii="Times New Roman" w:hAnsi="Times New Roman" w:cs="Times New Roman"/>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131</Pages>
  <Words>8431</Words>
  <Characters>9086</Characters>
  <Lines>493</Lines>
  <Paragraphs>138</Paragraphs>
  <TotalTime>4</TotalTime>
  <ScaleCrop>false</ScaleCrop>
  <LinksUpToDate>false</LinksUpToDate>
  <CharactersWithSpaces>9308</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2022-07-04T11:56:00Z</dcterms:created>
  <dc:creator>NTKO</dc:creator>
  <cp:lastModifiedBy>gxxc</cp:lastModifiedBy>
  <cp:lastPrinted>2026-01-21T16:10:00Z</cp:lastPrinted>
  <dcterms:modified xsi:type="dcterms:W3CDTF">2026-03-02T10:33:03Z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C22D5B497A5C4921A622F6A37D182200_13</vt:lpwstr>
  </property>
  <property fmtid="{D5CDD505-2E9C-101B-9397-08002B2CF9AE}" pid="4" name="KSOTemplateDocerSaveRecord">
    <vt:lpwstr>eyJoZGlkIjoiNDgxZmQ2ZDFmZDhlNTNmZmRkOTdmY2YyZmVmMGQwZTEifQ==</vt:lpwstr>
  </property>
</Properties>
</file>