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pStyle w:val="2"/>
        <w:rPr>
          <w:rFonts w:hint="eastAsia"/>
        </w:rPr>
      </w:pPr>
      <w:bookmarkStart w:id="133" w:name="_GoBack"/>
      <w:bookmarkEnd w:id="133"/>
    </w:p>
    <w:p>
      <w:pPr>
        <w:pStyle w:val="2"/>
        <w:rPr>
          <w:rFonts w:hint="eastAsia" w:eastAsia="黑体"/>
          <w:lang w:eastAsia="zh-CN"/>
        </w:rPr>
      </w:pPr>
      <w:r>
        <w:rPr>
          <w:rFonts w:hint="eastAsia" w:eastAsia="黑体"/>
          <w:lang w:eastAsia="zh-CN"/>
        </w:rPr>
        <w:drawing>
          <wp:anchor distT="0" distB="0" distL="114300" distR="114300" simplePos="0" relativeHeight="251658240" behindDoc="0" locked="0" layoutInCell="1" allowOverlap="1">
            <wp:simplePos x="0" y="0"/>
            <wp:positionH relativeFrom="column">
              <wp:posOffset>712470</wp:posOffset>
            </wp:positionH>
            <wp:positionV relativeFrom="paragraph">
              <wp:posOffset>174625</wp:posOffset>
            </wp:positionV>
            <wp:extent cx="4916805" cy="7115810"/>
            <wp:effectExtent l="0" t="0" r="17145" b="8890"/>
            <wp:wrapSquare wrapText="bothSides"/>
            <wp:docPr id="2" name="图片 2" descr="6256a227d41db275b0e97eeb4ac40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256a227d41db275b0e97eeb4ac40873"/>
                    <pic:cNvPicPr>
                      <a:picLocks noChangeAspect="1"/>
                    </pic:cNvPicPr>
                  </pic:nvPicPr>
                  <pic:blipFill>
                    <a:blip r:embed="rId19"/>
                    <a:stretch>
                      <a:fillRect/>
                    </a:stretch>
                  </pic:blipFill>
                  <pic:spPr>
                    <a:xfrm>
                      <a:off x="0" y="0"/>
                      <a:ext cx="4916805" cy="7115810"/>
                    </a:xfrm>
                    <a:prstGeom prst="rect">
                      <a:avLst/>
                    </a:prstGeom>
                  </pic:spPr>
                </pic:pic>
              </a:graphicData>
            </a:graphic>
          </wp:anchor>
        </w:drawing>
      </w:r>
    </w:p>
    <w:p>
      <w:pPr>
        <w:pStyle w:val="2"/>
        <w:rPr>
          <w:rFonts w:hint="eastAsia"/>
        </w:rPr>
      </w:pPr>
    </w:p>
    <w:p>
      <w:pPr>
        <w:rPr>
          <w:rFonts w:hint="eastAsia" w:hAnsi="宋体" w:cs="宋体"/>
          <w:b/>
          <w:sz w:val="48"/>
          <w:szCs w:val="48"/>
        </w:rPr>
      </w:pPr>
      <w:r>
        <w:rPr>
          <w:rFonts w:hint="eastAsia" w:hAnsi="宋体" w:cs="宋体"/>
          <w:b/>
          <w:sz w:val="48"/>
          <w:szCs w:val="48"/>
        </w:rPr>
        <w:br w:type="page"/>
      </w:r>
    </w:p>
    <w:p>
      <w:pPr>
        <w:pStyle w:val="18"/>
        <w:snapToGrid w:val="0"/>
        <w:spacing w:before="50" w:after="120" w:line="360" w:lineRule="auto"/>
        <w:jc w:val="center"/>
        <w:rPr>
          <w:rFonts w:hAnsi="宋体" w:cs="宋体"/>
          <w:b/>
          <w:sz w:val="22"/>
          <w:szCs w:val="22"/>
        </w:rPr>
      </w:pPr>
      <w:r>
        <w:rPr>
          <w:rFonts w:hint="eastAsia" w:hAnsi="宋体" w:cs="宋体"/>
          <w:b/>
          <w:sz w:val="48"/>
          <w:szCs w:val="48"/>
        </w:rPr>
        <w:t>目     录</w:t>
      </w:r>
    </w:p>
    <w:p>
      <w:pPr>
        <w:pStyle w:val="21"/>
        <w:tabs>
          <w:tab w:val="right" w:leader="dot" w:pos="9638"/>
        </w:tabs>
        <w:spacing w:line="260" w:lineRule="exact"/>
        <w:rPr>
          <w:rFonts w:hint="eastAsia" w:ascii="宋体" w:hAnsi="宋体" w:cs="宋体" w:eastAsiaTheme="minorEastAsia"/>
          <w:u w:val="none"/>
          <w:lang w:eastAsia="zh-CN"/>
        </w:rPr>
      </w:pPr>
      <w:r>
        <w:rPr>
          <w:rFonts w:hint="eastAsia" w:ascii="宋体" w:hAnsi="宋体" w:cs="宋体"/>
          <w:b w:val="0"/>
          <w:bCs w:val="0"/>
          <w:caps w:val="0"/>
          <w:sz w:val="28"/>
          <w:szCs w:val="28"/>
          <w:u w:val="none"/>
        </w:rPr>
        <w:fldChar w:fldCharType="begin"/>
      </w:r>
      <w:r>
        <w:rPr>
          <w:rFonts w:hint="eastAsia" w:ascii="宋体" w:hAnsi="宋体" w:cs="宋体"/>
          <w:b w:val="0"/>
          <w:bCs w:val="0"/>
          <w:caps w:val="0"/>
          <w:sz w:val="28"/>
          <w:szCs w:val="28"/>
          <w:u w:val="none"/>
        </w:rPr>
        <w:instrText xml:space="preserve"> TOC \o "1-3" \h \z \u </w:instrText>
      </w:r>
      <w:r>
        <w:rPr>
          <w:rFonts w:hint="eastAsia" w:ascii="宋体" w:hAnsi="宋体" w:cs="宋体"/>
          <w:b w:val="0"/>
          <w:bCs w:val="0"/>
          <w:caps w:val="0"/>
          <w:sz w:val="28"/>
          <w:szCs w:val="28"/>
          <w:u w:val="none"/>
        </w:rPr>
        <w:fldChar w:fldCharType="separate"/>
      </w: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_Toc14721 </w:instrText>
      </w:r>
      <w:r>
        <w:rPr>
          <w:rFonts w:hint="eastAsia" w:ascii="宋体" w:hAnsi="宋体" w:cs="宋体"/>
          <w:bCs w:val="0"/>
          <w:caps w:val="0"/>
          <w:szCs w:val="28"/>
          <w:u w:val="none"/>
        </w:rPr>
        <w:fldChar w:fldCharType="separate"/>
      </w:r>
      <w:r>
        <w:rPr>
          <w:rFonts w:hint="eastAsia" w:ascii="宋体" w:hAnsi="宋体" w:cs="宋体"/>
          <w:u w:val="none"/>
        </w:rPr>
        <w:t>第一章  征集公告</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bCs w:val="0"/>
          <w:caps w:val="0"/>
          <w:szCs w:val="28"/>
          <w:u w:val="none"/>
          <w:lang w:val="en-US" w:eastAsia="zh-CN"/>
        </w:rPr>
        <w:t>1</w:t>
      </w:r>
    </w:p>
    <w:p>
      <w:pPr>
        <w:pStyle w:val="21"/>
        <w:tabs>
          <w:tab w:val="right" w:leader="dot" w:pos="9638"/>
        </w:tabs>
        <w:spacing w:line="260" w:lineRule="exact"/>
        <w:rPr>
          <w:rFonts w:hint="eastAsia" w:eastAsia="宋体"/>
          <w:u w:val="none"/>
          <w:lang w:eastAsia="zh-CN"/>
        </w:rPr>
      </w:pP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_Toc14721 </w:instrText>
      </w:r>
      <w:r>
        <w:rPr>
          <w:rFonts w:hint="eastAsia" w:ascii="宋体" w:hAnsi="宋体" w:cs="宋体"/>
          <w:bCs w:val="0"/>
          <w:caps w:val="0"/>
          <w:szCs w:val="28"/>
          <w:u w:val="none"/>
        </w:rPr>
        <w:fldChar w:fldCharType="separate"/>
      </w:r>
      <w:r>
        <w:rPr>
          <w:rFonts w:hint="eastAsia" w:ascii="宋体" w:hAnsi="宋体" w:cs="宋体"/>
          <w:u w:val="none"/>
        </w:rPr>
        <w:t>第二章  采购需求</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u w:val="none"/>
          <w:lang w:val="en-US" w:eastAsia="zh-CN"/>
        </w:rPr>
        <w:t>4</w:t>
      </w:r>
    </w:p>
    <w:p>
      <w:pPr>
        <w:pStyle w:val="21"/>
        <w:tabs>
          <w:tab w:val="right" w:leader="dot" w:pos="9638"/>
        </w:tabs>
        <w:spacing w:line="260" w:lineRule="exact"/>
        <w:rPr>
          <w:rFonts w:hint="default" w:ascii="宋体" w:hAnsi="宋体" w:eastAsia="宋体" w:cs="宋体"/>
          <w:u w:val="none"/>
          <w:lang w:val="en-US" w:eastAsia="zh-CN"/>
        </w:rPr>
      </w:pP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_Toc9420 </w:instrText>
      </w:r>
      <w:r>
        <w:rPr>
          <w:rFonts w:hint="eastAsia" w:ascii="宋体" w:hAnsi="宋体" w:cs="宋体"/>
          <w:bCs w:val="0"/>
          <w:caps w:val="0"/>
          <w:szCs w:val="28"/>
          <w:u w:val="none"/>
        </w:rPr>
        <w:fldChar w:fldCharType="separate"/>
      </w:r>
      <w:r>
        <w:rPr>
          <w:rFonts w:hint="eastAsia" w:ascii="宋体" w:hAnsi="宋体" w:cs="宋体"/>
          <w:u w:val="none"/>
        </w:rPr>
        <w:t>第三章  供应商须知</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u w:val="none"/>
          <w:lang w:val="en-US" w:eastAsia="zh-CN"/>
        </w:rPr>
        <w:t>14</w:t>
      </w:r>
    </w:p>
    <w:p>
      <w:pPr>
        <w:pStyle w:val="24"/>
        <w:tabs>
          <w:tab w:val="right" w:leader="dot" w:pos="9638"/>
        </w:tabs>
        <w:spacing w:line="260" w:lineRule="exact"/>
        <w:rPr>
          <w:rFonts w:ascii="宋体" w:hAnsi="宋体" w:cs="宋体"/>
          <w:u w:val="none"/>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_Toc5063 </w:instrText>
      </w:r>
      <w:r>
        <w:rPr>
          <w:rFonts w:hint="eastAsia" w:ascii="宋体" w:hAnsi="宋体" w:cs="宋体"/>
          <w:bCs w:val="0"/>
          <w:caps/>
          <w:szCs w:val="28"/>
          <w:u w:val="none"/>
        </w:rPr>
        <w:fldChar w:fldCharType="separate"/>
      </w:r>
      <w:r>
        <w:rPr>
          <w:rFonts w:hint="eastAsia" w:ascii="宋体" w:hAnsi="宋体" w:cs="宋体"/>
          <w:szCs w:val="30"/>
          <w:u w:val="none"/>
        </w:rPr>
        <w:t>第一节 供应商须知前附表</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Cs w:val="0"/>
          <w:caps/>
          <w:szCs w:val="28"/>
          <w:u w:val="none"/>
          <w:lang w:val="en-US" w:eastAsia="zh-CN"/>
        </w:rPr>
        <w:t>14</w:t>
      </w:r>
    </w:p>
    <w:p>
      <w:pPr>
        <w:pStyle w:val="24"/>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_Toc566 </w:instrText>
      </w:r>
      <w:r>
        <w:rPr>
          <w:rFonts w:hint="eastAsia" w:ascii="宋体" w:hAnsi="宋体" w:cs="宋体"/>
          <w:bCs w:val="0"/>
          <w:caps/>
          <w:szCs w:val="28"/>
          <w:u w:val="none"/>
        </w:rPr>
        <w:fldChar w:fldCharType="separate"/>
      </w:r>
      <w:r>
        <w:rPr>
          <w:rFonts w:hint="eastAsia" w:ascii="宋体" w:hAnsi="宋体" w:cs="宋体"/>
          <w:u w:val="none"/>
        </w:rPr>
        <w:t>第二节 供应商须知正文</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Cs w:val="0"/>
          <w:caps/>
          <w:szCs w:val="28"/>
          <w:u w:val="none"/>
          <w:lang w:val="en-US" w:eastAsia="zh-CN"/>
        </w:rPr>
        <w:t>18</w:t>
      </w:r>
    </w:p>
    <w:p>
      <w:pPr>
        <w:pStyle w:val="17"/>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_Toc23289 </w:instrText>
      </w:r>
      <w:r>
        <w:rPr>
          <w:rFonts w:hint="eastAsia" w:ascii="宋体" w:hAnsi="宋体" w:cs="宋体"/>
          <w:bCs/>
          <w:caps/>
          <w:szCs w:val="28"/>
          <w:u w:val="none"/>
        </w:rPr>
        <w:fldChar w:fldCharType="separate"/>
      </w:r>
      <w:r>
        <w:rPr>
          <w:rFonts w:hint="eastAsia" w:ascii="宋体" w:hAnsi="宋体" w:cs="宋体"/>
          <w:u w:val="none"/>
        </w:rPr>
        <w:t>一、总  则</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18</w:t>
      </w:r>
    </w:p>
    <w:p>
      <w:pPr>
        <w:pStyle w:val="17"/>
        <w:tabs>
          <w:tab w:val="right" w:leader="dot" w:pos="9638"/>
        </w:tabs>
        <w:spacing w:line="260" w:lineRule="exact"/>
        <w:rPr>
          <w:rFonts w:hint="eastAsia" w:ascii="宋体" w:hAnsi="宋体" w:cs="宋体"/>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_Toc8686 </w:instrText>
      </w:r>
      <w:r>
        <w:rPr>
          <w:rFonts w:hint="eastAsia" w:ascii="宋体" w:hAnsi="宋体" w:cs="宋体"/>
          <w:bCs/>
          <w:caps/>
          <w:szCs w:val="28"/>
          <w:u w:val="none"/>
        </w:rPr>
        <w:fldChar w:fldCharType="separate"/>
      </w:r>
      <w:r>
        <w:rPr>
          <w:rFonts w:hint="eastAsia" w:ascii="宋体" w:hAnsi="宋体" w:cs="宋体"/>
          <w:u w:val="none"/>
        </w:rPr>
        <w:t>二、第一阶段（入围阶段）</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u w:val="none"/>
          <w:lang w:val="en-US" w:eastAsia="zh-CN"/>
        </w:rPr>
        <w:t>20</w:t>
      </w:r>
    </w:p>
    <w:p>
      <w:pPr>
        <w:pStyle w:val="17"/>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_Toc24836 </w:instrText>
      </w:r>
      <w:r>
        <w:rPr>
          <w:rFonts w:hint="eastAsia" w:ascii="宋体" w:hAnsi="宋体" w:cs="宋体"/>
          <w:bCs/>
          <w:caps/>
          <w:szCs w:val="28"/>
          <w:u w:val="none"/>
        </w:rPr>
        <w:fldChar w:fldCharType="separate"/>
      </w:r>
      <w:r>
        <w:rPr>
          <w:rFonts w:hint="eastAsia" w:ascii="宋体" w:hAnsi="宋体" w:cs="宋体"/>
          <w:u w:val="none"/>
        </w:rPr>
        <w:t>（一）征集文件</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21</w:t>
      </w:r>
    </w:p>
    <w:p>
      <w:pPr>
        <w:pStyle w:val="17"/>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_Toc4305 </w:instrText>
      </w:r>
      <w:r>
        <w:rPr>
          <w:rFonts w:hint="eastAsia" w:ascii="宋体" w:hAnsi="宋体" w:cs="宋体"/>
          <w:bCs/>
          <w:caps/>
          <w:szCs w:val="28"/>
          <w:u w:val="none"/>
        </w:rPr>
        <w:fldChar w:fldCharType="separate"/>
      </w:r>
      <w:r>
        <w:rPr>
          <w:rFonts w:hint="eastAsia" w:ascii="宋体" w:hAnsi="宋体" w:cs="宋体"/>
          <w:u w:val="none"/>
        </w:rPr>
        <w:t>（二）响应文件的编制</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21</w:t>
      </w:r>
    </w:p>
    <w:p>
      <w:pPr>
        <w:pStyle w:val="17"/>
        <w:tabs>
          <w:tab w:val="right" w:leader="dot" w:pos="9638"/>
        </w:tabs>
        <w:spacing w:line="260" w:lineRule="exact"/>
        <w:rPr>
          <w:rFonts w:hint="eastAsia" w:ascii="宋体" w:hAnsi="宋体" w:cs="宋体"/>
          <w:bCs/>
          <w:caps/>
          <w:szCs w:val="28"/>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_Toc32618 </w:instrText>
      </w:r>
      <w:r>
        <w:rPr>
          <w:rFonts w:hint="eastAsia" w:ascii="宋体" w:hAnsi="宋体" w:cs="宋体"/>
          <w:bCs/>
          <w:caps/>
          <w:szCs w:val="28"/>
          <w:u w:val="none"/>
        </w:rPr>
        <w:fldChar w:fldCharType="separate"/>
      </w:r>
      <w:r>
        <w:rPr>
          <w:rFonts w:hint="eastAsia" w:ascii="宋体" w:hAnsi="宋体" w:cs="宋体"/>
          <w:u w:val="none"/>
        </w:rPr>
        <w:t>（三）开    标</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24</w:t>
      </w:r>
    </w:p>
    <w:p>
      <w:pPr>
        <w:pStyle w:val="17"/>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_Toc10764 </w:instrText>
      </w:r>
      <w:r>
        <w:rPr>
          <w:rFonts w:hint="eastAsia" w:ascii="宋体" w:hAnsi="宋体" w:cs="宋体"/>
          <w:bCs/>
          <w:caps/>
          <w:szCs w:val="28"/>
          <w:u w:val="none"/>
        </w:rPr>
        <w:fldChar w:fldCharType="separate"/>
      </w:r>
      <w:r>
        <w:rPr>
          <w:rFonts w:hint="eastAsia" w:ascii="宋体" w:hAnsi="宋体" w:cs="宋体"/>
          <w:u w:val="none"/>
        </w:rPr>
        <w:t>（四）资格审查</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25</w:t>
      </w:r>
    </w:p>
    <w:p>
      <w:pPr>
        <w:pStyle w:val="17"/>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_Toc13716 </w:instrText>
      </w:r>
      <w:r>
        <w:rPr>
          <w:rFonts w:hint="eastAsia" w:ascii="宋体" w:hAnsi="宋体" w:cs="宋体"/>
          <w:bCs/>
          <w:caps/>
          <w:szCs w:val="28"/>
          <w:u w:val="none"/>
        </w:rPr>
        <w:fldChar w:fldCharType="separate"/>
      </w:r>
      <w:r>
        <w:rPr>
          <w:rFonts w:hint="eastAsia" w:ascii="宋体" w:hAnsi="宋体" w:cs="宋体"/>
          <w:u w:val="none"/>
        </w:rPr>
        <w:t>（五）评   标</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26</w:t>
      </w:r>
    </w:p>
    <w:p>
      <w:pPr>
        <w:pStyle w:val="17"/>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_Toc25765 </w:instrText>
      </w:r>
      <w:r>
        <w:rPr>
          <w:rFonts w:hint="eastAsia" w:ascii="宋体" w:hAnsi="宋体" w:cs="宋体"/>
          <w:bCs/>
          <w:caps/>
          <w:szCs w:val="28"/>
          <w:u w:val="none"/>
        </w:rPr>
        <w:fldChar w:fldCharType="separate"/>
      </w:r>
      <w:r>
        <w:rPr>
          <w:rFonts w:hint="eastAsia" w:ascii="宋体" w:hAnsi="宋体" w:cs="宋体"/>
          <w:u w:val="none"/>
        </w:rPr>
        <w:t>（六）入围和框架协议</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27</w:t>
      </w:r>
    </w:p>
    <w:p>
      <w:pPr>
        <w:pStyle w:val="17"/>
        <w:tabs>
          <w:tab w:val="right" w:leader="dot" w:pos="9638"/>
        </w:tabs>
        <w:spacing w:line="260" w:lineRule="exact"/>
        <w:rPr>
          <w:rFonts w:hint="eastAsia" w:ascii="宋体" w:hAnsi="宋体" w:cs="宋体"/>
          <w:bCs/>
          <w:caps/>
          <w:szCs w:val="28"/>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_Toc18082 </w:instrText>
      </w:r>
      <w:r>
        <w:rPr>
          <w:rFonts w:hint="eastAsia" w:ascii="宋体" w:hAnsi="宋体" w:cs="宋体"/>
          <w:bCs/>
          <w:caps/>
          <w:szCs w:val="28"/>
          <w:u w:val="none"/>
        </w:rPr>
        <w:fldChar w:fldCharType="separate"/>
      </w:r>
      <w:r>
        <w:rPr>
          <w:rFonts w:hint="eastAsia" w:ascii="宋体" w:hAnsi="宋体" w:cs="宋体"/>
          <w:u w:val="none"/>
        </w:rPr>
        <w:t>三、第二阶段（成交阶段）</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31</w:t>
      </w:r>
    </w:p>
    <w:p>
      <w:pPr>
        <w:pStyle w:val="17"/>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_Toc18082 </w:instrText>
      </w:r>
      <w:r>
        <w:rPr>
          <w:rFonts w:hint="eastAsia" w:ascii="宋体" w:hAnsi="宋体" w:cs="宋体"/>
          <w:bCs/>
          <w:caps/>
          <w:szCs w:val="28"/>
          <w:u w:val="none"/>
        </w:rPr>
        <w:fldChar w:fldCharType="separate"/>
      </w:r>
      <w:r>
        <w:rPr>
          <w:rFonts w:hint="eastAsia" w:ascii="宋体" w:hAnsi="宋体" w:cs="宋体"/>
          <w:u w:val="none"/>
        </w:rPr>
        <w:t>四、其他事项</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33</w:t>
      </w:r>
    </w:p>
    <w:p>
      <w:pPr>
        <w:pStyle w:val="21"/>
        <w:tabs>
          <w:tab w:val="right" w:leader="dot" w:pos="9638"/>
        </w:tabs>
        <w:spacing w:line="260" w:lineRule="exact"/>
        <w:rPr>
          <w:rFonts w:hint="default" w:ascii="宋体" w:hAnsi="宋体" w:cs="宋体"/>
          <w:u w:val="none"/>
          <w:lang w:val="en-US"/>
        </w:rPr>
      </w:pP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_Toc26256 </w:instrText>
      </w:r>
      <w:r>
        <w:rPr>
          <w:rFonts w:hint="eastAsia" w:ascii="宋体" w:hAnsi="宋体" w:cs="宋体"/>
          <w:bCs w:val="0"/>
          <w:caps w:val="0"/>
          <w:szCs w:val="28"/>
          <w:u w:val="none"/>
        </w:rPr>
        <w:fldChar w:fldCharType="separate"/>
      </w:r>
      <w:r>
        <w:rPr>
          <w:rFonts w:hint="eastAsia" w:ascii="宋体" w:hAnsi="宋体" w:cs="宋体"/>
          <w:u w:val="none"/>
        </w:rPr>
        <w:t>第四章  评审方法及评分标准</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u w:val="none"/>
          <w:lang w:val="en-US" w:eastAsia="zh-CN"/>
        </w:rPr>
        <w:t>35</w:t>
      </w:r>
    </w:p>
    <w:p>
      <w:pPr>
        <w:pStyle w:val="24"/>
        <w:tabs>
          <w:tab w:val="right" w:leader="dot" w:pos="9638"/>
        </w:tabs>
        <w:spacing w:line="260" w:lineRule="exact"/>
        <w:rPr>
          <w:rFonts w:hint="default" w:ascii="宋体" w:hAnsi="宋体" w:cs="宋体"/>
          <w:u w:val="none"/>
          <w:lang w:val="en-US"/>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_Toc15044 </w:instrText>
      </w:r>
      <w:r>
        <w:rPr>
          <w:rFonts w:hint="eastAsia" w:ascii="宋体" w:hAnsi="宋体" w:cs="宋体"/>
          <w:bCs w:val="0"/>
          <w:caps/>
          <w:szCs w:val="28"/>
          <w:u w:val="none"/>
        </w:rPr>
        <w:fldChar w:fldCharType="separate"/>
      </w:r>
      <w:r>
        <w:rPr>
          <w:rFonts w:hint="eastAsia" w:ascii="宋体" w:hAnsi="宋体" w:cs="宋体"/>
          <w:szCs w:val="32"/>
          <w:u w:val="none"/>
        </w:rPr>
        <w:t>第一节 评审方法</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u w:val="none"/>
          <w:lang w:val="en-US" w:eastAsia="zh-CN"/>
        </w:rPr>
        <w:t>35</w:t>
      </w:r>
    </w:p>
    <w:p>
      <w:pPr>
        <w:pStyle w:val="24"/>
        <w:tabs>
          <w:tab w:val="right" w:leader="dot" w:pos="9638"/>
        </w:tabs>
        <w:spacing w:line="260" w:lineRule="exact"/>
        <w:rPr>
          <w:rFonts w:hint="default" w:ascii="宋体" w:hAnsi="宋体" w:cs="宋体"/>
          <w:u w:val="none"/>
          <w:lang w:val="en-US"/>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_Toc20765 </w:instrText>
      </w:r>
      <w:r>
        <w:rPr>
          <w:rFonts w:hint="eastAsia" w:ascii="宋体" w:hAnsi="宋体" w:cs="宋体"/>
          <w:bCs w:val="0"/>
          <w:caps/>
          <w:szCs w:val="28"/>
          <w:u w:val="none"/>
        </w:rPr>
        <w:fldChar w:fldCharType="separate"/>
      </w:r>
      <w:r>
        <w:rPr>
          <w:rFonts w:hint="eastAsia" w:ascii="宋体" w:hAnsi="宋体" w:cs="宋体"/>
          <w:szCs w:val="32"/>
          <w:u w:val="none"/>
        </w:rPr>
        <w:t>第二节 评审程序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u w:val="none"/>
          <w:lang w:val="en-US" w:eastAsia="zh-CN"/>
        </w:rPr>
        <w:t>35</w:t>
      </w:r>
    </w:p>
    <w:p>
      <w:pPr>
        <w:pStyle w:val="24"/>
        <w:tabs>
          <w:tab w:val="right" w:leader="dot" w:pos="9638"/>
        </w:tabs>
        <w:spacing w:line="260" w:lineRule="exact"/>
        <w:rPr>
          <w:rFonts w:hint="eastAsia" w:ascii="宋体" w:hAnsi="宋体" w:cs="宋体"/>
          <w:u w:val="none"/>
          <w:lang w:val="en-US" w:eastAsia="zh-CN"/>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_Toc2151 </w:instrText>
      </w:r>
      <w:r>
        <w:rPr>
          <w:rFonts w:hint="eastAsia" w:ascii="宋体" w:hAnsi="宋体" w:cs="宋体"/>
          <w:bCs w:val="0"/>
          <w:caps/>
          <w:szCs w:val="28"/>
          <w:u w:val="none"/>
        </w:rPr>
        <w:fldChar w:fldCharType="separate"/>
      </w:r>
      <w:r>
        <w:rPr>
          <w:rFonts w:hint="eastAsia" w:ascii="宋体" w:hAnsi="宋体" w:cs="宋体"/>
          <w:szCs w:val="30"/>
          <w:u w:val="none"/>
        </w:rPr>
        <w:t>第三节 评分标准</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u w:val="none"/>
          <w:lang w:val="en-US" w:eastAsia="zh-CN"/>
        </w:rPr>
        <w:t>37</w:t>
      </w:r>
    </w:p>
    <w:p>
      <w:pPr>
        <w:pStyle w:val="24"/>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_Toc6644 </w:instrText>
      </w:r>
      <w:r>
        <w:rPr>
          <w:rFonts w:hint="eastAsia" w:ascii="宋体" w:hAnsi="宋体" w:cs="宋体"/>
          <w:bCs w:val="0"/>
          <w:caps/>
          <w:szCs w:val="28"/>
          <w:u w:val="none"/>
        </w:rPr>
        <w:fldChar w:fldCharType="separate"/>
      </w:r>
      <w:r>
        <w:rPr>
          <w:rFonts w:hint="eastAsia" w:ascii="宋体" w:hAnsi="宋体" w:cs="宋体"/>
          <w:szCs w:val="30"/>
          <w:u w:val="none"/>
        </w:rPr>
        <w:t>第四节 入围</w:t>
      </w:r>
      <w:r>
        <w:rPr>
          <w:rFonts w:hint="eastAsia" w:ascii="宋体" w:hAnsi="宋体" w:cs="宋体"/>
          <w:szCs w:val="30"/>
          <w:u w:val="none"/>
          <w:lang w:eastAsia="zh-CN"/>
        </w:rPr>
        <w:t>供应商</w:t>
      </w:r>
      <w:r>
        <w:rPr>
          <w:rFonts w:hint="eastAsia" w:ascii="宋体" w:hAnsi="宋体" w:cs="宋体"/>
          <w:szCs w:val="30"/>
          <w:u w:val="none"/>
        </w:rPr>
        <w:t>推荐原则</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Cs w:val="0"/>
          <w:caps/>
          <w:szCs w:val="28"/>
          <w:u w:val="none"/>
          <w:lang w:val="en-US" w:eastAsia="zh-CN"/>
        </w:rPr>
        <w:t>39</w:t>
      </w:r>
    </w:p>
    <w:p>
      <w:pPr>
        <w:pStyle w:val="24"/>
        <w:tabs>
          <w:tab w:val="right" w:leader="dot" w:pos="9638"/>
        </w:tabs>
        <w:spacing w:line="260" w:lineRule="exact"/>
        <w:rPr>
          <w:rFonts w:hint="default" w:ascii="宋体" w:hAnsi="宋体" w:eastAsia="宋体" w:cs="宋体"/>
          <w:u w:val="none"/>
          <w:lang w:val="en-US" w:eastAsia="zh-CN"/>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_Toc3003 </w:instrText>
      </w:r>
      <w:r>
        <w:rPr>
          <w:rFonts w:hint="eastAsia" w:ascii="宋体" w:hAnsi="宋体" w:cs="宋体"/>
          <w:bCs w:val="0"/>
          <w:caps/>
          <w:szCs w:val="28"/>
          <w:u w:val="none"/>
        </w:rPr>
        <w:fldChar w:fldCharType="separate"/>
      </w:r>
      <w:r>
        <w:rPr>
          <w:rFonts w:hint="eastAsia" w:ascii="宋体" w:hAnsi="宋体" w:cs="宋体"/>
          <w:szCs w:val="30"/>
          <w:u w:val="none"/>
        </w:rPr>
        <w:t>第五节 评审报告</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u w:val="none"/>
          <w:lang w:val="en-US" w:eastAsia="zh-CN"/>
        </w:rPr>
        <w:t>40</w:t>
      </w:r>
    </w:p>
    <w:p>
      <w:pPr>
        <w:pStyle w:val="21"/>
        <w:tabs>
          <w:tab w:val="right" w:leader="dot" w:pos="9638"/>
        </w:tabs>
        <w:spacing w:line="260" w:lineRule="exact"/>
        <w:rPr>
          <w:rFonts w:hint="default" w:ascii="宋体" w:hAnsi="宋体" w:eastAsia="宋体" w:cs="宋体"/>
          <w:u w:val="none"/>
          <w:lang w:val="en-US" w:eastAsia="zh-CN"/>
        </w:rPr>
      </w:pP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_Toc7437 </w:instrText>
      </w:r>
      <w:r>
        <w:rPr>
          <w:rFonts w:hint="eastAsia" w:ascii="宋体" w:hAnsi="宋体" w:cs="宋体"/>
          <w:bCs w:val="0"/>
          <w:caps w:val="0"/>
          <w:szCs w:val="28"/>
          <w:u w:val="none"/>
        </w:rPr>
        <w:fldChar w:fldCharType="separate"/>
      </w:r>
      <w:r>
        <w:rPr>
          <w:rFonts w:hint="eastAsia" w:ascii="宋体" w:hAnsi="宋体" w:cs="宋体"/>
          <w:u w:val="none"/>
        </w:rPr>
        <w:t>第五章 拟签订的框架协议和采购合同文本</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u w:val="none"/>
          <w:lang w:val="en-US" w:eastAsia="zh-CN"/>
        </w:rPr>
        <w:t>41</w:t>
      </w:r>
    </w:p>
    <w:p>
      <w:pPr>
        <w:pStyle w:val="21"/>
        <w:tabs>
          <w:tab w:val="right" w:leader="dot" w:pos="9638"/>
        </w:tabs>
        <w:spacing w:before="0" w:after="0" w:line="240" w:lineRule="auto"/>
        <w:rPr>
          <w:rFonts w:hint="eastAsia" w:ascii="宋体" w:hAnsi="宋体" w:cs="宋体"/>
          <w:u w:val="none"/>
          <w:lang w:val="en-US" w:eastAsia="zh-CN"/>
        </w:rPr>
      </w:pP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_Toc26451 </w:instrText>
      </w:r>
      <w:r>
        <w:rPr>
          <w:rFonts w:hint="eastAsia" w:ascii="宋体" w:hAnsi="宋体" w:cs="宋体"/>
          <w:bCs w:val="0"/>
          <w:caps w:val="0"/>
          <w:szCs w:val="28"/>
          <w:u w:val="none"/>
        </w:rPr>
        <w:fldChar w:fldCharType="separate"/>
      </w:r>
      <w:r>
        <w:rPr>
          <w:rFonts w:hint="eastAsia" w:ascii="宋体" w:hAnsi="宋体" w:cs="宋体"/>
          <w:u w:val="none"/>
        </w:rPr>
        <w:t>框架协议文本</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u w:val="none"/>
          <w:lang w:val="en-US" w:eastAsia="zh-CN"/>
        </w:rPr>
        <w:t xml:space="preserve">42 </w:t>
      </w:r>
    </w:p>
    <w:p>
      <w:pPr>
        <w:pStyle w:val="21"/>
        <w:tabs>
          <w:tab w:val="right" w:leader="dot" w:pos="9638"/>
        </w:tabs>
        <w:spacing w:before="0" w:after="0" w:line="240" w:lineRule="auto"/>
        <w:rPr>
          <w:rFonts w:hint="eastAsia" w:ascii="宋体" w:hAnsi="宋体" w:cs="宋体"/>
          <w:u w:val="none"/>
          <w:lang w:val="en-US" w:eastAsia="zh-CN"/>
        </w:rPr>
      </w:pP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_Toc26451 </w:instrText>
      </w:r>
      <w:r>
        <w:rPr>
          <w:rFonts w:hint="eastAsia" w:ascii="宋体" w:hAnsi="宋体" w:cs="宋体"/>
          <w:bCs w:val="0"/>
          <w:caps w:val="0"/>
          <w:szCs w:val="28"/>
          <w:u w:val="none"/>
        </w:rPr>
        <w:fldChar w:fldCharType="separate"/>
      </w:r>
      <w:r>
        <w:rPr>
          <w:rFonts w:hint="eastAsia" w:ascii="宋体" w:hAnsi="宋体" w:cs="宋体"/>
          <w:u w:val="none"/>
          <w:lang w:val="en-US" w:eastAsia="zh-CN"/>
        </w:rPr>
        <w:t>采购合同</w:t>
      </w:r>
      <w:r>
        <w:rPr>
          <w:rFonts w:hint="eastAsia" w:ascii="宋体" w:hAnsi="宋体" w:cs="宋体"/>
          <w:u w:val="none"/>
        </w:rPr>
        <w:t>文本</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u w:val="none"/>
          <w:lang w:val="en-US" w:eastAsia="zh-CN"/>
        </w:rPr>
        <w:t xml:space="preserve">47 </w:t>
      </w:r>
    </w:p>
    <w:p>
      <w:pPr>
        <w:pStyle w:val="21"/>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_Toc18608 </w:instrText>
      </w:r>
      <w:r>
        <w:rPr>
          <w:rFonts w:hint="eastAsia" w:ascii="宋体" w:hAnsi="宋体" w:cs="宋体"/>
          <w:bCs w:val="0"/>
          <w:caps w:val="0"/>
          <w:szCs w:val="28"/>
          <w:u w:val="none"/>
        </w:rPr>
        <w:fldChar w:fldCharType="separate"/>
      </w:r>
      <w:r>
        <w:rPr>
          <w:rFonts w:hint="eastAsia" w:ascii="宋体" w:hAnsi="宋体" w:cs="宋体"/>
          <w:u w:val="none"/>
        </w:rPr>
        <w:t>第六章 响应文件格式</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bCs w:val="0"/>
          <w:caps w:val="0"/>
          <w:szCs w:val="28"/>
          <w:u w:val="none"/>
          <w:lang w:val="en-US" w:eastAsia="zh-CN"/>
        </w:rPr>
        <w:t>49</w:t>
      </w:r>
    </w:p>
    <w:p>
      <w:pPr>
        <w:pStyle w:val="24"/>
        <w:tabs>
          <w:tab w:val="right" w:leader="dot" w:pos="9638"/>
        </w:tabs>
        <w:spacing w:line="260" w:lineRule="exact"/>
        <w:rPr>
          <w:rFonts w:hint="default" w:ascii="宋体" w:hAnsi="宋体" w:eastAsia="宋体" w:cs="宋体"/>
          <w:u w:val="none"/>
          <w:lang w:val="en-US" w:eastAsia="zh-CN"/>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_Toc4554 </w:instrText>
      </w:r>
      <w:r>
        <w:rPr>
          <w:rFonts w:hint="eastAsia" w:ascii="宋体" w:hAnsi="宋体" w:cs="宋体"/>
          <w:bCs w:val="0"/>
          <w:caps/>
          <w:szCs w:val="28"/>
          <w:u w:val="none"/>
        </w:rPr>
        <w:fldChar w:fldCharType="separate"/>
      </w:r>
      <w:r>
        <w:rPr>
          <w:rFonts w:hint="eastAsia" w:ascii="宋体" w:hAnsi="宋体" w:cs="宋体"/>
          <w:szCs w:val="28"/>
          <w:u w:val="none"/>
        </w:rPr>
        <w:t>第一节 响应文件封面格式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u w:val="none"/>
          <w:lang w:val="en-US" w:eastAsia="zh-CN"/>
        </w:rPr>
        <w:t>50</w:t>
      </w:r>
    </w:p>
    <w:p>
      <w:pPr>
        <w:pStyle w:val="24"/>
        <w:tabs>
          <w:tab w:val="right" w:leader="dot" w:pos="9638"/>
        </w:tabs>
        <w:spacing w:line="260" w:lineRule="exact"/>
        <w:rPr>
          <w:rFonts w:hint="default" w:ascii="宋体" w:hAnsi="宋体" w:eastAsia="宋体" w:cs="宋体"/>
          <w:u w:val="none"/>
          <w:lang w:val="en-US" w:eastAsia="zh-CN"/>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_Toc4159 </w:instrText>
      </w:r>
      <w:r>
        <w:rPr>
          <w:rFonts w:hint="eastAsia" w:ascii="宋体" w:hAnsi="宋体" w:cs="宋体"/>
          <w:bCs w:val="0"/>
          <w:caps/>
          <w:szCs w:val="28"/>
          <w:u w:val="none"/>
        </w:rPr>
        <w:fldChar w:fldCharType="separate"/>
      </w:r>
      <w:r>
        <w:rPr>
          <w:rFonts w:hint="eastAsia" w:ascii="宋体" w:hAnsi="宋体" w:cs="宋体"/>
          <w:szCs w:val="28"/>
          <w:u w:val="none"/>
        </w:rPr>
        <w:t>第二节 资格证明文件格式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u w:val="none"/>
          <w:lang w:val="en-US" w:eastAsia="zh-CN"/>
        </w:rPr>
        <w:t>51</w:t>
      </w:r>
    </w:p>
    <w:p>
      <w:pPr>
        <w:pStyle w:val="24"/>
        <w:tabs>
          <w:tab w:val="right" w:leader="dot" w:pos="9638"/>
        </w:tabs>
        <w:spacing w:line="260" w:lineRule="exact"/>
        <w:rPr>
          <w:rFonts w:hint="default" w:ascii="宋体" w:hAnsi="宋体" w:eastAsia="宋体" w:cs="宋体"/>
          <w:u w:val="none"/>
          <w:lang w:val="en-US" w:eastAsia="zh-CN"/>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_Toc18753 </w:instrText>
      </w:r>
      <w:r>
        <w:rPr>
          <w:rFonts w:hint="eastAsia" w:ascii="宋体" w:hAnsi="宋体" w:cs="宋体"/>
          <w:bCs w:val="0"/>
          <w:caps/>
          <w:szCs w:val="28"/>
          <w:u w:val="none"/>
        </w:rPr>
        <w:fldChar w:fldCharType="separate"/>
      </w:r>
      <w:r>
        <w:rPr>
          <w:rFonts w:hint="eastAsia" w:ascii="宋体" w:hAnsi="宋体" w:cs="宋体"/>
          <w:szCs w:val="28"/>
          <w:u w:val="none"/>
        </w:rPr>
        <w:t>第三节 商务文件格式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u w:val="none"/>
          <w:lang w:val="en-US" w:eastAsia="zh-CN"/>
        </w:rPr>
        <w:t>61</w:t>
      </w:r>
    </w:p>
    <w:p>
      <w:pPr>
        <w:pStyle w:val="24"/>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_Toc7798 </w:instrText>
      </w:r>
      <w:r>
        <w:rPr>
          <w:rFonts w:hint="eastAsia" w:ascii="宋体" w:hAnsi="宋体" w:cs="宋体"/>
          <w:bCs w:val="0"/>
          <w:caps/>
          <w:szCs w:val="28"/>
          <w:u w:val="none"/>
        </w:rPr>
        <w:fldChar w:fldCharType="separate"/>
      </w:r>
      <w:r>
        <w:rPr>
          <w:rFonts w:hint="eastAsia" w:ascii="宋体" w:hAnsi="宋体" w:cs="宋体"/>
          <w:szCs w:val="28"/>
          <w:u w:val="none"/>
        </w:rPr>
        <w:t>第四节 技术文件格式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Cs w:val="0"/>
          <w:caps/>
          <w:szCs w:val="28"/>
          <w:u w:val="none"/>
          <w:lang w:val="en-US" w:eastAsia="zh-CN"/>
        </w:rPr>
        <w:t>73</w:t>
      </w:r>
    </w:p>
    <w:p>
      <w:pPr>
        <w:pStyle w:val="24"/>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_Toc23969 </w:instrText>
      </w:r>
      <w:r>
        <w:rPr>
          <w:rFonts w:hint="eastAsia" w:ascii="宋体" w:hAnsi="宋体" w:cs="宋体"/>
          <w:bCs w:val="0"/>
          <w:caps/>
          <w:szCs w:val="28"/>
          <w:u w:val="none"/>
        </w:rPr>
        <w:fldChar w:fldCharType="separate"/>
      </w:r>
      <w:r>
        <w:rPr>
          <w:rFonts w:hint="eastAsia" w:ascii="宋体" w:hAnsi="宋体" w:cs="宋体"/>
          <w:szCs w:val="28"/>
          <w:u w:val="none"/>
        </w:rPr>
        <w:t>第五节 报价文件格式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Cs w:val="0"/>
          <w:caps/>
          <w:szCs w:val="28"/>
          <w:u w:val="none"/>
          <w:lang w:val="en-US" w:eastAsia="zh-CN"/>
        </w:rPr>
        <w:t>79</w:t>
      </w:r>
    </w:p>
    <w:p>
      <w:pPr>
        <w:pStyle w:val="24"/>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_Toc23969 </w:instrText>
      </w:r>
      <w:r>
        <w:rPr>
          <w:rFonts w:hint="eastAsia" w:ascii="宋体" w:hAnsi="宋体" w:cs="宋体"/>
          <w:bCs w:val="0"/>
          <w:caps/>
          <w:szCs w:val="28"/>
          <w:u w:val="none"/>
        </w:rPr>
        <w:fldChar w:fldCharType="separate"/>
      </w:r>
      <w:r>
        <w:rPr>
          <w:rFonts w:hint="eastAsia" w:ascii="宋体" w:hAnsi="宋体" w:cs="宋体"/>
          <w:szCs w:val="28"/>
          <w:u w:val="none"/>
        </w:rPr>
        <w:t>第</w:t>
      </w:r>
      <w:r>
        <w:rPr>
          <w:rFonts w:hint="eastAsia" w:ascii="宋体" w:hAnsi="宋体" w:cs="宋体"/>
          <w:szCs w:val="28"/>
          <w:u w:val="none"/>
          <w:lang w:val="en-US" w:eastAsia="zh-CN"/>
        </w:rPr>
        <w:t>六</w:t>
      </w:r>
      <w:r>
        <w:rPr>
          <w:rFonts w:hint="eastAsia" w:ascii="宋体" w:hAnsi="宋体" w:cs="宋体"/>
          <w:szCs w:val="28"/>
          <w:u w:val="none"/>
        </w:rPr>
        <w:t xml:space="preserve">节 </w:t>
      </w:r>
      <w:r>
        <w:rPr>
          <w:rFonts w:hint="eastAsia" w:ascii="宋体" w:hAnsi="宋体" w:cs="宋体"/>
          <w:szCs w:val="28"/>
          <w:u w:val="none"/>
          <w:lang w:val="en-US" w:eastAsia="zh-CN"/>
        </w:rPr>
        <w:t>其他文书、文件</w:t>
      </w:r>
      <w:r>
        <w:rPr>
          <w:rFonts w:hint="eastAsia" w:ascii="宋体" w:hAnsi="宋体" w:cs="宋体"/>
          <w:szCs w:val="28"/>
          <w:u w:val="none"/>
        </w:rPr>
        <w:t>格式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Cs w:val="0"/>
          <w:caps/>
          <w:szCs w:val="28"/>
          <w:u w:val="none"/>
          <w:lang w:val="en-US" w:eastAsia="zh-CN"/>
        </w:rPr>
        <w:t>83</w:t>
      </w:r>
    </w:p>
    <w:p>
      <w:pPr>
        <w:pStyle w:val="21"/>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_Toc11604 </w:instrText>
      </w:r>
      <w:r>
        <w:rPr>
          <w:rFonts w:hint="eastAsia" w:ascii="宋体" w:hAnsi="宋体" w:cs="宋体"/>
          <w:bCs w:val="0"/>
          <w:caps w:val="0"/>
          <w:szCs w:val="28"/>
          <w:u w:val="none"/>
        </w:rPr>
        <w:fldChar w:fldCharType="separate"/>
      </w:r>
      <w:r>
        <w:rPr>
          <w:rFonts w:hint="eastAsia" w:ascii="宋体" w:hAnsi="宋体" w:cs="宋体"/>
          <w:u w:val="none"/>
        </w:rPr>
        <w:t>第七章 质疑、投诉证明材料格式</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bCs w:val="0"/>
          <w:caps w:val="0"/>
          <w:szCs w:val="28"/>
          <w:u w:val="none"/>
          <w:lang w:val="en-US" w:eastAsia="zh-CN"/>
        </w:rPr>
        <w:t>84</w:t>
      </w:r>
    </w:p>
    <w:p>
      <w:pPr>
        <w:pStyle w:val="24"/>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_Toc18151 </w:instrText>
      </w:r>
      <w:r>
        <w:rPr>
          <w:rFonts w:hint="eastAsia" w:ascii="宋体" w:hAnsi="宋体" w:cs="宋体"/>
          <w:bCs w:val="0"/>
          <w:caps/>
          <w:szCs w:val="28"/>
          <w:u w:val="none"/>
        </w:rPr>
        <w:fldChar w:fldCharType="separate"/>
      </w:r>
      <w:r>
        <w:rPr>
          <w:rFonts w:hint="eastAsia" w:ascii="宋体" w:hAnsi="宋体" w:cs="宋体"/>
          <w:bCs w:val="0"/>
          <w:u w:val="none"/>
        </w:rPr>
        <w:t>第一节 质疑函（格式）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Cs w:val="0"/>
          <w:caps/>
          <w:szCs w:val="28"/>
          <w:u w:val="none"/>
          <w:lang w:val="en-US" w:eastAsia="zh-CN"/>
        </w:rPr>
        <w:t>85</w:t>
      </w:r>
    </w:p>
    <w:p>
      <w:pPr>
        <w:pStyle w:val="24"/>
        <w:tabs>
          <w:tab w:val="right" w:leader="dot" w:pos="9638"/>
        </w:tabs>
        <w:spacing w:line="260" w:lineRule="exact"/>
        <w:rPr>
          <w:rFonts w:hint="eastAsia" w:hAnsi="宋体" w:cs="宋体"/>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_Toc14572 </w:instrText>
      </w:r>
      <w:r>
        <w:rPr>
          <w:rFonts w:hint="eastAsia" w:ascii="宋体" w:hAnsi="宋体" w:cs="宋体"/>
          <w:bCs w:val="0"/>
          <w:caps/>
          <w:szCs w:val="28"/>
          <w:u w:val="none"/>
        </w:rPr>
        <w:fldChar w:fldCharType="separate"/>
      </w:r>
      <w:r>
        <w:rPr>
          <w:rFonts w:hint="eastAsia" w:ascii="宋体" w:hAnsi="宋体" w:cs="宋体"/>
          <w:bCs w:val="0"/>
          <w:u w:val="none"/>
        </w:rPr>
        <w:t>第二节 投诉书（格式）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Cs w:val="0"/>
          <w:caps/>
          <w:szCs w:val="28"/>
          <w:u w:val="none"/>
          <w:lang w:val="en-US" w:eastAsia="zh-CN"/>
        </w:rPr>
        <w:t>87</w:t>
      </w:r>
      <w:r>
        <w:rPr>
          <w:rFonts w:hint="eastAsia" w:hAnsi="宋体" w:cs="宋体"/>
          <w:b/>
          <w:bCs/>
          <w:caps/>
          <w:sz w:val="28"/>
          <w:szCs w:val="28"/>
          <w:u w:val="none"/>
        </w:rPr>
        <w:fldChar w:fldCharType="end"/>
      </w:r>
      <w:r>
        <w:rPr>
          <w:rFonts w:hint="eastAsia" w:hAnsi="宋体" w:cs="宋体"/>
          <w:sz w:val="22"/>
          <w:szCs w:val="22"/>
          <w:u w:val="none"/>
        </w:rPr>
        <w:tab/>
      </w:r>
      <w:bookmarkStart w:id="0" w:name="_Toc532545041"/>
      <w:bookmarkStart w:id="1" w:name="_Toc80092990"/>
    </w:p>
    <w:p>
      <w:pPr>
        <w:pStyle w:val="18"/>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hAnsi="宋体" w:cs="宋体"/>
          <w:b/>
          <w:sz w:val="36"/>
        </w:rPr>
        <w:sectPr>
          <w:footerReference r:id="rId4" w:type="first"/>
          <w:footerReference r:id="rId3" w:type="default"/>
          <w:pgSz w:w="11906" w:h="16838"/>
          <w:pgMar w:top="1134" w:right="1134" w:bottom="1134" w:left="1134" w:header="720" w:footer="720" w:gutter="0"/>
          <w:pgNumType w:fmt="decimal" w:start="1"/>
          <w:cols w:space="720" w:num="1"/>
          <w:docGrid w:type="lines" w:linePitch="331" w:charSpace="0"/>
        </w:sectPr>
      </w:pPr>
    </w:p>
    <w:p>
      <w:pPr>
        <w:pStyle w:val="18"/>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hAnsi="宋体" w:cs="宋体"/>
          <w:b/>
          <w:sz w:val="36"/>
          <w:szCs w:val="36"/>
        </w:rPr>
      </w:pPr>
      <w:r>
        <w:rPr>
          <w:rFonts w:hint="eastAsia" w:hAnsi="宋体" w:cs="宋体"/>
          <w:b/>
          <w:sz w:val="36"/>
        </w:rPr>
        <w:t>第一章  征集公告</w:t>
      </w:r>
      <w:bookmarkEnd w:id="0"/>
      <w:bookmarkEnd w:id="1"/>
    </w:p>
    <w:p>
      <w:pPr>
        <w:pStyle w:val="18"/>
        <w:jc w:val="center"/>
        <w:outlineLvl w:val="1"/>
        <w:rPr>
          <w:rFonts w:hint="eastAsia" w:hAnsi="宋体" w:cs="宋体"/>
          <w:b/>
          <w:sz w:val="30"/>
          <w:szCs w:val="30"/>
        </w:rPr>
      </w:pPr>
      <w:r>
        <w:rPr>
          <w:rFonts w:hint="eastAsia" w:hAnsi="宋体" w:cs="宋体"/>
          <w:b/>
          <w:sz w:val="30"/>
          <w:szCs w:val="30"/>
        </w:rPr>
        <w:t>征集公告</w:t>
      </w:r>
    </w:p>
    <w:p>
      <w:pPr>
        <w:keepNext w:val="0"/>
        <w:keepLines w:val="0"/>
        <w:pageBreakBefore w:val="0"/>
        <w:kinsoku/>
        <w:overflowPunct/>
        <w:topLinePunct w:val="0"/>
        <w:bidi w:val="0"/>
        <w:spacing w:line="440" w:lineRule="exact"/>
        <w:ind w:firstLine="482"/>
        <w:jc w:val="left"/>
        <w:textAlignment w:val="auto"/>
        <w:outlineLvl w:val="1"/>
        <w:rPr>
          <w:rFonts w:hint="eastAsia" w:ascii="宋体" w:hAnsi="宋体" w:cs="宋体"/>
          <w:szCs w:val="21"/>
        </w:rPr>
      </w:pPr>
      <w:bookmarkStart w:id="2" w:name="_Toc28359079"/>
      <w:bookmarkStart w:id="3" w:name="_Toc35393790"/>
      <w:bookmarkStart w:id="4" w:name="_Toc28359002"/>
      <w:bookmarkStart w:id="5" w:name="_Toc35393621"/>
      <w:bookmarkStart w:id="6" w:name="_Hlk24379207"/>
      <w:r>
        <w:rPr>
          <w:rFonts w:hint="eastAsia" w:ascii="宋体" w:hAnsi="宋体" w:cs="宋体"/>
          <w:b/>
          <w:bCs/>
          <w:sz w:val="24"/>
        </w:rPr>
        <w:t>一、项目基本情况</w:t>
      </w:r>
      <w:bookmarkEnd w:id="2"/>
      <w:bookmarkEnd w:id="3"/>
      <w:bookmarkEnd w:id="4"/>
      <w:bookmarkEnd w:id="5"/>
      <w:r>
        <w:rPr>
          <w:rFonts w:hint="eastAsia" w:ascii="宋体" w:hAnsi="宋体" w:cs="宋体"/>
          <w:szCs w:val="21"/>
        </w:rPr>
        <w:t xml:space="preserve">    </w:t>
      </w:r>
    </w:p>
    <w:p>
      <w:pPr>
        <w:keepNext w:val="0"/>
        <w:keepLines w:val="0"/>
        <w:pageBreakBefore w:val="0"/>
        <w:kinsoku/>
        <w:overflowPunct/>
        <w:topLinePunct w:val="0"/>
        <w:bidi w:val="0"/>
        <w:spacing w:line="440" w:lineRule="exact"/>
        <w:jc w:val="left"/>
        <w:textAlignment w:val="auto"/>
        <w:rPr>
          <w:rFonts w:hint="eastAsia" w:ascii="宋体" w:hAnsi="宋体" w:cs="宋体" w:eastAsiaTheme="minorEastAsia"/>
          <w:szCs w:val="21"/>
          <w:lang w:eastAsia="zh-CN"/>
        </w:rPr>
      </w:pPr>
      <w:r>
        <w:rPr>
          <w:rFonts w:hint="eastAsia" w:ascii="宋体" w:hAnsi="宋体" w:cs="宋体"/>
          <w:szCs w:val="21"/>
        </w:rPr>
        <w:t xml:space="preserve">    项目编号：</w:t>
      </w:r>
      <w:r>
        <w:rPr>
          <w:rFonts w:hint="eastAsia" w:ascii="宋体" w:hAnsi="宋体" w:cs="宋体"/>
          <w:szCs w:val="21"/>
          <w:lang w:eastAsia="zh-CN"/>
        </w:rPr>
        <w:t>NNZC2025-K3-260171-BYXG</w:t>
      </w:r>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eastAsiaTheme="minorEastAsia"/>
          <w:szCs w:val="21"/>
          <w:lang w:eastAsia="zh-CN"/>
        </w:rPr>
      </w:pPr>
      <w:r>
        <w:rPr>
          <w:rFonts w:hint="eastAsia" w:ascii="宋体" w:hAnsi="宋体" w:cs="宋体"/>
          <w:szCs w:val="21"/>
        </w:rPr>
        <w:t>项目名称：</w:t>
      </w:r>
      <w:bookmarkEnd w:id="6"/>
      <w:r>
        <w:rPr>
          <w:rFonts w:hint="eastAsia" w:ascii="宋体" w:hAnsi="宋体" w:cs="宋体"/>
          <w:szCs w:val="21"/>
          <w:lang w:eastAsia="zh-CN"/>
        </w:rPr>
        <w:t>2026-2027年度宾阳县预算单位印刷服务框架协议采购（重）</w:t>
      </w:r>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szCs w:val="21"/>
          <w:lang w:val="en-US" w:eastAsia="zh-CN"/>
        </w:rPr>
      </w:pPr>
      <w:r>
        <w:rPr>
          <w:rFonts w:hint="eastAsia" w:ascii="宋体" w:hAnsi="宋体" w:cs="宋体"/>
          <w:szCs w:val="21"/>
          <w:lang w:val="en-US" w:eastAsia="zh-CN"/>
        </w:rPr>
        <w:t>最高限价：99%</w:t>
      </w:r>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szCs w:val="21"/>
        </w:rPr>
      </w:pPr>
      <w:r>
        <w:rPr>
          <w:rFonts w:hint="eastAsia" w:ascii="宋体" w:hAnsi="宋体" w:cs="宋体"/>
          <w:szCs w:val="21"/>
        </w:rPr>
        <w:t xml:space="preserve">采购需求： </w:t>
      </w:r>
    </w:p>
    <w:tbl>
      <w:tblPr>
        <w:tblStyle w:val="2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7"/>
        <w:gridCol w:w="2145"/>
        <w:gridCol w:w="720"/>
        <w:gridCol w:w="750"/>
        <w:gridCol w:w="55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val="0"/>
              <w:spacing w:line="440" w:lineRule="exact"/>
              <w:jc w:val="center"/>
              <w:textAlignment w:val="auto"/>
              <w:rPr>
                <w:rFonts w:hint="eastAsia" w:ascii="宋体" w:hAnsi="宋体" w:cs="宋体" w:eastAsiaTheme="minorEastAsia"/>
                <w:szCs w:val="21"/>
                <w:lang w:val="en-US" w:eastAsia="zh-CN"/>
              </w:rPr>
            </w:pPr>
            <w:r>
              <w:rPr>
                <w:rFonts w:hint="eastAsia" w:ascii="宋体" w:hAnsi="宋体" w:cs="宋体"/>
                <w:szCs w:val="21"/>
              </w:rPr>
              <w:t>标</w:t>
            </w:r>
            <w:r>
              <w:rPr>
                <w:rFonts w:hint="eastAsia" w:ascii="宋体" w:hAnsi="宋体" w:cs="宋体"/>
                <w:szCs w:val="21"/>
                <w:lang w:val="en-US" w:eastAsia="zh-CN"/>
              </w:rPr>
              <w:t>号</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val="0"/>
              <w:spacing w:line="440" w:lineRule="exact"/>
              <w:jc w:val="center"/>
              <w:textAlignment w:val="auto"/>
              <w:rPr>
                <w:rFonts w:hint="default" w:ascii="宋体" w:hAnsi="宋体" w:cs="宋体" w:eastAsiaTheme="minorEastAsia"/>
                <w:szCs w:val="21"/>
                <w:lang w:val="en-US" w:eastAsia="zh-CN"/>
              </w:rPr>
            </w:pPr>
            <w:r>
              <w:rPr>
                <w:rFonts w:hint="eastAsia" w:ascii="宋体" w:hAnsi="宋体" w:cs="宋体"/>
                <w:szCs w:val="21"/>
                <w:lang w:val="en-US" w:eastAsia="zh-CN"/>
              </w:rPr>
              <w:t>标的名称</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val="0"/>
              <w:spacing w:line="440" w:lineRule="exact"/>
              <w:jc w:val="center"/>
              <w:textAlignment w:val="auto"/>
              <w:rPr>
                <w:rFonts w:hint="default" w:ascii="宋体" w:hAnsi="宋体" w:cs="宋体" w:eastAsiaTheme="minorEastAsia"/>
                <w:szCs w:val="21"/>
                <w:lang w:val="en-US" w:eastAsia="zh-CN"/>
              </w:rPr>
            </w:pPr>
            <w:r>
              <w:rPr>
                <w:rFonts w:hint="eastAsia" w:ascii="宋体" w:hAnsi="宋体" w:cs="宋体"/>
                <w:szCs w:val="21"/>
                <w:lang w:val="en-US" w:eastAsia="zh-CN"/>
              </w:rPr>
              <w:t>数量</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val="0"/>
              <w:spacing w:line="440" w:lineRule="exact"/>
              <w:jc w:val="center"/>
              <w:textAlignment w:val="auto"/>
              <w:rPr>
                <w:rFonts w:hint="default" w:ascii="宋体" w:hAnsi="宋体" w:cs="宋体" w:eastAsiaTheme="minorEastAsia"/>
                <w:szCs w:val="21"/>
                <w:lang w:val="en-US" w:eastAsia="zh-CN"/>
              </w:rPr>
            </w:pPr>
            <w:r>
              <w:rPr>
                <w:rFonts w:hint="eastAsia" w:ascii="宋体" w:hAnsi="宋体" w:cs="宋体"/>
                <w:szCs w:val="21"/>
                <w:lang w:val="en-US" w:eastAsia="zh-CN"/>
              </w:rPr>
              <w:t>单位</w:t>
            </w:r>
          </w:p>
        </w:tc>
        <w:tc>
          <w:tcPr>
            <w:tcW w:w="5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val="0"/>
              <w:spacing w:line="440" w:lineRule="exact"/>
              <w:jc w:val="center"/>
              <w:textAlignment w:val="auto"/>
              <w:rPr>
                <w:rFonts w:hint="eastAsia" w:ascii="宋体" w:hAnsi="宋体" w:cs="宋体"/>
                <w:szCs w:val="21"/>
              </w:rPr>
            </w:pPr>
            <w:r>
              <w:rPr>
                <w:rFonts w:hint="eastAsia" w:ascii="宋体" w:hAnsi="宋体" w:cs="宋体"/>
                <w:szCs w:val="21"/>
              </w:rPr>
              <w:t>简要服务要求或者技术需求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val="0"/>
              <w:spacing w:line="440" w:lineRule="exact"/>
              <w:jc w:val="center"/>
              <w:textAlignment w:val="auto"/>
              <w:rPr>
                <w:rFonts w:hint="eastAsia" w:ascii="宋体" w:hAnsi="宋体" w:cs="宋体" w:eastAsiaTheme="minorEastAsia"/>
                <w:szCs w:val="21"/>
                <w:lang w:val="en-US" w:eastAsia="zh-CN"/>
              </w:rPr>
            </w:pPr>
            <w:r>
              <w:rPr>
                <w:rFonts w:hint="eastAsia" w:ascii="宋体" w:hAnsi="宋体" w:cs="宋体"/>
                <w:szCs w:val="21"/>
                <w:lang w:val="en-US" w:eastAsia="zh-CN"/>
              </w:rPr>
              <w:t>1</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val="0"/>
              <w:autoSpaceDN w:val="0"/>
              <w:bidi w:val="0"/>
              <w:adjustRightInd w:val="0"/>
              <w:spacing w:line="440" w:lineRule="exact"/>
              <w:jc w:val="left"/>
              <w:textAlignment w:val="auto"/>
              <w:rPr>
                <w:rFonts w:hint="eastAsia" w:ascii="宋体" w:hAnsi="宋体" w:cs="宋体" w:eastAsiaTheme="minorEastAsia"/>
                <w:szCs w:val="21"/>
                <w:lang w:eastAsia="zh-CN"/>
              </w:rPr>
            </w:pPr>
            <w:r>
              <w:rPr>
                <w:rFonts w:hint="eastAsia" w:ascii="宋体" w:hAnsi="宋体" w:cs="宋体"/>
                <w:szCs w:val="21"/>
                <w:lang w:eastAsia="zh-CN"/>
              </w:rPr>
              <w:t>2026-2027年度宾阳县预算单位印刷服务框架协议采购（重）</w:t>
            </w:r>
          </w:p>
        </w:tc>
        <w:tc>
          <w:tcPr>
            <w:tcW w:w="720" w:type="dxa"/>
            <w:tcBorders>
              <w:top w:val="single" w:color="auto" w:sz="4" w:space="0"/>
              <w:left w:val="single" w:color="auto" w:sz="4" w:space="0"/>
              <w:right w:val="single" w:color="auto" w:sz="4" w:space="0"/>
            </w:tcBorders>
            <w:noWrap w:val="0"/>
            <w:vAlign w:val="center"/>
          </w:tcPr>
          <w:p>
            <w:pPr>
              <w:keepNext w:val="0"/>
              <w:keepLines w:val="0"/>
              <w:pageBreakBefore w:val="0"/>
              <w:kinsoku/>
              <w:overflowPunct/>
              <w:topLinePunct w:val="0"/>
              <w:bidi w:val="0"/>
              <w:snapToGrid w:val="0"/>
              <w:spacing w:line="440" w:lineRule="exact"/>
              <w:jc w:val="center"/>
              <w:textAlignment w:val="auto"/>
              <w:rPr>
                <w:rFonts w:hint="default" w:ascii="宋体" w:hAnsi="宋体" w:cs="宋体" w:eastAsiaTheme="minorEastAsia"/>
                <w:szCs w:val="21"/>
                <w:lang w:val="en-US" w:eastAsia="zh-CN"/>
              </w:rPr>
            </w:pPr>
            <w:r>
              <w:rPr>
                <w:rFonts w:hint="eastAsia" w:ascii="宋体" w:hAnsi="宋体" w:cs="宋体"/>
                <w:szCs w:val="21"/>
                <w:lang w:val="en-US" w:eastAsia="zh-CN"/>
              </w:rPr>
              <w:t>1</w:t>
            </w:r>
          </w:p>
        </w:tc>
        <w:tc>
          <w:tcPr>
            <w:tcW w:w="750" w:type="dxa"/>
            <w:tcBorders>
              <w:top w:val="single" w:color="auto" w:sz="4" w:space="0"/>
              <w:left w:val="single" w:color="auto" w:sz="4" w:space="0"/>
              <w:right w:val="single" w:color="auto" w:sz="4" w:space="0"/>
            </w:tcBorders>
            <w:noWrap w:val="0"/>
            <w:vAlign w:val="center"/>
          </w:tcPr>
          <w:p>
            <w:pPr>
              <w:keepNext w:val="0"/>
              <w:keepLines w:val="0"/>
              <w:pageBreakBefore w:val="0"/>
              <w:kinsoku/>
              <w:overflowPunct/>
              <w:topLinePunct w:val="0"/>
              <w:bidi w:val="0"/>
              <w:snapToGrid w:val="0"/>
              <w:spacing w:line="440" w:lineRule="exact"/>
              <w:jc w:val="center"/>
              <w:textAlignment w:val="auto"/>
              <w:rPr>
                <w:rFonts w:hint="default" w:ascii="宋体" w:hAnsi="宋体" w:cs="宋体"/>
                <w:szCs w:val="21"/>
                <w:lang w:val="en-US" w:eastAsia="zh-CN"/>
              </w:rPr>
            </w:pPr>
            <w:r>
              <w:rPr>
                <w:rFonts w:hint="eastAsia" w:ascii="宋体" w:hAnsi="宋体" w:cs="宋体"/>
                <w:szCs w:val="21"/>
                <w:lang w:val="en-US" w:eastAsia="zh-CN"/>
              </w:rPr>
              <w:t>项</w:t>
            </w:r>
          </w:p>
        </w:tc>
        <w:tc>
          <w:tcPr>
            <w:tcW w:w="550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460" w:lineRule="exact"/>
              <w:textAlignment w:val="auto"/>
              <w:rPr>
                <w:rFonts w:hint="eastAsia" w:ascii="宋体" w:hAnsi="宋体" w:cs="宋体" w:eastAsiaTheme="minorEastAsia"/>
                <w:szCs w:val="21"/>
                <w:lang w:eastAsia="zh-CN"/>
              </w:rPr>
            </w:pPr>
            <w:r>
              <w:rPr>
                <w:rFonts w:hint="eastAsia" w:asciiTheme="minorEastAsia" w:hAnsiTheme="minorEastAsia" w:eastAsiaTheme="minorEastAsia" w:cstheme="minorEastAsia"/>
                <w:color w:val="auto"/>
              </w:rPr>
              <w:t>本项目</w:t>
            </w:r>
            <w:r>
              <w:rPr>
                <w:rFonts w:hint="eastAsia" w:asciiTheme="minorEastAsia" w:hAnsiTheme="minorEastAsia" w:eastAsiaTheme="minorEastAsia" w:cstheme="minorEastAsia"/>
                <w:color w:val="auto"/>
                <w:szCs w:val="21"/>
              </w:rPr>
              <w:t>框架协议</w:t>
            </w:r>
            <w:r>
              <w:rPr>
                <w:rFonts w:hint="eastAsia" w:asciiTheme="minorEastAsia" w:hAnsiTheme="minorEastAsia" w:eastAsiaTheme="minorEastAsia" w:cstheme="minorEastAsia"/>
                <w:color w:val="auto"/>
              </w:rPr>
              <w:t>印刷内容包括各类表单、证件、证书的单证印刷服务，收据等票据的印刷服务（不包括发票），文件印刷服务，公文用纸印刷服务，资料汇编印刷服务，信封印刷服务，日历、名片、卡片、广告等的印刷服务及其他印刷服务。</w:t>
            </w:r>
            <w:r>
              <w:rPr>
                <w:rFonts w:hint="eastAsia" w:ascii="宋体" w:hAnsi="宋体" w:cs="宋体"/>
                <w:szCs w:val="21"/>
              </w:rPr>
              <w:t>详见</w:t>
            </w:r>
            <w:r>
              <w:rPr>
                <w:rFonts w:hint="eastAsia" w:ascii="宋体" w:hAnsi="宋体" w:cs="宋体"/>
                <w:szCs w:val="21"/>
                <w:lang w:eastAsia="zh-CN"/>
              </w:rPr>
              <w:t>征集文件第二章采购需求的</w:t>
            </w:r>
            <w:r>
              <w:rPr>
                <w:rFonts w:hint="eastAsia" w:ascii="宋体" w:hAnsi="宋体" w:cs="宋体"/>
                <w:szCs w:val="21"/>
                <w:lang w:val="en-US" w:eastAsia="zh-CN"/>
              </w:rPr>
              <w:t>服务</w:t>
            </w:r>
            <w:r>
              <w:rPr>
                <w:rFonts w:hint="eastAsia" w:ascii="宋体" w:hAnsi="宋体" w:cs="宋体"/>
                <w:szCs w:val="21"/>
              </w:rPr>
              <w:t>需求一览表</w:t>
            </w:r>
            <w:r>
              <w:rPr>
                <w:rFonts w:hint="eastAsia" w:ascii="宋体" w:hAnsi="宋体" w:cs="宋体"/>
                <w:szCs w:val="21"/>
                <w:lang w:eastAsia="zh-CN"/>
              </w:rPr>
              <w:t>。</w:t>
            </w:r>
          </w:p>
        </w:tc>
      </w:tr>
    </w:tbl>
    <w:p>
      <w:pPr>
        <w:pStyle w:val="16"/>
        <w:keepNext w:val="0"/>
        <w:keepLines w:val="0"/>
        <w:pageBreakBefore w:val="0"/>
        <w:kinsoku/>
        <w:overflowPunct/>
        <w:topLinePunct w:val="0"/>
        <w:bidi w:val="0"/>
        <w:spacing w:line="240" w:lineRule="auto"/>
        <w:ind w:firstLine="420" w:firstLineChars="200"/>
        <w:jc w:val="left"/>
        <w:textAlignment w:val="auto"/>
        <w:rPr>
          <w:rFonts w:hint="default" w:ascii="宋体" w:hAnsi="宋体" w:cs="宋体"/>
          <w:b w:val="0"/>
          <w:szCs w:val="21"/>
          <w:lang w:val="en-US" w:eastAsia="zh-CN"/>
        </w:rPr>
      </w:pPr>
      <w:r>
        <w:rPr>
          <w:rFonts w:hint="eastAsia" w:ascii="宋体" w:hAnsi="宋体" w:cs="宋体"/>
          <w:b w:val="0"/>
          <w:szCs w:val="21"/>
        </w:rPr>
        <w:t>合同履行期限：</w:t>
      </w:r>
      <w:bookmarkStart w:id="7" w:name="_Toc28359003"/>
      <w:bookmarkStart w:id="8" w:name="_Toc35393622"/>
      <w:bookmarkStart w:id="9" w:name="_Toc35393791"/>
      <w:bookmarkStart w:id="10" w:name="_Toc28359080"/>
      <w:r>
        <w:rPr>
          <w:rFonts w:hint="eastAsia" w:ascii="宋体" w:hAnsi="宋体" w:cs="宋体"/>
          <w:b w:val="0"/>
          <w:szCs w:val="21"/>
          <w:lang w:eastAsia="zh-CN"/>
        </w:rPr>
        <w:t>自合同签订之日起至</w:t>
      </w:r>
      <w:r>
        <w:rPr>
          <w:rFonts w:hint="eastAsia" w:ascii="宋体" w:hAnsi="宋体" w:cs="宋体"/>
          <w:b w:val="0"/>
          <w:szCs w:val="21"/>
          <w:lang w:val="en-US" w:eastAsia="zh-CN"/>
        </w:rPr>
        <w:t>2027</w:t>
      </w:r>
      <w:r>
        <w:rPr>
          <w:rFonts w:hint="eastAsia" w:ascii="宋体" w:hAnsi="宋体" w:cs="宋体"/>
          <w:b w:val="0"/>
          <w:szCs w:val="21"/>
          <w:lang w:eastAsia="zh-CN"/>
        </w:rPr>
        <w:t>年</w:t>
      </w:r>
      <w:r>
        <w:rPr>
          <w:rFonts w:hint="eastAsia" w:ascii="宋体" w:hAnsi="宋体" w:cs="宋体"/>
          <w:b w:val="0"/>
          <w:szCs w:val="21"/>
          <w:lang w:val="en-US" w:eastAsia="zh-CN"/>
        </w:rPr>
        <w:t>12月31日止</w:t>
      </w:r>
    </w:p>
    <w:p>
      <w:pPr>
        <w:pStyle w:val="16"/>
        <w:keepNext w:val="0"/>
        <w:keepLines w:val="0"/>
        <w:pageBreakBefore w:val="0"/>
        <w:kinsoku/>
        <w:overflowPunct/>
        <w:topLinePunct w:val="0"/>
        <w:bidi w:val="0"/>
        <w:spacing w:line="240" w:lineRule="auto"/>
        <w:ind w:firstLine="420" w:firstLineChars="200"/>
        <w:jc w:val="left"/>
        <w:textAlignment w:val="auto"/>
        <w:rPr>
          <w:rFonts w:hint="eastAsia"/>
        </w:rPr>
      </w:pPr>
      <w:r>
        <w:rPr>
          <w:rFonts w:hint="eastAsia"/>
        </w:rPr>
        <w:t>采购</w:t>
      </w:r>
      <w:r>
        <w:rPr>
          <w:rFonts w:hint="eastAsia"/>
          <w:lang w:val="en-US" w:eastAsia="zh-CN"/>
        </w:rPr>
        <w:t>类型和</w:t>
      </w:r>
      <w:r>
        <w:rPr>
          <w:rFonts w:hint="eastAsia"/>
        </w:rPr>
        <w:t>方式：</w:t>
      </w:r>
      <w:r>
        <w:rPr>
          <w:rFonts w:hint="eastAsia"/>
          <w:lang w:val="en-US" w:eastAsia="zh-CN"/>
        </w:rPr>
        <w:t>封闭式</w:t>
      </w:r>
      <w:r>
        <w:rPr>
          <w:rFonts w:hint="eastAsia"/>
        </w:rPr>
        <w:t>框架协议采购</w:t>
      </w:r>
    </w:p>
    <w:p>
      <w:pPr>
        <w:keepNext w:val="0"/>
        <w:keepLines w:val="0"/>
        <w:pageBreakBefore w:val="0"/>
        <w:kinsoku/>
        <w:overflowPunct/>
        <w:topLinePunct w:val="0"/>
        <w:bidi w:val="0"/>
        <w:spacing w:line="240" w:lineRule="auto"/>
        <w:ind w:firstLine="420" w:firstLineChars="200"/>
        <w:jc w:val="left"/>
        <w:textAlignment w:val="auto"/>
        <w:rPr>
          <w:rFonts w:hint="eastAsia"/>
        </w:rPr>
      </w:pPr>
      <w:r>
        <w:rPr>
          <w:rFonts w:hint="eastAsia" w:ascii="宋体" w:hAnsi="宋体" w:cs="宋体"/>
          <w:kern w:val="0"/>
          <w:szCs w:val="21"/>
          <w:lang w:val="zh-CN"/>
        </w:rPr>
        <w:t>适用本框架协议的采购人：开展宾阳县</w:t>
      </w:r>
      <w:r>
        <w:rPr>
          <w:rFonts w:hint="eastAsia" w:ascii="宋体" w:hAnsi="宋体" w:cs="宋体"/>
          <w:kern w:val="0"/>
          <w:szCs w:val="21"/>
          <w:lang w:val="en-US" w:eastAsia="zh-CN"/>
        </w:rPr>
        <w:t>预算单位印刷</w:t>
      </w:r>
      <w:r>
        <w:rPr>
          <w:rFonts w:hint="eastAsia" w:ascii="宋体" w:hAnsi="宋体" w:cs="宋体"/>
          <w:kern w:val="0"/>
          <w:szCs w:val="21"/>
          <w:lang w:val="zh-CN"/>
        </w:rPr>
        <w:t>委托服务的单位可以使用本框架协议。</w:t>
      </w:r>
    </w:p>
    <w:p>
      <w:pPr>
        <w:pStyle w:val="16"/>
        <w:keepNext w:val="0"/>
        <w:keepLines w:val="0"/>
        <w:pageBreakBefore w:val="0"/>
        <w:kinsoku/>
        <w:overflowPunct/>
        <w:topLinePunct w:val="0"/>
        <w:bidi w:val="0"/>
        <w:spacing w:line="240" w:lineRule="auto"/>
        <w:ind w:firstLine="420" w:firstLineChars="200"/>
        <w:jc w:val="left"/>
        <w:textAlignment w:val="auto"/>
      </w:pPr>
      <w:r>
        <w:rPr>
          <w:rFonts w:hint="eastAsia"/>
        </w:rPr>
        <w:t>本项目是否接受联合体申请：否。</w:t>
      </w:r>
    </w:p>
    <w:p>
      <w:pPr>
        <w:keepNext w:val="0"/>
        <w:keepLines w:val="0"/>
        <w:pageBreakBefore w:val="0"/>
        <w:kinsoku/>
        <w:overflowPunct/>
        <w:topLinePunct w:val="0"/>
        <w:bidi w:val="0"/>
        <w:spacing w:line="440" w:lineRule="exact"/>
        <w:ind w:firstLine="481" w:firstLineChars="200"/>
        <w:jc w:val="left"/>
        <w:textAlignment w:val="auto"/>
        <w:outlineLvl w:val="1"/>
        <w:rPr>
          <w:rFonts w:hint="eastAsia" w:ascii="宋体" w:hAnsi="宋体" w:cs="宋体"/>
          <w:b/>
          <w:bCs/>
          <w:sz w:val="24"/>
        </w:rPr>
      </w:pPr>
      <w:r>
        <w:rPr>
          <w:rFonts w:hint="eastAsia" w:ascii="宋体" w:hAnsi="宋体" w:cs="宋体"/>
          <w:b/>
          <w:bCs/>
          <w:sz w:val="24"/>
        </w:rPr>
        <w:t>二、供应商的资格条件：</w:t>
      </w:r>
      <w:bookmarkEnd w:id="7"/>
      <w:bookmarkEnd w:id="8"/>
      <w:bookmarkEnd w:id="9"/>
      <w:bookmarkEnd w:id="10"/>
    </w:p>
    <w:p>
      <w:pPr>
        <w:keepNext w:val="0"/>
        <w:keepLines w:val="0"/>
        <w:pageBreakBefore w:val="0"/>
        <w:kinsoku/>
        <w:overflowPunct/>
        <w:topLinePunct w:val="0"/>
        <w:bidi w:val="0"/>
        <w:spacing w:line="440" w:lineRule="exact"/>
        <w:ind w:firstLine="420" w:firstLineChars="200"/>
        <w:jc w:val="left"/>
        <w:textAlignment w:val="auto"/>
        <w:outlineLvl w:val="1"/>
        <w:rPr>
          <w:rFonts w:hint="eastAsia" w:ascii="宋体" w:hAnsi="宋体" w:eastAsia="宋体" w:cs="宋体"/>
          <w:b w:val="0"/>
          <w:bCs w:val="0"/>
          <w:sz w:val="21"/>
          <w:szCs w:val="21"/>
          <w:lang w:val="en-US" w:eastAsia="zh-CN"/>
        </w:rPr>
      </w:pPr>
      <w:bookmarkStart w:id="11" w:name="_Toc35393792"/>
      <w:bookmarkStart w:id="12" w:name="_Toc28359004"/>
      <w:bookmarkStart w:id="13" w:name="_Toc35393623"/>
      <w:bookmarkStart w:id="14" w:name="_Toc28359081"/>
      <w:r>
        <w:rPr>
          <w:rFonts w:hint="eastAsia" w:ascii="宋体" w:hAnsi="宋体" w:eastAsia="宋体" w:cs="宋体"/>
          <w:b w:val="0"/>
          <w:bCs w:val="0"/>
          <w:sz w:val="21"/>
          <w:szCs w:val="21"/>
          <w:lang w:val="en-US" w:eastAsia="zh-CN"/>
        </w:rPr>
        <w:t>1.满足《中华人民共和国政府采购法》第二十二条规定；</w:t>
      </w:r>
    </w:p>
    <w:p>
      <w:pPr>
        <w:keepNext w:val="0"/>
        <w:keepLines w:val="0"/>
        <w:pageBreakBefore w:val="0"/>
        <w:kinsoku/>
        <w:overflowPunct/>
        <w:topLinePunct w:val="0"/>
        <w:bidi w:val="0"/>
        <w:spacing w:line="440" w:lineRule="exact"/>
        <w:ind w:firstLine="420" w:firstLineChars="200"/>
        <w:jc w:val="left"/>
        <w:textAlignment w:val="auto"/>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2.落实政府采购政策需满足的资格要求：</w:t>
      </w:r>
    </w:p>
    <w:p>
      <w:pPr>
        <w:keepNext w:val="0"/>
        <w:keepLines w:val="0"/>
        <w:pageBreakBefore w:val="0"/>
        <w:kinsoku/>
        <w:overflowPunct/>
        <w:topLinePunct w:val="0"/>
        <w:bidi w:val="0"/>
        <w:spacing w:line="440" w:lineRule="exact"/>
        <w:ind w:firstLine="420" w:firstLineChars="200"/>
        <w:jc w:val="left"/>
        <w:textAlignment w:val="auto"/>
        <w:outlineLvl w:val="1"/>
        <w:rPr>
          <w:rFonts w:hint="eastAsia" w:ascii="宋体" w:hAnsi="宋体" w:eastAsia="宋体" w:cs="宋体"/>
          <w:b/>
          <w:bCs/>
          <w:sz w:val="24"/>
          <w:szCs w:val="24"/>
          <w:lang w:val="en-US" w:eastAsia="zh-CN"/>
        </w:rPr>
      </w:pPr>
      <w:r>
        <w:rPr>
          <w:rFonts w:hint="eastAsia" w:ascii="宋体" w:hAnsi="宋体" w:eastAsia="宋体" w:cs="宋体"/>
          <w:b w:val="0"/>
          <w:bCs w:val="0"/>
          <w:sz w:val="21"/>
          <w:szCs w:val="21"/>
          <w:lang w:val="en-US" w:eastAsia="zh-CN"/>
        </w:rPr>
        <w:t>☑</w:t>
      </w:r>
      <w:r>
        <w:rPr>
          <w:rFonts w:hint="eastAsia" w:ascii="宋体" w:hAnsi="宋体" w:eastAsia="宋体" w:cs="宋体"/>
          <w:b/>
          <w:bCs/>
          <w:sz w:val="24"/>
          <w:szCs w:val="24"/>
          <w:lang w:val="en-US" w:eastAsia="zh-CN"/>
        </w:rPr>
        <w:t>专门面向中小企业采购的项目（供应商应为小微企业、监狱企业、残疾人福利性单位)</w:t>
      </w:r>
    </w:p>
    <w:p>
      <w:pPr>
        <w:keepNext w:val="0"/>
        <w:keepLines w:val="0"/>
        <w:pageBreakBefore w:val="0"/>
        <w:kinsoku/>
        <w:overflowPunct/>
        <w:topLinePunct w:val="0"/>
        <w:bidi w:val="0"/>
        <w:spacing w:line="440" w:lineRule="exact"/>
        <w:ind w:firstLine="420" w:firstLineChars="200"/>
        <w:jc w:val="left"/>
        <w:textAlignment w:val="auto"/>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□非专门面向中小企业采购的项目</w:t>
      </w:r>
    </w:p>
    <w:p>
      <w:pPr>
        <w:keepNext w:val="0"/>
        <w:keepLines w:val="0"/>
        <w:pageBreakBefore w:val="0"/>
        <w:kinsoku/>
        <w:overflowPunct/>
        <w:topLinePunct w:val="0"/>
        <w:bidi w:val="0"/>
        <w:spacing w:line="440" w:lineRule="exact"/>
        <w:ind w:firstLine="420" w:firstLineChars="200"/>
        <w:jc w:val="left"/>
        <w:textAlignment w:val="auto"/>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3.本项目的特定资格要求：</w:t>
      </w:r>
      <w:r>
        <w:rPr>
          <w:rFonts w:hint="eastAsia" w:asciiTheme="minorEastAsia" w:hAnsiTheme="minorEastAsia" w:eastAsiaTheme="minorEastAsia" w:cstheme="minorEastAsia"/>
          <w:bCs w:val="0"/>
          <w:kern w:val="2"/>
          <w:sz w:val="21"/>
          <w:szCs w:val="21"/>
          <w:lang w:val="en-US" w:eastAsia="zh-CN"/>
        </w:rPr>
        <w:t>具有行政主管部门颁发的《印刷经营许可证》。</w:t>
      </w:r>
    </w:p>
    <w:p>
      <w:pPr>
        <w:keepNext w:val="0"/>
        <w:keepLines w:val="0"/>
        <w:pageBreakBefore w:val="0"/>
        <w:kinsoku/>
        <w:overflowPunct/>
        <w:topLinePunct w:val="0"/>
        <w:bidi w:val="0"/>
        <w:spacing w:line="440" w:lineRule="exact"/>
        <w:ind w:firstLine="420" w:firstLineChars="200"/>
        <w:jc w:val="left"/>
        <w:textAlignment w:val="auto"/>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4.本项目的特定条件：无。</w:t>
      </w:r>
    </w:p>
    <w:p>
      <w:pPr>
        <w:keepNext w:val="0"/>
        <w:keepLines w:val="0"/>
        <w:pageBreakBefore w:val="0"/>
        <w:kinsoku/>
        <w:overflowPunct/>
        <w:topLinePunct w:val="0"/>
        <w:bidi w:val="0"/>
        <w:spacing w:line="440" w:lineRule="exact"/>
        <w:ind w:firstLine="420" w:firstLineChars="200"/>
        <w:jc w:val="left"/>
        <w:textAlignment w:val="auto"/>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单位负责人为同一人或者存在直接控股、管理关系的不同供应商，不得参加同一合同项下的政府采购活动。为本项目提供过整体设计、规范编制或者项目管理、监理、检测、造价咨询、财务管理等服务的供应商，不得再参加本项目上述服务以外的其他采购活动。</w:t>
      </w:r>
    </w:p>
    <w:p>
      <w:pPr>
        <w:keepNext w:val="0"/>
        <w:keepLines w:val="0"/>
        <w:pageBreakBefore w:val="0"/>
        <w:kinsoku/>
        <w:overflowPunct/>
        <w:topLinePunct w:val="0"/>
        <w:bidi w:val="0"/>
        <w:spacing w:line="440" w:lineRule="exact"/>
        <w:ind w:firstLine="420" w:firstLineChars="200"/>
        <w:jc w:val="left"/>
        <w:textAlignment w:val="auto"/>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keepNext w:val="0"/>
        <w:keepLines w:val="0"/>
        <w:pageBreakBefore w:val="0"/>
        <w:kinsoku/>
        <w:overflowPunct/>
        <w:topLinePunct w:val="0"/>
        <w:bidi w:val="0"/>
        <w:spacing w:line="440" w:lineRule="exact"/>
        <w:ind w:firstLine="481" w:firstLineChars="200"/>
        <w:jc w:val="left"/>
        <w:textAlignment w:val="auto"/>
        <w:outlineLvl w:val="1"/>
        <w:rPr>
          <w:rFonts w:hint="eastAsia" w:ascii="宋体" w:hAnsi="宋体" w:cs="宋体"/>
          <w:b/>
          <w:bCs/>
          <w:sz w:val="24"/>
        </w:rPr>
      </w:pPr>
      <w:r>
        <w:rPr>
          <w:rFonts w:hint="eastAsia" w:ascii="宋体" w:hAnsi="宋体" w:cs="宋体"/>
          <w:b/>
          <w:bCs/>
          <w:sz w:val="24"/>
          <w:lang w:val="en-US" w:eastAsia="zh-CN"/>
        </w:rPr>
        <w:t>三</w:t>
      </w:r>
      <w:r>
        <w:rPr>
          <w:rFonts w:hint="eastAsia" w:ascii="宋体" w:hAnsi="宋体" w:cs="宋体"/>
          <w:b/>
          <w:bCs/>
          <w:sz w:val="24"/>
        </w:rPr>
        <w:t>、获取征集文件</w:t>
      </w:r>
      <w:bookmarkEnd w:id="11"/>
      <w:bookmarkEnd w:id="12"/>
      <w:bookmarkEnd w:id="13"/>
      <w:bookmarkEnd w:id="14"/>
    </w:p>
    <w:p>
      <w:pPr>
        <w:keepNext w:val="0"/>
        <w:keepLines w:val="0"/>
        <w:pageBreakBefore w:val="0"/>
        <w:kinsoku/>
        <w:overflowPunct/>
        <w:topLinePunct w:val="0"/>
        <w:bidi w:val="0"/>
        <w:snapToGrid w:val="0"/>
        <w:spacing w:line="440" w:lineRule="exact"/>
        <w:ind w:firstLine="472" w:firstLineChars="225"/>
        <w:jc w:val="left"/>
        <w:textAlignment w:val="auto"/>
        <w:rPr>
          <w:rFonts w:hint="eastAsia" w:ascii="宋体" w:hAnsi="宋体" w:cs="宋体"/>
          <w:szCs w:val="21"/>
        </w:rPr>
      </w:pPr>
      <w:bookmarkStart w:id="15" w:name="_Toc28359005"/>
      <w:bookmarkStart w:id="16" w:name="_Toc28359082"/>
      <w:bookmarkStart w:id="17" w:name="_Toc35393793"/>
      <w:bookmarkStart w:id="18" w:name="_Toc35393624"/>
      <w:r>
        <w:rPr>
          <w:rFonts w:hint="eastAsia" w:ascii="宋体" w:hAnsi="宋体" w:cs="宋体"/>
          <w:szCs w:val="21"/>
        </w:rPr>
        <w:t>时间：自公告发布之日起。</w:t>
      </w:r>
    </w:p>
    <w:p>
      <w:pPr>
        <w:spacing w:line="360" w:lineRule="auto"/>
        <w:ind w:firstLine="420" w:firstLineChars="200"/>
        <w:rPr>
          <w:rFonts w:hint="eastAsia" w:ascii="黑体" w:hAnsi="黑体" w:eastAsia="黑体"/>
          <w:b/>
          <w:bCs/>
          <w:color w:val="000000"/>
          <w:sz w:val="24"/>
        </w:rPr>
      </w:pPr>
      <w:r>
        <w:rPr>
          <w:rFonts w:hint="eastAsia" w:ascii="宋体" w:hAnsi="宋体"/>
          <w:color w:val="000000"/>
          <w:szCs w:val="21"/>
        </w:rPr>
        <w:t>获取方式：供应商可自行在</w:t>
      </w:r>
      <w:r>
        <w:rPr>
          <w:rFonts w:hint="eastAsia" w:ascii="宋体" w:hAnsi="宋体"/>
          <w:color w:val="000000"/>
          <w:szCs w:val="21"/>
          <w:lang w:eastAsia="zh-CN"/>
        </w:rPr>
        <w:t>“广西政府采购云平台”http://zfcg.gxzf.gov.cn/</w:t>
      </w:r>
      <w:r>
        <w:rPr>
          <w:rFonts w:hint="eastAsia" w:ascii="宋体" w:hAnsi="宋体"/>
          <w:color w:val="000000"/>
          <w:szCs w:val="21"/>
        </w:rPr>
        <w:t>下载</w:t>
      </w:r>
      <w:r>
        <w:rPr>
          <w:rFonts w:hint="eastAsia" w:ascii="宋体" w:hAnsi="宋体"/>
          <w:color w:val="000000"/>
          <w:szCs w:val="21"/>
          <w:lang w:val="en-US" w:eastAsia="zh-CN"/>
        </w:rPr>
        <w:t>征集</w:t>
      </w:r>
      <w:r>
        <w:rPr>
          <w:rFonts w:hint="eastAsia" w:ascii="宋体" w:hAnsi="宋体"/>
          <w:color w:val="000000"/>
          <w:szCs w:val="21"/>
        </w:rPr>
        <w:t>文件（操作路径：登录</w:t>
      </w:r>
      <w:r>
        <w:rPr>
          <w:rFonts w:hint="eastAsia" w:ascii="宋体" w:hAnsi="宋体"/>
          <w:color w:val="000000"/>
          <w:szCs w:val="21"/>
          <w:lang w:eastAsia="zh-CN"/>
        </w:rPr>
        <w:t>“广西政府采购云平台”</w:t>
      </w:r>
      <w:r>
        <w:rPr>
          <w:rFonts w:hint="eastAsia" w:ascii="宋体" w:hAnsi="宋体"/>
          <w:color w:val="000000"/>
          <w:szCs w:val="21"/>
        </w:rPr>
        <w:t>-项目采购-获取</w:t>
      </w:r>
      <w:r>
        <w:rPr>
          <w:rFonts w:hint="eastAsia" w:ascii="宋体" w:hAnsi="宋体"/>
          <w:color w:val="000000"/>
          <w:szCs w:val="21"/>
          <w:lang w:val="en-US" w:eastAsia="zh-CN"/>
        </w:rPr>
        <w:t>征集</w:t>
      </w:r>
      <w:r>
        <w:rPr>
          <w:rFonts w:hint="eastAsia" w:ascii="宋体" w:hAnsi="宋体"/>
          <w:color w:val="000000"/>
          <w:szCs w:val="21"/>
        </w:rPr>
        <w:t>文件-找到本项目-点击“申请获取</w:t>
      </w:r>
      <w:r>
        <w:rPr>
          <w:rFonts w:hint="eastAsia" w:ascii="宋体" w:hAnsi="宋体"/>
          <w:color w:val="000000"/>
          <w:szCs w:val="21"/>
          <w:lang w:val="en-US" w:eastAsia="zh-CN"/>
        </w:rPr>
        <w:t>征集</w:t>
      </w:r>
      <w:r>
        <w:rPr>
          <w:rFonts w:hint="eastAsia" w:ascii="宋体" w:hAnsi="宋体"/>
          <w:color w:val="000000"/>
          <w:szCs w:val="21"/>
        </w:rPr>
        <w:t>文件”），电子响应文件制作需要基于</w:t>
      </w:r>
      <w:r>
        <w:rPr>
          <w:rFonts w:hint="eastAsia" w:ascii="宋体" w:hAnsi="宋体"/>
          <w:color w:val="000000"/>
          <w:szCs w:val="21"/>
          <w:lang w:eastAsia="zh-CN"/>
        </w:rPr>
        <w:t>“广西政府采购云平台”</w:t>
      </w:r>
      <w:r>
        <w:rPr>
          <w:rFonts w:hint="eastAsia" w:ascii="宋体" w:hAnsi="宋体"/>
          <w:color w:val="000000"/>
          <w:szCs w:val="21"/>
        </w:rPr>
        <w:t>获取的</w:t>
      </w:r>
      <w:r>
        <w:rPr>
          <w:rFonts w:hint="eastAsia" w:ascii="宋体" w:hAnsi="宋体"/>
          <w:color w:val="000000"/>
          <w:szCs w:val="21"/>
          <w:lang w:val="en-US" w:eastAsia="zh-CN"/>
        </w:rPr>
        <w:t>征集</w:t>
      </w:r>
      <w:r>
        <w:rPr>
          <w:rFonts w:hint="eastAsia" w:ascii="宋体" w:hAnsi="宋体"/>
          <w:color w:val="000000"/>
          <w:szCs w:val="21"/>
        </w:rPr>
        <w:t>文件编制。</w:t>
      </w:r>
    </w:p>
    <w:p>
      <w:pPr>
        <w:keepNext w:val="0"/>
        <w:keepLines w:val="0"/>
        <w:pageBreakBefore w:val="0"/>
        <w:kinsoku/>
        <w:overflowPunct/>
        <w:topLinePunct w:val="0"/>
        <w:bidi w:val="0"/>
        <w:snapToGrid w:val="0"/>
        <w:spacing w:line="440" w:lineRule="exact"/>
        <w:ind w:firstLine="472" w:firstLineChars="225"/>
        <w:jc w:val="left"/>
        <w:textAlignment w:val="auto"/>
        <w:rPr>
          <w:rFonts w:hint="eastAsia" w:ascii="宋体" w:hAnsi="宋体" w:cs="宋体"/>
          <w:szCs w:val="21"/>
        </w:rPr>
      </w:pPr>
      <w:r>
        <w:rPr>
          <w:rFonts w:hint="eastAsia" w:ascii="宋体" w:hAnsi="宋体" w:cs="宋体"/>
          <w:szCs w:val="21"/>
        </w:rPr>
        <w:t>售价：0元。</w:t>
      </w:r>
    </w:p>
    <w:p>
      <w:pPr>
        <w:keepNext w:val="0"/>
        <w:keepLines w:val="0"/>
        <w:pageBreakBefore w:val="0"/>
        <w:kinsoku/>
        <w:overflowPunct/>
        <w:topLinePunct w:val="0"/>
        <w:bidi w:val="0"/>
        <w:snapToGrid w:val="0"/>
        <w:spacing w:line="440" w:lineRule="exact"/>
        <w:ind w:firstLine="542" w:firstLineChars="225"/>
        <w:jc w:val="left"/>
        <w:textAlignment w:val="auto"/>
        <w:rPr>
          <w:rFonts w:hint="eastAsia" w:ascii="宋体" w:hAnsi="宋体" w:cs="宋体"/>
          <w:b/>
          <w:bCs/>
          <w:sz w:val="24"/>
        </w:rPr>
      </w:pPr>
      <w:r>
        <w:rPr>
          <w:rFonts w:hint="eastAsia" w:ascii="宋体" w:hAnsi="宋体" w:cs="宋体"/>
          <w:b/>
          <w:bCs/>
          <w:sz w:val="24"/>
          <w:lang w:val="en-US" w:eastAsia="zh-CN"/>
        </w:rPr>
        <w:t>四</w:t>
      </w:r>
      <w:r>
        <w:rPr>
          <w:rFonts w:hint="eastAsia" w:ascii="宋体" w:hAnsi="宋体" w:cs="宋体"/>
          <w:b/>
          <w:bCs/>
          <w:sz w:val="24"/>
        </w:rPr>
        <w:t>、提交</w:t>
      </w:r>
      <w:bookmarkEnd w:id="15"/>
      <w:bookmarkEnd w:id="16"/>
      <w:r>
        <w:rPr>
          <w:rFonts w:hint="eastAsia" w:ascii="宋体" w:hAnsi="宋体" w:cs="宋体"/>
          <w:b/>
          <w:bCs/>
          <w:sz w:val="24"/>
        </w:rPr>
        <w:t>响应文件截止时间、开标时间和地点</w:t>
      </w:r>
      <w:bookmarkEnd w:id="17"/>
      <w:bookmarkEnd w:id="18"/>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szCs w:val="21"/>
          <w:u w:val="single"/>
        </w:rPr>
      </w:pPr>
      <w:r>
        <w:rPr>
          <w:rFonts w:hint="eastAsia" w:ascii="宋体" w:hAnsi="宋体" w:cs="宋体"/>
          <w:bCs/>
          <w:szCs w:val="21"/>
        </w:rPr>
        <w:t>1、</w:t>
      </w:r>
      <w:r>
        <w:rPr>
          <w:rFonts w:hint="eastAsia" w:ascii="宋体" w:hAnsi="宋体" w:cs="宋体"/>
          <w:b w:val="0"/>
          <w:bCs/>
          <w:szCs w:val="21"/>
        </w:rPr>
        <w:t>提交响应文件截止时间和开标时间：</w:t>
      </w:r>
      <w:r>
        <w:rPr>
          <w:rFonts w:hint="eastAsia" w:ascii="宋体" w:hAnsi="宋体" w:cs="宋体"/>
          <w:b w:val="0"/>
          <w:bCs/>
          <w:szCs w:val="21"/>
          <w:u w:val="single"/>
        </w:rPr>
        <w:t>2</w:t>
      </w:r>
      <w:r>
        <w:rPr>
          <w:rFonts w:hint="eastAsia" w:ascii="宋体" w:hAnsi="宋体" w:cs="宋体"/>
          <w:bCs/>
          <w:szCs w:val="21"/>
          <w:u w:val="single"/>
        </w:rPr>
        <w:t>02</w:t>
      </w:r>
      <w:r>
        <w:rPr>
          <w:rFonts w:hint="eastAsia" w:ascii="宋体" w:hAnsi="宋体" w:cs="宋体"/>
          <w:bCs/>
          <w:szCs w:val="21"/>
          <w:u w:val="single"/>
          <w:lang w:val="en-US" w:eastAsia="zh-CN"/>
        </w:rPr>
        <w:t>6</w:t>
      </w:r>
      <w:r>
        <w:rPr>
          <w:rFonts w:hint="eastAsia" w:ascii="宋体" w:hAnsi="宋体" w:cs="宋体"/>
          <w:bCs/>
          <w:szCs w:val="21"/>
          <w:u w:val="single"/>
        </w:rPr>
        <w:t>年</w:t>
      </w:r>
      <w:r>
        <w:rPr>
          <w:rFonts w:hint="eastAsia" w:ascii="宋体" w:hAnsi="宋体" w:cs="宋体"/>
          <w:bCs/>
          <w:szCs w:val="21"/>
          <w:u w:val="single"/>
          <w:lang w:val="en-US" w:eastAsia="zh-CN"/>
        </w:rPr>
        <w:t>1</w:t>
      </w:r>
      <w:r>
        <w:rPr>
          <w:rFonts w:hint="eastAsia" w:ascii="宋体" w:hAnsi="宋体" w:cs="宋体"/>
          <w:bCs/>
          <w:szCs w:val="21"/>
          <w:u w:val="single"/>
        </w:rPr>
        <w:t>月</w:t>
      </w:r>
      <w:r>
        <w:rPr>
          <w:rFonts w:hint="eastAsia" w:ascii="宋体" w:hAnsi="宋体" w:cs="宋体"/>
          <w:bCs/>
          <w:szCs w:val="21"/>
          <w:u w:val="single"/>
          <w:lang w:val="en-US" w:eastAsia="zh-CN"/>
        </w:rPr>
        <w:t>9</w:t>
      </w:r>
      <w:r>
        <w:rPr>
          <w:rFonts w:hint="eastAsia" w:ascii="宋体" w:hAnsi="宋体" w:cs="宋体"/>
          <w:bCs/>
          <w:szCs w:val="21"/>
          <w:u w:val="single"/>
        </w:rPr>
        <w:t>日</w:t>
      </w:r>
      <w:r>
        <w:rPr>
          <w:rFonts w:hint="eastAsia" w:ascii="宋体" w:hAnsi="宋体" w:cs="宋体"/>
          <w:bCs/>
          <w:szCs w:val="21"/>
          <w:u w:val="single"/>
          <w:lang w:val="en-US" w:eastAsia="zh-CN"/>
        </w:rPr>
        <w:t>09</w:t>
      </w:r>
      <w:r>
        <w:rPr>
          <w:rFonts w:hint="eastAsia" w:ascii="宋体" w:hAnsi="宋体" w:cs="宋体"/>
          <w:bCs/>
          <w:szCs w:val="21"/>
          <w:u w:val="single"/>
        </w:rPr>
        <w:t>:</w:t>
      </w:r>
      <w:r>
        <w:rPr>
          <w:rFonts w:hint="eastAsia" w:ascii="宋体" w:hAnsi="宋体" w:cs="宋体"/>
          <w:bCs/>
          <w:szCs w:val="21"/>
          <w:u w:val="single"/>
          <w:lang w:val="en-US" w:eastAsia="zh-CN"/>
        </w:rPr>
        <w:t>3</w:t>
      </w:r>
      <w:r>
        <w:rPr>
          <w:rFonts w:hint="eastAsia" w:ascii="宋体" w:hAnsi="宋体" w:cs="宋体"/>
          <w:bCs/>
          <w:szCs w:val="21"/>
          <w:u w:val="single"/>
        </w:rPr>
        <w:t>0</w:t>
      </w:r>
      <w:r>
        <w:rPr>
          <w:rFonts w:hint="eastAsia" w:ascii="宋体" w:hAnsi="宋体" w:cs="宋体"/>
          <w:bCs/>
          <w:szCs w:val="21"/>
        </w:rPr>
        <w:t>（北京时间）</w:t>
      </w:r>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szCs w:val="21"/>
        </w:rPr>
      </w:pPr>
      <w:r>
        <w:rPr>
          <w:rFonts w:hint="eastAsia" w:ascii="宋体" w:hAnsi="宋体"/>
          <w:b w:val="0"/>
          <w:bCs/>
          <w:color w:val="000000"/>
          <w:szCs w:val="21"/>
          <w:lang w:val="en-US" w:eastAsia="zh-CN"/>
        </w:rPr>
        <w:t>2、</w:t>
      </w:r>
      <w:r>
        <w:rPr>
          <w:rFonts w:hint="eastAsia" w:ascii="宋体" w:hAnsi="宋体"/>
          <w:b w:val="0"/>
          <w:bCs/>
          <w:color w:val="000000"/>
          <w:szCs w:val="21"/>
        </w:rPr>
        <w:t>开标地点：</w:t>
      </w:r>
      <w:r>
        <w:rPr>
          <w:rFonts w:hint="eastAsia" w:ascii="宋体" w:hAnsi="宋体"/>
          <w:color w:val="000000"/>
          <w:szCs w:val="21"/>
        </w:rPr>
        <w:t>本次</w:t>
      </w:r>
      <w:r>
        <w:rPr>
          <w:rFonts w:hint="eastAsia" w:ascii="宋体" w:hAnsi="宋体"/>
          <w:color w:val="000000"/>
          <w:szCs w:val="21"/>
          <w:lang w:eastAsia="zh-CN"/>
        </w:rPr>
        <w:t>征集</w:t>
      </w:r>
      <w:r>
        <w:rPr>
          <w:rFonts w:hint="eastAsia" w:ascii="宋体" w:hAnsi="宋体"/>
          <w:color w:val="000000"/>
          <w:szCs w:val="21"/>
        </w:rPr>
        <w:t>在</w:t>
      </w:r>
      <w:r>
        <w:rPr>
          <w:rFonts w:hint="eastAsia" w:ascii="宋体" w:hAnsi="宋体"/>
          <w:color w:val="000000"/>
          <w:szCs w:val="21"/>
          <w:lang w:eastAsia="zh-CN"/>
        </w:rPr>
        <w:t>广西政府采购云平台</w:t>
      </w:r>
      <w:r>
        <w:rPr>
          <w:rFonts w:hint="eastAsia" w:ascii="宋体" w:hAnsi="宋体"/>
          <w:color w:val="000000"/>
          <w:szCs w:val="21"/>
        </w:rPr>
        <w:t>电子开标大厅开标。</w:t>
      </w:r>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、响应文件提交地点：</w:t>
      </w:r>
    </w:p>
    <w:p>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（1）响应文件提交方式：本项目为南宁市全流程电子化项目，通过</w:t>
      </w:r>
      <w:r>
        <w:rPr>
          <w:rFonts w:hint="eastAsia" w:ascii="宋体" w:hAnsi="宋体"/>
          <w:color w:val="000000"/>
          <w:szCs w:val="21"/>
          <w:lang w:eastAsia="zh-CN"/>
        </w:rPr>
        <w:t>“广西政府采购云平台”</w:t>
      </w:r>
      <w:r>
        <w:rPr>
          <w:rFonts w:hint="eastAsia" w:ascii="宋体" w:hAnsi="宋体"/>
          <w:color w:val="000000"/>
          <w:szCs w:val="21"/>
        </w:rPr>
        <w:t>实行在线电子响应，供应商应先安装“广西政府采购云平台新版客户端”并按照本项目</w:t>
      </w:r>
      <w:r>
        <w:rPr>
          <w:rFonts w:hint="eastAsia" w:ascii="宋体" w:hAnsi="宋体"/>
          <w:color w:val="000000"/>
          <w:szCs w:val="21"/>
          <w:lang w:val="en-US" w:eastAsia="zh-CN"/>
        </w:rPr>
        <w:t>征集</w:t>
      </w:r>
      <w:r>
        <w:rPr>
          <w:rFonts w:hint="eastAsia" w:ascii="宋体" w:hAnsi="宋体"/>
          <w:color w:val="000000"/>
          <w:szCs w:val="21"/>
        </w:rPr>
        <w:t>文件和“广西政府采购云平台”的要求编制、加密后在响应截止时间前通过网络上传至“广西政府采购云平台”，供应商在“广西政府采购云平台”提交电子版响应文件时，请填写参加远程开标活动经办人联系方式。</w:t>
      </w:r>
    </w:p>
    <w:p>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（2）未进行网上注册并办理数字证书（CA认证）的供应商将无法参与本项目政府采购活动，潜在供应商应当在</w:t>
      </w:r>
      <w:r>
        <w:rPr>
          <w:rFonts w:hint="eastAsia" w:ascii="宋体" w:hAnsi="宋体"/>
          <w:color w:val="000000"/>
          <w:szCs w:val="21"/>
          <w:lang w:val="en-US" w:eastAsia="zh-CN"/>
        </w:rPr>
        <w:t>提交响应文件</w:t>
      </w:r>
      <w:r>
        <w:rPr>
          <w:rFonts w:hint="eastAsia" w:ascii="宋体" w:hAnsi="宋体"/>
          <w:color w:val="000000"/>
          <w:szCs w:val="21"/>
        </w:rPr>
        <w:t>截止时间前，完成电子交易平台上的CA数字证书办理（申领流程见本公告附件2）及响应文件的提交。完成CA数字证书办理预计7日左右，</w:t>
      </w:r>
      <w:r>
        <w:rPr>
          <w:rFonts w:hint="eastAsia" w:ascii="宋体" w:hAnsi="宋体" w:cs="宋体"/>
          <w:szCs w:val="21"/>
        </w:rPr>
        <w:t>供应商只需办理其中一家CA数字证书及签章</w:t>
      </w:r>
      <w:r>
        <w:rPr>
          <w:rFonts w:hint="eastAsia" w:ascii="宋体" w:hAnsi="宋体"/>
          <w:color w:val="000000"/>
          <w:szCs w:val="21"/>
        </w:rPr>
        <w:t>。</w:t>
      </w:r>
    </w:p>
    <w:p>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（3）为确保网上操作合法、有效和安全，请供应商确保在电子响应过程中能够对相关数据电文进行加密和使用电子签章，妥善保管CA数字证书并使用有效的CA数字证书参与整个采购活动。</w:t>
      </w:r>
    </w:p>
    <w:p>
      <w:pPr>
        <w:keepNext w:val="0"/>
        <w:keepLines w:val="0"/>
        <w:pageBreakBefore w:val="0"/>
        <w:kinsoku/>
        <w:overflowPunct/>
        <w:topLinePunct w:val="0"/>
        <w:bidi w:val="0"/>
        <w:spacing w:line="440" w:lineRule="exact"/>
        <w:ind w:firstLine="421" w:firstLineChars="200"/>
        <w:jc w:val="left"/>
        <w:textAlignment w:val="auto"/>
        <w:rPr>
          <w:rFonts w:hint="eastAsia" w:ascii="宋体" w:hAnsi="宋体"/>
          <w:b/>
          <w:bCs w:val="0"/>
          <w:color w:val="000000"/>
          <w:szCs w:val="21"/>
          <w:u w:val="none"/>
        </w:rPr>
      </w:pPr>
      <w:r>
        <w:rPr>
          <w:rFonts w:hint="eastAsia" w:ascii="宋体" w:hAnsi="宋体"/>
          <w:b/>
          <w:bCs w:val="0"/>
          <w:color w:val="000000"/>
          <w:szCs w:val="21"/>
          <w:u w:val="none"/>
        </w:rPr>
        <w:t>注：供应商应当在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b w:val="0"/>
          <w:bCs/>
          <w:color w:val="000000"/>
          <w:szCs w:val="21"/>
          <w:u w:val="none"/>
        </w:rPr>
      </w:pPr>
      <w:r>
        <w:rPr>
          <w:rFonts w:hint="eastAsia" w:ascii="宋体" w:hAnsi="宋体"/>
          <w:b w:val="0"/>
          <w:bCs/>
          <w:color w:val="000000"/>
          <w:szCs w:val="21"/>
          <w:u w:val="none"/>
          <w:lang w:val="en-US" w:eastAsia="zh-CN"/>
        </w:rPr>
        <w:t>4、</w:t>
      </w:r>
      <w:r>
        <w:rPr>
          <w:rFonts w:hint="eastAsia" w:ascii="宋体" w:hAnsi="宋体"/>
          <w:b w:val="0"/>
          <w:bCs/>
          <w:color w:val="000000"/>
          <w:szCs w:val="21"/>
          <w:u w:val="none"/>
        </w:rPr>
        <w:t>CA证书在线解密：响应文件开启时，需要供应商携带制作响应文件时用来加密的有效数字证书（CA认证）登录“广西政府采购云平台”电子开标大厅现场按规定时间对加密的响应文件进行解密，未能按要求进行解密的，由此产生的后果由投标人自行承担。</w:t>
      </w:r>
    </w:p>
    <w:p>
      <w:pPr>
        <w:keepNext w:val="0"/>
        <w:keepLines w:val="0"/>
        <w:pageBreakBefore w:val="0"/>
        <w:kinsoku/>
        <w:overflowPunct/>
        <w:topLinePunct w:val="0"/>
        <w:bidi w:val="0"/>
        <w:spacing w:line="440" w:lineRule="exact"/>
        <w:ind w:firstLine="481" w:firstLineChars="200"/>
        <w:jc w:val="left"/>
        <w:textAlignment w:val="auto"/>
        <w:outlineLvl w:val="1"/>
        <w:rPr>
          <w:rFonts w:hint="eastAsia" w:ascii="宋体" w:hAnsi="宋体" w:cs="宋体"/>
          <w:b/>
          <w:bCs/>
          <w:sz w:val="24"/>
        </w:rPr>
      </w:pPr>
      <w:bookmarkStart w:id="19" w:name="_Toc28359084"/>
      <w:bookmarkStart w:id="20" w:name="_Toc35393794"/>
      <w:bookmarkStart w:id="21" w:name="_Toc35393625"/>
      <w:bookmarkStart w:id="22" w:name="_Toc28359007"/>
      <w:r>
        <w:rPr>
          <w:rFonts w:hint="eastAsia" w:ascii="宋体" w:hAnsi="宋体" w:cs="宋体"/>
          <w:b/>
          <w:bCs/>
          <w:sz w:val="24"/>
          <w:lang w:val="en-US" w:eastAsia="zh-CN"/>
        </w:rPr>
        <w:t>五</w:t>
      </w:r>
      <w:r>
        <w:rPr>
          <w:rFonts w:hint="eastAsia" w:ascii="宋体" w:hAnsi="宋体" w:cs="宋体"/>
          <w:b/>
          <w:bCs/>
          <w:sz w:val="24"/>
        </w:rPr>
        <w:t>、公告期限</w:t>
      </w:r>
      <w:bookmarkEnd w:id="19"/>
      <w:bookmarkEnd w:id="20"/>
      <w:bookmarkEnd w:id="21"/>
      <w:bookmarkEnd w:id="22"/>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kern w:val="0"/>
          <w:szCs w:val="21"/>
        </w:rPr>
      </w:pPr>
      <w:r>
        <w:rPr>
          <w:rFonts w:hint="eastAsia" w:ascii="宋体" w:hAnsi="宋体" w:cs="宋体"/>
          <w:kern w:val="0"/>
          <w:szCs w:val="21"/>
        </w:rPr>
        <w:t>自本公告发布之日起5个工作日。</w:t>
      </w:r>
    </w:p>
    <w:p>
      <w:pPr>
        <w:keepNext w:val="0"/>
        <w:keepLines w:val="0"/>
        <w:pageBreakBefore w:val="0"/>
        <w:kinsoku/>
        <w:overflowPunct/>
        <w:topLinePunct w:val="0"/>
        <w:bidi w:val="0"/>
        <w:spacing w:line="440" w:lineRule="exact"/>
        <w:ind w:firstLine="481" w:firstLineChars="200"/>
        <w:jc w:val="left"/>
        <w:textAlignment w:val="auto"/>
        <w:outlineLvl w:val="1"/>
        <w:rPr>
          <w:rFonts w:hint="eastAsia" w:ascii="宋体" w:hAnsi="宋体" w:cs="宋体"/>
          <w:b/>
          <w:bCs/>
          <w:sz w:val="24"/>
        </w:rPr>
      </w:pPr>
      <w:bookmarkStart w:id="23" w:name="_Toc35393626"/>
      <w:bookmarkStart w:id="24" w:name="_Toc35393795"/>
      <w:r>
        <w:rPr>
          <w:rFonts w:hint="eastAsia" w:ascii="宋体" w:hAnsi="宋体" w:cs="宋体"/>
          <w:b/>
          <w:bCs/>
          <w:sz w:val="24"/>
          <w:lang w:val="en-US" w:eastAsia="zh-CN"/>
        </w:rPr>
        <w:t>六</w:t>
      </w:r>
      <w:r>
        <w:rPr>
          <w:rFonts w:hint="eastAsia" w:ascii="宋体" w:hAnsi="宋体" w:cs="宋体"/>
          <w:b/>
          <w:bCs/>
          <w:sz w:val="24"/>
        </w:rPr>
        <w:t>、其他补充事宜</w:t>
      </w:r>
      <w:bookmarkEnd w:id="23"/>
      <w:bookmarkEnd w:id="24"/>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kern w:val="0"/>
          <w:szCs w:val="21"/>
        </w:rPr>
      </w:pPr>
      <w:r>
        <w:rPr>
          <w:rFonts w:hint="eastAsia" w:ascii="宋体" w:hAnsi="宋体" w:cs="宋体"/>
          <w:kern w:val="0"/>
          <w:szCs w:val="21"/>
        </w:rPr>
        <w:t>1.响应保证金：本项目不收取响应保证金</w:t>
      </w:r>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kern w:val="0"/>
          <w:szCs w:val="21"/>
        </w:rPr>
      </w:pPr>
      <w:bookmarkStart w:id="25" w:name="_Hlk37429585"/>
      <w:r>
        <w:rPr>
          <w:rFonts w:hint="eastAsia" w:ascii="宋体" w:hAnsi="宋体" w:cs="宋体"/>
          <w:kern w:val="0"/>
          <w:szCs w:val="21"/>
        </w:rPr>
        <w:t>2.</w:t>
      </w:r>
      <w:r>
        <w:rPr>
          <w:rFonts w:hint="eastAsia" w:ascii="宋体" w:hAnsi="宋体" w:cs="宋体"/>
          <w:szCs w:val="21"/>
        </w:rPr>
        <w:t xml:space="preserve"> </w:t>
      </w:r>
      <w:bookmarkStart w:id="26" w:name="_Hlk37429595"/>
      <w:r>
        <w:rPr>
          <w:rFonts w:hint="eastAsia" w:ascii="宋体" w:hAnsi="宋体" w:cs="宋体"/>
          <w:kern w:val="0"/>
          <w:szCs w:val="21"/>
        </w:rPr>
        <w:t>网上查询地址</w:t>
      </w:r>
    </w:p>
    <w:bookmarkEnd w:id="25"/>
    <w:bookmarkEnd w:id="26"/>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cs="宋体" w:eastAsiaTheme="minorEastAsia"/>
          <w:color w:val="auto"/>
          <w:sz w:val="21"/>
          <w:szCs w:val="21"/>
          <w:u w:val="none"/>
        </w:rPr>
      </w:pPr>
      <w:bookmarkStart w:id="27" w:name="_Hlk37429674"/>
      <w:r>
        <w:rPr>
          <w:rFonts w:hint="eastAsia" w:ascii="宋体" w:hAnsi="宋体" w:cs="宋体" w:eastAsiaTheme="minorEastAsia"/>
          <w:color w:val="auto"/>
          <w:sz w:val="21"/>
          <w:szCs w:val="21"/>
          <w:u w:val="none"/>
        </w:rPr>
        <w:fldChar w:fldCharType="begin"/>
      </w:r>
      <w:r>
        <w:rPr>
          <w:rFonts w:hint="eastAsia" w:ascii="宋体" w:hAnsi="宋体" w:cs="宋体" w:eastAsiaTheme="minorEastAsia"/>
          <w:color w:val="auto"/>
          <w:sz w:val="21"/>
          <w:szCs w:val="21"/>
          <w:u w:val="none"/>
        </w:rPr>
        <w:instrText xml:space="preserve"> HYPERLINK "http://www.ccgp.gov.cn(中国政府采购网),http:/zfcg.gxzf.gov.cn(广西政府采购网)，http:/ggzy.jgswj.gxzf.gov.cn/nnggzy/(全国公共资源交易平台（广西.南宁）)。" </w:instrText>
      </w:r>
      <w:r>
        <w:rPr>
          <w:rFonts w:hint="eastAsia" w:ascii="宋体" w:hAnsi="宋体" w:cs="宋体" w:eastAsiaTheme="minorEastAsia"/>
          <w:color w:val="auto"/>
          <w:sz w:val="21"/>
          <w:szCs w:val="21"/>
          <w:u w:val="none"/>
        </w:rPr>
        <w:fldChar w:fldCharType="separate"/>
      </w:r>
      <w:r>
        <w:rPr>
          <w:rStyle w:val="32"/>
          <w:rFonts w:hint="eastAsia" w:ascii="宋体" w:hAnsi="宋体" w:cs="宋体" w:eastAsiaTheme="minorEastAsia"/>
          <w:color w:val="auto"/>
          <w:sz w:val="21"/>
          <w:szCs w:val="21"/>
          <w:u w:val="none"/>
        </w:rPr>
        <w:t>http://www.ccgp.gov.cn(中国政府采购网),http://zfcg.gxzf.gov.cn(广西政府采购网)，http://ggzy.jgswj.gxzf.gov.cn/nnggzy/(全国公共资源交易平台（广西.南宁)。</w:t>
      </w:r>
      <w:r>
        <w:rPr>
          <w:rFonts w:hint="eastAsia" w:ascii="宋体" w:hAnsi="宋体" w:cs="宋体" w:eastAsiaTheme="minorEastAsia"/>
          <w:color w:val="auto"/>
          <w:sz w:val="21"/>
          <w:szCs w:val="21"/>
          <w:u w:val="none"/>
        </w:rPr>
        <w:fldChar w:fldCharType="end"/>
      </w:r>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kern w:val="0"/>
          <w:szCs w:val="21"/>
        </w:rPr>
      </w:pPr>
      <w:r>
        <w:rPr>
          <w:rFonts w:hint="eastAsia" w:ascii="宋体" w:hAnsi="宋体" w:cs="宋体"/>
          <w:szCs w:val="21"/>
        </w:rPr>
        <w:t xml:space="preserve">3. </w:t>
      </w:r>
      <w:r>
        <w:rPr>
          <w:rFonts w:hint="eastAsia" w:ascii="宋体" w:hAnsi="宋体" w:cs="宋体"/>
          <w:kern w:val="0"/>
          <w:szCs w:val="21"/>
        </w:rPr>
        <w:t>本项目需要落实的政府采购政策</w:t>
      </w:r>
    </w:p>
    <w:p>
      <w:pPr>
        <w:keepNext w:val="0"/>
        <w:keepLines w:val="0"/>
        <w:pageBreakBefore w:val="0"/>
        <w:kinsoku/>
        <w:overflowPunct/>
        <w:topLinePunct w:val="0"/>
        <w:bidi w:val="0"/>
        <w:spacing w:line="440" w:lineRule="exact"/>
        <w:ind w:firstLine="315" w:firstLineChars="150"/>
        <w:jc w:val="left"/>
        <w:textAlignment w:val="auto"/>
        <w:rPr>
          <w:rFonts w:hint="eastAsia" w:ascii="宋体" w:hAnsi="宋体" w:cs="宋体"/>
          <w:kern w:val="0"/>
          <w:szCs w:val="21"/>
        </w:rPr>
      </w:pPr>
      <w:r>
        <w:rPr>
          <w:rFonts w:hint="eastAsia" w:ascii="宋体" w:hAnsi="宋体" w:cs="宋体"/>
          <w:kern w:val="0"/>
          <w:szCs w:val="21"/>
        </w:rPr>
        <w:t>（1）政府采购促进中小企业发展。</w:t>
      </w:r>
    </w:p>
    <w:p>
      <w:pPr>
        <w:keepNext w:val="0"/>
        <w:keepLines w:val="0"/>
        <w:pageBreakBefore w:val="0"/>
        <w:kinsoku/>
        <w:overflowPunct/>
        <w:topLinePunct w:val="0"/>
        <w:bidi w:val="0"/>
        <w:spacing w:line="440" w:lineRule="exact"/>
        <w:ind w:firstLine="315" w:firstLineChars="150"/>
        <w:jc w:val="left"/>
        <w:textAlignment w:val="auto"/>
        <w:rPr>
          <w:rFonts w:hint="eastAsia" w:ascii="宋体" w:hAnsi="宋体" w:cs="宋体"/>
          <w:kern w:val="0"/>
          <w:szCs w:val="21"/>
        </w:rPr>
      </w:pPr>
      <w:r>
        <w:rPr>
          <w:rFonts w:hint="eastAsia" w:ascii="宋体" w:hAnsi="宋体" w:cs="宋体"/>
          <w:kern w:val="0"/>
          <w:szCs w:val="21"/>
        </w:rPr>
        <w:t>（2）政府采购支持采用本国产品的政策。</w:t>
      </w:r>
    </w:p>
    <w:p>
      <w:pPr>
        <w:keepNext w:val="0"/>
        <w:keepLines w:val="0"/>
        <w:pageBreakBefore w:val="0"/>
        <w:kinsoku/>
        <w:overflowPunct/>
        <w:topLinePunct w:val="0"/>
        <w:bidi w:val="0"/>
        <w:spacing w:line="440" w:lineRule="exact"/>
        <w:ind w:firstLine="315" w:firstLineChars="150"/>
        <w:jc w:val="left"/>
        <w:textAlignment w:val="auto"/>
        <w:rPr>
          <w:rFonts w:hint="eastAsia" w:ascii="宋体" w:hAnsi="宋体" w:cs="宋体"/>
          <w:kern w:val="0"/>
          <w:szCs w:val="21"/>
        </w:rPr>
      </w:pPr>
      <w:r>
        <w:rPr>
          <w:rFonts w:hint="eastAsia" w:ascii="宋体" w:hAnsi="宋体" w:cs="宋体"/>
          <w:kern w:val="0"/>
          <w:szCs w:val="21"/>
        </w:rPr>
        <w:t>（3）强制采购节能产品；优先采购节能产品、环境标志产品。</w:t>
      </w:r>
    </w:p>
    <w:p>
      <w:pPr>
        <w:keepNext w:val="0"/>
        <w:keepLines w:val="0"/>
        <w:pageBreakBefore w:val="0"/>
        <w:kinsoku/>
        <w:overflowPunct/>
        <w:topLinePunct w:val="0"/>
        <w:bidi w:val="0"/>
        <w:spacing w:line="440" w:lineRule="exact"/>
        <w:ind w:firstLine="315" w:firstLineChars="150"/>
        <w:jc w:val="left"/>
        <w:textAlignment w:val="auto"/>
        <w:rPr>
          <w:rFonts w:hint="eastAsia" w:ascii="宋体" w:hAnsi="宋体" w:cs="宋体"/>
          <w:kern w:val="0"/>
          <w:szCs w:val="21"/>
        </w:rPr>
      </w:pPr>
      <w:r>
        <w:rPr>
          <w:rFonts w:hint="eastAsia" w:ascii="宋体" w:hAnsi="宋体" w:cs="宋体"/>
          <w:kern w:val="0"/>
          <w:szCs w:val="21"/>
        </w:rPr>
        <w:t>（4）政府采购促进残疾人就业政策。</w:t>
      </w:r>
    </w:p>
    <w:p>
      <w:pPr>
        <w:keepNext w:val="0"/>
        <w:keepLines w:val="0"/>
        <w:pageBreakBefore w:val="0"/>
        <w:kinsoku/>
        <w:overflowPunct/>
        <w:topLinePunct w:val="0"/>
        <w:bidi w:val="0"/>
        <w:spacing w:line="440" w:lineRule="exact"/>
        <w:ind w:firstLine="315" w:firstLineChars="150"/>
        <w:jc w:val="left"/>
        <w:textAlignment w:val="auto"/>
        <w:rPr>
          <w:rFonts w:hint="eastAsia" w:ascii="宋体" w:hAnsi="宋体" w:cs="宋体"/>
          <w:kern w:val="0"/>
          <w:szCs w:val="21"/>
        </w:rPr>
      </w:pPr>
      <w:r>
        <w:rPr>
          <w:rFonts w:hint="eastAsia" w:ascii="宋体" w:hAnsi="宋体" w:cs="宋体"/>
          <w:kern w:val="0"/>
          <w:szCs w:val="21"/>
        </w:rPr>
        <w:t>（5）政府采购支持监狱企业发展。</w:t>
      </w:r>
      <w:bookmarkEnd w:id="27"/>
    </w:p>
    <w:p>
      <w:pPr>
        <w:keepNext w:val="0"/>
        <w:keepLines w:val="0"/>
        <w:pageBreakBefore w:val="0"/>
        <w:kinsoku/>
        <w:overflowPunct/>
        <w:topLinePunct w:val="0"/>
        <w:bidi w:val="0"/>
        <w:spacing w:line="440" w:lineRule="exact"/>
        <w:ind w:firstLine="315" w:firstLineChars="150"/>
        <w:jc w:val="left"/>
        <w:textAlignment w:val="auto"/>
        <w:rPr>
          <w:rFonts w:hint="eastAsia" w:ascii="宋体" w:hAnsi="宋体" w:cs="宋体"/>
          <w:kern w:val="0"/>
          <w:szCs w:val="21"/>
        </w:rPr>
      </w:pPr>
      <w:r>
        <w:rPr>
          <w:rFonts w:hint="eastAsia" w:ascii="宋体" w:hAnsi="宋体" w:cs="宋体"/>
          <w:kern w:val="0"/>
          <w:szCs w:val="21"/>
        </w:rPr>
        <w:t>（6）</w:t>
      </w:r>
      <w:r>
        <w:rPr>
          <w:rFonts w:hint="eastAsia" w:ascii="宋体" w:hAnsi="宋体" w:cs="宋体"/>
        </w:rPr>
        <w:t>扶持不发达地区和少数民族地区政策</w:t>
      </w:r>
    </w:p>
    <w:p>
      <w:pPr>
        <w:spacing w:line="360" w:lineRule="auto"/>
        <w:ind w:firstLine="420" w:firstLineChars="200"/>
        <w:rPr>
          <w:rFonts w:hint="eastAsia" w:ascii="宋体" w:hAnsi="宋体" w:cs="宋体"/>
          <w:color w:val="000000"/>
          <w:kern w:val="0"/>
          <w:szCs w:val="21"/>
        </w:rPr>
      </w:pPr>
      <w:bookmarkStart w:id="28" w:name="_Toc28359008"/>
      <w:bookmarkStart w:id="29" w:name="_Toc28359085"/>
      <w:bookmarkStart w:id="30" w:name="_Toc35393796"/>
      <w:bookmarkStart w:id="31" w:name="_Toc35393627"/>
      <w:r>
        <w:rPr>
          <w:rFonts w:hint="eastAsia" w:ascii="宋体" w:hAnsi="宋体" w:cs="宋体"/>
          <w:color w:val="000000"/>
          <w:kern w:val="0"/>
          <w:szCs w:val="21"/>
          <w:lang w:val="en-US" w:eastAsia="zh-CN"/>
        </w:rPr>
        <w:t>4</w:t>
      </w:r>
      <w:r>
        <w:rPr>
          <w:rFonts w:hint="eastAsia" w:ascii="宋体" w:hAnsi="宋体" w:cs="宋体"/>
          <w:color w:val="000000"/>
          <w:kern w:val="0"/>
          <w:szCs w:val="21"/>
        </w:rPr>
        <w:t>.供应商认为</w:t>
      </w:r>
      <w:r>
        <w:rPr>
          <w:rFonts w:hint="eastAsia" w:ascii="宋体" w:hAnsi="宋体" w:cs="宋体"/>
          <w:color w:val="000000"/>
          <w:kern w:val="0"/>
          <w:szCs w:val="21"/>
          <w:lang w:val="en-US" w:eastAsia="zh-CN"/>
        </w:rPr>
        <w:t>征集</w:t>
      </w:r>
      <w:r>
        <w:rPr>
          <w:rFonts w:hint="eastAsia" w:ascii="宋体" w:hAnsi="宋体" w:cs="宋体"/>
          <w:color w:val="000000"/>
          <w:kern w:val="0"/>
          <w:szCs w:val="21"/>
        </w:rPr>
        <w:t>文件使自己的权益受到损害的，可以自获取</w:t>
      </w:r>
      <w:r>
        <w:rPr>
          <w:rFonts w:hint="eastAsia" w:ascii="宋体" w:hAnsi="宋体" w:cs="宋体"/>
          <w:color w:val="000000"/>
          <w:kern w:val="0"/>
          <w:szCs w:val="21"/>
          <w:lang w:val="en-US" w:eastAsia="zh-CN"/>
        </w:rPr>
        <w:t>征集</w:t>
      </w:r>
      <w:r>
        <w:rPr>
          <w:rFonts w:hint="eastAsia" w:ascii="宋体" w:hAnsi="宋体" w:cs="宋体"/>
          <w:color w:val="000000"/>
          <w:kern w:val="0"/>
          <w:szCs w:val="21"/>
        </w:rPr>
        <w:t>文件之日或者</w:t>
      </w:r>
      <w:r>
        <w:rPr>
          <w:rFonts w:hint="eastAsia" w:ascii="宋体" w:hAnsi="宋体" w:cs="宋体"/>
          <w:color w:val="000000"/>
          <w:kern w:val="0"/>
          <w:szCs w:val="21"/>
          <w:lang w:val="en-US" w:eastAsia="zh-CN"/>
        </w:rPr>
        <w:t>征集</w:t>
      </w:r>
      <w:r>
        <w:rPr>
          <w:rFonts w:hint="eastAsia" w:ascii="宋体" w:hAnsi="宋体" w:cs="宋体"/>
          <w:color w:val="000000"/>
          <w:kern w:val="0"/>
          <w:szCs w:val="21"/>
        </w:rPr>
        <w:t>文件公告期限届满之日（公告期限届满后获取采购文件的，以公告期限届满之日为准）起7个工作日内以书面形式一次性向</w:t>
      </w:r>
      <w:r>
        <w:rPr>
          <w:rFonts w:hint="eastAsia" w:ascii="宋体" w:hAnsi="宋体" w:cs="宋体"/>
          <w:color w:val="000000"/>
          <w:kern w:val="0"/>
          <w:szCs w:val="21"/>
          <w:lang w:val="en-US" w:eastAsia="zh-CN"/>
        </w:rPr>
        <w:t>征集</w:t>
      </w:r>
      <w:r>
        <w:rPr>
          <w:rFonts w:hint="eastAsia" w:ascii="宋体" w:hAnsi="宋体" w:cs="宋体"/>
          <w:color w:val="000000"/>
          <w:kern w:val="0"/>
          <w:szCs w:val="21"/>
        </w:rPr>
        <w:t>人和采购代理机构提出同一环节的质疑。否则，逾期的质疑</w:t>
      </w:r>
      <w:r>
        <w:rPr>
          <w:rFonts w:hint="eastAsia" w:ascii="宋体" w:hAnsi="宋体" w:cs="宋体"/>
          <w:color w:val="000000"/>
          <w:kern w:val="0"/>
          <w:szCs w:val="21"/>
          <w:lang w:eastAsia="zh-CN"/>
        </w:rPr>
        <w:t>征集</w:t>
      </w:r>
      <w:r>
        <w:rPr>
          <w:rFonts w:hint="eastAsia" w:ascii="宋体" w:hAnsi="宋体" w:cs="宋体"/>
          <w:color w:val="000000"/>
          <w:kern w:val="0"/>
          <w:szCs w:val="21"/>
        </w:rPr>
        <w:t>人及</w:t>
      </w:r>
      <w:r>
        <w:rPr>
          <w:rFonts w:hint="eastAsia" w:ascii="宋体" w:hAnsi="宋体" w:cs="宋体"/>
          <w:color w:val="000000"/>
          <w:kern w:val="0"/>
          <w:szCs w:val="21"/>
          <w:lang w:eastAsia="zh-CN"/>
        </w:rPr>
        <w:t>采购</w:t>
      </w:r>
      <w:r>
        <w:rPr>
          <w:rFonts w:hint="eastAsia" w:ascii="宋体" w:hAnsi="宋体" w:cs="宋体"/>
          <w:color w:val="000000"/>
          <w:kern w:val="0"/>
          <w:szCs w:val="21"/>
        </w:rPr>
        <w:t>代理机构可不予接受。质疑供应商对采购人、采购代理机构的答复不满意或者</w:t>
      </w:r>
      <w:r>
        <w:rPr>
          <w:rFonts w:hint="eastAsia" w:ascii="宋体" w:hAnsi="宋体" w:cs="宋体"/>
          <w:color w:val="000000"/>
          <w:kern w:val="0"/>
          <w:szCs w:val="21"/>
          <w:lang w:val="en-US" w:eastAsia="zh-CN"/>
        </w:rPr>
        <w:t>征集人</w:t>
      </w:r>
      <w:r>
        <w:rPr>
          <w:rFonts w:hint="eastAsia" w:ascii="宋体" w:hAnsi="宋体" w:cs="宋体"/>
          <w:color w:val="000000"/>
          <w:kern w:val="0"/>
          <w:szCs w:val="21"/>
        </w:rPr>
        <w:t>、采购代理机构未在规定的时间内作出答复的，可以在答复期满后十五个工作日内向同级政府采购监督管理部门投诉。</w:t>
      </w:r>
    </w:p>
    <w:p>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lang w:val="en-US" w:eastAsia="zh-CN"/>
        </w:rPr>
        <w:t>5</w:t>
      </w:r>
      <w:r>
        <w:rPr>
          <w:rFonts w:hint="eastAsia" w:ascii="宋体" w:hAnsi="宋体" w:cs="宋体"/>
          <w:color w:val="000000"/>
          <w:kern w:val="0"/>
          <w:szCs w:val="21"/>
        </w:rPr>
        <w:t>.若对项目采购电子交易系统操作有疑问，可登录</w:t>
      </w:r>
      <w:r>
        <w:rPr>
          <w:rFonts w:hint="eastAsia" w:ascii="宋体" w:hAnsi="宋体" w:cs="宋体"/>
          <w:color w:val="000000"/>
          <w:kern w:val="0"/>
          <w:szCs w:val="21"/>
          <w:lang w:eastAsia="zh-CN"/>
        </w:rPr>
        <w:t>“广西政府采购云平台”</w:t>
      </w:r>
      <w:r>
        <w:rPr>
          <w:rFonts w:hint="eastAsia" w:ascii="宋体" w:hAnsi="宋体" w:cs="宋体"/>
          <w:color w:val="000000"/>
          <w:kern w:val="0"/>
          <w:szCs w:val="21"/>
        </w:rPr>
        <w:t xml:space="preserve">（https://www.zcygov.cn/），点击右侧咨询小采，获取采小蜜智能服务管家帮助，或拨打广西政府采购云平台服务热线400-881-7190获取热线服务帮助。 </w:t>
      </w:r>
    </w:p>
    <w:p>
      <w:pPr>
        <w:keepNext w:val="0"/>
        <w:keepLines w:val="0"/>
        <w:pageBreakBefore w:val="0"/>
        <w:kinsoku/>
        <w:overflowPunct/>
        <w:topLinePunct w:val="0"/>
        <w:bidi w:val="0"/>
        <w:spacing w:line="440" w:lineRule="exact"/>
        <w:ind w:firstLine="481" w:firstLineChars="200"/>
        <w:jc w:val="left"/>
        <w:textAlignment w:val="auto"/>
        <w:outlineLvl w:val="1"/>
        <w:rPr>
          <w:rFonts w:hint="eastAsia"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、对本次征集提出询问，请按以下方式联系。</w:t>
      </w:r>
      <w:bookmarkEnd w:id="28"/>
      <w:bookmarkEnd w:id="29"/>
      <w:bookmarkEnd w:id="30"/>
      <w:bookmarkEnd w:id="31"/>
    </w:p>
    <w:p>
      <w:pPr>
        <w:keepNext w:val="0"/>
        <w:keepLines w:val="0"/>
        <w:pageBreakBefore w:val="0"/>
        <w:kinsoku/>
        <w:overflowPunct/>
        <w:topLinePunct w:val="0"/>
        <w:bidi w:val="0"/>
        <w:spacing w:line="440" w:lineRule="exact"/>
        <w:jc w:val="left"/>
        <w:textAlignment w:val="auto"/>
        <w:outlineLvl w:val="2"/>
        <w:rPr>
          <w:rFonts w:hint="eastAsia" w:ascii="宋体" w:hAnsi="宋体" w:cs="宋体"/>
          <w:szCs w:val="21"/>
        </w:rPr>
      </w:pPr>
      <w:r>
        <w:rPr>
          <w:rFonts w:hint="eastAsia" w:ascii="宋体" w:hAnsi="宋体" w:cs="宋体"/>
          <w:szCs w:val="21"/>
        </w:rPr>
        <w:t>　　　 1.征集人信息</w:t>
      </w:r>
    </w:p>
    <w:p>
      <w:pPr>
        <w:keepNext w:val="0"/>
        <w:keepLines w:val="0"/>
        <w:pageBreakBefore w:val="0"/>
        <w:kinsoku/>
        <w:overflowPunct/>
        <w:topLinePunct w:val="0"/>
        <w:bidi w:val="0"/>
        <w:spacing w:line="440" w:lineRule="exact"/>
        <w:ind w:left="1041" w:leftChars="371" w:hanging="262" w:hangingChars="125"/>
        <w:jc w:val="left"/>
        <w:textAlignment w:val="auto"/>
        <w:rPr>
          <w:rFonts w:hint="default" w:ascii="宋体" w:hAnsi="宋体" w:cs="宋体" w:eastAsiaTheme="minorEastAsia"/>
          <w:szCs w:val="21"/>
          <w:u w:val="single"/>
          <w:lang w:val="en-US" w:eastAsia="zh-CN"/>
        </w:rPr>
      </w:pPr>
      <w:r>
        <w:rPr>
          <w:rFonts w:hint="eastAsia" w:ascii="宋体" w:hAnsi="宋体" w:cs="宋体"/>
          <w:szCs w:val="21"/>
        </w:rPr>
        <w:t>名 称：</w:t>
      </w:r>
      <w:r>
        <w:rPr>
          <w:rFonts w:hint="eastAsia" w:ascii="宋体" w:hAnsi="宋体" w:cs="宋体"/>
          <w:szCs w:val="21"/>
          <w:u w:val="single"/>
          <w:lang w:val="en-US" w:eastAsia="zh-CN"/>
        </w:rPr>
        <w:t>宾阳县公共资源交易中心</w:t>
      </w:r>
    </w:p>
    <w:p>
      <w:pPr>
        <w:pStyle w:val="18"/>
        <w:keepNext w:val="0"/>
        <w:keepLines w:val="0"/>
        <w:pageBreakBefore w:val="0"/>
        <w:kinsoku/>
        <w:overflowPunct/>
        <w:topLinePunct w:val="0"/>
        <w:bidi w:val="0"/>
        <w:spacing w:line="440" w:lineRule="exact"/>
        <w:ind w:firstLine="735" w:firstLineChars="350"/>
        <w:jc w:val="left"/>
        <w:textAlignment w:val="auto"/>
        <w:rPr>
          <w:rFonts w:hint="eastAsia" w:ascii="宋体" w:hAnsi="宋体" w:cs="宋体"/>
          <w:szCs w:val="21"/>
          <w:u w:val="single"/>
        </w:rPr>
      </w:pPr>
      <w:r>
        <w:rPr>
          <w:rFonts w:hint="eastAsia" w:ascii="宋体" w:hAnsi="宋体" w:cs="宋体"/>
          <w:szCs w:val="21"/>
        </w:rPr>
        <w:t>地址：</w:t>
      </w:r>
      <w:r>
        <w:rPr>
          <w:rFonts w:hint="eastAsia" w:hAnsi="宋体" w:cs="宋体"/>
          <w:szCs w:val="21"/>
          <w:u w:val="single"/>
          <w:lang w:val="en-US" w:eastAsia="zh-CN"/>
        </w:rPr>
        <w:t>广西南宁市宾</w:t>
      </w:r>
      <w:r>
        <w:rPr>
          <w:rFonts w:hint="eastAsia" w:ascii="宋体" w:hAnsi="宋体" w:cs="宋体"/>
          <w:szCs w:val="21"/>
          <w:u w:val="single"/>
        </w:rPr>
        <w:t>阳县宾州镇金城路66号</w:t>
      </w:r>
    </w:p>
    <w:p>
      <w:pPr>
        <w:pStyle w:val="18"/>
        <w:keepNext w:val="0"/>
        <w:keepLines w:val="0"/>
        <w:pageBreakBefore w:val="0"/>
        <w:kinsoku/>
        <w:overflowPunct/>
        <w:topLinePunct w:val="0"/>
        <w:bidi w:val="0"/>
        <w:spacing w:line="440" w:lineRule="exact"/>
        <w:ind w:firstLine="735" w:firstLineChars="350"/>
        <w:jc w:val="left"/>
        <w:textAlignment w:val="auto"/>
        <w:rPr>
          <w:rFonts w:hint="default" w:hAnsi="宋体" w:eastAsia="宋体" w:cs="宋体"/>
          <w:lang w:val="en-US" w:eastAsia="zh-CN"/>
        </w:rPr>
      </w:pPr>
      <w:r>
        <w:rPr>
          <w:rFonts w:hint="eastAsia" w:hAnsi="宋体" w:cs="宋体"/>
        </w:rPr>
        <w:t>项目联系人：</w:t>
      </w:r>
      <w:r>
        <w:rPr>
          <w:rFonts w:hint="eastAsia" w:hAnsi="宋体" w:cs="宋体"/>
          <w:u w:val="single"/>
          <w:lang w:val="en-US" w:eastAsia="zh-CN"/>
        </w:rPr>
        <w:t xml:space="preserve">  龙华  </w:t>
      </w:r>
    </w:p>
    <w:p>
      <w:pPr>
        <w:keepNext w:val="0"/>
        <w:keepLines w:val="0"/>
        <w:pageBreakBefore w:val="0"/>
        <w:kinsoku/>
        <w:overflowPunct/>
        <w:topLinePunct w:val="0"/>
        <w:bidi w:val="0"/>
        <w:spacing w:line="440" w:lineRule="exact"/>
        <w:ind w:left="1041" w:leftChars="371" w:hanging="262" w:hangingChars="125"/>
        <w:jc w:val="left"/>
        <w:textAlignment w:val="auto"/>
        <w:rPr>
          <w:rFonts w:hint="default" w:ascii="宋体" w:hAnsi="宋体" w:cs="宋体"/>
          <w:szCs w:val="21"/>
          <w:u w:val="single"/>
          <w:lang w:val="en-US"/>
        </w:rPr>
      </w:pPr>
      <w:r>
        <w:rPr>
          <w:rFonts w:hint="eastAsia" w:ascii="宋体" w:hAnsi="宋体" w:cs="宋体"/>
          <w:szCs w:val="21"/>
        </w:rPr>
        <w:t>联系电话：</w:t>
      </w:r>
      <w:r>
        <w:rPr>
          <w:rFonts w:hint="eastAsia" w:ascii="宋体" w:hAnsi="宋体" w:cs="宋体"/>
          <w:szCs w:val="21"/>
          <w:u w:val="single"/>
        </w:rPr>
        <w:t>0771-</w:t>
      </w:r>
      <w:r>
        <w:rPr>
          <w:rFonts w:hint="eastAsia" w:ascii="宋体" w:hAnsi="宋体" w:cs="宋体"/>
          <w:szCs w:val="21"/>
          <w:u w:val="single"/>
          <w:lang w:val="en-US" w:eastAsia="zh-CN"/>
        </w:rPr>
        <w:t xml:space="preserve">8257701 </w:t>
      </w:r>
    </w:p>
    <w:p>
      <w:pPr>
        <w:keepNext w:val="0"/>
        <w:keepLines w:val="0"/>
        <w:pageBreakBefore w:val="0"/>
        <w:kinsoku/>
        <w:overflowPunct/>
        <w:topLinePunct w:val="0"/>
        <w:bidi w:val="0"/>
        <w:spacing w:line="440" w:lineRule="exact"/>
        <w:ind w:left="1041" w:leftChars="371" w:hanging="262" w:hangingChars="125"/>
        <w:jc w:val="left"/>
        <w:textAlignment w:val="auto"/>
        <w:rPr>
          <w:rFonts w:ascii="宋体" w:hAnsi="宋体"/>
          <w:color w:val="000000"/>
          <w:szCs w:val="21"/>
        </w:rPr>
      </w:pPr>
      <w:r>
        <w:rPr>
          <w:rFonts w:hint="eastAsia" w:ascii="宋体" w:hAnsi="宋体" w:cs="宋体"/>
          <w:color w:val="000000"/>
          <w:szCs w:val="21"/>
        </w:rPr>
        <w:t>2.采购代理机构信息</w:t>
      </w:r>
    </w:p>
    <w:p>
      <w:pPr>
        <w:keepNext w:val="0"/>
        <w:keepLines w:val="0"/>
        <w:pageBreakBefore w:val="0"/>
        <w:kinsoku/>
        <w:overflowPunct/>
        <w:topLinePunct w:val="0"/>
        <w:bidi w:val="0"/>
        <w:spacing w:line="440" w:lineRule="exact"/>
        <w:ind w:firstLine="735" w:firstLineChars="350"/>
        <w:jc w:val="left"/>
        <w:textAlignment w:val="auto"/>
        <w:rPr>
          <w:rFonts w:hint="eastAsia" w:ascii="宋体" w:hAnsi="宋体" w:eastAsia="宋体"/>
          <w:color w:val="000000"/>
          <w:szCs w:val="21"/>
          <w:u w:val="single"/>
          <w:lang w:eastAsia="zh-CN"/>
        </w:rPr>
      </w:pPr>
      <w:r>
        <w:rPr>
          <w:rFonts w:hint="eastAsia" w:ascii="宋体" w:hAnsi="宋体"/>
          <w:color w:val="000000"/>
          <w:szCs w:val="21"/>
        </w:rPr>
        <w:t>名 称：</w:t>
      </w:r>
      <w:bookmarkStart w:id="32" w:name="PO_3000001868_PM031_1"/>
      <w:r>
        <w:rPr>
          <w:rFonts w:hint="eastAsia" w:ascii="宋体" w:hAnsi="宋体"/>
          <w:color w:val="000000"/>
          <w:szCs w:val="21"/>
          <w:u w:val="single"/>
          <w:lang w:eastAsia="zh-CN"/>
        </w:rPr>
        <w:t>宾阳县公共资源交易中心</w:t>
      </w:r>
      <w:bookmarkEnd w:id="32"/>
    </w:p>
    <w:p>
      <w:pPr>
        <w:keepNext w:val="0"/>
        <w:keepLines w:val="0"/>
        <w:pageBreakBefore w:val="0"/>
        <w:kinsoku/>
        <w:overflowPunct/>
        <w:topLinePunct w:val="0"/>
        <w:bidi w:val="0"/>
        <w:spacing w:line="440" w:lineRule="exact"/>
        <w:ind w:firstLine="735" w:firstLineChars="350"/>
        <w:jc w:val="left"/>
        <w:textAlignment w:val="auto"/>
        <w:rPr>
          <w:rFonts w:hint="eastAsia" w:ascii="宋体" w:hAnsi="宋体" w:eastAsia="宋体"/>
          <w:color w:val="000000"/>
          <w:szCs w:val="21"/>
          <w:lang w:eastAsia="zh-CN"/>
        </w:rPr>
      </w:pPr>
      <w:r>
        <w:rPr>
          <w:rFonts w:hint="eastAsia" w:ascii="宋体" w:hAnsi="宋体"/>
          <w:color w:val="000000"/>
          <w:szCs w:val="21"/>
        </w:rPr>
        <w:t>地　址：</w:t>
      </w:r>
      <w:bookmarkStart w:id="33" w:name="PO_3000001868_PM035"/>
      <w:r>
        <w:rPr>
          <w:rFonts w:hint="eastAsia" w:hAnsi="宋体" w:cs="宋体"/>
          <w:szCs w:val="21"/>
          <w:u w:val="single"/>
          <w:lang w:val="en-US" w:eastAsia="zh-CN"/>
        </w:rPr>
        <w:t>广西南宁市</w:t>
      </w:r>
      <w:r>
        <w:rPr>
          <w:rFonts w:hint="eastAsia" w:ascii="宋体" w:hAnsi="宋体"/>
          <w:color w:val="000000"/>
          <w:szCs w:val="21"/>
          <w:u w:val="single"/>
          <w:lang w:eastAsia="zh-CN"/>
        </w:rPr>
        <w:t>宾阳县宾州镇金城路66号</w:t>
      </w:r>
      <w:bookmarkEnd w:id="33"/>
    </w:p>
    <w:p>
      <w:pPr>
        <w:keepNext w:val="0"/>
        <w:keepLines w:val="0"/>
        <w:pageBreakBefore w:val="0"/>
        <w:kinsoku/>
        <w:overflowPunct/>
        <w:topLinePunct w:val="0"/>
        <w:bidi w:val="0"/>
        <w:spacing w:line="440" w:lineRule="exact"/>
        <w:ind w:firstLine="735" w:firstLineChars="350"/>
        <w:jc w:val="left"/>
        <w:textAlignment w:val="auto"/>
        <w:rPr>
          <w:rFonts w:hint="default" w:ascii="宋体" w:hAnsi="宋体" w:eastAsiaTheme="minorEastAsia"/>
          <w:color w:val="000000"/>
          <w:szCs w:val="21"/>
          <w:u w:val="single"/>
          <w:lang w:val="en-US" w:eastAsia="zh-CN"/>
        </w:rPr>
      </w:pPr>
      <w:r>
        <w:rPr>
          <w:rFonts w:hint="eastAsia" w:ascii="宋体" w:hAnsi="宋体"/>
          <w:color w:val="000000"/>
          <w:szCs w:val="21"/>
          <w:lang w:val="en-US" w:eastAsia="zh-CN"/>
        </w:rPr>
        <w:t>项目联系人：</w:t>
      </w:r>
      <w:r>
        <w:rPr>
          <w:rFonts w:hint="eastAsia" w:ascii="宋体" w:hAnsi="宋体"/>
          <w:color w:val="000000"/>
          <w:szCs w:val="21"/>
          <w:u w:val="single"/>
          <w:lang w:val="en-US" w:eastAsia="zh-CN"/>
        </w:rPr>
        <w:t xml:space="preserve">  唐鸿雁  </w:t>
      </w:r>
    </w:p>
    <w:p>
      <w:pPr>
        <w:keepNext w:val="0"/>
        <w:keepLines w:val="0"/>
        <w:pageBreakBefore w:val="0"/>
        <w:kinsoku/>
        <w:overflowPunct/>
        <w:topLinePunct w:val="0"/>
        <w:bidi w:val="0"/>
        <w:spacing w:line="440" w:lineRule="exact"/>
        <w:ind w:firstLine="735" w:firstLineChars="350"/>
        <w:jc w:val="left"/>
        <w:textAlignment w:val="auto"/>
        <w:rPr>
          <w:rFonts w:hint="eastAsia" w:ascii="宋体" w:hAnsi="宋体" w:eastAsia="宋体"/>
          <w:color w:val="000000"/>
          <w:szCs w:val="21"/>
          <w:lang w:eastAsia="zh-CN"/>
        </w:rPr>
      </w:pPr>
      <w:r>
        <w:rPr>
          <w:rFonts w:hint="eastAsia" w:ascii="宋体" w:hAnsi="宋体"/>
          <w:color w:val="000000"/>
          <w:szCs w:val="21"/>
        </w:rPr>
        <w:t>联系电话：</w:t>
      </w:r>
      <w:bookmarkStart w:id="34" w:name="PO_3000001868_PM033"/>
      <w:r>
        <w:rPr>
          <w:rFonts w:hint="eastAsia" w:ascii="宋体" w:hAnsi="宋体"/>
          <w:color w:val="000000"/>
          <w:szCs w:val="21"/>
          <w:u w:val="single"/>
          <w:lang w:eastAsia="zh-CN"/>
        </w:rPr>
        <w:t>0771-8257610</w:t>
      </w:r>
      <w:bookmarkEnd w:id="34"/>
    </w:p>
    <w:p>
      <w:pPr>
        <w:keepNext w:val="0"/>
        <w:keepLines w:val="0"/>
        <w:pageBreakBefore w:val="0"/>
        <w:kinsoku/>
        <w:overflowPunct/>
        <w:topLinePunct w:val="0"/>
        <w:bidi w:val="0"/>
        <w:spacing w:line="440" w:lineRule="exact"/>
        <w:jc w:val="left"/>
        <w:textAlignment w:val="auto"/>
        <w:rPr>
          <w:rFonts w:hint="eastAsia" w:ascii="宋体" w:hAnsi="宋体" w:cs="宋体"/>
          <w:szCs w:val="21"/>
        </w:rPr>
      </w:pPr>
    </w:p>
    <w:p>
      <w:pPr>
        <w:keepNext w:val="0"/>
        <w:keepLines w:val="0"/>
        <w:pageBreakBefore w:val="0"/>
        <w:kinsoku/>
        <w:overflowPunct/>
        <w:topLinePunct w:val="0"/>
        <w:bidi w:val="0"/>
        <w:spacing w:line="440" w:lineRule="exact"/>
        <w:ind w:firstLine="6300" w:firstLineChars="3000"/>
        <w:jc w:val="left"/>
        <w:textAlignment w:val="auto"/>
        <w:rPr>
          <w:rFonts w:hint="eastAsia" w:ascii="宋体" w:hAnsi="宋体" w:eastAsia="宋体" w:cs="宋体"/>
          <w:szCs w:val="21"/>
          <w:lang w:eastAsia="zh-CN"/>
        </w:rPr>
      </w:pPr>
      <w:r>
        <w:rPr>
          <w:rFonts w:hint="eastAsia" w:ascii="宋体" w:hAnsi="宋体" w:cs="宋体"/>
          <w:szCs w:val="21"/>
          <w:u w:val="single"/>
          <w:lang w:eastAsia="zh-CN"/>
        </w:rPr>
        <w:t>宾阳县公共资源交易中心</w:t>
      </w:r>
    </w:p>
    <w:p>
      <w:pPr>
        <w:keepNext w:val="0"/>
        <w:keepLines w:val="0"/>
        <w:pageBreakBefore w:val="0"/>
        <w:kinsoku/>
        <w:overflowPunct/>
        <w:topLinePunct w:val="0"/>
        <w:bidi w:val="0"/>
        <w:spacing w:line="440" w:lineRule="exact"/>
        <w:ind w:firstLine="6510" w:firstLineChars="3100"/>
        <w:jc w:val="left"/>
        <w:textAlignment w:val="auto"/>
        <w:rPr>
          <w:rFonts w:hint="eastAsia" w:ascii="宋体" w:hAnsi="宋体" w:cs="宋体"/>
        </w:rPr>
      </w:pPr>
      <w:r>
        <w:rPr>
          <w:rFonts w:hint="eastAsia" w:ascii="宋体" w:hAnsi="宋体" w:cs="宋体"/>
          <w:szCs w:val="21"/>
          <w:u w:val="single"/>
        </w:rPr>
        <w:t>202</w:t>
      </w:r>
      <w:r>
        <w:rPr>
          <w:rFonts w:hint="eastAsia" w:ascii="宋体" w:hAnsi="宋体" w:cs="宋体"/>
          <w:szCs w:val="21"/>
          <w:u w:val="single"/>
          <w:lang w:val="en-US" w:eastAsia="zh-CN"/>
        </w:rPr>
        <w:t>5</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lang w:val="en-US" w:eastAsia="zh-CN"/>
        </w:rPr>
        <w:t xml:space="preserve"> 12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19</w:t>
      </w:r>
      <w:r>
        <w:rPr>
          <w:rFonts w:hint="eastAsia" w:ascii="宋体" w:hAnsi="宋体" w:cs="宋体"/>
          <w:szCs w:val="21"/>
          <w:u w:val="single"/>
        </w:rPr>
        <w:t xml:space="preserve"> </w:t>
      </w:r>
      <w:r>
        <w:rPr>
          <w:rFonts w:hint="eastAsia" w:ascii="宋体" w:hAnsi="宋体" w:cs="宋体"/>
          <w:szCs w:val="21"/>
        </w:rPr>
        <w:t>日</w:t>
      </w:r>
    </w:p>
    <w:p>
      <w:pPr>
        <w:keepNext w:val="0"/>
        <w:keepLines w:val="0"/>
        <w:pageBreakBefore w:val="0"/>
        <w:kinsoku/>
        <w:overflowPunct/>
        <w:topLinePunct w:val="0"/>
        <w:bidi w:val="0"/>
        <w:snapToGrid w:val="0"/>
        <w:spacing w:line="440" w:lineRule="exact"/>
        <w:ind w:firstLine="420"/>
        <w:jc w:val="left"/>
        <w:textAlignment w:val="auto"/>
        <w:rPr>
          <w:rFonts w:hint="eastAsia" w:ascii="宋体" w:hAnsi="宋体" w:cs="宋体"/>
          <w:sz w:val="24"/>
        </w:rPr>
        <w:sectPr>
          <w:footerReference r:id="rId5" w:type="default"/>
          <w:pgSz w:w="11906" w:h="16838"/>
          <w:pgMar w:top="1134" w:right="1134" w:bottom="1134" w:left="1134" w:header="720" w:footer="720" w:gutter="0"/>
          <w:pgNumType w:fmt="decimal" w:start="1"/>
          <w:cols w:space="720" w:num="1"/>
          <w:docGrid w:type="lines" w:linePitch="331" w:charSpace="0"/>
        </w:sectPr>
      </w:pPr>
    </w:p>
    <w:p>
      <w:pPr>
        <w:pStyle w:val="18"/>
        <w:jc w:val="center"/>
        <w:outlineLvl w:val="0"/>
        <w:rPr>
          <w:rFonts w:hint="eastAsia" w:hAnsi="宋体" w:cs="宋体"/>
          <w:b/>
          <w:sz w:val="36"/>
        </w:rPr>
      </w:pPr>
      <w:bookmarkStart w:id="35" w:name="_Toc532545042"/>
      <w:bookmarkStart w:id="36" w:name="_Toc6318"/>
      <w:bookmarkStart w:id="37" w:name="_Toc80092991"/>
      <w:bookmarkStart w:id="38" w:name="_Toc14721"/>
      <w:r>
        <w:rPr>
          <w:rFonts w:hint="eastAsia" w:hAnsi="宋体" w:cs="宋体"/>
          <w:b/>
          <w:sz w:val="36"/>
        </w:rPr>
        <w:t xml:space="preserve">第二章  </w:t>
      </w:r>
      <w:bookmarkEnd w:id="35"/>
      <w:r>
        <w:rPr>
          <w:rFonts w:hint="eastAsia" w:hAnsi="宋体" w:cs="宋体"/>
          <w:b/>
          <w:sz w:val="36"/>
        </w:rPr>
        <w:t>采购需求</w:t>
      </w:r>
      <w:bookmarkEnd w:id="36"/>
      <w:bookmarkEnd w:id="37"/>
      <w:bookmarkEnd w:id="38"/>
    </w:p>
    <w:p>
      <w:pPr>
        <w:keepNext w:val="0"/>
        <w:keepLines w:val="0"/>
        <w:pageBreakBefore w:val="0"/>
        <w:widowControl w:val="0"/>
        <w:kinsoku/>
        <w:wordWrap/>
        <w:overflowPunct/>
        <w:topLinePunct w:val="0"/>
        <w:autoSpaceDE/>
        <w:autoSpaceDN/>
        <w:bidi w:val="0"/>
        <w:adjustRightInd/>
        <w:snapToGrid/>
        <w:spacing w:line="500" w:lineRule="exact"/>
        <w:ind w:firstLine="423" w:firstLineChars="201"/>
        <w:textAlignment w:val="auto"/>
        <w:rPr>
          <w:rStyle w:val="42"/>
          <w:rFonts w:hint="eastAsia" w:asciiTheme="minorEastAsia" w:hAnsiTheme="minorEastAsia" w:eastAsiaTheme="minorEastAsia" w:cstheme="minorEastAsia"/>
          <w:b/>
          <w:bCs/>
          <w:color w:val="auto"/>
          <w:szCs w:val="21"/>
          <w:highlight w:val="none"/>
          <w:u w:val="none"/>
        </w:rPr>
      </w:pPr>
    </w:p>
    <w:p>
      <w:pPr>
        <w:keepNext w:val="0"/>
        <w:keepLines w:val="0"/>
        <w:pageBreakBefore w:val="0"/>
        <w:widowControl w:val="0"/>
        <w:kinsoku/>
        <w:wordWrap/>
        <w:overflowPunct/>
        <w:topLinePunct w:val="0"/>
        <w:autoSpaceDE/>
        <w:autoSpaceDN/>
        <w:bidi w:val="0"/>
        <w:adjustRightInd/>
        <w:snapToGrid/>
        <w:spacing w:line="500" w:lineRule="exact"/>
        <w:ind w:firstLine="423" w:firstLineChars="201"/>
        <w:textAlignment w:val="auto"/>
        <w:rPr>
          <w:rStyle w:val="42"/>
          <w:rFonts w:hint="eastAsia" w:asciiTheme="minorEastAsia" w:hAnsiTheme="minorEastAsia" w:eastAsiaTheme="minorEastAsia" w:cstheme="minorEastAsia"/>
          <w:b/>
          <w:bCs/>
          <w:color w:val="auto"/>
          <w:szCs w:val="21"/>
          <w:highlight w:val="none"/>
          <w:u w:val="none"/>
        </w:rPr>
      </w:pPr>
      <w:r>
        <w:rPr>
          <w:rStyle w:val="42"/>
          <w:rFonts w:hint="eastAsia" w:asciiTheme="minorEastAsia" w:hAnsiTheme="minorEastAsia" w:eastAsiaTheme="minorEastAsia" w:cstheme="minorEastAsia"/>
          <w:b/>
          <w:bCs/>
          <w:color w:val="auto"/>
          <w:szCs w:val="21"/>
          <w:highlight w:val="none"/>
          <w:u w:val="none"/>
        </w:rPr>
        <w:t>项目简介</w:t>
      </w:r>
    </w:p>
    <w:p>
      <w:pPr>
        <w:keepNext w:val="0"/>
        <w:keepLines w:val="0"/>
        <w:pageBreakBefore w:val="0"/>
        <w:widowControl w:val="0"/>
        <w:kinsoku/>
        <w:wordWrap/>
        <w:overflowPunct/>
        <w:topLinePunct w:val="0"/>
        <w:autoSpaceDE/>
        <w:autoSpaceDN/>
        <w:bidi w:val="0"/>
        <w:adjustRightInd/>
        <w:snapToGrid/>
        <w:spacing w:line="500" w:lineRule="exact"/>
        <w:ind w:firstLine="422" w:firstLineChars="201"/>
        <w:textAlignment w:val="auto"/>
        <w:rPr>
          <w:rStyle w:val="42"/>
          <w:rFonts w:hint="eastAsia" w:asciiTheme="minorEastAsia" w:hAnsiTheme="minorEastAsia" w:eastAsiaTheme="minorEastAsia" w:cstheme="minorEastAsia"/>
          <w:b w:val="0"/>
          <w:bCs w:val="0"/>
          <w:color w:val="auto"/>
          <w:szCs w:val="21"/>
          <w:highlight w:val="none"/>
          <w:u w:val="none"/>
        </w:rPr>
      </w:pPr>
      <w:r>
        <w:rPr>
          <w:rStyle w:val="42"/>
          <w:rFonts w:hint="eastAsia" w:asciiTheme="minorEastAsia" w:hAnsiTheme="minorEastAsia" w:eastAsiaTheme="minorEastAsia" w:cstheme="minorEastAsia"/>
          <w:b w:val="0"/>
          <w:bCs w:val="0"/>
          <w:color w:val="auto"/>
          <w:szCs w:val="21"/>
          <w:highlight w:val="none"/>
          <w:u w:val="none"/>
        </w:rPr>
        <w:t>1</w:t>
      </w:r>
      <w:r>
        <w:rPr>
          <w:rStyle w:val="42"/>
          <w:rFonts w:hint="eastAsia" w:asciiTheme="minorEastAsia" w:hAnsiTheme="minorEastAsia" w:eastAsiaTheme="minorEastAsia" w:cstheme="minorEastAsia"/>
          <w:b w:val="0"/>
          <w:bCs w:val="0"/>
          <w:color w:val="auto"/>
          <w:szCs w:val="21"/>
          <w:highlight w:val="none"/>
          <w:u w:val="none"/>
          <w:lang w:val="en" w:eastAsia="zh-CN"/>
        </w:rPr>
        <w:t>、</w:t>
      </w:r>
      <w:r>
        <w:rPr>
          <w:rStyle w:val="42"/>
          <w:rFonts w:hint="eastAsia" w:asciiTheme="minorEastAsia" w:hAnsiTheme="minorEastAsia" w:eastAsiaTheme="minorEastAsia" w:cstheme="minorEastAsia"/>
          <w:b w:val="0"/>
          <w:bCs w:val="0"/>
          <w:color w:val="auto"/>
          <w:szCs w:val="21"/>
          <w:highlight w:val="none"/>
          <w:u w:val="none"/>
        </w:rPr>
        <w:t>框架协议采购，是指集中采购机构或者主管预算单位对技术、服务等标准明确、统一，需要多次重复采购的货物和服务，通过公开征集程序，确定第一阶段入围供应商并订立框架协议，采购人或者服务对象按照框架协议约定规则，在入围供应商范围内确定第二阶段成交供应商并订立采购合同的采购方式。</w:t>
      </w:r>
    </w:p>
    <w:p>
      <w:pPr>
        <w:keepNext w:val="0"/>
        <w:keepLines w:val="0"/>
        <w:pageBreakBefore w:val="0"/>
        <w:widowControl w:val="0"/>
        <w:kinsoku/>
        <w:wordWrap/>
        <w:overflowPunct/>
        <w:topLinePunct w:val="0"/>
        <w:autoSpaceDE/>
        <w:autoSpaceDN/>
        <w:bidi w:val="0"/>
        <w:adjustRightInd/>
        <w:snapToGrid/>
        <w:spacing w:line="500" w:lineRule="exact"/>
        <w:ind w:firstLine="422" w:firstLineChars="201"/>
        <w:textAlignment w:val="auto"/>
        <w:rPr>
          <w:rStyle w:val="42"/>
          <w:rFonts w:hint="eastAsia" w:asciiTheme="minorEastAsia" w:hAnsiTheme="minorEastAsia" w:eastAsiaTheme="minorEastAsia" w:cstheme="minorEastAsia"/>
          <w:b w:val="0"/>
          <w:bCs w:val="0"/>
          <w:color w:val="auto"/>
          <w:szCs w:val="21"/>
          <w:highlight w:val="none"/>
          <w:u w:val="none"/>
        </w:rPr>
      </w:pPr>
      <w:r>
        <w:rPr>
          <w:rStyle w:val="42"/>
          <w:rFonts w:hint="eastAsia" w:asciiTheme="minorEastAsia" w:hAnsiTheme="minorEastAsia" w:eastAsiaTheme="minorEastAsia" w:cstheme="minorEastAsia"/>
          <w:b w:val="0"/>
          <w:bCs w:val="0"/>
          <w:color w:val="auto"/>
          <w:szCs w:val="21"/>
          <w:highlight w:val="none"/>
          <w:u w:val="none"/>
        </w:rPr>
        <w:t>根据《政府采购框架协议采购方式管理暂行办法》(财政部令第110号)及《广西壮族自治区财政厅关于贯彻落实政府采购框架协议采购方式管理暂行办法的通知》（桂财采〔2022〕47 号）的有关规定，</w:t>
      </w:r>
      <w:r>
        <w:rPr>
          <w:rFonts w:hint="eastAsia" w:asciiTheme="minorEastAsia" w:hAnsiTheme="minorEastAsia" w:eastAsiaTheme="minorEastAsia" w:cstheme="minorEastAsia"/>
          <w:szCs w:val="21"/>
        </w:rPr>
        <w:t>本项目征集人为</w:t>
      </w:r>
      <w:r>
        <w:rPr>
          <w:rFonts w:hint="eastAsia" w:asciiTheme="minorEastAsia" w:hAnsiTheme="minorEastAsia" w:eastAsiaTheme="minorEastAsia" w:cstheme="minorEastAsia"/>
          <w:szCs w:val="21"/>
          <w:lang w:eastAsia="zh-CN"/>
        </w:rPr>
        <w:t>宾阳县公共资源交易</w:t>
      </w:r>
      <w:r>
        <w:rPr>
          <w:rFonts w:hint="eastAsia" w:asciiTheme="minorEastAsia" w:hAnsiTheme="minorEastAsia" w:eastAsiaTheme="minorEastAsia" w:cstheme="minorEastAsia"/>
          <w:szCs w:val="21"/>
        </w:rPr>
        <w:t>中心</w:t>
      </w:r>
      <w:r>
        <w:rPr>
          <w:rStyle w:val="42"/>
          <w:rFonts w:hint="eastAsia" w:asciiTheme="minorEastAsia" w:hAnsiTheme="minorEastAsia" w:eastAsiaTheme="minorEastAsia" w:cstheme="minorEastAsia"/>
          <w:b w:val="0"/>
          <w:bCs w:val="0"/>
          <w:color w:val="auto"/>
          <w:szCs w:val="21"/>
          <w:highlight w:val="none"/>
          <w:u w:val="none"/>
        </w:rPr>
        <w:t>，我中心拟开展</w:t>
      </w:r>
      <w:r>
        <w:rPr>
          <w:rStyle w:val="42"/>
          <w:rFonts w:hint="eastAsia" w:asciiTheme="minorEastAsia" w:hAnsiTheme="minorEastAsia" w:cstheme="minorEastAsia"/>
          <w:b w:val="0"/>
          <w:bCs w:val="0"/>
          <w:color w:val="auto"/>
          <w:szCs w:val="21"/>
          <w:highlight w:val="none"/>
          <w:u w:val="none"/>
          <w:lang w:eastAsia="zh-CN"/>
        </w:rPr>
        <w:t>2026-2027年度宾阳县预算单位印刷服务框架协议采购（重）</w:t>
      </w:r>
      <w:r>
        <w:rPr>
          <w:rStyle w:val="42"/>
          <w:rFonts w:hint="eastAsia" w:asciiTheme="minorEastAsia" w:hAnsiTheme="minorEastAsia" w:eastAsiaTheme="minorEastAsia" w:cstheme="minorEastAsia"/>
          <w:b w:val="0"/>
          <w:bCs w:val="0"/>
          <w:color w:val="auto"/>
          <w:szCs w:val="21"/>
          <w:highlight w:val="none"/>
          <w:u w:val="none"/>
          <w:lang w:val="en-US" w:eastAsia="zh-CN"/>
        </w:rPr>
        <w:t>进行征集</w:t>
      </w:r>
      <w:r>
        <w:rPr>
          <w:rStyle w:val="42"/>
          <w:rFonts w:hint="eastAsia" w:asciiTheme="minorEastAsia" w:hAnsiTheme="minorEastAsia" w:eastAsiaTheme="minorEastAsia" w:cstheme="minorEastAsia"/>
          <w:b w:val="0"/>
          <w:bCs w:val="0"/>
          <w:color w:val="auto"/>
          <w:szCs w:val="21"/>
          <w:highlight w:val="none"/>
          <w:u w:val="none"/>
        </w:rPr>
        <w:t>，并按期在广西政府采购网公布</w:t>
      </w:r>
      <w:r>
        <w:rPr>
          <w:rStyle w:val="42"/>
          <w:rFonts w:hint="eastAsia" w:asciiTheme="minorEastAsia" w:hAnsiTheme="minorEastAsia" w:eastAsiaTheme="minorEastAsia" w:cstheme="minorEastAsia"/>
          <w:b w:val="0"/>
          <w:bCs w:val="0"/>
          <w:color w:val="auto"/>
          <w:szCs w:val="21"/>
          <w:highlight w:val="none"/>
          <w:u w:val="none"/>
          <w:lang w:eastAsia="zh-CN"/>
        </w:rPr>
        <w:t>成交</w:t>
      </w:r>
      <w:r>
        <w:rPr>
          <w:rStyle w:val="42"/>
          <w:rFonts w:hint="eastAsia" w:asciiTheme="minorEastAsia" w:hAnsiTheme="minorEastAsia" w:eastAsiaTheme="minorEastAsia" w:cstheme="minorEastAsia"/>
          <w:b w:val="0"/>
          <w:bCs w:val="0"/>
          <w:color w:val="auto"/>
          <w:szCs w:val="21"/>
          <w:highlight w:val="none"/>
          <w:u w:val="none"/>
        </w:rPr>
        <w:t>结果。</w:t>
      </w:r>
    </w:p>
    <w:p>
      <w:pPr>
        <w:keepNext w:val="0"/>
        <w:keepLines w:val="0"/>
        <w:pageBreakBefore w:val="0"/>
        <w:widowControl w:val="0"/>
        <w:kinsoku/>
        <w:wordWrap/>
        <w:overflowPunct/>
        <w:topLinePunct w:val="0"/>
        <w:autoSpaceDE/>
        <w:autoSpaceDN/>
        <w:bidi w:val="0"/>
        <w:adjustRightInd/>
        <w:snapToGrid/>
        <w:spacing w:line="500" w:lineRule="exact"/>
        <w:ind w:firstLine="423" w:firstLineChars="201"/>
        <w:textAlignment w:val="auto"/>
        <w:rPr>
          <w:rStyle w:val="42"/>
          <w:rFonts w:hint="eastAsia" w:asciiTheme="minorEastAsia" w:hAnsiTheme="minorEastAsia" w:eastAsiaTheme="minorEastAsia" w:cstheme="minorEastAsia"/>
          <w:b w:val="0"/>
          <w:bCs w:val="0"/>
          <w:color w:val="auto"/>
          <w:szCs w:val="21"/>
          <w:highlight w:val="none"/>
          <w:u w:val="none"/>
        </w:rPr>
      </w:pPr>
      <w:r>
        <w:rPr>
          <w:rStyle w:val="42"/>
          <w:rFonts w:hint="eastAsia" w:asciiTheme="minorEastAsia" w:hAnsiTheme="minorEastAsia" w:eastAsiaTheme="minorEastAsia" w:cstheme="minorEastAsia"/>
          <w:b/>
          <w:bCs/>
          <w:color w:val="auto"/>
          <w:szCs w:val="21"/>
          <w:highlight w:val="none"/>
          <w:u w:val="none"/>
          <w:lang w:val="en-US" w:eastAsia="zh-CN"/>
        </w:rPr>
        <w:t>2</w:t>
      </w:r>
      <w:r>
        <w:rPr>
          <w:rStyle w:val="42"/>
          <w:rFonts w:hint="eastAsia" w:asciiTheme="minorEastAsia" w:hAnsiTheme="minorEastAsia" w:eastAsiaTheme="minorEastAsia" w:cstheme="minorEastAsia"/>
          <w:b w:val="0"/>
          <w:bCs w:val="0"/>
          <w:color w:val="auto"/>
          <w:szCs w:val="21"/>
          <w:highlight w:val="none"/>
          <w:u w:val="none"/>
          <w:lang w:val="en-US" w:eastAsia="zh-CN"/>
        </w:rPr>
        <w:t>.本</w:t>
      </w:r>
      <w:r>
        <w:rPr>
          <w:rStyle w:val="42"/>
          <w:rFonts w:hint="eastAsia" w:asciiTheme="minorEastAsia" w:hAnsiTheme="minorEastAsia" w:eastAsiaTheme="minorEastAsia" w:cstheme="minorEastAsia"/>
          <w:b w:val="0"/>
          <w:bCs w:val="0"/>
          <w:color w:val="auto"/>
          <w:szCs w:val="21"/>
          <w:highlight w:val="none"/>
          <w:u w:val="none"/>
        </w:rPr>
        <w:t>项目依据《政府采购框架协议采购方式管理暂行办法》的有关规定，通过公开征集程序确定第一阶段入围供应商和入围</w:t>
      </w:r>
      <w:r>
        <w:rPr>
          <w:rStyle w:val="42"/>
          <w:rFonts w:hint="eastAsia" w:asciiTheme="minorEastAsia" w:hAnsiTheme="minorEastAsia" w:eastAsiaTheme="minorEastAsia" w:cstheme="minorEastAsia"/>
          <w:b w:val="0"/>
          <w:bCs w:val="0"/>
          <w:color w:val="auto"/>
          <w:szCs w:val="21"/>
          <w:highlight w:val="none"/>
          <w:u w:val="none"/>
          <w:lang w:eastAsia="zh-CN"/>
        </w:rPr>
        <w:t>服务内容</w:t>
      </w:r>
      <w:r>
        <w:rPr>
          <w:rStyle w:val="42"/>
          <w:rFonts w:hint="eastAsia" w:asciiTheme="minorEastAsia" w:hAnsiTheme="minorEastAsia" w:eastAsiaTheme="minorEastAsia" w:cstheme="minorEastAsia"/>
          <w:b w:val="0"/>
          <w:bCs w:val="0"/>
          <w:color w:val="auto"/>
          <w:szCs w:val="21"/>
          <w:highlight w:val="none"/>
          <w:u w:val="none"/>
        </w:rPr>
        <w:t>等，并订立框架协议。在框架协议有效期内，采购人使用财政性资金，购买单项采购金额未达到采购</w:t>
      </w:r>
      <w:r>
        <w:rPr>
          <w:rStyle w:val="42"/>
          <w:rFonts w:hint="eastAsia" w:asciiTheme="minorEastAsia" w:hAnsiTheme="minorEastAsia" w:eastAsiaTheme="minorEastAsia" w:cstheme="minorEastAsia"/>
          <w:b w:val="0"/>
          <w:bCs w:val="0"/>
          <w:color w:val="auto"/>
          <w:szCs w:val="21"/>
          <w:highlight w:val="none"/>
          <w:u w:val="none"/>
          <w:lang w:eastAsia="zh-CN"/>
        </w:rPr>
        <w:t>限额</w:t>
      </w:r>
      <w:r>
        <w:rPr>
          <w:rStyle w:val="42"/>
          <w:rFonts w:hint="eastAsia" w:asciiTheme="minorEastAsia" w:hAnsiTheme="minorEastAsia" w:eastAsiaTheme="minorEastAsia" w:cstheme="minorEastAsia"/>
          <w:b w:val="0"/>
          <w:bCs w:val="0"/>
          <w:color w:val="auto"/>
          <w:szCs w:val="21"/>
          <w:highlight w:val="none"/>
          <w:u w:val="none"/>
        </w:rPr>
        <w:t>标准的入围</w:t>
      </w:r>
      <w:r>
        <w:rPr>
          <w:rStyle w:val="42"/>
          <w:rFonts w:hint="eastAsia" w:asciiTheme="minorEastAsia" w:hAnsiTheme="minorEastAsia" w:eastAsiaTheme="minorEastAsia" w:cstheme="minorEastAsia"/>
          <w:b w:val="0"/>
          <w:bCs w:val="0"/>
          <w:color w:val="auto"/>
          <w:szCs w:val="21"/>
          <w:highlight w:val="none"/>
          <w:u w:val="none"/>
          <w:lang w:eastAsia="zh-CN"/>
        </w:rPr>
        <w:t>服务</w:t>
      </w:r>
      <w:r>
        <w:rPr>
          <w:rStyle w:val="42"/>
          <w:rFonts w:hint="eastAsia" w:asciiTheme="minorEastAsia" w:hAnsiTheme="minorEastAsia" w:eastAsiaTheme="minorEastAsia" w:cstheme="minorEastAsia"/>
          <w:b w:val="0"/>
          <w:bCs w:val="0"/>
          <w:color w:val="auto"/>
          <w:szCs w:val="21"/>
          <w:highlight w:val="none"/>
          <w:u w:val="none"/>
        </w:rPr>
        <w:t>，由采购人登</w:t>
      </w:r>
      <w:r>
        <w:rPr>
          <w:rStyle w:val="42"/>
          <w:rFonts w:hint="eastAsia" w:asciiTheme="minorEastAsia" w:hAnsiTheme="minorEastAsia" w:eastAsiaTheme="minorEastAsia" w:cstheme="minorEastAsia"/>
          <w:b w:val="0"/>
          <w:bCs w:val="0"/>
          <w:color w:val="auto"/>
          <w:szCs w:val="21"/>
          <w:highlight w:val="none"/>
          <w:u w:val="none"/>
          <w:lang w:eastAsia="zh-CN"/>
        </w:rPr>
        <w:t>录</w:t>
      </w:r>
      <w:r>
        <w:rPr>
          <w:rFonts w:hint="eastAsia" w:asciiTheme="minorEastAsia" w:hAnsiTheme="minorEastAsia" w:eastAsiaTheme="minorEastAsia" w:cstheme="minorEastAsia"/>
          <w:lang w:val="en"/>
        </w:rPr>
        <w:t>广西</w:t>
      </w:r>
      <w:r>
        <w:rPr>
          <w:rStyle w:val="42"/>
          <w:rFonts w:hint="eastAsia" w:asciiTheme="minorEastAsia" w:hAnsiTheme="minorEastAsia" w:eastAsiaTheme="minorEastAsia" w:cstheme="minorEastAsia"/>
          <w:b w:val="0"/>
          <w:bCs w:val="0"/>
          <w:color w:val="auto"/>
          <w:szCs w:val="21"/>
          <w:highlight w:val="none"/>
          <w:u w:val="none"/>
          <w:lang w:eastAsia="zh-CN"/>
        </w:rPr>
        <w:t>政府采购云平台</w:t>
      </w:r>
      <w:r>
        <w:rPr>
          <w:rStyle w:val="42"/>
          <w:rFonts w:hint="eastAsia" w:asciiTheme="minorEastAsia" w:hAnsiTheme="minorEastAsia" w:eastAsiaTheme="minorEastAsia" w:cstheme="minorEastAsia"/>
          <w:b w:val="0"/>
          <w:bCs w:val="0"/>
          <w:color w:val="auto"/>
          <w:szCs w:val="21"/>
          <w:highlight w:val="none"/>
          <w:u w:val="none"/>
        </w:rPr>
        <w:t>，在</w:t>
      </w:r>
      <w:r>
        <w:rPr>
          <w:rStyle w:val="42"/>
          <w:rFonts w:hint="eastAsia" w:asciiTheme="minorEastAsia" w:hAnsiTheme="minorEastAsia" w:eastAsiaTheme="minorEastAsia" w:cstheme="minorEastAsia"/>
          <w:b w:val="0"/>
          <w:bCs w:val="0"/>
          <w:color w:val="auto"/>
          <w:szCs w:val="21"/>
          <w:highlight w:val="none"/>
          <w:u w:val="none"/>
          <w:lang w:eastAsia="zh-CN"/>
        </w:rPr>
        <w:t>框架协议</w:t>
      </w:r>
      <w:r>
        <w:rPr>
          <w:rStyle w:val="42"/>
          <w:rFonts w:hint="eastAsia" w:asciiTheme="minorEastAsia" w:hAnsiTheme="minorEastAsia" w:eastAsiaTheme="minorEastAsia" w:cstheme="minorEastAsia"/>
          <w:b w:val="0"/>
          <w:bCs w:val="0"/>
          <w:color w:val="auto"/>
          <w:szCs w:val="21"/>
          <w:highlight w:val="none"/>
          <w:u w:val="none"/>
        </w:rPr>
        <w:t>入围供应商范围内通过直接选定</w:t>
      </w:r>
      <w:r>
        <w:rPr>
          <w:rStyle w:val="42"/>
          <w:rFonts w:hint="eastAsia" w:asciiTheme="minorEastAsia" w:hAnsiTheme="minorEastAsia" w:eastAsiaTheme="minorEastAsia" w:cstheme="minorEastAsia"/>
          <w:b w:val="0"/>
          <w:bCs w:val="0"/>
          <w:color w:val="auto"/>
          <w:szCs w:val="21"/>
          <w:highlight w:val="none"/>
          <w:u w:val="none"/>
          <w:lang w:eastAsia="zh-CN"/>
        </w:rPr>
        <w:t>最终确定</w:t>
      </w:r>
      <w:r>
        <w:rPr>
          <w:rStyle w:val="42"/>
          <w:rFonts w:hint="eastAsia" w:asciiTheme="minorEastAsia" w:hAnsiTheme="minorEastAsia" w:eastAsiaTheme="minorEastAsia" w:cstheme="minorEastAsia"/>
          <w:b w:val="0"/>
          <w:bCs w:val="0"/>
          <w:color w:val="auto"/>
          <w:szCs w:val="21"/>
          <w:highlight w:val="none"/>
          <w:u w:val="none"/>
        </w:rPr>
        <w:t>第二阶段成交供应商。购买单项采购金额达到采购</w:t>
      </w:r>
      <w:r>
        <w:rPr>
          <w:rStyle w:val="42"/>
          <w:rFonts w:hint="eastAsia" w:asciiTheme="minorEastAsia" w:hAnsiTheme="minorEastAsia" w:eastAsiaTheme="minorEastAsia" w:cstheme="minorEastAsia"/>
          <w:b w:val="0"/>
          <w:bCs w:val="0"/>
          <w:color w:val="auto"/>
          <w:szCs w:val="21"/>
          <w:highlight w:val="none"/>
          <w:u w:val="none"/>
          <w:lang w:eastAsia="zh-CN"/>
        </w:rPr>
        <w:t>限额</w:t>
      </w:r>
      <w:r>
        <w:rPr>
          <w:rStyle w:val="42"/>
          <w:rFonts w:hint="eastAsia" w:asciiTheme="minorEastAsia" w:hAnsiTheme="minorEastAsia" w:eastAsiaTheme="minorEastAsia" w:cstheme="minorEastAsia"/>
          <w:b w:val="0"/>
          <w:bCs w:val="0"/>
          <w:color w:val="auto"/>
          <w:szCs w:val="21"/>
          <w:highlight w:val="none"/>
          <w:u w:val="none"/>
        </w:rPr>
        <w:t>标准的，采购人将委托集中采购机构使用其他政府采购方式组织采购。</w:t>
      </w:r>
    </w:p>
    <w:p>
      <w:pPr>
        <w:keepNext w:val="0"/>
        <w:keepLines w:val="0"/>
        <w:pageBreakBefore w:val="0"/>
        <w:widowControl w:val="0"/>
        <w:kinsoku/>
        <w:wordWrap/>
        <w:overflowPunct/>
        <w:topLinePunct w:val="0"/>
        <w:autoSpaceDE/>
        <w:autoSpaceDN/>
        <w:bidi w:val="0"/>
        <w:adjustRightInd/>
        <w:snapToGrid/>
        <w:spacing w:line="500" w:lineRule="exact"/>
        <w:ind w:firstLine="423" w:firstLineChars="201"/>
        <w:textAlignment w:val="auto"/>
        <w:rPr>
          <w:rStyle w:val="42"/>
          <w:rFonts w:hint="eastAsia" w:asciiTheme="minorEastAsia" w:hAnsiTheme="minorEastAsia" w:eastAsiaTheme="minorEastAsia" w:cstheme="minorEastAsia"/>
          <w:b w:val="0"/>
          <w:bCs w:val="0"/>
          <w:color w:val="auto"/>
          <w:szCs w:val="21"/>
          <w:highlight w:val="none"/>
          <w:u w:val="none"/>
          <w:lang w:val="en-US" w:eastAsia="zh-CN"/>
        </w:rPr>
      </w:pPr>
      <w:r>
        <w:rPr>
          <w:rStyle w:val="42"/>
          <w:rFonts w:hint="eastAsia" w:asciiTheme="minorEastAsia" w:hAnsiTheme="minorEastAsia" w:eastAsiaTheme="minorEastAsia" w:cstheme="minorEastAsia"/>
          <w:b/>
          <w:bCs/>
          <w:color w:val="auto"/>
          <w:szCs w:val="21"/>
          <w:highlight w:val="none"/>
          <w:u w:val="none"/>
          <w:lang w:val="en-US" w:eastAsia="zh-CN"/>
        </w:rPr>
        <w:t>3</w:t>
      </w:r>
      <w:r>
        <w:rPr>
          <w:rStyle w:val="42"/>
          <w:rFonts w:hint="eastAsia" w:asciiTheme="minorEastAsia" w:hAnsiTheme="minorEastAsia" w:eastAsiaTheme="minorEastAsia" w:cstheme="minorEastAsia"/>
          <w:b w:val="0"/>
          <w:bCs w:val="0"/>
          <w:color w:val="auto"/>
          <w:szCs w:val="21"/>
          <w:highlight w:val="none"/>
          <w:u w:val="none"/>
          <w:lang w:val="en-US" w:eastAsia="zh-CN"/>
        </w:rPr>
        <w:t>.本项目其他未明确事项，按照</w:t>
      </w:r>
      <w:r>
        <w:rPr>
          <w:rStyle w:val="42"/>
          <w:rFonts w:hint="eastAsia" w:asciiTheme="minorEastAsia" w:hAnsiTheme="minorEastAsia" w:eastAsiaTheme="minorEastAsia" w:cstheme="minorEastAsia"/>
          <w:b w:val="0"/>
          <w:bCs w:val="0"/>
          <w:color w:val="auto"/>
          <w:szCs w:val="21"/>
          <w:highlight w:val="none"/>
          <w:u w:val="none"/>
        </w:rPr>
        <w:t>《政府采购框架协议采购方式管理暂行办法》</w:t>
      </w:r>
      <w:r>
        <w:rPr>
          <w:rStyle w:val="42"/>
          <w:rFonts w:hint="eastAsia" w:asciiTheme="minorEastAsia" w:hAnsiTheme="minorEastAsia" w:eastAsiaTheme="minorEastAsia" w:cstheme="minorEastAsia"/>
          <w:b w:val="0"/>
          <w:bCs w:val="0"/>
          <w:color w:val="auto"/>
          <w:szCs w:val="21"/>
          <w:highlight w:val="none"/>
          <w:u w:val="none"/>
          <w:lang w:val="en-US" w:eastAsia="zh-CN"/>
        </w:rPr>
        <w:t>(</w:t>
      </w:r>
      <w:r>
        <w:rPr>
          <w:rStyle w:val="42"/>
          <w:rFonts w:hint="eastAsia" w:asciiTheme="minorEastAsia" w:hAnsiTheme="minorEastAsia" w:eastAsiaTheme="minorEastAsia" w:cstheme="minorEastAsia"/>
          <w:b w:val="0"/>
          <w:bCs w:val="0"/>
          <w:color w:val="auto"/>
          <w:szCs w:val="21"/>
          <w:highlight w:val="none"/>
          <w:u w:val="none"/>
        </w:rPr>
        <w:t>财政部令第110号</w:t>
      </w:r>
      <w:r>
        <w:rPr>
          <w:rStyle w:val="42"/>
          <w:rFonts w:hint="eastAsia" w:asciiTheme="minorEastAsia" w:hAnsiTheme="minorEastAsia" w:eastAsiaTheme="minorEastAsia" w:cstheme="minorEastAsia"/>
          <w:b w:val="0"/>
          <w:bCs w:val="0"/>
          <w:color w:val="auto"/>
          <w:szCs w:val="21"/>
          <w:highlight w:val="none"/>
          <w:u w:val="none"/>
          <w:lang w:val="en-US" w:eastAsia="zh-CN"/>
        </w:rPr>
        <w:t>)文件相关规定执行。</w:t>
      </w:r>
    </w:p>
    <w:p>
      <w:pPr>
        <w:keepNext w:val="0"/>
        <w:keepLines w:val="0"/>
        <w:pageBreakBefore w:val="0"/>
        <w:widowControl w:val="0"/>
        <w:kinsoku/>
        <w:wordWrap/>
        <w:overflowPunct/>
        <w:topLinePunct w:val="0"/>
        <w:autoSpaceDE/>
        <w:autoSpaceDN/>
        <w:bidi w:val="0"/>
        <w:adjustRightInd/>
        <w:snapToGrid/>
        <w:spacing w:line="500" w:lineRule="exact"/>
        <w:ind w:firstLine="421"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lang w:val="en-US" w:eastAsia="zh-CN"/>
        </w:rPr>
        <w:t>4</w:t>
      </w:r>
      <w:r>
        <w:rPr>
          <w:rFonts w:hint="eastAsia"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rPr>
        <w:t>实质性要求”是指</w:t>
      </w:r>
      <w:r>
        <w:rPr>
          <w:rFonts w:hint="eastAsia" w:asciiTheme="minorEastAsia" w:hAnsiTheme="minorEastAsia" w:eastAsiaTheme="minorEastAsia" w:cstheme="minorEastAsia"/>
          <w:color w:val="auto"/>
          <w:szCs w:val="21"/>
          <w:highlight w:val="none"/>
          <w:lang w:eastAsia="zh-CN"/>
        </w:rPr>
        <w:t>征集</w:t>
      </w:r>
      <w:r>
        <w:rPr>
          <w:rFonts w:hint="eastAsia" w:asciiTheme="minorEastAsia" w:hAnsiTheme="minorEastAsia" w:eastAsiaTheme="minorEastAsia" w:cstheme="minorEastAsia"/>
          <w:color w:val="auto"/>
          <w:szCs w:val="21"/>
          <w:highlight w:val="none"/>
        </w:rPr>
        <w:t>文件中已经指明不满足则</w:t>
      </w:r>
      <w:r>
        <w:rPr>
          <w:rFonts w:hint="eastAsia" w:asciiTheme="minorEastAsia" w:hAnsiTheme="minorEastAsia" w:eastAsiaTheme="minorEastAsia" w:cstheme="minorEastAsia"/>
          <w:color w:val="auto"/>
          <w:szCs w:val="21"/>
          <w:highlight w:val="none"/>
          <w:lang w:val="en-US" w:eastAsia="zh-CN"/>
        </w:rPr>
        <w:t>竞</w:t>
      </w:r>
      <w:r>
        <w:rPr>
          <w:rFonts w:hint="eastAsia" w:asciiTheme="minorEastAsia" w:hAnsiTheme="minorEastAsia" w:eastAsiaTheme="minorEastAsia" w:cstheme="minorEastAsia"/>
          <w:color w:val="auto"/>
          <w:szCs w:val="21"/>
          <w:highlight w:val="none"/>
        </w:rPr>
        <w:t>标无效的条款，或者不能负偏离的条款，或者采购需求中带“▲”的条款。</w:t>
      </w:r>
    </w:p>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p>
    <w:p>
      <w:pPr>
        <w:rPr>
          <w:rFonts w:hint="eastAsia"/>
        </w:rPr>
      </w:pPr>
    </w:p>
    <w:tbl>
      <w:tblPr>
        <w:tblStyle w:val="27"/>
        <w:tblW w:w="100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2"/>
        <w:gridCol w:w="458"/>
        <w:gridCol w:w="872"/>
        <w:gridCol w:w="614"/>
        <w:gridCol w:w="1091"/>
        <w:gridCol w:w="64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072" w:type="dxa"/>
            <w:gridSpan w:val="6"/>
            <w:tcBorders>
              <w:top w:val="single" w:color="auto" w:sz="4" w:space="0"/>
              <w:left w:val="single" w:color="auto" w:sz="4" w:space="0"/>
              <w:right w:val="single" w:color="auto" w:sz="4" w:space="0"/>
            </w:tcBorders>
            <w:vAlign w:val="center"/>
          </w:tcPr>
          <w:p>
            <w:pPr>
              <w:spacing w:line="480" w:lineRule="auto"/>
              <w:jc w:val="center"/>
              <w:rPr>
                <w:rFonts w:hint="eastAsia" w:ascii="宋体" w:hAnsi="宋体" w:cs="宋体"/>
                <w:b/>
                <w:color w:val="auto"/>
                <w:sz w:val="24"/>
              </w:rPr>
            </w:pPr>
            <w:r>
              <w:rPr>
                <w:rFonts w:hint="eastAsia" w:ascii="仿宋_GB2312" w:hAnsi="宋体" w:eastAsia="仿宋_GB2312" w:cs="Arial"/>
                <w:b/>
                <w:color w:val="auto"/>
                <w:sz w:val="32"/>
                <w:szCs w:val="32"/>
              </w:rPr>
              <w:t>服务需求一览表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2" w:type="dxa"/>
            <w:vMerge w:val="restart"/>
            <w:tcBorders>
              <w:top w:val="single" w:color="auto" w:sz="4" w:space="0"/>
              <w:left w:val="single" w:color="auto" w:sz="4" w:space="0"/>
              <w:right w:val="single" w:color="auto" w:sz="4" w:space="0"/>
            </w:tcBorders>
          </w:tcPr>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p>
          <w:p>
            <w:pPr>
              <w:pStyle w:val="11"/>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pStyle w:val="11"/>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pStyle w:val="11"/>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pStyle w:val="11"/>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pStyle w:val="11"/>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pStyle w:val="11"/>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采购清单及服务参数</w:t>
            </w:r>
          </w:p>
        </w:tc>
        <w:tc>
          <w:tcPr>
            <w:tcW w:w="45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cstheme="minorEastAsia"/>
                <w:color w:val="auto"/>
                <w:sz w:val="21"/>
                <w:szCs w:val="21"/>
                <w:lang w:eastAsia="zh-CN"/>
              </w:rPr>
            </w:pPr>
            <w:r>
              <w:rPr>
                <w:rFonts w:hint="eastAsia" w:asciiTheme="minorEastAsia" w:hAnsiTheme="minorEastAsia" w:cstheme="minorEastAsia"/>
                <w:color w:val="auto"/>
                <w:sz w:val="21"/>
                <w:szCs w:val="21"/>
                <w:lang w:eastAsia="zh-CN"/>
              </w:rPr>
              <w:t>标的</w:t>
            </w:r>
          </w:p>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名称</w:t>
            </w:r>
          </w:p>
        </w:tc>
        <w:tc>
          <w:tcPr>
            <w:tcW w:w="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数量及</w:t>
            </w:r>
            <w:r>
              <w:rPr>
                <w:rFonts w:hint="eastAsia" w:asciiTheme="minorEastAsia" w:hAnsiTheme="minorEastAsia" w:eastAsiaTheme="minorEastAsia" w:cstheme="minorEastAsia"/>
                <w:color w:val="auto"/>
                <w:sz w:val="21"/>
                <w:szCs w:val="21"/>
              </w:rPr>
              <w:t>单位</w:t>
            </w:r>
          </w:p>
        </w:tc>
        <w:tc>
          <w:tcPr>
            <w:tcW w:w="10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highlight w:val="none"/>
              </w:rPr>
              <w:t>一阶段供应商入围数量</w:t>
            </w:r>
          </w:p>
        </w:tc>
        <w:tc>
          <w:tcPr>
            <w:tcW w:w="64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12" w:hRule="atLeast"/>
          <w:jc w:val="center"/>
        </w:trPr>
        <w:tc>
          <w:tcPr>
            <w:tcW w:w="542" w:type="dxa"/>
            <w:vMerge w:val="continue"/>
            <w:tcBorders>
              <w:left w:val="single" w:color="auto" w:sz="4" w:space="0"/>
              <w:right w:val="single" w:color="auto" w:sz="4" w:space="0"/>
            </w:tcBorders>
          </w:tcPr>
          <w:p>
            <w:pPr>
              <w:rPr>
                <w:rFonts w:hint="eastAsia" w:asciiTheme="minorEastAsia" w:hAnsiTheme="minorEastAsia" w:eastAsiaTheme="minorEastAsia" w:cstheme="minorEastAsia"/>
                <w:color w:val="auto"/>
                <w:sz w:val="21"/>
                <w:szCs w:val="21"/>
              </w:rPr>
            </w:pPr>
          </w:p>
        </w:tc>
        <w:tc>
          <w:tcPr>
            <w:tcW w:w="458" w:type="dxa"/>
            <w:tcBorders>
              <w:top w:val="single" w:color="auto" w:sz="4" w:space="0"/>
              <w:left w:val="single" w:color="auto" w:sz="4" w:space="0"/>
              <w:right w:val="single" w:color="auto" w:sz="4" w:space="0"/>
            </w:tcBorders>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872" w:type="dxa"/>
            <w:tcBorders>
              <w:top w:val="single" w:color="auto" w:sz="4" w:space="0"/>
              <w:left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2026－2027年度</w:t>
            </w:r>
            <w:r>
              <w:rPr>
                <w:rFonts w:hint="eastAsia" w:asciiTheme="minorEastAsia" w:hAnsiTheme="minorEastAsia" w:eastAsiaTheme="minorEastAsia" w:cstheme="minorEastAsia"/>
                <w:color w:val="auto"/>
                <w:sz w:val="21"/>
                <w:szCs w:val="21"/>
              </w:rPr>
              <w:t>宾阳县预算单位印刷服务框架协议采购</w:t>
            </w:r>
            <w:r>
              <w:rPr>
                <w:rFonts w:hint="eastAsia" w:asciiTheme="minorEastAsia" w:hAnsiTheme="minorEastAsia" w:cstheme="minorEastAsia"/>
                <w:color w:val="auto"/>
                <w:sz w:val="21"/>
                <w:szCs w:val="21"/>
                <w:lang w:eastAsia="zh-CN"/>
              </w:rPr>
              <w:t>（重）</w:t>
            </w:r>
          </w:p>
        </w:tc>
        <w:tc>
          <w:tcPr>
            <w:tcW w:w="614" w:type="dxa"/>
            <w:tcBorders>
              <w:top w:val="single" w:color="auto" w:sz="4" w:space="0"/>
              <w:left w:val="single" w:color="auto" w:sz="4" w:space="0"/>
              <w:right w:val="single" w:color="auto" w:sz="4" w:space="0"/>
            </w:tcBorders>
            <w:vAlign w:val="center"/>
          </w:tcPr>
          <w:p>
            <w:pPr>
              <w:spacing w:line="26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1项</w:t>
            </w:r>
          </w:p>
        </w:tc>
        <w:tc>
          <w:tcPr>
            <w:tcW w:w="1091" w:type="dxa"/>
            <w:tcBorders>
              <w:top w:val="single" w:color="auto" w:sz="4" w:space="0"/>
              <w:left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rPr>
              <w:t>本项目不设置入围供应商数量上限</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且</w:t>
            </w:r>
            <w:r>
              <w:rPr>
                <w:rFonts w:hint="eastAsia" w:asciiTheme="minorEastAsia" w:hAnsiTheme="minorEastAsia" w:eastAsiaTheme="minorEastAsia" w:cstheme="minorEastAsia"/>
                <w:color w:val="auto"/>
                <w:sz w:val="21"/>
                <w:szCs w:val="21"/>
              </w:rPr>
              <w:t>提交响应文件和符合资格条件、实质性要求的供应商</w:t>
            </w:r>
            <w:r>
              <w:rPr>
                <w:rFonts w:hint="eastAsia" w:asciiTheme="minorEastAsia" w:hAnsiTheme="minorEastAsia" w:eastAsiaTheme="minorEastAsia" w:cstheme="minorEastAsia"/>
                <w:color w:val="auto"/>
                <w:sz w:val="21"/>
                <w:szCs w:val="21"/>
                <w:highlight w:val="none"/>
              </w:rPr>
              <w:t>按20%淘汰率计算</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且至少淘汰一家供应商确定入围供应商。</w:t>
            </w:r>
          </w:p>
        </w:tc>
        <w:tc>
          <w:tcPr>
            <w:tcW w:w="6495" w:type="dxa"/>
            <w:tcBorders>
              <w:top w:val="single" w:color="auto" w:sz="4" w:space="0"/>
              <w:left w:val="single" w:color="auto" w:sz="4" w:space="0"/>
              <w:bottom w:val="single" w:color="auto" w:sz="4" w:space="0"/>
              <w:right w:val="single" w:color="auto" w:sz="4" w:space="0"/>
            </w:tcBorders>
          </w:tcPr>
          <w:p>
            <w:pPr>
              <w:pStyle w:val="18"/>
              <w:keepNext w:val="0"/>
              <w:keepLines w:val="0"/>
              <w:pageBreakBefore w:val="0"/>
              <w:widowControl w:val="0"/>
              <w:kinsoku/>
              <w:wordWrap/>
              <w:overflowPunct/>
              <w:topLinePunct w:val="0"/>
              <w:autoSpaceDE/>
              <w:autoSpaceDN/>
              <w:bidi w:val="0"/>
              <w:snapToGrid/>
              <w:spacing w:line="440" w:lineRule="exact"/>
              <w:textAlignment w:val="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b/>
                <w:bCs/>
                <w:color w:val="auto"/>
              </w:rPr>
              <w:t>一、项目</w:t>
            </w:r>
            <w:r>
              <w:rPr>
                <w:rFonts w:hint="eastAsia" w:asciiTheme="minorEastAsia" w:hAnsiTheme="minorEastAsia" w:eastAsiaTheme="minorEastAsia" w:cstheme="minorEastAsia"/>
                <w:b/>
                <w:bCs/>
                <w:color w:val="auto"/>
                <w:lang w:eastAsia="zh-CN"/>
              </w:rPr>
              <w:t>需求</w:t>
            </w:r>
          </w:p>
          <w:p>
            <w:pPr>
              <w:adjustRightInd w:val="0"/>
              <w:spacing w:line="50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lang w:eastAsia="zh-CN"/>
              </w:rPr>
              <w:t>（一）</w:t>
            </w:r>
            <w:r>
              <w:rPr>
                <w:rFonts w:hint="eastAsia" w:asciiTheme="minorEastAsia" w:hAnsiTheme="minorEastAsia" w:eastAsiaTheme="minorEastAsia" w:cstheme="minorEastAsia"/>
                <w:b/>
                <w:bCs/>
                <w:color w:val="auto"/>
              </w:rPr>
              <w:t>、服务范围</w:t>
            </w:r>
          </w:p>
          <w:p>
            <w:pPr>
              <w:keepNext w:val="0"/>
              <w:keepLines w:val="0"/>
              <w:pageBreakBefore w:val="0"/>
              <w:widowControl w:val="0"/>
              <w:kinsoku/>
              <w:wordWrap/>
              <w:overflowPunct/>
              <w:topLinePunct w:val="0"/>
              <w:autoSpaceDE/>
              <w:autoSpaceDN/>
              <w:bidi w:val="0"/>
              <w:adjustRightInd w:val="0"/>
              <w:snapToGrid/>
              <w:spacing w:line="460" w:lineRule="exact"/>
              <w:ind w:firstLine="437"/>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印刷品范围：本项目</w:t>
            </w:r>
            <w:r>
              <w:rPr>
                <w:rFonts w:hint="eastAsia" w:asciiTheme="minorEastAsia" w:hAnsiTheme="minorEastAsia" w:eastAsiaTheme="minorEastAsia" w:cstheme="minorEastAsia"/>
                <w:color w:val="auto"/>
                <w:szCs w:val="21"/>
              </w:rPr>
              <w:t>框架协议</w:t>
            </w:r>
            <w:r>
              <w:rPr>
                <w:rFonts w:hint="eastAsia" w:asciiTheme="minorEastAsia" w:hAnsiTheme="minorEastAsia" w:eastAsiaTheme="minorEastAsia" w:cstheme="minorEastAsia"/>
                <w:color w:val="auto"/>
              </w:rPr>
              <w:t>印刷内容包括各类表单、证件、证书的单证印刷服务，收据等票据的印刷服务（不包括发票），文件印刷服务，公文用纸印刷服务，资料汇编印刷服务，信封印刷服务，日历、名片、卡片、广告等的印刷服务及其他印刷服务。</w:t>
            </w:r>
          </w:p>
          <w:p>
            <w:pPr>
              <w:keepNext w:val="0"/>
              <w:keepLines w:val="0"/>
              <w:pageBreakBefore w:val="0"/>
              <w:widowControl w:val="0"/>
              <w:kinsoku/>
              <w:wordWrap/>
              <w:overflowPunct/>
              <w:topLinePunct w:val="0"/>
              <w:autoSpaceDE/>
              <w:autoSpaceDN/>
              <w:bidi w:val="0"/>
              <w:adjustRightInd w:val="0"/>
              <w:snapToGrid/>
              <w:spacing w:line="460" w:lineRule="exact"/>
              <w:textAlignment w:val="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b/>
                <w:color w:val="auto"/>
                <w:szCs w:val="21"/>
              </w:rPr>
              <w:t>（二）</w:t>
            </w:r>
            <w:r>
              <w:rPr>
                <w:rFonts w:hint="eastAsia" w:asciiTheme="minorEastAsia" w:hAnsiTheme="minorEastAsia" w:eastAsiaTheme="minorEastAsia" w:cstheme="minorEastAsia"/>
                <w:b/>
                <w:bCs/>
                <w:color w:val="auto"/>
                <w:szCs w:val="21"/>
                <w:lang w:eastAsia="zh-CN"/>
              </w:rPr>
              <w:t>服务</w:t>
            </w:r>
            <w:r>
              <w:rPr>
                <w:rFonts w:hint="eastAsia" w:asciiTheme="minorEastAsia" w:hAnsiTheme="minorEastAsia" w:eastAsiaTheme="minorEastAsia" w:cstheme="minorEastAsia"/>
                <w:b/>
                <w:bCs/>
                <w:color w:val="auto"/>
                <w:szCs w:val="21"/>
              </w:rPr>
              <w:t xml:space="preserve">要求 </w:t>
            </w:r>
            <w:r>
              <w:rPr>
                <w:rFonts w:hint="eastAsia" w:asciiTheme="minorEastAsia" w:hAnsiTheme="minorEastAsia" w:eastAsiaTheme="minorEastAsia" w:cstheme="minorEastAsia"/>
                <w:b/>
                <w:color w:val="auto"/>
                <w:szCs w:val="21"/>
              </w:rPr>
              <w:t>：</w:t>
            </w:r>
          </w:p>
          <w:p>
            <w:pPr>
              <w:keepNext w:val="0"/>
              <w:keepLines w:val="0"/>
              <w:pageBreakBefore w:val="0"/>
              <w:widowControl w:val="0"/>
              <w:kinsoku/>
              <w:wordWrap/>
              <w:overflowPunct/>
              <w:topLinePunct w:val="0"/>
              <w:autoSpaceDE/>
              <w:autoSpaceDN/>
              <w:bidi w:val="0"/>
              <w:adjustRightInd w:val="0"/>
              <w:snapToGrid/>
              <w:spacing w:line="460" w:lineRule="exact"/>
              <w:ind w:firstLine="420" w:firstLineChars="20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1、供应商必须承诺其印刷工艺及生产制作出的印刷品质量符合国家及行业制订公布的标准。</w:t>
            </w:r>
          </w:p>
          <w:p>
            <w:pPr>
              <w:keepNext w:val="0"/>
              <w:keepLines w:val="0"/>
              <w:pageBreakBefore w:val="0"/>
              <w:widowControl w:val="0"/>
              <w:kinsoku/>
              <w:wordWrap/>
              <w:overflowPunct/>
              <w:topLinePunct w:val="0"/>
              <w:autoSpaceDE/>
              <w:autoSpaceDN/>
              <w:bidi w:val="0"/>
              <w:adjustRightInd w:val="0"/>
              <w:snapToGrid/>
              <w:spacing w:line="460" w:lineRule="exact"/>
              <w:ind w:firstLine="420" w:firstLineChars="20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2、如供应商持有当地邮政行业管理部门核发的监制证，若入围，其承印的</w:t>
            </w:r>
            <w:r>
              <w:rPr>
                <w:rFonts w:hint="eastAsia" w:asciiTheme="minorEastAsia" w:hAnsiTheme="minorEastAsia" w:eastAsiaTheme="minorEastAsia" w:cstheme="minorEastAsia"/>
                <w:color w:val="auto"/>
                <w:szCs w:val="21"/>
                <w:lang w:eastAsia="zh-CN"/>
              </w:rPr>
              <w:t>事</w:t>
            </w:r>
            <w:r>
              <w:rPr>
                <w:rFonts w:hint="eastAsia" w:asciiTheme="minorEastAsia" w:hAnsiTheme="minorEastAsia" w:eastAsiaTheme="minorEastAsia" w:cstheme="minorEastAsia"/>
                <w:color w:val="auto"/>
                <w:szCs w:val="21"/>
              </w:rPr>
              <w:t>务信封印刷品的品种、规格、材质及技术要求严格按GB/T 1416-20</w:t>
            </w:r>
            <w:r>
              <w:rPr>
                <w:rFonts w:hint="eastAsia" w:asciiTheme="minorEastAsia" w:hAnsiTheme="minorEastAsia" w:eastAsiaTheme="minorEastAsia" w:cstheme="minorEastAsia"/>
                <w:color w:val="auto"/>
                <w:szCs w:val="21"/>
                <w:lang w:val="en-US" w:eastAsia="zh-CN"/>
              </w:rPr>
              <w:t>21</w:t>
            </w:r>
            <w:r>
              <w:rPr>
                <w:rFonts w:hint="eastAsia" w:asciiTheme="minorEastAsia" w:hAnsiTheme="minorEastAsia" w:eastAsiaTheme="minorEastAsia" w:cstheme="minorEastAsia"/>
                <w:color w:val="auto"/>
                <w:szCs w:val="21"/>
              </w:rPr>
              <w:t>国家标准执行。</w:t>
            </w:r>
          </w:p>
          <w:p>
            <w:pPr>
              <w:keepNext w:val="0"/>
              <w:keepLines w:val="0"/>
              <w:pageBreakBefore w:val="0"/>
              <w:widowControl w:val="0"/>
              <w:kinsoku/>
              <w:wordWrap/>
              <w:overflowPunct/>
              <w:topLinePunct w:val="0"/>
              <w:autoSpaceDE/>
              <w:autoSpaceDN/>
              <w:bidi w:val="0"/>
              <w:adjustRightInd w:val="0"/>
              <w:snapToGrid/>
              <w:spacing w:line="460" w:lineRule="exact"/>
              <w:ind w:firstLine="420" w:firstLineChars="20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
              </w:rPr>
              <w:t>3</w:t>
            </w:r>
            <w:r>
              <w:rPr>
                <w:rFonts w:hint="eastAsia" w:asciiTheme="minorEastAsia" w:hAnsiTheme="minorEastAsia" w:eastAsiaTheme="minorEastAsia" w:cstheme="minorEastAsia"/>
                <w:color w:val="auto"/>
                <w:szCs w:val="21"/>
              </w:rPr>
              <w:t>、入围供应商提供的印刷品必须符合国家及有关部门的技术标准和规范，满足采购人要求，内容无误，材质无误，纸张平滑，墨色均匀，页码正确，尺寸划一，装订整齐，包装结实，标签准确。</w:t>
            </w:r>
          </w:p>
          <w:p>
            <w:pPr>
              <w:keepNext w:val="0"/>
              <w:keepLines w:val="0"/>
              <w:pageBreakBefore w:val="0"/>
              <w:widowControl w:val="0"/>
              <w:kinsoku/>
              <w:wordWrap/>
              <w:overflowPunct/>
              <w:topLinePunct w:val="0"/>
              <w:autoSpaceDE/>
              <w:autoSpaceDN/>
              <w:bidi w:val="0"/>
              <w:adjustRightInd w:val="0"/>
              <w:snapToGrid/>
              <w:spacing w:line="460" w:lineRule="exact"/>
              <w:ind w:firstLine="420" w:firstLineChars="20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4．为保证印刷品的质量，所有印刷品必须采用平印。 </w:t>
            </w:r>
          </w:p>
          <w:p>
            <w:pPr>
              <w:keepNext w:val="0"/>
              <w:keepLines w:val="0"/>
              <w:pageBreakBefore w:val="0"/>
              <w:widowControl w:val="0"/>
              <w:kinsoku/>
              <w:wordWrap/>
              <w:overflowPunct/>
              <w:topLinePunct w:val="0"/>
              <w:autoSpaceDE/>
              <w:autoSpaceDN/>
              <w:bidi w:val="0"/>
              <w:adjustRightInd w:val="0"/>
              <w:snapToGrid/>
              <w:spacing w:line="460" w:lineRule="exact"/>
              <w:ind w:firstLine="420" w:firstLineChars="20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5．对已制版印刷的菲林和 PS 版要妥善保管，第二次同一印刷项目不得收取制版费；不允许使用再生 PS 版。 </w:t>
            </w:r>
          </w:p>
          <w:p>
            <w:pPr>
              <w:keepNext w:val="0"/>
              <w:keepLines w:val="0"/>
              <w:pageBreakBefore w:val="0"/>
              <w:widowControl w:val="0"/>
              <w:tabs>
                <w:tab w:val="left" w:pos="180"/>
                <w:tab w:val="left" w:pos="1620"/>
              </w:tabs>
              <w:kinsoku/>
              <w:wordWrap/>
              <w:overflowPunct/>
              <w:topLinePunct w:val="0"/>
              <w:autoSpaceDE/>
              <w:autoSpaceDN/>
              <w:bidi w:val="0"/>
              <w:snapToGrid/>
              <w:spacing w:line="460" w:lineRule="exact"/>
              <w:ind w:firstLine="420" w:firstLineChars="200"/>
              <w:jc w:val="left"/>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6．除提供印刷品印刷、宣传广告服务外，入围供应商还应提供与其相关的其他服务，包括在采购单位确定需求时免费提供技术咨询、上门取件、将成品运输到指定地点等。 </w:t>
            </w:r>
          </w:p>
          <w:p>
            <w:pPr>
              <w:pStyle w:val="23"/>
              <w:keepNext w:val="0"/>
              <w:keepLines w:val="0"/>
              <w:pageBreakBefore w:val="0"/>
              <w:widowControl w:val="0"/>
              <w:kinsoku/>
              <w:wordWrap/>
              <w:overflowPunct/>
              <w:topLinePunct w:val="0"/>
              <w:autoSpaceDE/>
              <w:autoSpaceDN/>
              <w:bidi w:val="0"/>
              <w:snapToGrid/>
              <w:spacing w:line="500" w:lineRule="exact"/>
              <w:ind w:left="0" w:leftChars="0" w:firstLine="421" w:firstLineChars="200"/>
              <w:jc w:val="left"/>
              <w:textAlignment w:val="auto"/>
              <w:rPr>
                <w:rStyle w:val="33"/>
                <w:rFonts w:hint="eastAsia" w:asciiTheme="minorEastAsia" w:hAnsiTheme="minorEastAsia" w:eastAsiaTheme="minorEastAsia" w:cstheme="minorEastAsia"/>
                <w:color w:val="auto"/>
              </w:rPr>
            </w:pPr>
            <w:r>
              <w:rPr>
                <w:rStyle w:val="33"/>
                <w:rFonts w:hint="eastAsia" w:asciiTheme="minorEastAsia" w:hAnsiTheme="minorEastAsia" w:eastAsiaTheme="minorEastAsia" w:cstheme="minorEastAsia"/>
                <w:b/>
                <w:bCs/>
                <w:color w:val="auto"/>
              </w:rPr>
              <w:t>7.</w:t>
            </w:r>
            <w:r>
              <w:rPr>
                <w:rStyle w:val="33"/>
                <w:rFonts w:hint="eastAsia" w:asciiTheme="minorEastAsia" w:hAnsiTheme="minorEastAsia" w:eastAsiaTheme="minorEastAsia" w:cstheme="minorEastAsia"/>
                <w:color w:val="auto"/>
              </w:rPr>
              <w:t>响应时间：接到服务对象通知后1小时内与服务对象取得联系受理印刷业务；售后服务时间自印刷品最终验收合格并交付使用之日起计算，一旦印刷品在最终使用者手中发生由于印制产生质量问</w:t>
            </w:r>
            <w:r>
              <w:rPr>
                <w:rStyle w:val="33"/>
                <w:rFonts w:hint="eastAsia" w:asciiTheme="minorEastAsia" w:hAnsiTheme="minorEastAsia" w:eastAsiaTheme="minorEastAsia" w:cstheme="minorEastAsia"/>
                <w:bCs/>
                <w:color w:val="auto"/>
              </w:rPr>
              <w:t>题时</w:t>
            </w:r>
            <w:r>
              <w:rPr>
                <w:rStyle w:val="33"/>
                <w:rFonts w:hint="eastAsia" w:asciiTheme="minorEastAsia" w:hAnsiTheme="minorEastAsia" w:eastAsiaTheme="minorEastAsia" w:cstheme="minorEastAsia"/>
                <w:color w:val="auto"/>
              </w:rPr>
              <w:t>，供应商保证在接到通知</w:t>
            </w:r>
            <w:r>
              <w:rPr>
                <w:rStyle w:val="33"/>
                <w:rFonts w:hint="eastAsia" w:asciiTheme="minorEastAsia" w:hAnsiTheme="minorEastAsia" w:eastAsiaTheme="minorEastAsia" w:cstheme="minorEastAsia"/>
                <w:color w:val="auto"/>
                <w:lang w:val="en-US" w:eastAsia="zh-CN"/>
              </w:rPr>
              <w:t>2</w:t>
            </w:r>
            <w:r>
              <w:rPr>
                <w:rStyle w:val="33"/>
                <w:rFonts w:hint="eastAsia" w:asciiTheme="minorEastAsia" w:hAnsiTheme="minorEastAsia" w:eastAsiaTheme="minorEastAsia" w:cstheme="minorEastAsia"/>
                <w:color w:val="auto"/>
              </w:rPr>
              <w:t>小时内赶到现场进行更换或退货，费用由供应商负责。</w:t>
            </w:r>
          </w:p>
          <w:p>
            <w:pPr>
              <w:keepNext w:val="0"/>
              <w:keepLines w:val="0"/>
              <w:pageBreakBefore w:val="0"/>
              <w:kinsoku/>
              <w:wordWrap/>
              <w:overflowPunct/>
              <w:topLinePunct w:val="0"/>
              <w:autoSpaceDE/>
              <w:autoSpaceDN/>
              <w:bidi w:val="0"/>
              <w:snapToGrid/>
              <w:spacing w:line="500" w:lineRule="exact"/>
              <w:ind w:firstLine="420" w:firstLineChars="200"/>
              <w:jc w:val="left"/>
              <w:textAlignment w:val="auto"/>
              <w:rPr>
                <w:rFonts w:hint="eastAsia"/>
              </w:rPr>
            </w:pPr>
            <w:r>
              <w:rPr>
                <w:rFonts w:hint="eastAsia"/>
              </w:rPr>
              <w:t>8、对印刷全流程实施严格的保密管控，保障采购人信息安全，对项目所涉全部文件及信息履行具有法律效力的保密义务。</w:t>
            </w:r>
          </w:p>
          <w:p>
            <w:pPr>
              <w:keepNext w:val="0"/>
              <w:keepLines w:val="0"/>
              <w:pageBreakBefore w:val="0"/>
              <w:widowControl w:val="0"/>
              <w:kinsoku/>
              <w:wordWrap/>
              <w:overflowPunct/>
              <w:topLinePunct w:val="0"/>
              <w:autoSpaceDE/>
              <w:autoSpaceDN/>
              <w:bidi w:val="0"/>
              <w:snapToGrid/>
              <w:spacing w:line="500" w:lineRule="exact"/>
              <w:jc w:val="left"/>
              <w:textAlignment w:val="auto"/>
              <w:rPr>
                <w:rFonts w:hint="eastAsia" w:asciiTheme="minorEastAsia" w:hAnsiTheme="minorEastAsia" w:eastAsiaTheme="minorEastAsia" w:cstheme="minorEastAsia"/>
                <w:b/>
                <w:bCs/>
                <w:color w:val="auto"/>
                <w:szCs w:val="21"/>
                <w:lang w:val="en-GB"/>
              </w:rPr>
            </w:pPr>
            <w:r>
              <w:rPr>
                <w:rFonts w:hint="eastAsia" w:asciiTheme="minorEastAsia" w:hAnsiTheme="minorEastAsia" w:eastAsiaTheme="minorEastAsia" w:cstheme="minorEastAsia"/>
                <w:b/>
                <w:bCs/>
                <w:color w:val="auto"/>
                <w:szCs w:val="21"/>
              </w:rPr>
              <w:t>（三）</w:t>
            </w:r>
            <w:r>
              <w:rPr>
                <w:rFonts w:hint="eastAsia" w:asciiTheme="minorEastAsia" w:hAnsiTheme="minorEastAsia" w:eastAsiaTheme="minorEastAsia" w:cstheme="minorEastAsia"/>
                <w:b/>
                <w:bCs/>
                <w:color w:val="auto"/>
                <w:szCs w:val="21"/>
                <w:lang w:val="en-GB"/>
              </w:rPr>
              <w:t>第一阶段入围供应商推荐规则</w:t>
            </w:r>
          </w:p>
          <w:p>
            <w:pPr>
              <w:keepNext w:val="0"/>
              <w:keepLines w:val="0"/>
              <w:pageBreakBefore w:val="0"/>
              <w:widowControl w:val="0"/>
              <w:kinsoku/>
              <w:wordWrap/>
              <w:overflowPunct/>
              <w:topLinePunct w:val="0"/>
              <w:autoSpaceDE/>
              <w:autoSpaceDN/>
              <w:bidi w:val="0"/>
              <w:snapToGrid/>
              <w:spacing w:line="500" w:lineRule="exact"/>
              <w:ind w:firstLine="42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Cs w:val="21"/>
              </w:rPr>
              <w:t>（1）评审方法：本项目评审方法采取</w:t>
            </w:r>
            <w:r>
              <w:rPr>
                <w:rFonts w:hint="eastAsia" w:asciiTheme="minorEastAsia" w:hAnsiTheme="minorEastAsia" w:eastAsiaTheme="minorEastAsia" w:cstheme="minorEastAsia"/>
                <w:b/>
                <w:szCs w:val="21"/>
              </w:rPr>
              <w:t>价格优先法</w:t>
            </w:r>
            <w:r>
              <w:rPr>
                <w:rFonts w:hint="eastAsia" w:asciiTheme="minorEastAsia" w:hAnsiTheme="minorEastAsia" w:eastAsiaTheme="minorEastAsia" w:cstheme="minorEastAsia"/>
                <w:b/>
                <w:bCs/>
                <w:color w:val="auto"/>
                <w:sz w:val="22"/>
                <w:szCs w:val="22"/>
              </w:rPr>
              <w:t>。</w:t>
            </w:r>
          </w:p>
          <w:p>
            <w:pPr>
              <w:keepNext w:val="0"/>
              <w:keepLines w:val="0"/>
              <w:pageBreakBefore w:val="0"/>
              <w:widowControl w:val="0"/>
              <w:kinsoku/>
              <w:wordWrap/>
              <w:overflowPunct/>
              <w:topLinePunct w:val="0"/>
              <w:autoSpaceDE/>
              <w:autoSpaceDN/>
              <w:bidi w:val="0"/>
              <w:snapToGrid/>
              <w:spacing w:line="500" w:lineRule="exact"/>
              <w:ind w:firstLine="420" w:firstLineChars="200"/>
              <w:jc w:val="left"/>
              <w:textAlignment w:val="auto"/>
              <w:rPr>
                <w:rFonts w:hint="eastAsia" w:ascii="宋体" w:hAnsi="宋体" w:eastAsia="宋体" w:cs="宋体"/>
                <w:kern w:val="2"/>
                <w:sz w:val="21"/>
                <w:szCs w:val="21"/>
                <w:lang w:eastAsia="zh-CN"/>
              </w:rPr>
            </w:pPr>
            <w:r>
              <w:rPr>
                <w:rFonts w:hint="eastAsia" w:asciiTheme="minorEastAsia" w:hAnsiTheme="minorEastAsia" w:eastAsiaTheme="minorEastAsia" w:cstheme="minorEastAsia"/>
                <w:color w:val="auto"/>
                <w:szCs w:val="21"/>
              </w:rPr>
              <w:t>（2）评审委员会按照</w:t>
            </w:r>
            <w:r>
              <w:rPr>
                <w:rFonts w:hint="eastAsia" w:asciiTheme="minorEastAsia" w:hAnsiTheme="minorEastAsia" w:eastAsiaTheme="minorEastAsia" w:cstheme="minorEastAsia"/>
                <w:szCs w:val="20"/>
              </w:rPr>
              <w:t>有效报价（即综合优惠率）从高到低排序</w:t>
            </w:r>
            <w:r>
              <w:rPr>
                <w:rFonts w:hint="eastAsia" w:asciiTheme="minorEastAsia" w:hAnsiTheme="minorEastAsia" w:eastAsiaTheme="minorEastAsia" w:cstheme="minorEastAsia"/>
                <w:color w:val="auto"/>
                <w:szCs w:val="21"/>
              </w:rPr>
              <w:t>。</w:t>
            </w:r>
            <w:r>
              <w:rPr>
                <w:rFonts w:hint="eastAsia"/>
                <w:color w:val="auto"/>
                <w:highlight w:val="none"/>
                <w:lang w:val="en-US" w:eastAsia="zh-CN"/>
              </w:rPr>
              <w:t>当评审综合优惠率相同时，以技术分和商务分之和从高到低排序，技术分和商务分之和相同的技术分高的排在前面。</w:t>
            </w:r>
            <w:r>
              <w:rPr>
                <w:rFonts w:hint="eastAsia" w:ascii="宋体" w:hAnsi="宋体" w:eastAsia="宋体"/>
                <w:kern w:val="2"/>
                <w:sz w:val="21"/>
                <w:szCs w:val="20"/>
              </w:rPr>
              <w:t>并</w:t>
            </w:r>
            <w:r>
              <w:rPr>
                <w:rFonts w:ascii="宋体" w:hAnsi="宋体" w:eastAsia="宋体" w:cs="宋体"/>
                <w:kern w:val="2"/>
                <w:sz w:val="21"/>
                <w:szCs w:val="21"/>
              </w:rPr>
              <w:t>根据征集文件规定的淘汰率或者入围供应商数量上限，确定入围供应商</w:t>
            </w:r>
            <w:r>
              <w:rPr>
                <w:rFonts w:hint="eastAsia" w:ascii="宋体" w:hAnsi="宋体" w:eastAsia="宋体" w:cs="宋体"/>
                <w:kern w:val="2"/>
                <w:sz w:val="21"/>
                <w:szCs w:val="21"/>
                <w:lang w:eastAsia="zh-CN"/>
              </w:rPr>
              <w:t>。</w:t>
            </w:r>
          </w:p>
          <w:p>
            <w:pPr>
              <w:pStyle w:val="2"/>
              <w:ind w:left="0" w:leftChars="0" w:firstLine="0" w:firstLineChars="0"/>
              <w:rPr>
                <w:rFonts w:hint="default"/>
                <w:b/>
                <w:bCs/>
                <w:lang w:val="en-US" w:eastAsia="zh-CN"/>
              </w:rPr>
            </w:pPr>
            <w:r>
              <w:rPr>
                <w:rFonts w:hint="eastAsia" w:ascii="宋体" w:hAnsi="宋体" w:eastAsia="宋体" w:cs="宋体"/>
                <w:kern w:val="2"/>
                <w:sz w:val="21"/>
                <w:szCs w:val="21"/>
                <w:lang w:val="en-US" w:eastAsia="zh-CN"/>
              </w:rPr>
              <w:t xml:space="preserve">    </w:t>
            </w:r>
            <w:r>
              <w:rPr>
                <w:rFonts w:hint="eastAsia" w:ascii="宋体" w:hAnsi="宋体" w:eastAsia="宋体" w:cs="宋体"/>
                <w:b/>
                <w:bCs/>
                <w:kern w:val="2"/>
                <w:sz w:val="21"/>
                <w:szCs w:val="21"/>
                <w:lang w:val="en-US" w:eastAsia="zh-CN"/>
              </w:rPr>
              <w:t>评审委员会认为供应商的报价明显低于其他通过符合性审查投标人的报价，有可能影响产品质量或者不能诚信履约的，应当要求其在评标现场合理的时间内提供书面说明，必要时提交相关证明材料；供应商不能证明其报价合理性的，评审委员会应当将其作为无效响应处理。</w:t>
            </w:r>
          </w:p>
          <w:p>
            <w:pPr>
              <w:keepNext w:val="0"/>
              <w:keepLines w:val="0"/>
              <w:pageBreakBefore w:val="0"/>
              <w:widowControl w:val="0"/>
              <w:kinsoku/>
              <w:wordWrap/>
              <w:overflowPunct/>
              <w:topLinePunct w:val="0"/>
              <w:autoSpaceDE/>
              <w:autoSpaceDN/>
              <w:bidi w:val="0"/>
              <w:snapToGrid/>
              <w:spacing w:line="500" w:lineRule="exact"/>
              <w:ind w:firstLine="420" w:firstLineChars="200"/>
              <w:jc w:val="left"/>
              <w:textAlignment w:val="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color w:val="auto"/>
                <w:szCs w:val="21"/>
              </w:rPr>
              <w:t>（3）入围供应商推荐规则：淘汰率按</w:t>
            </w:r>
            <w:r>
              <w:rPr>
                <w:rFonts w:hint="eastAsia" w:asciiTheme="minorEastAsia" w:hAnsiTheme="minorEastAsia" w:eastAsiaTheme="minorEastAsia" w:cstheme="minorEastAsia"/>
                <w:color w:val="auto"/>
                <w:szCs w:val="21"/>
                <w:lang w:val="en-US" w:eastAsia="zh-CN"/>
              </w:rPr>
              <w:t>20</w:t>
            </w:r>
            <w:r>
              <w:rPr>
                <w:rFonts w:hint="eastAsia" w:asciiTheme="minorEastAsia" w:hAnsiTheme="minorEastAsia" w:eastAsiaTheme="minorEastAsia" w:cstheme="minorEastAsia"/>
                <w:color w:val="auto"/>
                <w:szCs w:val="21"/>
              </w:rPr>
              <w:t>%计算，且至少淘汰一家供应商（通过资格性及符合性供应商家数×淘汰率=Y，Y=A+B，A为整数部分，B为小数部分。当B为零时，淘汰家数为A；当B不为零时，淘汰家数为A+1。</w:t>
            </w:r>
            <w:r>
              <w:rPr>
                <w:rFonts w:hint="eastAsia" w:asciiTheme="minorEastAsia" w:hAnsiTheme="minorEastAsia" w:eastAsiaTheme="minorEastAsia" w:cstheme="minorEastAsia"/>
                <w:color w:val="auto"/>
                <w:szCs w:val="21"/>
                <w:lang w:eastAsia="zh-CN"/>
              </w:rPr>
              <w:t>）</w:t>
            </w:r>
          </w:p>
          <w:p>
            <w:pPr>
              <w:keepNext w:val="0"/>
              <w:keepLines w:val="0"/>
              <w:pageBreakBefore w:val="0"/>
              <w:widowControl w:val="0"/>
              <w:kinsoku/>
              <w:wordWrap/>
              <w:overflowPunct/>
              <w:topLinePunct w:val="0"/>
              <w:autoSpaceDE/>
              <w:autoSpaceDN/>
              <w:bidi w:val="0"/>
              <w:adjustRightInd w:val="0"/>
              <w:snapToGrid/>
              <w:spacing w:line="500" w:lineRule="exact"/>
              <w:jc w:val="left"/>
              <w:textAlignment w:val="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lang w:val="en" w:eastAsia="zh-CN"/>
              </w:rPr>
              <w:t>(四)</w:t>
            </w:r>
            <w:r>
              <w:rPr>
                <w:rFonts w:hint="eastAsia" w:asciiTheme="minorEastAsia" w:hAnsiTheme="minorEastAsia" w:eastAsiaTheme="minorEastAsia" w:cstheme="minorEastAsia"/>
                <w:b/>
                <w:bCs/>
                <w:color w:val="auto"/>
              </w:rPr>
              <w:t>采购限额</w:t>
            </w:r>
          </w:p>
          <w:p>
            <w:pPr>
              <w:keepNext w:val="0"/>
              <w:keepLines w:val="0"/>
              <w:pageBreakBefore w:val="0"/>
              <w:widowControl w:val="0"/>
              <w:kinsoku/>
              <w:wordWrap/>
              <w:overflowPunct/>
              <w:topLinePunct w:val="0"/>
              <w:autoSpaceDE/>
              <w:autoSpaceDN/>
              <w:bidi w:val="0"/>
              <w:snapToGrid/>
              <w:spacing w:line="500" w:lineRule="exact"/>
              <w:ind w:firstLine="422" w:firstLineChars="201"/>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rPr>
              <w:t>单项印刷或年度批量印刷预算在</w:t>
            </w:r>
            <w:r>
              <w:rPr>
                <w:rFonts w:hint="eastAsia" w:asciiTheme="minorEastAsia" w:hAnsiTheme="minorEastAsia" w:eastAsiaTheme="minorEastAsia" w:cstheme="minorEastAsia"/>
                <w:color w:val="auto"/>
                <w:sz w:val="21"/>
                <w:szCs w:val="21"/>
                <w:lang w:val="en-US" w:eastAsia="zh-CN"/>
              </w:rPr>
              <w:t>50</w:t>
            </w:r>
            <w:r>
              <w:rPr>
                <w:rFonts w:hint="eastAsia" w:asciiTheme="minorEastAsia" w:hAnsiTheme="minorEastAsia" w:eastAsiaTheme="minorEastAsia" w:cstheme="minorEastAsia"/>
                <w:color w:val="auto"/>
                <w:sz w:val="21"/>
                <w:szCs w:val="21"/>
              </w:rPr>
              <w:t>万元以下（不含</w:t>
            </w:r>
            <w:r>
              <w:rPr>
                <w:rFonts w:hint="eastAsia" w:asciiTheme="minorEastAsia" w:hAnsiTheme="minorEastAsia" w:eastAsiaTheme="minorEastAsia" w:cstheme="minorEastAsia"/>
                <w:color w:val="auto"/>
                <w:sz w:val="21"/>
                <w:szCs w:val="21"/>
                <w:lang w:val="en-US" w:eastAsia="zh-CN"/>
              </w:rPr>
              <w:t>50</w:t>
            </w:r>
            <w:r>
              <w:rPr>
                <w:rFonts w:hint="eastAsia" w:asciiTheme="minorEastAsia" w:hAnsiTheme="minorEastAsia" w:eastAsiaTheme="minorEastAsia" w:cstheme="minorEastAsia"/>
                <w:color w:val="auto"/>
                <w:sz w:val="21"/>
                <w:szCs w:val="21"/>
              </w:rPr>
              <w:t>万元）的印刷服务，</w:t>
            </w:r>
            <w:r>
              <w:rPr>
                <w:rFonts w:hint="eastAsia" w:asciiTheme="minorEastAsia" w:hAnsiTheme="minorEastAsia" w:eastAsiaTheme="minorEastAsia" w:cstheme="minorEastAsia"/>
                <w:b w:val="0"/>
                <w:bCs w:val="0"/>
                <w:color w:val="auto"/>
                <w:sz w:val="21"/>
                <w:szCs w:val="21"/>
                <w:highlight w:val="none"/>
                <w:lang w:val="en-US" w:eastAsia="zh-CN"/>
              </w:rPr>
              <w:t>采用框架协议采购方式。</w:t>
            </w:r>
            <w:r>
              <w:rPr>
                <w:rFonts w:hint="eastAsia" w:asciiTheme="minorEastAsia" w:hAnsiTheme="minorEastAsia" w:eastAsiaTheme="minorEastAsia" w:cstheme="minorEastAsia"/>
                <w:color w:val="auto"/>
                <w:sz w:val="21"/>
                <w:szCs w:val="21"/>
                <w:highlight w:val="none"/>
                <w:lang w:val="en-US" w:eastAsia="zh-CN"/>
              </w:rPr>
              <w:t>单次采购预算金额超过上述金额的，采购人应作为单个采购项目进行采购，不纳入框架协议采购范围。</w:t>
            </w:r>
          </w:p>
          <w:p>
            <w:pPr>
              <w:keepNext w:val="0"/>
              <w:keepLines w:val="0"/>
              <w:pageBreakBefore w:val="0"/>
              <w:widowControl w:val="0"/>
              <w:numPr>
                <w:ilvl w:val="0"/>
                <w:numId w:val="1"/>
              </w:numPr>
              <w:kinsoku/>
              <w:wordWrap/>
              <w:overflowPunct/>
              <w:topLinePunct w:val="0"/>
              <w:autoSpaceDE/>
              <w:autoSpaceDN/>
              <w:bidi w:val="0"/>
              <w:snapToGrid/>
              <w:spacing w:line="500" w:lineRule="exact"/>
              <w:jc w:val="left"/>
              <w:textAlignment w:val="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报价响应要求</w:t>
            </w:r>
          </w:p>
          <w:p>
            <w:pPr>
              <w:pStyle w:val="43"/>
              <w:keepNext w:val="0"/>
              <w:keepLines w:val="0"/>
              <w:pageBreakBefore w:val="0"/>
              <w:numPr>
                <w:ilvl w:val="0"/>
                <w:numId w:val="0"/>
              </w:numPr>
              <w:kinsoku/>
              <w:wordWrap/>
              <w:overflowPunct/>
              <w:topLinePunct w:val="0"/>
              <w:autoSpaceDE/>
              <w:autoSpaceDN/>
              <w:bidi w:val="0"/>
              <w:snapToGrid/>
              <w:spacing w:line="500" w:lineRule="exact"/>
              <w:jc w:val="left"/>
              <w:textAlignment w:val="auto"/>
              <w:rPr>
                <w:rFonts w:hint="eastAsia" w:asciiTheme="minorEastAsia" w:hAnsiTheme="minorEastAsia" w:eastAsiaTheme="minorEastAsia" w:cstheme="minorEastAsia"/>
                <w:color w:val="auto"/>
                <w:szCs w:val="21"/>
              </w:rPr>
            </w:pPr>
            <w:r>
              <w:rPr>
                <w:rFonts w:hint="eastAsia"/>
                <w:lang w:val="en-US" w:eastAsia="zh-CN"/>
              </w:rPr>
              <w:t xml:space="preserve"> </w:t>
            </w:r>
            <w:r>
              <w:rPr>
                <w:rFonts w:hint="eastAsia"/>
                <w:sz w:val="21"/>
                <w:szCs w:val="21"/>
                <w:lang w:val="en-US" w:eastAsia="zh-CN"/>
              </w:rPr>
              <w:t xml:space="preserve"> </w:t>
            </w:r>
            <w:r>
              <w:rPr>
                <w:rFonts w:hint="eastAsia"/>
                <w:b w:val="0"/>
                <w:bCs/>
                <w:sz w:val="21"/>
                <w:szCs w:val="21"/>
                <w:lang w:val="en-US" w:eastAsia="zh-CN"/>
              </w:rPr>
              <w:t xml:space="preserve"> </w:t>
            </w:r>
            <w:r>
              <w:rPr>
                <w:rFonts w:hint="eastAsia" w:asciiTheme="minorEastAsia" w:hAnsiTheme="minorEastAsia" w:eastAsiaTheme="minorEastAsia" w:cstheme="minorEastAsia"/>
                <w:color w:val="auto"/>
                <w:sz w:val="21"/>
                <w:szCs w:val="21"/>
              </w:rPr>
              <w:t>1.本项目以</w:t>
            </w:r>
            <w:r>
              <w:rPr>
                <w:rFonts w:hint="eastAsia" w:asciiTheme="minorEastAsia" w:hAnsiTheme="minorEastAsia" w:eastAsiaTheme="minorEastAsia" w:cstheme="minorEastAsia"/>
                <w:sz w:val="21"/>
                <w:szCs w:val="21"/>
              </w:rPr>
              <w:t>综合优惠率</w:t>
            </w:r>
            <w:r>
              <w:rPr>
                <w:rFonts w:hint="eastAsia" w:asciiTheme="minorEastAsia" w:hAnsiTheme="minorEastAsia" w:eastAsiaTheme="minorEastAsia" w:cstheme="minorEastAsia"/>
                <w:color w:val="auto"/>
                <w:sz w:val="21"/>
                <w:szCs w:val="21"/>
              </w:rPr>
              <w:t>进行报价，具体品目、规格等详见《报价表》。供应商必须就表中所列的印刷品目报价并按照“</w:t>
            </w:r>
            <w:r>
              <w:rPr>
                <w:rFonts w:hint="eastAsia" w:asciiTheme="minorEastAsia" w:hAnsiTheme="minorEastAsia" w:eastAsiaTheme="minorEastAsia" w:cstheme="minorEastAsia"/>
                <w:color w:val="auto"/>
                <w:sz w:val="21"/>
                <w:szCs w:val="21"/>
                <w:lang w:val="en-US" w:eastAsia="zh-CN"/>
              </w:rPr>
              <w:t>响应</w:t>
            </w:r>
            <w:r>
              <w:rPr>
                <w:rFonts w:hint="eastAsia" w:asciiTheme="minorEastAsia" w:hAnsiTheme="minorEastAsia" w:eastAsiaTheme="minorEastAsia" w:cstheme="minorEastAsia"/>
                <w:color w:val="auto"/>
                <w:sz w:val="21"/>
                <w:szCs w:val="21"/>
              </w:rPr>
              <w:t>文件格式”的要求填写报价</w:t>
            </w:r>
            <w:r>
              <w:rPr>
                <w:rFonts w:hint="eastAsia" w:asciiTheme="minorEastAsia" w:hAnsiTheme="minorEastAsia" w:eastAsiaTheme="minorEastAsia" w:cstheme="minorEastAsia"/>
                <w:sz w:val="21"/>
                <w:szCs w:val="21"/>
              </w:rPr>
              <w:t>综合优惠率</w:t>
            </w:r>
            <w:r>
              <w:rPr>
                <w:rFonts w:hint="eastAsia" w:asciiTheme="minorEastAsia" w:hAnsiTheme="minorEastAsia" w:eastAsiaTheme="minorEastAsia" w:cstheme="minorEastAsia"/>
                <w:color w:val="auto"/>
                <w:sz w:val="21"/>
                <w:szCs w:val="21"/>
              </w:rPr>
              <w:t>。</w:t>
            </w:r>
          </w:p>
          <w:p>
            <w:pPr>
              <w:keepNext w:val="0"/>
              <w:keepLines w:val="0"/>
              <w:pageBreakBefore w:val="0"/>
              <w:widowControl w:val="0"/>
              <w:kinsoku/>
              <w:wordWrap/>
              <w:overflowPunct/>
              <w:topLinePunct w:val="0"/>
              <w:autoSpaceDE/>
              <w:autoSpaceDN/>
              <w:bidi w:val="0"/>
              <w:snapToGrid/>
              <w:spacing w:line="500" w:lineRule="exact"/>
              <w:ind w:firstLine="420"/>
              <w:jc w:val="left"/>
              <w:textAlignment w:val="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 xml:space="preserve">结算费用=实际印刷数量×单价×（1-价格优惠率）。 </w:t>
            </w:r>
          </w:p>
          <w:p>
            <w:pPr>
              <w:keepNext w:val="0"/>
              <w:keepLines w:val="0"/>
              <w:pageBreakBefore w:val="0"/>
              <w:widowControl/>
              <w:suppressLineNumbers w:val="0"/>
              <w:kinsoku/>
              <w:wordWrap/>
              <w:overflowPunct/>
              <w:topLinePunct w:val="0"/>
              <w:autoSpaceDE/>
              <w:autoSpaceDN/>
              <w:bidi w:val="0"/>
              <w:snapToGrid/>
              <w:spacing w:line="500" w:lineRule="exact"/>
              <w:ind w:firstLine="210" w:firstLineChars="100"/>
              <w:jc w:val="left"/>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2</w:t>
            </w: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cstheme="minorEastAsia"/>
                <w:b w:val="0"/>
                <w:bCs w:val="0"/>
                <w:color w:val="auto"/>
                <w:kern w:val="0"/>
                <w:sz w:val="21"/>
                <w:szCs w:val="21"/>
                <w:lang w:val="en-US" w:eastAsia="zh-CN" w:bidi="ar"/>
              </w:rPr>
              <w:t>评标用典型印刷品需求一览表</w:t>
            </w:r>
          </w:p>
          <w:tbl>
            <w:tblPr>
              <w:tblStyle w:val="27"/>
              <w:tblW w:w="5878" w:type="dxa"/>
              <w:jc w:val="center"/>
              <w:tblLayout w:type="fixed"/>
              <w:tblCellMar>
                <w:top w:w="0" w:type="dxa"/>
                <w:left w:w="108" w:type="dxa"/>
                <w:bottom w:w="0" w:type="dxa"/>
                <w:right w:w="108" w:type="dxa"/>
              </w:tblCellMar>
            </w:tblPr>
            <w:tblGrid>
              <w:gridCol w:w="409"/>
              <w:gridCol w:w="682"/>
              <w:gridCol w:w="957"/>
              <w:gridCol w:w="2220"/>
              <w:gridCol w:w="735"/>
              <w:gridCol w:w="875"/>
            </w:tblGrid>
            <w:tr>
              <w:tblPrEx>
                <w:tblCellMar>
                  <w:top w:w="0" w:type="dxa"/>
                  <w:left w:w="108" w:type="dxa"/>
                  <w:bottom w:w="0" w:type="dxa"/>
                  <w:right w:w="108" w:type="dxa"/>
                </w:tblCellMar>
              </w:tblPrEx>
              <w:trPr>
                <w:trHeight w:val="1955" w:hRule="atLeast"/>
                <w:jc w:val="center"/>
              </w:trPr>
              <w:tc>
                <w:tcPr>
                  <w:tcW w:w="4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bCs/>
                      <w:color w:val="auto"/>
                      <w:sz w:val="15"/>
                      <w:szCs w:val="15"/>
                      <w:highlight w:val="none"/>
                      <w:lang w:eastAsia="zh-CN"/>
                    </w:rPr>
                  </w:pPr>
                  <w:r>
                    <w:rPr>
                      <w:rFonts w:hint="eastAsia" w:asciiTheme="minorEastAsia" w:hAnsiTheme="minorEastAsia" w:eastAsiaTheme="minorEastAsia" w:cstheme="minorEastAsia"/>
                      <w:b/>
                      <w:bCs/>
                      <w:color w:val="auto"/>
                      <w:sz w:val="15"/>
                      <w:szCs w:val="15"/>
                      <w:highlight w:val="none"/>
                      <w:lang w:eastAsia="zh-CN"/>
                    </w:rPr>
                    <w:t>序号</w:t>
                  </w:r>
                </w:p>
              </w:tc>
              <w:tc>
                <w:tcPr>
                  <w:tcW w:w="68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b/>
                      <w:bCs/>
                      <w:color w:val="auto"/>
                      <w:sz w:val="15"/>
                      <w:szCs w:val="15"/>
                      <w:highlight w:val="none"/>
                      <w:lang w:val="en" w:eastAsia="zh-CN"/>
                    </w:rPr>
                  </w:pPr>
                  <w:r>
                    <w:rPr>
                      <w:rFonts w:hint="eastAsia" w:asciiTheme="minorEastAsia" w:hAnsiTheme="minorEastAsia" w:eastAsiaTheme="minorEastAsia" w:cstheme="minorEastAsia"/>
                      <w:b/>
                      <w:bCs/>
                      <w:color w:val="auto"/>
                      <w:sz w:val="15"/>
                      <w:szCs w:val="15"/>
                      <w:highlight w:val="none"/>
                      <w:lang w:val="en" w:eastAsia="zh-CN"/>
                    </w:rPr>
                    <w:t>品名</w:t>
                  </w:r>
                </w:p>
              </w:tc>
              <w:tc>
                <w:tcPr>
                  <w:tcW w:w="95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b/>
                      <w:bCs/>
                      <w:color w:val="auto"/>
                      <w:sz w:val="15"/>
                      <w:szCs w:val="15"/>
                      <w:highlight w:val="none"/>
                      <w:lang w:eastAsia="zh-CN"/>
                    </w:rPr>
                  </w:pPr>
                  <w:r>
                    <w:rPr>
                      <w:rFonts w:hint="eastAsia" w:asciiTheme="minorEastAsia" w:hAnsiTheme="minorEastAsia" w:eastAsiaTheme="minorEastAsia" w:cstheme="minorEastAsia"/>
                      <w:b/>
                      <w:bCs/>
                      <w:color w:val="auto"/>
                      <w:sz w:val="15"/>
                      <w:szCs w:val="15"/>
                      <w:highlight w:val="none"/>
                      <w:lang w:eastAsia="zh-CN"/>
                    </w:rPr>
                    <w:t>规格</w:t>
                  </w:r>
                </w:p>
              </w:tc>
              <w:tc>
                <w:tcPr>
                  <w:tcW w:w="222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ind w:firstLine="302" w:firstLineChars="201"/>
                    <w:jc w:val="center"/>
                    <w:textAlignment w:val="auto"/>
                    <w:rPr>
                      <w:rFonts w:hint="eastAsia" w:asciiTheme="minorEastAsia" w:hAnsiTheme="minorEastAsia" w:eastAsiaTheme="minorEastAsia" w:cstheme="minorEastAsia"/>
                      <w:b/>
                      <w:bCs/>
                      <w:color w:val="auto"/>
                      <w:sz w:val="15"/>
                      <w:szCs w:val="15"/>
                      <w:highlight w:val="none"/>
                      <w:lang w:eastAsia="zh-CN"/>
                    </w:rPr>
                  </w:pPr>
                  <w:r>
                    <w:rPr>
                      <w:rFonts w:hint="eastAsia" w:asciiTheme="minorEastAsia" w:hAnsiTheme="minorEastAsia" w:eastAsiaTheme="minorEastAsia" w:cstheme="minorEastAsia"/>
                      <w:b/>
                      <w:bCs/>
                      <w:color w:val="auto"/>
                      <w:sz w:val="15"/>
                      <w:szCs w:val="15"/>
                      <w:highlight w:val="none"/>
                      <w:lang w:eastAsia="zh-CN"/>
                    </w:rPr>
                    <w:t>技术参数</w:t>
                  </w:r>
                </w:p>
              </w:tc>
              <w:tc>
                <w:tcPr>
                  <w:tcW w:w="7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b/>
                      <w:bCs/>
                      <w:color w:val="auto"/>
                      <w:sz w:val="15"/>
                      <w:szCs w:val="15"/>
                      <w:highlight w:val="none"/>
                      <w:lang w:eastAsia="zh-CN"/>
                    </w:rPr>
                  </w:pPr>
                  <w:r>
                    <w:rPr>
                      <w:rFonts w:hint="eastAsia" w:asciiTheme="minorEastAsia" w:hAnsiTheme="minorEastAsia" w:eastAsiaTheme="minorEastAsia" w:cstheme="minorEastAsia"/>
                      <w:b/>
                      <w:bCs/>
                      <w:color w:val="auto"/>
                      <w:sz w:val="15"/>
                      <w:szCs w:val="15"/>
                      <w:highlight w:val="none"/>
                      <w:lang w:eastAsia="zh-CN"/>
                    </w:rPr>
                    <w:t>数量</w:t>
                  </w:r>
                </w:p>
              </w:tc>
              <w:tc>
                <w:tcPr>
                  <w:tcW w:w="8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b/>
                      <w:bCs/>
                      <w:color w:val="auto"/>
                      <w:sz w:val="15"/>
                      <w:szCs w:val="15"/>
                      <w:highlight w:val="none"/>
                      <w:lang w:eastAsia="zh-CN"/>
                    </w:rPr>
                  </w:pPr>
                  <w:r>
                    <w:rPr>
                      <w:rFonts w:hint="eastAsia" w:asciiTheme="minorEastAsia" w:hAnsiTheme="minorEastAsia" w:eastAsiaTheme="minorEastAsia" w:cstheme="minorEastAsia"/>
                      <w:b/>
                      <w:bCs/>
                      <w:color w:val="auto"/>
                      <w:sz w:val="15"/>
                      <w:szCs w:val="15"/>
                      <w:highlight w:val="none"/>
                      <w:lang w:eastAsia="zh-CN"/>
                    </w:rPr>
                    <w:t>单价</w:t>
                  </w:r>
                </w:p>
              </w:tc>
            </w:tr>
            <w:tr>
              <w:tblPrEx>
                <w:tblCellMar>
                  <w:top w:w="0" w:type="dxa"/>
                  <w:left w:w="108" w:type="dxa"/>
                  <w:bottom w:w="0" w:type="dxa"/>
                  <w:right w:w="108" w:type="dxa"/>
                </w:tblCellMar>
              </w:tblPrEx>
              <w:trPr>
                <w:trHeight w:val="90" w:hRule="atLeast"/>
                <w:jc w:val="center"/>
              </w:trPr>
              <w:tc>
                <w:tcPr>
                  <w:tcW w:w="4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color w:val="auto"/>
                      <w:sz w:val="15"/>
                      <w:szCs w:val="15"/>
                      <w:highlight w:val="none"/>
                      <w:lang w:eastAsia="zh-CN"/>
                    </w:rPr>
                  </w:pPr>
                  <w:r>
                    <w:rPr>
                      <w:rFonts w:hint="eastAsia" w:asciiTheme="minorEastAsia" w:hAnsiTheme="minorEastAsia" w:eastAsiaTheme="minorEastAsia" w:cstheme="minorEastAsia"/>
                      <w:color w:val="auto"/>
                      <w:sz w:val="15"/>
                      <w:szCs w:val="15"/>
                      <w:highlight w:val="none"/>
                      <w:lang w:eastAsia="zh-CN"/>
                    </w:rPr>
                    <w:t>1</w:t>
                  </w:r>
                </w:p>
              </w:tc>
              <w:tc>
                <w:tcPr>
                  <w:tcW w:w="68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eastAsia="zh-CN"/>
                    </w:rPr>
                  </w:pPr>
                  <w:r>
                    <w:rPr>
                      <w:rFonts w:hint="eastAsia" w:asciiTheme="minorEastAsia" w:hAnsiTheme="minorEastAsia" w:eastAsiaTheme="minorEastAsia" w:cstheme="minorEastAsia"/>
                      <w:color w:val="auto"/>
                      <w:sz w:val="15"/>
                      <w:szCs w:val="15"/>
                      <w:highlight w:val="none"/>
                      <w:lang w:eastAsia="zh-CN"/>
                    </w:rPr>
                    <w:t>文件</w:t>
                  </w:r>
                </w:p>
              </w:tc>
              <w:tc>
                <w:tcPr>
                  <w:tcW w:w="9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eastAsia="zh-CN"/>
                    </w:rPr>
                  </w:pPr>
                  <w:r>
                    <w:rPr>
                      <w:rFonts w:hint="eastAsia" w:asciiTheme="minorEastAsia" w:hAnsiTheme="minorEastAsia" w:eastAsiaTheme="minorEastAsia" w:cstheme="minorEastAsia"/>
                      <w:color w:val="auto"/>
                      <w:sz w:val="15"/>
                      <w:szCs w:val="15"/>
                      <w:highlight w:val="none"/>
                      <w:lang w:eastAsia="zh-CN"/>
                    </w:rPr>
                    <w:t>210*29</w:t>
                  </w:r>
                  <w:r>
                    <w:rPr>
                      <w:rFonts w:hint="eastAsia" w:asciiTheme="minorEastAsia" w:hAnsiTheme="minorEastAsia" w:eastAsiaTheme="minorEastAsia" w:cstheme="minorEastAsia"/>
                      <w:color w:val="auto"/>
                      <w:sz w:val="15"/>
                      <w:szCs w:val="15"/>
                      <w:highlight w:val="none"/>
                      <w:lang w:val="en-US" w:eastAsia="zh-CN"/>
                    </w:rPr>
                    <w:t>7</w:t>
                  </w:r>
                  <w:r>
                    <w:rPr>
                      <w:rFonts w:hint="eastAsia" w:asciiTheme="minorEastAsia" w:hAnsiTheme="minorEastAsia" w:eastAsiaTheme="minorEastAsia" w:cstheme="minorEastAsia"/>
                      <w:color w:val="auto"/>
                      <w:sz w:val="15"/>
                      <w:szCs w:val="15"/>
                      <w:highlight w:val="none"/>
                      <w:lang w:eastAsia="zh-CN"/>
                    </w:rPr>
                    <w:t>㎜</w:t>
                  </w:r>
                </w:p>
              </w:tc>
              <w:tc>
                <w:tcPr>
                  <w:tcW w:w="2220" w:type="dxa"/>
                  <w:tcBorders>
                    <w:top w:val="nil"/>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非涉密文件，A4，</w:t>
                  </w:r>
                  <w:r>
                    <w:rPr>
                      <w:rFonts w:hint="eastAsia" w:asciiTheme="minorEastAsia" w:hAnsiTheme="minorEastAsia" w:eastAsiaTheme="minorEastAsia" w:cstheme="minorEastAsia"/>
                      <w:color w:val="auto"/>
                      <w:sz w:val="15"/>
                      <w:szCs w:val="15"/>
                      <w:highlight w:val="none"/>
                      <w:lang w:eastAsia="zh-CN"/>
                    </w:rPr>
                    <w:t>单面双色，80克双胶纸，含排版、校对、印制红头红章服务，宾阳县内送货上门。按</w:t>
                  </w:r>
                  <w:r>
                    <w:rPr>
                      <w:rFonts w:hint="eastAsia" w:asciiTheme="minorEastAsia" w:hAnsiTheme="minorEastAsia" w:eastAsiaTheme="minorEastAsia" w:cstheme="minorEastAsia"/>
                      <w:color w:val="auto"/>
                      <w:sz w:val="15"/>
                      <w:szCs w:val="15"/>
                      <w:highlight w:val="none"/>
                      <w:lang w:val="en-US" w:eastAsia="zh-CN"/>
                    </w:rPr>
                    <w:t>20份/12页的采购规模报1份的单价。</w:t>
                  </w:r>
                </w:p>
              </w:tc>
              <w:tc>
                <w:tcPr>
                  <w:tcW w:w="735" w:type="dxa"/>
                  <w:tcBorders>
                    <w:top w:val="nil"/>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200页起印</w:t>
                  </w:r>
                </w:p>
              </w:tc>
              <w:tc>
                <w:tcPr>
                  <w:tcW w:w="875" w:type="dxa"/>
                  <w:tcBorders>
                    <w:top w:val="nil"/>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0.3元/页</w:t>
                  </w:r>
                </w:p>
              </w:tc>
            </w:tr>
            <w:tr>
              <w:tblPrEx>
                <w:tblCellMar>
                  <w:top w:w="0" w:type="dxa"/>
                  <w:left w:w="108" w:type="dxa"/>
                  <w:bottom w:w="0" w:type="dxa"/>
                  <w:right w:w="108" w:type="dxa"/>
                </w:tblCellMar>
              </w:tblPrEx>
              <w:trPr>
                <w:trHeight w:val="1139" w:hRule="atLeast"/>
                <w:jc w:val="center"/>
              </w:trPr>
              <w:tc>
                <w:tcPr>
                  <w:tcW w:w="409"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2</w:t>
                  </w:r>
                </w:p>
              </w:tc>
              <w:tc>
                <w:tcPr>
                  <w:tcW w:w="682"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 w:eastAsia="zh-CN"/>
                    </w:rPr>
                  </w:pPr>
                  <w:r>
                    <w:rPr>
                      <w:rFonts w:hint="eastAsia" w:asciiTheme="minorEastAsia" w:hAnsiTheme="minorEastAsia" w:eastAsiaTheme="minorEastAsia" w:cstheme="minorEastAsia"/>
                      <w:color w:val="auto"/>
                      <w:sz w:val="15"/>
                      <w:szCs w:val="15"/>
                      <w:highlight w:val="none"/>
                      <w:lang w:eastAsia="zh-CN"/>
                    </w:rPr>
                    <w:t>宣传单</w:t>
                  </w:r>
                </w:p>
              </w:tc>
              <w:tc>
                <w:tcPr>
                  <w:tcW w:w="9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eastAsia="zh-CN"/>
                    </w:rPr>
                  </w:pPr>
                  <w:r>
                    <w:rPr>
                      <w:rFonts w:hint="eastAsia" w:asciiTheme="minorEastAsia" w:hAnsiTheme="minorEastAsia" w:eastAsiaTheme="minorEastAsia" w:cstheme="minorEastAsia"/>
                      <w:color w:val="auto"/>
                      <w:sz w:val="15"/>
                      <w:szCs w:val="15"/>
                      <w:highlight w:val="none"/>
                      <w:lang w:eastAsia="zh-CN"/>
                    </w:rPr>
                    <w:t>210*2</w:t>
                  </w:r>
                  <w:r>
                    <w:rPr>
                      <w:rFonts w:hint="eastAsia" w:asciiTheme="minorEastAsia" w:hAnsiTheme="minorEastAsia" w:eastAsiaTheme="minorEastAsia" w:cstheme="minorEastAsia"/>
                      <w:color w:val="auto"/>
                      <w:sz w:val="15"/>
                      <w:szCs w:val="15"/>
                      <w:highlight w:val="none"/>
                      <w:lang w:val="en-US" w:eastAsia="zh-CN"/>
                    </w:rPr>
                    <w:t>8</w:t>
                  </w:r>
                  <w:r>
                    <w:rPr>
                      <w:rFonts w:hint="eastAsia" w:asciiTheme="minorEastAsia" w:hAnsiTheme="minorEastAsia" w:eastAsiaTheme="minorEastAsia" w:cstheme="minorEastAsia"/>
                      <w:color w:val="auto"/>
                      <w:sz w:val="15"/>
                      <w:szCs w:val="15"/>
                      <w:highlight w:val="none"/>
                      <w:lang w:eastAsia="zh-CN"/>
                    </w:rPr>
                    <w:t>5㎜</w:t>
                  </w:r>
                </w:p>
              </w:tc>
              <w:tc>
                <w:tcPr>
                  <w:tcW w:w="2220" w:type="dxa"/>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eastAsia="zh-CN"/>
                    </w:rPr>
                  </w:pPr>
                  <w:r>
                    <w:rPr>
                      <w:rFonts w:hint="eastAsia" w:asciiTheme="minorEastAsia" w:hAnsiTheme="minorEastAsia" w:eastAsiaTheme="minorEastAsia" w:cstheme="minorEastAsia"/>
                      <w:color w:val="auto"/>
                      <w:sz w:val="15"/>
                      <w:szCs w:val="15"/>
                      <w:highlight w:val="none"/>
                      <w:lang w:val="en-US" w:eastAsia="zh-CN"/>
                    </w:rPr>
                    <w:t>A4、</w:t>
                  </w:r>
                  <w:r>
                    <w:rPr>
                      <w:rFonts w:hint="eastAsia" w:asciiTheme="minorEastAsia" w:hAnsiTheme="minorEastAsia" w:eastAsiaTheme="minorEastAsia" w:cstheme="minorEastAsia"/>
                      <w:color w:val="auto"/>
                      <w:sz w:val="15"/>
                      <w:szCs w:val="15"/>
                      <w:highlight w:val="none"/>
                      <w:lang w:eastAsia="zh-CN"/>
                    </w:rPr>
                    <w:t>双面彩色，</w:t>
                  </w:r>
                  <w:r>
                    <w:rPr>
                      <w:rFonts w:hint="eastAsia" w:asciiTheme="minorEastAsia" w:hAnsiTheme="minorEastAsia" w:eastAsiaTheme="minorEastAsia" w:cstheme="minorEastAsia"/>
                      <w:color w:val="auto"/>
                      <w:sz w:val="15"/>
                      <w:szCs w:val="15"/>
                      <w:highlight w:val="none"/>
                      <w:lang w:val="en-US" w:eastAsia="zh-CN"/>
                    </w:rPr>
                    <w:t>157</w:t>
                  </w:r>
                  <w:r>
                    <w:rPr>
                      <w:rFonts w:hint="eastAsia" w:asciiTheme="minorEastAsia" w:hAnsiTheme="minorEastAsia" w:eastAsiaTheme="minorEastAsia" w:cstheme="minorEastAsia"/>
                      <w:color w:val="auto"/>
                      <w:sz w:val="15"/>
                      <w:szCs w:val="15"/>
                      <w:highlight w:val="none"/>
                      <w:lang w:eastAsia="zh-CN"/>
                    </w:rPr>
                    <w:t>g铜版纸，含设计、排版、校对服务，宾阳县内送货上门。</w:t>
                  </w:r>
                </w:p>
              </w:tc>
              <w:tc>
                <w:tcPr>
                  <w:tcW w:w="73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1000页起印</w:t>
                  </w:r>
                </w:p>
              </w:tc>
              <w:tc>
                <w:tcPr>
                  <w:tcW w:w="87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0.5元/张</w:t>
                  </w:r>
                </w:p>
              </w:tc>
            </w:tr>
            <w:tr>
              <w:tblPrEx>
                <w:tblCellMar>
                  <w:top w:w="0" w:type="dxa"/>
                  <w:left w:w="108" w:type="dxa"/>
                  <w:bottom w:w="0" w:type="dxa"/>
                  <w:right w:w="108" w:type="dxa"/>
                </w:tblCellMar>
              </w:tblPrEx>
              <w:trPr>
                <w:trHeight w:val="2606" w:hRule="atLeast"/>
                <w:jc w:val="center"/>
              </w:trPr>
              <w:tc>
                <w:tcPr>
                  <w:tcW w:w="409"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color w:val="auto"/>
                      <w:sz w:val="15"/>
                      <w:szCs w:val="15"/>
                      <w:highlight w:val="none"/>
                      <w:lang w:val="en-US" w:eastAsia="zh-CN"/>
                    </w:rPr>
                  </w:pPr>
                </w:p>
              </w:tc>
              <w:tc>
                <w:tcPr>
                  <w:tcW w:w="682"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eastAsia="zh-CN"/>
                    </w:rPr>
                  </w:pPr>
                  <w:r>
                    <w:rPr>
                      <w:rFonts w:hint="eastAsia" w:asciiTheme="minorEastAsia" w:hAnsiTheme="minorEastAsia" w:eastAsiaTheme="minorEastAsia" w:cstheme="minorEastAsia"/>
                      <w:color w:val="auto"/>
                      <w:sz w:val="15"/>
                      <w:szCs w:val="15"/>
                      <w:highlight w:val="none"/>
                      <w:lang w:val="en-US" w:eastAsia="zh-CN"/>
                    </w:rPr>
                    <w:t>内部刊物、资料</w:t>
                  </w:r>
                </w:p>
              </w:tc>
              <w:tc>
                <w:tcPr>
                  <w:tcW w:w="9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eastAsia="zh-CN"/>
                    </w:rPr>
                  </w:pPr>
                  <w:r>
                    <w:rPr>
                      <w:rFonts w:hint="eastAsia" w:asciiTheme="minorEastAsia" w:hAnsiTheme="minorEastAsia" w:eastAsiaTheme="minorEastAsia" w:cstheme="minorEastAsia"/>
                      <w:color w:val="auto"/>
                      <w:sz w:val="15"/>
                      <w:szCs w:val="15"/>
                      <w:highlight w:val="none"/>
                      <w:lang w:eastAsia="zh-CN"/>
                    </w:rPr>
                    <w:t>210*2</w:t>
                  </w:r>
                  <w:r>
                    <w:rPr>
                      <w:rFonts w:hint="eastAsia" w:asciiTheme="minorEastAsia" w:hAnsiTheme="minorEastAsia" w:eastAsiaTheme="minorEastAsia" w:cstheme="minorEastAsia"/>
                      <w:color w:val="auto"/>
                      <w:sz w:val="15"/>
                      <w:szCs w:val="15"/>
                      <w:highlight w:val="none"/>
                      <w:lang w:val="en-US" w:eastAsia="zh-CN"/>
                    </w:rPr>
                    <w:t>97</w:t>
                  </w:r>
                  <w:r>
                    <w:rPr>
                      <w:rFonts w:hint="eastAsia" w:asciiTheme="minorEastAsia" w:hAnsiTheme="minorEastAsia" w:eastAsiaTheme="minorEastAsia" w:cstheme="minorEastAsia"/>
                      <w:color w:val="auto"/>
                      <w:sz w:val="15"/>
                      <w:szCs w:val="15"/>
                      <w:highlight w:val="none"/>
                      <w:lang w:eastAsia="zh-CN"/>
                    </w:rPr>
                    <w:t>㎜</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301" w:firstLineChars="201"/>
                    <w:jc w:val="left"/>
                    <w:textAlignment w:val="auto"/>
                    <w:rPr>
                      <w:rFonts w:hint="eastAsia" w:asciiTheme="minorEastAsia" w:hAnsiTheme="minorEastAsia" w:eastAsiaTheme="minorEastAsia" w:cstheme="minorEastAsia"/>
                      <w:color w:val="auto"/>
                      <w:sz w:val="15"/>
                      <w:szCs w:val="15"/>
                      <w:highlight w:val="none"/>
                      <w:lang w:eastAsia="zh-CN"/>
                    </w:rPr>
                  </w:pPr>
                  <w:r>
                    <w:rPr>
                      <w:rFonts w:hint="eastAsia" w:asciiTheme="minorEastAsia" w:hAnsiTheme="minorEastAsia" w:eastAsiaTheme="minorEastAsia" w:cstheme="minorEastAsia"/>
                      <w:color w:val="auto"/>
                      <w:sz w:val="15"/>
                      <w:szCs w:val="15"/>
                      <w:highlight w:val="none"/>
                      <w:lang w:eastAsia="zh-CN"/>
                    </w:rPr>
                    <w:t>封面：用</w:t>
                  </w:r>
                  <w:r>
                    <w:rPr>
                      <w:rFonts w:hint="eastAsia" w:asciiTheme="minorEastAsia" w:hAnsiTheme="minorEastAsia" w:eastAsiaTheme="minorEastAsia" w:cstheme="minorEastAsia"/>
                      <w:color w:val="auto"/>
                      <w:sz w:val="15"/>
                      <w:szCs w:val="15"/>
                      <w:highlight w:val="none"/>
                      <w:lang w:val="en-US" w:eastAsia="zh-CN"/>
                    </w:rPr>
                    <w:t>3mm工业板纸口，200</w:t>
                  </w:r>
                  <w:r>
                    <w:rPr>
                      <w:rFonts w:hint="eastAsia" w:asciiTheme="minorEastAsia" w:hAnsiTheme="minorEastAsia" w:eastAsiaTheme="minorEastAsia" w:cstheme="minorEastAsia"/>
                      <w:color w:val="auto"/>
                      <w:sz w:val="15"/>
                      <w:szCs w:val="15"/>
                      <w:highlight w:val="none"/>
                      <w:lang w:eastAsia="zh-CN"/>
                    </w:rPr>
                    <w:t>克铜版纸；内页：192</w:t>
                  </w:r>
                  <w:r>
                    <w:rPr>
                      <w:rFonts w:hint="eastAsia" w:asciiTheme="minorEastAsia" w:hAnsiTheme="minorEastAsia" w:eastAsiaTheme="minorEastAsia" w:cstheme="minorEastAsia"/>
                      <w:color w:val="auto"/>
                      <w:sz w:val="15"/>
                      <w:szCs w:val="15"/>
                      <w:highlight w:val="none"/>
                      <w:lang w:val="en-US" w:eastAsia="zh-CN"/>
                    </w:rPr>
                    <w:t>页</w:t>
                  </w:r>
                  <w:r>
                    <w:rPr>
                      <w:rFonts w:hint="eastAsia" w:asciiTheme="minorEastAsia" w:hAnsiTheme="minorEastAsia" w:eastAsiaTheme="minorEastAsia" w:cstheme="minorEastAsia"/>
                      <w:color w:val="auto"/>
                      <w:sz w:val="15"/>
                      <w:szCs w:val="15"/>
                      <w:highlight w:val="none"/>
                      <w:lang w:eastAsia="zh-CN"/>
                    </w:rPr>
                    <w:t>（96页）80克双胶纸，双面单色；胶装；含设计、排版、校对服务，宾阳县内送货上门。分别</w:t>
                  </w:r>
                  <w:r>
                    <w:rPr>
                      <w:rFonts w:hint="eastAsia" w:asciiTheme="minorEastAsia" w:hAnsiTheme="minorEastAsia" w:eastAsiaTheme="minorEastAsia" w:cstheme="minorEastAsia"/>
                      <w:color w:val="auto"/>
                      <w:sz w:val="15"/>
                      <w:szCs w:val="15"/>
                      <w:highlight w:val="none"/>
                      <w:lang w:val="en-US" w:eastAsia="zh-CN"/>
                    </w:rPr>
                    <w:t>按50本/500本的采购规模报1本的单价。</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50本 起印</w:t>
                  </w:r>
                </w:p>
              </w:tc>
              <w:tc>
                <w:tcPr>
                  <w:tcW w:w="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30元/本</w:t>
                  </w:r>
                </w:p>
              </w:tc>
            </w:tr>
            <w:tr>
              <w:tblPrEx>
                <w:tblCellMar>
                  <w:top w:w="0" w:type="dxa"/>
                  <w:left w:w="108" w:type="dxa"/>
                  <w:bottom w:w="0" w:type="dxa"/>
                  <w:right w:w="108" w:type="dxa"/>
                </w:tblCellMar>
              </w:tblPrEx>
              <w:trPr>
                <w:trHeight w:val="567" w:hRule="atLeast"/>
                <w:jc w:val="center"/>
              </w:trPr>
              <w:tc>
                <w:tcPr>
                  <w:tcW w:w="4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4</w:t>
                  </w:r>
                </w:p>
              </w:tc>
              <w:tc>
                <w:tcPr>
                  <w:tcW w:w="68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 w:eastAsia="zh-CN"/>
                    </w:rPr>
                  </w:pPr>
                  <w:r>
                    <w:rPr>
                      <w:rFonts w:hint="eastAsia" w:asciiTheme="minorEastAsia" w:hAnsiTheme="minorEastAsia" w:eastAsiaTheme="minorEastAsia" w:cstheme="minorEastAsia"/>
                      <w:color w:val="auto"/>
                      <w:sz w:val="15"/>
                      <w:szCs w:val="15"/>
                      <w:highlight w:val="none"/>
                      <w:lang w:val="en" w:eastAsia="zh-CN"/>
                    </w:rPr>
                    <w:t>宣传</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 w:eastAsia="zh-CN"/>
                    </w:rPr>
                  </w:pPr>
                  <w:r>
                    <w:rPr>
                      <w:rFonts w:hint="eastAsia" w:asciiTheme="minorEastAsia" w:hAnsiTheme="minorEastAsia" w:eastAsiaTheme="minorEastAsia" w:cstheme="minorEastAsia"/>
                      <w:color w:val="auto"/>
                      <w:sz w:val="15"/>
                      <w:szCs w:val="15"/>
                      <w:highlight w:val="none"/>
                      <w:lang w:val="en" w:eastAsia="zh-CN"/>
                    </w:rPr>
                    <w:t>横幅</w:t>
                  </w:r>
                </w:p>
              </w:tc>
              <w:tc>
                <w:tcPr>
                  <w:tcW w:w="95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宽70cm,</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长5米</w:t>
                  </w:r>
                </w:p>
              </w:tc>
              <w:tc>
                <w:tcPr>
                  <w:tcW w:w="22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301" w:firstLineChars="201"/>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红色横幅布，白色字体，超过或不足规格按长度10元/米加减。含挂、拆人工费（县城内）</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不限</w:t>
                  </w:r>
                </w:p>
              </w:tc>
              <w:tc>
                <w:tcPr>
                  <w:tcW w:w="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70元/条</w:t>
                  </w:r>
                </w:p>
              </w:tc>
            </w:tr>
            <w:tr>
              <w:tblPrEx>
                <w:tblCellMar>
                  <w:top w:w="0" w:type="dxa"/>
                  <w:left w:w="108" w:type="dxa"/>
                  <w:bottom w:w="0" w:type="dxa"/>
                  <w:right w:w="108" w:type="dxa"/>
                </w:tblCellMar>
              </w:tblPrEx>
              <w:trPr>
                <w:trHeight w:val="567" w:hRule="atLeast"/>
                <w:jc w:val="center"/>
              </w:trPr>
              <w:tc>
                <w:tcPr>
                  <w:tcW w:w="4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5</w:t>
                  </w:r>
                </w:p>
              </w:tc>
              <w:tc>
                <w:tcPr>
                  <w:tcW w:w="68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 w:eastAsia="zh-CN"/>
                    </w:rPr>
                  </w:pPr>
                  <w:r>
                    <w:rPr>
                      <w:rFonts w:hint="eastAsia" w:asciiTheme="minorEastAsia" w:hAnsiTheme="minorEastAsia" w:eastAsiaTheme="minorEastAsia" w:cstheme="minorEastAsia"/>
                      <w:color w:val="auto"/>
                      <w:sz w:val="15"/>
                      <w:szCs w:val="15"/>
                      <w:highlight w:val="none"/>
                      <w:lang w:eastAsia="zh-CN"/>
                    </w:rPr>
                    <w:t>活动宣传板报</w:t>
                  </w:r>
                </w:p>
              </w:tc>
              <w:tc>
                <w:tcPr>
                  <w:tcW w:w="95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长：</w:t>
                  </w:r>
                  <w:r>
                    <w:rPr>
                      <w:rFonts w:hint="eastAsia" w:asciiTheme="minorEastAsia" w:hAnsiTheme="minorEastAsia" w:eastAsiaTheme="minorEastAsia" w:cstheme="minorEastAsia"/>
                      <w:b w:val="0"/>
                      <w:bCs w:val="0"/>
                      <w:sz w:val="15"/>
                      <w:szCs w:val="15"/>
                      <w:lang w:val="en-US" w:eastAsia="zh-CN"/>
                    </w:rPr>
                    <w:t>2.44</w:t>
                  </w:r>
                  <w:r>
                    <w:rPr>
                      <w:rFonts w:hint="eastAsia" w:asciiTheme="minorEastAsia" w:hAnsiTheme="minorEastAsia" w:eastAsiaTheme="minorEastAsia" w:cstheme="minorEastAsia"/>
                      <w:sz w:val="15"/>
                      <w:szCs w:val="15"/>
                      <w:lang w:val="en-US" w:eastAsia="zh-CN"/>
                    </w:rPr>
                    <w:t>米；</w:t>
                  </w:r>
                </w:p>
                <w:p>
                  <w:pPr>
                    <w:pStyle w:val="26"/>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color w:val="auto"/>
                      <w:sz w:val="15"/>
                      <w:szCs w:val="15"/>
                      <w:highlight w:val="none"/>
                      <w:lang w:val="en-US" w:eastAsia="zh-CN"/>
                    </w:rPr>
                    <w:t>宽:1.22米</w:t>
                  </w:r>
                </w:p>
              </w:tc>
              <w:tc>
                <w:tcPr>
                  <w:tcW w:w="22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301" w:firstLineChars="201"/>
                    <w:jc w:val="left"/>
                    <w:textAlignment w:val="auto"/>
                    <w:rPr>
                      <w:rFonts w:hint="default"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cstheme="minorEastAsia"/>
                      <w:color w:val="auto"/>
                      <w:sz w:val="15"/>
                      <w:szCs w:val="15"/>
                      <w:highlight w:val="none"/>
                      <w:lang w:val="en-US" w:eastAsia="zh-CN"/>
                    </w:rPr>
                    <w:t>含设计、户外写真、过膜加安装。（县城内框架由供应商免费提供，重复使用）</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不限</w:t>
                  </w:r>
                </w:p>
              </w:tc>
              <w:tc>
                <w:tcPr>
                  <w:tcW w:w="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250元/幅</w:t>
                  </w:r>
                </w:p>
              </w:tc>
            </w:tr>
            <w:tr>
              <w:tblPrEx>
                <w:tblCellMar>
                  <w:top w:w="0" w:type="dxa"/>
                  <w:left w:w="108" w:type="dxa"/>
                  <w:bottom w:w="0" w:type="dxa"/>
                  <w:right w:w="108" w:type="dxa"/>
                </w:tblCellMar>
              </w:tblPrEx>
              <w:trPr>
                <w:trHeight w:val="567" w:hRule="atLeast"/>
                <w:jc w:val="center"/>
              </w:trPr>
              <w:tc>
                <w:tcPr>
                  <w:tcW w:w="4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6</w:t>
                  </w:r>
                </w:p>
              </w:tc>
              <w:tc>
                <w:tcPr>
                  <w:tcW w:w="68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eastAsia="zh-CN"/>
                    </w:rPr>
                    <w:t>其他印刷品（以上</w:t>
                  </w:r>
                  <w:r>
                    <w:rPr>
                      <w:rFonts w:hint="eastAsia" w:asciiTheme="minorEastAsia" w:hAnsiTheme="minorEastAsia" w:eastAsiaTheme="minorEastAsia" w:cstheme="minorEastAsia"/>
                      <w:color w:val="auto"/>
                      <w:sz w:val="15"/>
                      <w:szCs w:val="15"/>
                      <w:highlight w:val="none"/>
                      <w:lang w:val="en-US" w:eastAsia="zh-CN"/>
                    </w:rPr>
                    <w:t>5种外</w:t>
                  </w:r>
                  <w:r>
                    <w:rPr>
                      <w:rFonts w:hint="eastAsia" w:asciiTheme="minorEastAsia" w:hAnsiTheme="minorEastAsia" w:eastAsiaTheme="minorEastAsia" w:cstheme="minorEastAsia"/>
                      <w:color w:val="auto"/>
                      <w:sz w:val="15"/>
                      <w:szCs w:val="15"/>
                      <w:highlight w:val="none"/>
                      <w:lang w:eastAsia="zh-CN"/>
                    </w:rPr>
                    <w:t>）</w:t>
                  </w:r>
                </w:p>
              </w:tc>
              <w:tc>
                <w:tcPr>
                  <w:tcW w:w="95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根据实际需求设定</w:t>
                  </w:r>
                </w:p>
              </w:tc>
              <w:tc>
                <w:tcPr>
                  <w:tcW w:w="22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301" w:firstLineChars="201"/>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根据实际需求设定</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不限</w:t>
                  </w:r>
                </w:p>
              </w:tc>
              <w:tc>
                <w:tcPr>
                  <w:tcW w:w="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市场实时单价</w:t>
                  </w:r>
                </w:p>
              </w:tc>
            </w:tr>
          </w:tbl>
          <w:p>
            <w:pPr>
              <w:spacing w:line="360" w:lineRule="exac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zh-CN"/>
              </w:rPr>
              <w:t>采购人有权与入围供应商在其公布的承诺优惠率基础上进行价格谈判，以获取更低的印刷服务价格。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2"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商务条款</w:t>
            </w:r>
          </w:p>
        </w:tc>
        <w:tc>
          <w:tcPr>
            <w:tcW w:w="9530" w:type="dxa"/>
            <w:gridSpan w:val="5"/>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bCs/>
                <w:color w:val="auto"/>
                <w:szCs w:val="21"/>
              </w:rPr>
              <w:t>▲一、</w:t>
            </w:r>
            <w:r>
              <w:rPr>
                <w:rFonts w:hint="eastAsia" w:asciiTheme="minorEastAsia" w:hAnsiTheme="minorEastAsia" w:eastAsiaTheme="minorEastAsia" w:cstheme="minorEastAsia"/>
                <w:b/>
                <w:bCs/>
                <w:color w:val="auto"/>
                <w:szCs w:val="21"/>
              </w:rPr>
              <w:t>报价要求</w:t>
            </w: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1、第一阶段报价方式：综合优惠率，第一阶段形成的协议价格（协议价格＝</w:t>
            </w:r>
            <w:r>
              <w:rPr>
                <w:rFonts w:hint="eastAsia" w:asciiTheme="minorEastAsia" w:hAnsiTheme="minorEastAsia" w:eastAsiaTheme="minorEastAsia" w:cstheme="minorEastAsia"/>
                <w:color w:val="auto"/>
                <w:kern w:val="2"/>
                <w:sz w:val="21"/>
                <w:szCs w:val="21"/>
                <w:highlight w:val="none"/>
                <w:lang w:val="en-US" w:eastAsia="zh-CN"/>
              </w:rPr>
              <w:t>典型印刷品一览表对应单价</w:t>
            </w:r>
            <w:r>
              <w:rPr>
                <w:rFonts w:hint="eastAsia" w:asciiTheme="minorEastAsia" w:hAnsiTheme="minorEastAsia" w:eastAsiaTheme="minorEastAsia" w:cstheme="minorEastAsia"/>
                <w:color w:val="auto"/>
                <w:kern w:val="2"/>
                <w:sz w:val="21"/>
                <w:szCs w:val="21"/>
                <w:highlight w:val="none"/>
              </w:rPr>
              <w:t>×（1-综合优惠率）×数量）为第二阶段成交价格的最高限价，采购人可与入围供应商就价格、服务等方面内容进行协商，以获得更大优惠。供应商不得以抬高市场实时价格、提高优惠率的手段谋取</w:t>
            </w:r>
            <w:r>
              <w:rPr>
                <w:rFonts w:hint="eastAsia" w:asciiTheme="minorEastAsia" w:hAnsiTheme="minorEastAsia" w:eastAsiaTheme="minorEastAsia" w:cstheme="minorEastAsia"/>
                <w:color w:val="auto"/>
                <w:kern w:val="2"/>
                <w:sz w:val="21"/>
                <w:szCs w:val="21"/>
                <w:highlight w:val="none"/>
                <w:lang w:eastAsia="zh-CN"/>
              </w:rPr>
              <w:t>入围</w:t>
            </w:r>
            <w:r>
              <w:rPr>
                <w:rFonts w:hint="eastAsia" w:asciiTheme="minorEastAsia" w:hAnsiTheme="minorEastAsia" w:eastAsiaTheme="minorEastAsia" w:cstheme="minorEastAsia"/>
                <w:color w:val="auto"/>
                <w:kern w:val="2"/>
                <w:sz w:val="21"/>
                <w:szCs w:val="21"/>
                <w:highlight w:val="none"/>
              </w:rPr>
              <w:t>。</w:t>
            </w: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2、供应商必须承诺提供给采购人的实际采购价格不高于之前15日内提供给宾阳县内其它直接用户的价格。</w:t>
            </w: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3、供应商的报价必须包含以下部分，包括：</w:t>
            </w: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（1）印刷品的价格；</w:t>
            </w: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（2）必要的保险费用和各项税金；</w:t>
            </w: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szCs w:val="21"/>
              </w:rPr>
              <w:t>（3）运输、装卸及其他售后服务费用等。</w:t>
            </w:r>
          </w:p>
          <w:p>
            <w:pPr>
              <w:pStyle w:val="11"/>
              <w:keepNext w:val="0"/>
              <w:keepLines w:val="0"/>
              <w:pageBreakBefore w:val="0"/>
              <w:widowControl w:val="0"/>
              <w:kinsoku/>
              <w:wordWrap/>
              <w:overflowPunct/>
              <w:topLinePunct w:val="0"/>
              <w:autoSpaceDE/>
              <w:autoSpaceDN/>
              <w:bidi w:val="0"/>
              <w:adjustRightInd/>
              <w:snapToGrid/>
              <w:spacing w:line="460" w:lineRule="exact"/>
              <w:ind w:left="0" w:leftChars="0" w:firstLine="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color w:val="auto"/>
                <w:sz w:val="21"/>
                <w:szCs w:val="21"/>
              </w:rPr>
              <w:t>二、</w:t>
            </w:r>
            <w:r>
              <w:rPr>
                <w:rFonts w:hint="eastAsia" w:asciiTheme="minorEastAsia" w:hAnsiTheme="minorEastAsia" w:eastAsiaTheme="minorEastAsia" w:cstheme="minorEastAsia"/>
                <w:color w:val="auto"/>
                <w:sz w:val="21"/>
                <w:szCs w:val="21"/>
                <w:lang w:eastAsia="zh-CN"/>
              </w:rPr>
              <w:t>服务期限和合同签订时间</w:t>
            </w:r>
          </w:p>
          <w:p>
            <w:pPr>
              <w:pStyle w:val="11"/>
              <w:keepNext w:val="0"/>
              <w:keepLines w:val="0"/>
              <w:pageBreakBefore w:val="0"/>
              <w:widowControl w:val="0"/>
              <w:kinsoku/>
              <w:wordWrap/>
              <w:overflowPunct/>
              <w:topLinePunct w:val="0"/>
              <w:autoSpaceDE/>
              <w:autoSpaceDN/>
              <w:bidi w:val="0"/>
              <w:adjustRightInd/>
              <w:snapToGrid/>
              <w:spacing w:line="460" w:lineRule="exact"/>
              <w:ind w:left="0" w:leftChars="0" w:firstLine="0"/>
              <w:textAlignment w:val="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bCs/>
                <w:color w:val="auto"/>
                <w:sz w:val="21"/>
                <w:szCs w:val="21"/>
                <w:lang w:eastAsia="zh-CN"/>
              </w:rPr>
              <w:t>（一）</w:t>
            </w:r>
            <w:r>
              <w:rPr>
                <w:rFonts w:hint="eastAsia" w:asciiTheme="minorEastAsia" w:hAnsiTheme="minorEastAsia" w:eastAsiaTheme="minorEastAsia" w:cstheme="minorEastAsia"/>
                <w:color w:val="auto"/>
                <w:sz w:val="21"/>
                <w:szCs w:val="21"/>
              </w:rPr>
              <w:t>框架协议的期限</w:t>
            </w:r>
            <w:r>
              <w:rPr>
                <w:rFonts w:hint="eastAsia" w:asciiTheme="minorEastAsia" w:hAnsiTheme="minorEastAsia" w:eastAsiaTheme="minorEastAsia" w:cstheme="minorEastAsia"/>
                <w:bCs/>
                <w:color w:val="auto"/>
                <w:sz w:val="21"/>
                <w:szCs w:val="21"/>
              </w:rPr>
              <w:t>：</w:t>
            </w:r>
            <w:r>
              <w:rPr>
                <w:rFonts w:hint="eastAsia" w:ascii="宋体" w:hAnsi="宋体" w:cs="宋体"/>
                <w:b w:val="0"/>
                <w:sz w:val="21"/>
                <w:szCs w:val="21"/>
                <w:u w:val="single"/>
                <w:lang w:eastAsia="zh-CN"/>
              </w:rPr>
              <w:t>自合同签订之日起至</w:t>
            </w:r>
            <w:r>
              <w:rPr>
                <w:rFonts w:hint="eastAsia" w:ascii="宋体" w:hAnsi="宋体" w:cs="宋体"/>
                <w:b w:val="0"/>
                <w:sz w:val="21"/>
                <w:szCs w:val="21"/>
                <w:u w:val="single"/>
                <w:lang w:val="en-US" w:eastAsia="zh-CN"/>
              </w:rPr>
              <w:t>2027</w:t>
            </w:r>
            <w:r>
              <w:rPr>
                <w:rFonts w:hint="eastAsia" w:ascii="宋体" w:hAnsi="宋体" w:cs="宋体"/>
                <w:b w:val="0"/>
                <w:sz w:val="21"/>
                <w:szCs w:val="21"/>
                <w:u w:val="single"/>
                <w:lang w:eastAsia="zh-CN"/>
              </w:rPr>
              <w:t>年</w:t>
            </w:r>
            <w:r>
              <w:rPr>
                <w:rFonts w:hint="eastAsia" w:ascii="宋体" w:hAnsi="宋体" w:cs="宋体"/>
                <w:b w:val="0"/>
                <w:sz w:val="21"/>
                <w:szCs w:val="21"/>
                <w:u w:val="single"/>
                <w:lang w:val="en-US" w:eastAsia="zh-CN"/>
              </w:rPr>
              <w:t>12月31日止</w:t>
            </w:r>
            <w:r>
              <w:rPr>
                <w:rFonts w:hint="eastAsia" w:asciiTheme="minorEastAsia" w:hAnsiTheme="minorEastAsia" w:eastAsiaTheme="minorEastAsia" w:cstheme="minorEastAsia"/>
                <w:color w:val="auto"/>
                <w:sz w:val="21"/>
                <w:szCs w:val="21"/>
                <w:u w:val="single"/>
              </w:rPr>
              <w:t>。</w:t>
            </w: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（二）框架协议签订时间：</w:t>
            </w:r>
            <w:r>
              <w:rPr>
                <w:rFonts w:hint="eastAsia" w:asciiTheme="minorEastAsia" w:hAnsiTheme="minorEastAsia" w:eastAsiaTheme="minorEastAsia" w:cstheme="minorEastAsia"/>
                <w:color w:val="auto"/>
                <w:sz w:val="21"/>
                <w:szCs w:val="21"/>
                <w:u w:val="single"/>
                <w:lang w:val="en-US" w:eastAsia="zh-CN"/>
              </w:rPr>
              <w:t>自入围通知书发出之日起 25 日内</w:t>
            </w:r>
            <w:r>
              <w:rPr>
                <w:rFonts w:hint="eastAsia" w:asciiTheme="minorEastAsia" w:hAnsiTheme="minorEastAsia" w:eastAsiaTheme="minorEastAsia" w:cstheme="minorEastAsia"/>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val="0"/>
                <w:color w:val="auto"/>
                <w:sz w:val="21"/>
                <w:szCs w:val="21"/>
                <w:lang w:eastAsia="zh-CN"/>
              </w:rPr>
              <w:t>三</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
                <w:color w:val="auto"/>
                <w:szCs w:val="21"/>
              </w:rPr>
              <w:t>第二阶段确定成交供应商方式（</w:t>
            </w:r>
            <w:r>
              <w:rPr>
                <w:rFonts w:hint="eastAsia" w:asciiTheme="minorEastAsia" w:hAnsiTheme="minorEastAsia" w:eastAsiaTheme="minorEastAsia" w:cstheme="minorEastAsia"/>
                <w:b/>
                <w:color w:val="auto"/>
                <w:szCs w:val="21"/>
                <w:lang w:eastAsia="zh-CN"/>
              </w:rPr>
              <w:t>直接选定</w:t>
            </w:r>
            <w:r>
              <w:rPr>
                <w:rFonts w:hint="eastAsia" w:asciiTheme="minorEastAsia" w:hAnsiTheme="minorEastAsia" w:eastAsiaTheme="minorEastAsia" w:cstheme="minorEastAsia"/>
                <w:b/>
                <w:color w:val="auto"/>
                <w:szCs w:val="21"/>
              </w:rPr>
              <w:t>）</w:t>
            </w: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w:t>
            </w:r>
            <w:r>
              <w:rPr>
                <w:rFonts w:hint="eastAsia" w:asciiTheme="minorEastAsia" w:hAnsiTheme="minorEastAsia" w:eastAsiaTheme="minorEastAsia" w:cstheme="minorEastAsia"/>
                <w:b/>
                <w:bCs/>
                <w:color w:val="auto"/>
                <w:szCs w:val="21"/>
                <w:lang w:eastAsia="zh-CN"/>
              </w:rPr>
              <w:t>一</w:t>
            </w:r>
            <w:r>
              <w:rPr>
                <w:rFonts w:hint="eastAsia" w:asciiTheme="minorEastAsia" w:hAnsiTheme="minorEastAsia" w:eastAsiaTheme="minorEastAsia" w:cstheme="minorEastAsia"/>
                <w:b/>
                <w:bCs/>
                <w:color w:val="auto"/>
                <w:szCs w:val="21"/>
              </w:rPr>
              <w:t>）选定供应商</w:t>
            </w:r>
          </w:p>
          <w:p>
            <w:pPr>
              <w:keepNext w:val="0"/>
              <w:keepLines w:val="0"/>
              <w:pageBreakBefore w:val="0"/>
              <w:widowControl w:val="0"/>
              <w:kinsoku/>
              <w:wordWrap/>
              <w:overflowPunct/>
              <w:topLinePunct w:val="0"/>
              <w:autoSpaceDE/>
              <w:autoSpaceDN/>
              <w:bidi w:val="0"/>
              <w:snapToGrid/>
              <w:spacing w:line="460" w:lineRule="exact"/>
              <w:ind w:firstLine="42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各预算单位根据实际需求，从第一阶段入围供应商中直接选定供应商，通过广西政府采购云平台报送政府采购计划备案。各预算单位根据已备案的政府采购计划登录广西政府采购云平台框架协议模块完成采购。采购时，采购人有权与入围供应商在其公布的承诺</w:t>
            </w:r>
            <w:r>
              <w:rPr>
                <w:rStyle w:val="33"/>
                <w:rFonts w:hint="eastAsia" w:asciiTheme="minorEastAsia" w:hAnsiTheme="minorEastAsia" w:eastAsiaTheme="minorEastAsia" w:cstheme="minorEastAsia"/>
                <w:color w:val="auto"/>
                <w:kern w:val="0"/>
              </w:rPr>
              <w:t>优惠率</w:t>
            </w:r>
            <w:r>
              <w:rPr>
                <w:rFonts w:hint="eastAsia" w:asciiTheme="minorEastAsia" w:hAnsiTheme="minorEastAsia" w:eastAsiaTheme="minorEastAsia" w:cstheme="minorEastAsia"/>
                <w:color w:val="auto"/>
                <w:szCs w:val="21"/>
              </w:rPr>
              <w:t>的基础上进行价格谈判，以获取更低的印刷服务价格。</w:t>
            </w: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val="0"/>
                <w:color w:val="auto"/>
                <w:szCs w:val="21"/>
              </w:rPr>
            </w:pPr>
            <w:r>
              <w:rPr>
                <w:rFonts w:hint="eastAsia" w:asciiTheme="minorEastAsia" w:hAnsiTheme="minorEastAsia" w:eastAsiaTheme="minorEastAsia" w:cstheme="minorEastAsia"/>
                <w:b/>
                <w:bCs w:val="0"/>
                <w:color w:val="auto"/>
                <w:szCs w:val="21"/>
              </w:rPr>
              <w:t>（</w:t>
            </w:r>
            <w:r>
              <w:rPr>
                <w:rFonts w:hint="eastAsia" w:asciiTheme="minorEastAsia" w:hAnsiTheme="minorEastAsia" w:eastAsiaTheme="minorEastAsia" w:cstheme="minorEastAsia"/>
                <w:b/>
                <w:bCs w:val="0"/>
                <w:color w:val="auto"/>
                <w:szCs w:val="21"/>
                <w:lang w:eastAsia="zh-CN"/>
              </w:rPr>
              <w:t>二</w:t>
            </w:r>
            <w:r>
              <w:rPr>
                <w:rFonts w:hint="eastAsia" w:asciiTheme="minorEastAsia" w:hAnsiTheme="minorEastAsia" w:eastAsiaTheme="minorEastAsia" w:cstheme="minorEastAsia"/>
                <w:b/>
                <w:bCs w:val="0"/>
                <w:color w:val="auto"/>
                <w:szCs w:val="21"/>
              </w:rPr>
              <w:t>）签订采购合同</w:t>
            </w:r>
          </w:p>
          <w:p>
            <w:pPr>
              <w:keepNext w:val="0"/>
              <w:keepLines w:val="0"/>
              <w:pageBreakBefore w:val="0"/>
              <w:widowControl w:val="0"/>
              <w:kinsoku/>
              <w:wordWrap/>
              <w:overflowPunct/>
              <w:topLinePunct w:val="0"/>
              <w:autoSpaceDE/>
              <w:autoSpaceDN/>
              <w:bidi w:val="0"/>
              <w:snapToGrid/>
              <w:spacing w:line="460" w:lineRule="exact"/>
              <w:ind w:firstLine="420" w:firstLineChars="200"/>
              <w:textAlignment w:val="auto"/>
              <w:rPr>
                <w:rStyle w:val="33"/>
                <w:rFonts w:hint="eastAsia" w:asciiTheme="minorEastAsia" w:hAnsiTheme="minorEastAsia" w:eastAsiaTheme="minorEastAsia" w:cstheme="minorEastAsia"/>
                <w:color w:val="auto"/>
                <w:kern w:val="0"/>
              </w:rPr>
            </w:pPr>
            <w:r>
              <w:rPr>
                <w:rStyle w:val="33"/>
                <w:rFonts w:hint="eastAsia" w:asciiTheme="minorEastAsia" w:hAnsiTheme="minorEastAsia" w:eastAsiaTheme="minorEastAsia" w:cstheme="minorEastAsia"/>
                <w:color w:val="auto"/>
                <w:kern w:val="0"/>
              </w:rPr>
              <w:t>采购人可以与框架协议采购</w:t>
            </w:r>
            <w:r>
              <w:rPr>
                <w:rStyle w:val="33"/>
                <w:rFonts w:hint="eastAsia" w:asciiTheme="minorEastAsia" w:hAnsiTheme="minorEastAsia" w:eastAsiaTheme="minorEastAsia" w:cstheme="minorEastAsia"/>
                <w:color w:val="auto"/>
                <w:kern w:val="0"/>
                <w:lang w:eastAsia="zh-CN"/>
              </w:rPr>
              <w:t>入围</w:t>
            </w:r>
            <w:r>
              <w:rPr>
                <w:rStyle w:val="33"/>
                <w:rFonts w:hint="eastAsia" w:asciiTheme="minorEastAsia" w:hAnsiTheme="minorEastAsia" w:eastAsiaTheme="minorEastAsia" w:cstheme="minorEastAsia"/>
                <w:color w:val="auto"/>
                <w:kern w:val="0"/>
              </w:rPr>
              <w:t>供应商签订固定服务期限的采购合同（其期限应在框架协议有效期内），也可以以单次印刷签订采购合同。与</w:t>
            </w:r>
            <w:r>
              <w:rPr>
                <w:rStyle w:val="33"/>
                <w:rFonts w:hint="eastAsia" w:asciiTheme="minorEastAsia" w:hAnsiTheme="minorEastAsia" w:eastAsiaTheme="minorEastAsia" w:cstheme="minorEastAsia"/>
                <w:color w:val="auto"/>
                <w:kern w:val="0"/>
                <w:lang w:eastAsia="zh-CN"/>
              </w:rPr>
              <w:t>入围</w:t>
            </w:r>
            <w:r>
              <w:rPr>
                <w:rStyle w:val="33"/>
                <w:rFonts w:hint="eastAsia" w:asciiTheme="minorEastAsia" w:hAnsiTheme="minorEastAsia" w:eastAsiaTheme="minorEastAsia" w:cstheme="minorEastAsia"/>
                <w:color w:val="auto"/>
                <w:kern w:val="0"/>
              </w:rPr>
              <w:t>供应商签订采购合同应明确双方的责权利，合同内容应包含印刷物品种类、数量、结算方式以及不低于入围价格优惠率等内容。</w:t>
            </w:r>
          </w:p>
          <w:p>
            <w:pPr>
              <w:keepNext w:val="0"/>
              <w:keepLines w:val="0"/>
              <w:pageBreakBefore w:val="0"/>
              <w:widowControl w:val="0"/>
              <w:kinsoku/>
              <w:wordWrap/>
              <w:overflowPunct/>
              <w:topLinePunct w:val="0"/>
              <w:autoSpaceDE/>
              <w:autoSpaceDN/>
              <w:bidi w:val="0"/>
              <w:adjustRightInd w:val="0"/>
              <w:snapToGrid/>
              <w:spacing w:line="460" w:lineRule="exact"/>
              <w:textAlignment w:val="auto"/>
              <w:rPr>
                <w:rFonts w:hint="eastAsia" w:asciiTheme="minorEastAsia" w:hAnsiTheme="minorEastAsia" w:eastAsiaTheme="minorEastAsia" w:cstheme="minorEastAsia"/>
                <w:b/>
                <w:bCs w:val="0"/>
                <w:color w:val="auto"/>
                <w:szCs w:val="21"/>
              </w:rPr>
            </w:pPr>
            <w:r>
              <w:rPr>
                <w:rFonts w:hint="eastAsia" w:asciiTheme="minorEastAsia" w:hAnsiTheme="minorEastAsia" w:eastAsiaTheme="minorEastAsia" w:cstheme="minorEastAsia"/>
                <w:b/>
                <w:bCs w:val="0"/>
                <w:color w:val="auto"/>
                <w:szCs w:val="21"/>
              </w:rPr>
              <w:t>（</w:t>
            </w:r>
            <w:r>
              <w:rPr>
                <w:rFonts w:hint="eastAsia" w:asciiTheme="minorEastAsia" w:hAnsiTheme="minorEastAsia" w:eastAsiaTheme="minorEastAsia" w:cstheme="minorEastAsia"/>
                <w:b/>
                <w:bCs w:val="0"/>
                <w:color w:val="auto"/>
                <w:szCs w:val="21"/>
                <w:lang w:eastAsia="zh-CN"/>
              </w:rPr>
              <w:t>三</w:t>
            </w:r>
            <w:r>
              <w:rPr>
                <w:rFonts w:hint="eastAsia" w:asciiTheme="minorEastAsia" w:hAnsiTheme="minorEastAsia" w:eastAsiaTheme="minorEastAsia" w:cstheme="minorEastAsia"/>
                <w:b/>
                <w:bCs w:val="0"/>
                <w:color w:val="auto"/>
                <w:szCs w:val="21"/>
              </w:rPr>
              <w:t>）印刷品验收</w:t>
            </w:r>
          </w:p>
          <w:p>
            <w:pPr>
              <w:keepNext w:val="0"/>
              <w:keepLines w:val="0"/>
              <w:pageBreakBefore w:val="0"/>
              <w:widowControl w:val="0"/>
              <w:kinsoku/>
              <w:wordWrap/>
              <w:overflowPunct/>
              <w:topLinePunct w:val="0"/>
              <w:autoSpaceDE/>
              <w:autoSpaceDN/>
              <w:bidi w:val="0"/>
              <w:adjustRightInd w:val="0"/>
              <w:snapToGrid/>
              <w:spacing w:line="460" w:lineRule="exact"/>
              <w:ind w:firstLine="420" w:firstLineChars="20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Cs/>
                <w:color w:val="auto"/>
                <w:szCs w:val="21"/>
              </w:rPr>
              <w:t>采购人</w:t>
            </w:r>
            <w:r>
              <w:rPr>
                <w:rFonts w:hint="eastAsia" w:asciiTheme="minorEastAsia" w:hAnsiTheme="minorEastAsia" w:eastAsiaTheme="minorEastAsia" w:cstheme="minorEastAsia"/>
                <w:color w:val="auto"/>
                <w:szCs w:val="21"/>
              </w:rPr>
              <w:t>有权对印刷品进行发货前的检验，并派代表到供应商检查印制工艺、原材料质量和印刷品质量。采购人在印刷品交付时应对其进行抽样验收，供应商已按照合同规定提供了符合要求的全部印刷品的，视为验收合格。对不符合合同约定的印刷品，采购人有权拒收。</w:t>
            </w: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val="0"/>
                <w:color w:val="auto"/>
                <w:szCs w:val="21"/>
              </w:rPr>
            </w:pPr>
            <w:r>
              <w:rPr>
                <w:rFonts w:hint="eastAsia" w:asciiTheme="minorEastAsia" w:hAnsiTheme="minorEastAsia" w:eastAsiaTheme="minorEastAsia" w:cstheme="minorEastAsia"/>
                <w:b/>
                <w:bCs w:val="0"/>
                <w:color w:val="auto"/>
                <w:szCs w:val="21"/>
              </w:rPr>
              <w:t>（</w:t>
            </w:r>
            <w:r>
              <w:rPr>
                <w:rFonts w:hint="eastAsia" w:asciiTheme="minorEastAsia" w:hAnsiTheme="minorEastAsia" w:eastAsiaTheme="minorEastAsia" w:cstheme="minorEastAsia"/>
                <w:b/>
                <w:bCs w:val="0"/>
                <w:color w:val="auto"/>
                <w:szCs w:val="21"/>
                <w:lang w:eastAsia="zh-CN"/>
              </w:rPr>
              <w:t>四</w:t>
            </w:r>
            <w:r>
              <w:rPr>
                <w:rFonts w:hint="eastAsia" w:asciiTheme="minorEastAsia" w:hAnsiTheme="minorEastAsia" w:eastAsiaTheme="minorEastAsia" w:cstheme="minorEastAsia"/>
                <w:b/>
                <w:bCs w:val="0"/>
                <w:color w:val="auto"/>
                <w:szCs w:val="21"/>
              </w:rPr>
              <w:t>）支付</w:t>
            </w:r>
            <w:r>
              <w:rPr>
                <w:rFonts w:hint="eastAsia" w:asciiTheme="minorEastAsia" w:hAnsiTheme="minorEastAsia" w:eastAsiaTheme="minorEastAsia" w:cstheme="minorEastAsia"/>
                <w:b/>
                <w:bCs w:val="0"/>
                <w:color w:val="auto"/>
                <w:szCs w:val="21"/>
                <w:lang w:eastAsia="zh-CN"/>
              </w:rPr>
              <w:t>结算</w:t>
            </w:r>
            <w:r>
              <w:rPr>
                <w:rFonts w:hint="eastAsia" w:asciiTheme="minorEastAsia" w:hAnsiTheme="minorEastAsia" w:eastAsiaTheme="minorEastAsia" w:cstheme="minorEastAsia"/>
                <w:b/>
                <w:bCs w:val="0"/>
                <w:color w:val="auto"/>
                <w:szCs w:val="21"/>
              </w:rPr>
              <w:t>方式、时间和条件</w:t>
            </w:r>
          </w:p>
          <w:p>
            <w:pPr>
              <w:keepNext w:val="0"/>
              <w:keepLines w:val="0"/>
              <w:pageBreakBefore w:val="0"/>
              <w:widowControl w:val="0"/>
              <w:kinsoku/>
              <w:wordWrap/>
              <w:overflowPunct/>
              <w:topLinePunct w:val="0"/>
              <w:autoSpaceDE/>
              <w:autoSpaceDN/>
              <w:bidi w:val="0"/>
              <w:snapToGrid/>
              <w:spacing w:line="460" w:lineRule="exact"/>
              <w:ind w:firstLine="420" w:firstLineChars="200"/>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1、采购人与入围供应商签订第二阶段书面采购合同时，应在合同中明确约定货款结算与支付频率。对单项印刷业务，采购人可与入围供应商约定采用一次性支付或分次支付，分次支付的应写明具体支付方式；采购人与入围供应商签订的是本次印刷服务期限内的一揽子合同的，可约定采用月度、季度或半年度等货款结算与支付频率。</w:t>
            </w:r>
          </w:p>
          <w:p>
            <w:pPr>
              <w:keepNext w:val="0"/>
              <w:keepLines w:val="0"/>
              <w:pageBreakBefore w:val="0"/>
              <w:widowControl w:val="0"/>
              <w:kinsoku/>
              <w:wordWrap/>
              <w:overflowPunct/>
              <w:topLinePunct w:val="0"/>
              <w:autoSpaceDE/>
              <w:autoSpaceDN/>
              <w:bidi w:val="0"/>
              <w:snapToGrid/>
              <w:spacing w:line="460" w:lineRule="exact"/>
              <w:ind w:firstLine="420" w:firstLineChars="200"/>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2、采购人在印刷品验收合格后，按照采购合同约定的支付时间，由采购人按财政国库集中支付方式支付程序将款项支付给供应商。</w:t>
            </w:r>
          </w:p>
          <w:p>
            <w:pPr>
              <w:keepNext w:val="0"/>
              <w:keepLines w:val="0"/>
              <w:pageBreakBefore w:val="0"/>
              <w:widowControl w:val="0"/>
              <w:kinsoku/>
              <w:wordWrap/>
              <w:overflowPunct/>
              <w:topLinePunct w:val="0"/>
              <w:autoSpaceDE/>
              <w:autoSpaceDN/>
              <w:bidi w:val="0"/>
              <w:snapToGrid/>
              <w:spacing w:line="460" w:lineRule="exact"/>
              <w:ind w:firstLine="420" w:firstLineChars="200"/>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3、入围供应商应在验收合格后五个工作日内，向采购人开具正式的销售发票。采购人应将发票和验收单作为原始会计凭证一同入账。</w:t>
            </w: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b/>
                <w:bCs/>
                <w:color w:val="auto"/>
                <w:kern w:val="2"/>
                <w:sz w:val="21"/>
                <w:szCs w:val="21"/>
              </w:rPr>
              <w:t>（</w:t>
            </w:r>
            <w:r>
              <w:rPr>
                <w:rFonts w:hint="eastAsia" w:asciiTheme="minorEastAsia" w:hAnsiTheme="minorEastAsia" w:eastAsiaTheme="minorEastAsia" w:cstheme="minorEastAsia"/>
                <w:b/>
                <w:bCs/>
                <w:color w:val="auto"/>
                <w:kern w:val="2"/>
                <w:sz w:val="21"/>
                <w:szCs w:val="21"/>
                <w:lang w:eastAsia="zh-CN"/>
              </w:rPr>
              <w:t>五</w:t>
            </w:r>
            <w:r>
              <w:rPr>
                <w:rFonts w:hint="eastAsia" w:asciiTheme="minorEastAsia" w:hAnsiTheme="minorEastAsia" w:eastAsiaTheme="minorEastAsia" w:cstheme="minorEastAsia"/>
                <w:b/>
                <w:bCs/>
                <w:color w:val="auto"/>
                <w:kern w:val="2"/>
                <w:sz w:val="21"/>
                <w:szCs w:val="21"/>
              </w:rPr>
              <w:t>）售后服务</w:t>
            </w:r>
          </w:p>
          <w:p>
            <w:pPr>
              <w:keepNext w:val="0"/>
              <w:keepLines w:val="0"/>
              <w:pageBreakBefore w:val="0"/>
              <w:widowControl w:val="0"/>
              <w:kinsoku/>
              <w:wordWrap/>
              <w:overflowPunct/>
              <w:topLinePunct w:val="0"/>
              <w:autoSpaceDE/>
              <w:autoSpaceDN/>
              <w:bidi w:val="0"/>
              <w:snapToGrid/>
              <w:spacing w:line="460" w:lineRule="exact"/>
              <w:ind w:firstLine="210" w:firstLineChars="1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val="en-US" w:eastAsia="zh-CN"/>
              </w:rPr>
              <w:t>1、</w:t>
            </w:r>
            <w:r>
              <w:rPr>
                <w:rFonts w:hint="eastAsia" w:asciiTheme="minorEastAsia" w:hAnsiTheme="minorEastAsia" w:eastAsiaTheme="minorEastAsia" w:cstheme="minorEastAsia"/>
                <w:color w:val="auto"/>
                <w:kern w:val="2"/>
                <w:sz w:val="21"/>
                <w:szCs w:val="21"/>
              </w:rPr>
              <w:t>售后服务时间自印刷品最终验收合格并交付使用之日起计算。一旦印刷品在最终使用者手中发生由于印制产生质量问题时，入围供应商保证在接到通知</w:t>
            </w:r>
            <w:r>
              <w:rPr>
                <w:rFonts w:hint="eastAsia" w:asciiTheme="minorEastAsia" w:hAnsiTheme="minorEastAsia" w:eastAsiaTheme="minorEastAsia" w:cstheme="minorEastAsia"/>
                <w:color w:val="auto"/>
                <w:kern w:val="2"/>
                <w:sz w:val="21"/>
                <w:szCs w:val="21"/>
                <w:lang w:val="en-US" w:eastAsia="zh-CN"/>
              </w:rPr>
              <w:t>2</w:t>
            </w:r>
            <w:r>
              <w:rPr>
                <w:rFonts w:hint="eastAsia" w:asciiTheme="minorEastAsia" w:hAnsiTheme="minorEastAsia" w:eastAsiaTheme="minorEastAsia" w:cstheme="minorEastAsia"/>
                <w:color w:val="auto"/>
                <w:kern w:val="2"/>
                <w:sz w:val="21"/>
                <w:szCs w:val="21"/>
              </w:rPr>
              <w:t>小时内赶到现场进行更换或退货，费用由入围供应商负责。</w:t>
            </w:r>
          </w:p>
          <w:p>
            <w:pPr>
              <w:keepNext w:val="0"/>
              <w:keepLines w:val="0"/>
              <w:pageBreakBefore w:val="0"/>
              <w:widowControl w:val="0"/>
              <w:kinsoku/>
              <w:wordWrap/>
              <w:overflowPunct/>
              <w:topLinePunct w:val="0"/>
              <w:autoSpaceDE/>
              <w:autoSpaceDN/>
              <w:bidi w:val="0"/>
              <w:snapToGrid/>
              <w:spacing w:line="460" w:lineRule="exact"/>
              <w:ind w:firstLine="210" w:firstLineChars="1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2、供应商须在响应文件中自行提供其他售后服务承诺，并保证具有相应的完善的售后服务能力。</w:t>
            </w: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rPr>
              <w:t>（</w:t>
            </w:r>
            <w:r>
              <w:rPr>
                <w:rFonts w:hint="eastAsia" w:asciiTheme="minorEastAsia" w:hAnsiTheme="minorEastAsia" w:eastAsiaTheme="minorEastAsia" w:cstheme="minorEastAsia"/>
                <w:b/>
                <w:bCs/>
                <w:color w:val="auto"/>
                <w:kern w:val="2"/>
                <w:sz w:val="21"/>
                <w:szCs w:val="21"/>
                <w:lang w:eastAsia="zh-CN"/>
              </w:rPr>
              <w:t>六</w:t>
            </w:r>
            <w:r>
              <w:rPr>
                <w:rFonts w:hint="eastAsia" w:asciiTheme="minorEastAsia" w:hAnsiTheme="minorEastAsia" w:eastAsiaTheme="minorEastAsia" w:cstheme="minorEastAsia"/>
                <w:b/>
                <w:bCs/>
                <w:color w:val="auto"/>
                <w:kern w:val="2"/>
                <w:sz w:val="21"/>
                <w:szCs w:val="21"/>
              </w:rPr>
              <w:t>）入围供应商不得有下列行为：</w:t>
            </w:r>
          </w:p>
          <w:p>
            <w:pPr>
              <w:pStyle w:val="18"/>
              <w:keepNext w:val="0"/>
              <w:keepLines w:val="0"/>
              <w:pageBreakBefore w:val="0"/>
              <w:widowControl w:val="0"/>
              <w:kinsoku/>
              <w:wordWrap/>
              <w:overflowPunct/>
              <w:topLinePunct w:val="0"/>
              <w:autoSpaceDE/>
              <w:autoSpaceDN/>
              <w:bidi w:val="0"/>
              <w:snapToGrid/>
              <w:spacing w:line="460" w:lineRule="exact"/>
              <w:ind w:firstLine="630" w:firstLineChars="3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交付印刷品返工两次以上的；</w:t>
            </w:r>
          </w:p>
          <w:p>
            <w:pPr>
              <w:pStyle w:val="18"/>
              <w:keepNext w:val="0"/>
              <w:keepLines w:val="0"/>
              <w:pageBreakBefore w:val="0"/>
              <w:widowControl w:val="0"/>
              <w:kinsoku/>
              <w:wordWrap/>
              <w:overflowPunct/>
              <w:topLinePunct w:val="0"/>
              <w:autoSpaceDE/>
              <w:autoSpaceDN/>
              <w:bidi w:val="0"/>
              <w:snapToGrid/>
              <w:spacing w:line="460" w:lineRule="exact"/>
              <w:ind w:firstLine="630" w:firstLineChars="3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无正当理由，拒绝承接采购人印刷业务的；</w:t>
            </w:r>
          </w:p>
          <w:p>
            <w:pPr>
              <w:pStyle w:val="18"/>
              <w:keepNext w:val="0"/>
              <w:keepLines w:val="0"/>
              <w:pageBreakBefore w:val="0"/>
              <w:widowControl w:val="0"/>
              <w:kinsoku/>
              <w:wordWrap/>
              <w:overflowPunct/>
              <w:topLinePunct w:val="0"/>
              <w:autoSpaceDE/>
              <w:autoSpaceDN/>
              <w:bidi w:val="0"/>
              <w:snapToGrid/>
              <w:spacing w:line="460" w:lineRule="exact"/>
              <w:ind w:firstLine="630" w:firstLineChars="3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 xml:space="preserve"> 向采购人提供的印刷品，明显高于市场同类产品价格的。</w:t>
            </w:r>
          </w:p>
          <w:p>
            <w:pPr>
              <w:pStyle w:val="18"/>
              <w:keepNext w:val="0"/>
              <w:keepLines w:val="0"/>
              <w:pageBreakBefore w:val="0"/>
              <w:widowControl w:val="0"/>
              <w:kinsoku/>
              <w:wordWrap/>
              <w:overflowPunct/>
              <w:topLinePunct w:val="0"/>
              <w:autoSpaceDE/>
              <w:autoSpaceDN/>
              <w:bidi w:val="0"/>
              <w:snapToGrid/>
              <w:spacing w:line="460" w:lineRule="exact"/>
              <w:ind w:firstLine="630" w:firstLineChars="3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达不到合同规定的质量标准，以次充好，提供假冒伪劣纸张；</w:t>
            </w:r>
          </w:p>
          <w:p>
            <w:pPr>
              <w:pStyle w:val="18"/>
              <w:keepNext w:val="0"/>
              <w:keepLines w:val="0"/>
              <w:pageBreakBefore w:val="0"/>
              <w:widowControl w:val="0"/>
              <w:kinsoku/>
              <w:wordWrap/>
              <w:overflowPunct/>
              <w:topLinePunct w:val="0"/>
              <w:autoSpaceDE/>
              <w:autoSpaceDN/>
              <w:bidi w:val="0"/>
              <w:snapToGrid/>
              <w:spacing w:line="460" w:lineRule="exact"/>
              <w:ind w:firstLine="630" w:firstLineChars="3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未按规定给予优惠或擅自提高印刷品的价格；</w:t>
            </w:r>
          </w:p>
          <w:p>
            <w:pPr>
              <w:pStyle w:val="18"/>
              <w:keepNext w:val="0"/>
              <w:keepLines w:val="0"/>
              <w:pageBreakBefore w:val="0"/>
              <w:widowControl w:val="0"/>
              <w:kinsoku/>
              <w:wordWrap/>
              <w:overflowPunct/>
              <w:topLinePunct w:val="0"/>
              <w:autoSpaceDE/>
              <w:autoSpaceDN/>
              <w:bidi w:val="0"/>
              <w:snapToGrid/>
              <w:spacing w:line="460" w:lineRule="exact"/>
              <w:ind w:firstLine="630" w:firstLineChars="3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拒绝接受监督、检查的；</w:t>
            </w:r>
          </w:p>
          <w:p>
            <w:pPr>
              <w:pStyle w:val="18"/>
              <w:keepNext w:val="0"/>
              <w:keepLines w:val="0"/>
              <w:pageBreakBefore w:val="0"/>
              <w:widowControl w:val="0"/>
              <w:kinsoku/>
              <w:wordWrap/>
              <w:overflowPunct/>
              <w:topLinePunct w:val="0"/>
              <w:autoSpaceDE/>
              <w:autoSpaceDN/>
              <w:bidi w:val="0"/>
              <w:snapToGrid/>
              <w:spacing w:line="460" w:lineRule="exact"/>
              <w:ind w:firstLine="630" w:firstLineChars="3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7、</w:t>
            </w:r>
            <w:r>
              <w:rPr>
                <w:rFonts w:hint="eastAsia" w:asciiTheme="minorEastAsia" w:hAnsiTheme="minorEastAsia" w:eastAsiaTheme="minorEastAsia" w:cstheme="minorEastAsia"/>
                <w:color w:val="auto"/>
                <w:highlight w:val="none"/>
              </w:rPr>
              <w:t>不如实反映情况，提供虚假材料的；</w:t>
            </w:r>
          </w:p>
          <w:p>
            <w:pPr>
              <w:pStyle w:val="18"/>
              <w:keepNext w:val="0"/>
              <w:keepLines w:val="0"/>
              <w:pageBreakBefore w:val="0"/>
              <w:widowControl w:val="0"/>
              <w:kinsoku/>
              <w:wordWrap/>
              <w:overflowPunct/>
              <w:topLinePunct w:val="0"/>
              <w:autoSpaceDE/>
              <w:autoSpaceDN/>
              <w:bidi w:val="0"/>
              <w:snapToGrid/>
              <w:spacing w:line="460" w:lineRule="exact"/>
              <w:ind w:firstLine="630" w:firstLineChars="3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8、</w:t>
            </w:r>
            <w:r>
              <w:rPr>
                <w:rFonts w:hint="eastAsia" w:asciiTheme="minorEastAsia" w:hAnsiTheme="minorEastAsia" w:eastAsiaTheme="minorEastAsia" w:cstheme="minorEastAsia"/>
                <w:color w:val="auto"/>
                <w:highlight w:val="none"/>
              </w:rPr>
              <w:t>出现重大责任事故；</w:t>
            </w:r>
          </w:p>
          <w:p>
            <w:pPr>
              <w:pStyle w:val="18"/>
              <w:keepNext w:val="0"/>
              <w:keepLines w:val="0"/>
              <w:pageBreakBefore w:val="0"/>
              <w:widowControl w:val="0"/>
              <w:kinsoku/>
              <w:wordWrap/>
              <w:overflowPunct/>
              <w:topLinePunct w:val="0"/>
              <w:autoSpaceDE/>
              <w:autoSpaceDN/>
              <w:bidi w:val="0"/>
              <w:snapToGrid/>
              <w:spacing w:line="460" w:lineRule="exact"/>
              <w:ind w:firstLine="630" w:firstLineChars="3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lang w:val="en"/>
              </w:rPr>
              <w:t>协议</w:t>
            </w:r>
            <w:r>
              <w:rPr>
                <w:rFonts w:hint="eastAsia" w:asciiTheme="minorEastAsia" w:hAnsiTheme="minorEastAsia" w:eastAsiaTheme="minorEastAsia" w:cstheme="minorEastAsia"/>
                <w:color w:val="auto"/>
                <w:highlight w:val="none"/>
              </w:rPr>
              <w:t xml:space="preserve">有效期内，被行业行政主管部门取消印刷行业经营资格的； </w:t>
            </w:r>
          </w:p>
          <w:p>
            <w:pPr>
              <w:pStyle w:val="18"/>
              <w:keepNext w:val="0"/>
              <w:keepLines w:val="0"/>
              <w:pageBreakBefore w:val="0"/>
              <w:widowControl w:val="0"/>
              <w:kinsoku/>
              <w:wordWrap/>
              <w:overflowPunct/>
              <w:topLinePunct w:val="0"/>
              <w:autoSpaceDE/>
              <w:autoSpaceDN/>
              <w:bidi w:val="0"/>
              <w:snapToGrid/>
              <w:spacing w:line="460" w:lineRule="exact"/>
              <w:ind w:firstLine="630" w:firstLineChars="3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10、</w:t>
            </w:r>
            <w:r>
              <w:rPr>
                <w:rFonts w:hint="eastAsia" w:asciiTheme="minorEastAsia" w:hAnsiTheme="minorEastAsia" w:eastAsiaTheme="minorEastAsia" w:cstheme="minorEastAsia"/>
                <w:color w:val="auto"/>
                <w:highlight w:val="none"/>
                <w:lang w:val="en"/>
              </w:rPr>
              <w:t>协议</w:t>
            </w:r>
            <w:r>
              <w:rPr>
                <w:rFonts w:hint="eastAsia" w:asciiTheme="minorEastAsia" w:hAnsiTheme="minorEastAsia" w:eastAsiaTheme="minorEastAsia" w:cstheme="minorEastAsia"/>
                <w:color w:val="auto"/>
                <w:highlight w:val="none"/>
              </w:rPr>
              <w:t>有效期内，擅自变更、转让、租借印刷厂</w:t>
            </w:r>
            <w:r>
              <w:rPr>
                <w:rFonts w:hint="eastAsia" w:asciiTheme="minorEastAsia" w:hAnsiTheme="minorEastAsia" w:eastAsiaTheme="minorEastAsia" w:cstheme="minorEastAsia"/>
                <w:color w:val="auto"/>
                <w:highlight w:val="none"/>
                <w:lang w:val="en"/>
              </w:rPr>
              <w:t>协议</w:t>
            </w:r>
            <w:r>
              <w:rPr>
                <w:rFonts w:hint="eastAsia" w:asciiTheme="minorEastAsia" w:hAnsiTheme="minorEastAsia" w:eastAsiaTheme="minorEastAsia" w:cstheme="minorEastAsia"/>
                <w:color w:val="auto"/>
                <w:highlight w:val="none"/>
              </w:rPr>
              <w:t>资格的；</w:t>
            </w:r>
          </w:p>
          <w:p>
            <w:pPr>
              <w:pStyle w:val="18"/>
              <w:keepNext w:val="0"/>
              <w:keepLines w:val="0"/>
              <w:pageBreakBefore w:val="0"/>
              <w:widowControl w:val="0"/>
              <w:kinsoku/>
              <w:wordWrap/>
              <w:overflowPunct/>
              <w:topLinePunct w:val="0"/>
              <w:autoSpaceDE/>
              <w:autoSpaceDN/>
              <w:bidi w:val="0"/>
              <w:snapToGrid/>
              <w:spacing w:line="460" w:lineRule="exact"/>
              <w:ind w:firstLine="630" w:firstLineChars="3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11、</w:t>
            </w:r>
            <w:r>
              <w:rPr>
                <w:rFonts w:hint="eastAsia" w:asciiTheme="minorEastAsia" w:hAnsiTheme="minorEastAsia" w:eastAsiaTheme="minorEastAsia" w:cstheme="minorEastAsia"/>
                <w:color w:val="auto"/>
                <w:highlight w:val="none"/>
              </w:rPr>
              <w:t>不按要求报送合同等有关资料的；</w:t>
            </w:r>
          </w:p>
          <w:p>
            <w:pPr>
              <w:pStyle w:val="18"/>
              <w:keepNext w:val="0"/>
              <w:keepLines w:val="0"/>
              <w:pageBreakBefore w:val="0"/>
              <w:widowControl w:val="0"/>
              <w:kinsoku/>
              <w:wordWrap/>
              <w:overflowPunct/>
              <w:topLinePunct w:val="0"/>
              <w:autoSpaceDE/>
              <w:autoSpaceDN/>
              <w:bidi w:val="0"/>
              <w:snapToGrid/>
              <w:spacing w:line="460" w:lineRule="exact"/>
              <w:ind w:firstLine="630" w:firstLineChars="3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12、</w:t>
            </w:r>
            <w:r>
              <w:rPr>
                <w:rFonts w:hint="eastAsia" w:asciiTheme="minorEastAsia" w:hAnsiTheme="minorEastAsia" w:eastAsiaTheme="minorEastAsia" w:cstheme="minorEastAsia"/>
                <w:color w:val="auto"/>
                <w:highlight w:val="none"/>
              </w:rPr>
              <w:t>其他违反法律、法规和采购合同的行为；</w:t>
            </w: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（七）入围供应商的清退和补充规则：</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1、除剩余入围供应商不足入围供应商总数70%且影响框架协议执行的情形外，封闭式框架协议有效期内，征集人不得补充征集供应商。</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征集人补充征集供应的，补充征集规则应当在框架协议中约定，补充征集的条件、程序、评审方法和淘汰比例应当与初次征集相同。补充征集应当遵守原封闭式框架协议的有效期。补充征集期间，原封闭式框架协议继续履行。</w:t>
            </w:r>
          </w:p>
          <w:p>
            <w:pPr>
              <w:keepNext w:val="0"/>
              <w:keepLines w:val="0"/>
              <w:pageBreakBefore w:val="0"/>
              <w:widowControl w:val="0"/>
              <w:kinsoku/>
              <w:wordWrap/>
              <w:overflowPunct/>
              <w:topLinePunct w:val="0"/>
              <w:autoSpaceDE/>
              <w:autoSpaceDN/>
              <w:bidi w:val="0"/>
              <w:snapToGrid w:val="0"/>
              <w:spacing w:beforeAutospacing="0" w:afterAutospacing="0"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highlight w:val="none"/>
                <w:lang w:val="en-US" w:eastAsia="zh-CN"/>
              </w:rPr>
              <w:t>本项目中小企业划分标准</w:t>
            </w:r>
            <w:r>
              <w:rPr>
                <w:rFonts w:hint="eastAsia" w:asciiTheme="minorEastAsia" w:hAnsiTheme="minorEastAsia" w:eastAsiaTheme="minorEastAsia" w:cstheme="minorEastAsia"/>
                <w:b/>
                <w:bCs/>
                <w:color w:val="auto"/>
                <w:sz w:val="21"/>
                <w:szCs w:val="21"/>
                <w:highlight w:val="none"/>
              </w:rPr>
              <w:t>所属行业</w:t>
            </w:r>
            <w:r>
              <w:rPr>
                <w:rFonts w:hint="eastAsia" w:asciiTheme="minorEastAsia" w:hAnsiTheme="minorEastAsia" w:eastAsiaTheme="minorEastAsia" w:cstheme="minorEastAsia"/>
                <w:b/>
                <w:bCs/>
                <w:color w:val="auto"/>
                <w:sz w:val="21"/>
                <w:szCs w:val="21"/>
                <w:highlight w:val="none"/>
                <w:lang w:val="en-US" w:eastAsia="zh-CN"/>
              </w:rPr>
              <w:t>名称</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cstheme="minorEastAsia"/>
                <w:b/>
                <w:bCs/>
                <w:color w:val="auto"/>
                <w:sz w:val="21"/>
                <w:szCs w:val="21"/>
                <w:highlight w:val="none"/>
                <w:lang w:eastAsia="zh-CN"/>
              </w:rPr>
              <w:t>工业</w:t>
            </w:r>
          </w:p>
        </w:tc>
      </w:tr>
    </w:tbl>
    <w:p>
      <w:pPr>
        <w:rPr>
          <w:rFonts w:hint="eastAsia" w:ascii="Arial Unicode MS" w:hAnsi="Arial Unicode MS" w:eastAsia="Arial Unicode MS" w:cs="Arial Unicode MS"/>
          <w:sz w:val="32"/>
          <w:szCs w:val="32"/>
        </w:rPr>
      </w:pPr>
      <w:r>
        <w:rPr>
          <w:rFonts w:hint="eastAsia" w:ascii="Arial Unicode MS" w:hAnsi="Arial Unicode MS" w:eastAsia="Arial Unicode MS" w:cs="Arial Unicode MS"/>
          <w:sz w:val="32"/>
          <w:szCs w:val="32"/>
        </w:rPr>
        <w:br w:type="page"/>
      </w:r>
    </w:p>
    <w:p>
      <w:pPr>
        <w:spacing w:line="428" w:lineRule="exact"/>
        <w:ind w:left="119"/>
        <w:rPr>
          <w:rFonts w:hint="eastAsia" w:ascii="Arial Unicode MS" w:hAnsi="Arial Unicode MS" w:eastAsia="Arial Unicode MS" w:cs="Arial Unicode MS"/>
          <w:sz w:val="17"/>
          <w:szCs w:val="17"/>
        </w:rPr>
      </w:pPr>
      <w:r>
        <w:rPr>
          <w:rFonts w:hint="eastAsia" w:ascii="Arial Unicode MS" w:hAnsi="Arial Unicode MS" w:eastAsia="Arial Unicode MS" w:cs="Arial Unicode MS"/>
          <w:sz w:val="32"/>
          <w:szCs w:val="32"/>
        </w:rPr>
        <w:t>附件</w:t>
      </w:r>
      <w:r>
        <w:rPr>
          <w:rFonts w:hint="eastAsia" w:ascii="Arial Unicode MS" w:hAnsi="Arial Unicode MS" w:eastAsia="宋体" w:cs="Arial Unicode MS"/>
          <w:sz w:val="32"/>
          <w:szCs w:val="32"/>
          <w:lang w:val="en-US" w:eastAsia="zh-CN"/>
        </w:rPr>
        <w:t>1</w:t>
      </w:r>
      <w:r>
        <w:rPr>
          <w:rFonts w:hint="eastAsia" w:ascii="Arial Unicode MS" w:hAnsi="Arial Unicode MS" w:eastAsia="Arial Unicode MS" w:cs="Arial Unicode MS"/>
          <w:sz w:val="32"/>
          <w:szCs w:val="32"/>
        </w:rPr>
        <w:t>：</w:t>
      </w:r>
    </w:p>
    <w:p>
      <w:pPr>
        <w:spacing w:line="528" w:lineRule="exact"/>
        <w:ind w:left="1871"/>
        <w:rPr>
          <w:rFonts w:hint="eastAsia" w:ascii="Arial Unicode MS" w:hAnsi="Arial Unicode MS" w:eastAsia="Arial Unicode MS" w:cs="Arial Unicode MS"/>
          <w:sz w:val="40"/>
          <w:szCs w:val="40"/>
        </w:rPr>
      </w:pPr>
      <w:r>
        <w:rPr>
          <w:rFonts w:hint="eastAsia" w:ascii="Arial Unicode MS" w:hAnsi="Arial Unicode MS" w:eastAsia="Arial Unicode MS" w:cs="Arial Unicode MS"/>
          <w:sz w:val="40"/>
          <w:szCs w:val="40"/>
        </w:rPr>
        <w:t>节能产品政府采购品目清单</w:t>
      </w:r>
    </w:p>
    <w:tbl>
      <w:tblPr>
        <w:tblStyle w:val="27"/>
        <w:tblW w:w="9220" w:type="dxa"/>
        <w:tblInd w:w="93" w:type="dxa"/>
        <w:tblLayout w:type="autofit"/>
        <w:tblCellMar>
          <w:top w:w="0" w:type="dxa"/>
          <w:left w:w="108" w:type="dxa"/>
          <w:bottom w:w="0" w:type="dxa"/>
          <w:right w:w="108" w:type="dxa"/>
        </w:tblCellMar>
      </w:tblPr>
      <w:tblGrid>
        <w:gridCol w:w="636"/>
        <w:gridCol w:w="1149"/>
        <w:gridCol w:w="1549"/>
        <w:gridCol w:w="1612"/>
        <w:gridCol w:w="4274"/>
      </w:tblGrid>
      <w:tr>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val="0"/>
            <w:vAlign w:val="top"/>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名称</w:t>
            </w:r>
          </w:p>
        </w:tc>
        <w:tc>
          <w:tcPr>
            <w:tcW w:w="4540" w:type="dxa"/>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依据的标准</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A020101计算机设备</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★A02010104台式计算机</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★A02010105便携式计算机</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★A02010107平板式微型计算机</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A02010601打印设备</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A0201060101喷墨打印机</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★A0201060102激光打印机</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★A0201060104针式打印机</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A02010604显示设备</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★A0201060401液晶显示器</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《计算机显示器能效限定值及能效等级》（GB21520）</w:t>
            </w:r>
          </w:p>
        </w:tc>
      </w:tr>
      <w:tr>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A02010609图形图像输入设备</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A0201060901扫描仪</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参照《复印机、打印机和传真机能效限定值及能效等级》（GB21521中打印速度为15页/分的针式打印机相关要求中打印速度为15页/分的针式打印机相关要求</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08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A020202投影仪</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《投影机能效限定值及能效等级》（GB32028）</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08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A020204多功能一体机</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8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A020519泵</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A02051901离心泵</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《清水离心泵能效限定值及节能评价值》（GB19762）</w:t>
            </w:r>
          </w:p>
        </w:tc>
      </w:tr>
      <w:tr>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★A02052301制冷压缩机</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冷水机组</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《冷水机组能效限定值及能效等级》（GB19577），《低环境温度空气源热泵（冷水）机组能效限定值及能效等级》（GB37480）</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水源热泵机组</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《水（地）源热泵机组能效限定值及能效等级》（GB30721）</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溴化锂吸收式冷水机组</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《溴化锂吸收式冷水机组能效限定值及能效等级》（GB29540）</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★A02052305空调机组</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多联式空调（热泵）机组(制冷量&gt;14000W)</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单元式空气调节机(制冷量&gt;14000W</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《单元式空气调节机能效限定值及能效等级》（GB19576）《风管送风式空调机组能效限定值及能效等级》（GB37479）</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★A02052309专用制冷、空调设备</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机房空调</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《单元式空气调节机能效限定值及能效等级》（GB19576）</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A02052399其他制冷空调设备</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冷却塔</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《机械通风冷却塔第1部分：中小型开式冷却塔》（GB/T7190.1）；《机械通风冷却塔第2部分：大型开式冷却塔》（GB/T7190.2）</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08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A020601电机</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《中小型三相异步电动机能效限定值及能效等级》（GB18613）</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8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A020602变压器</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配电变压器</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《三相配电变压器能效限定值及能效等级》（GB20052）</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08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★A020609镇流器</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管型荧光灯镇流器</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《管形荧光灯镇流器能效限定值及能效等级》（GB17896）</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A020618生活用电器</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A0206180101电冰箱</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《家用电冰箱耗电量限定值及能效等级》（GB 12021.2）</w:t>
            </w:r>
          </w:p>
        </w:tc>
      </w:tr>
      <w:tr>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★A0206180203空调机</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房间空气调节器</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《转速可控型房间空气调节器能效限定值及能效等级》（GB21455-2013），待2019年修订发布后，按《房间空气调节器能效限定值及能效等级》（GB21455-2019实施。</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多联式空调（热泵）机组（制冷量≤ 14000W）</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单元式空气调节机(制冷量≤14000W)</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《单元式空气调节机能效限定值及能源效率等级》（GB19576）《风管送风式空调机组能效限定值及能效等级》（GB37479）</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A0206180301洗衣机</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《电动洗衣机能效水效限定值及等级》（GB12021.4）</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A02061808热水器</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★电热水器</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《储水式电热水器能效限定值及能效等级》（GB21519）</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燃气热水器</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《家用燃气快速热水器和燃气采暖热水炉能效限定值及能效等级》（GB20665）</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热泵热水器</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《热泵热水机（器）能效限定值及能效等级》（GB29541）</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太阳能热水系统</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《家用太阳能热水系统能效限定值及能效等级》（GB26969）</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A020619照明设备</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★普通照明用双端荧光灯</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《普通照明用双端荧光灯能效限定值及能效等级》（GB19043）</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LED道路/隧道照明产品</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《道路和隧道照明用LED灯具能效限定值及能效等级》（GB37478）</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LED筒灯</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《室内照明用LED产品能效限定值及能效等级》（GB30255）</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普通照明用非定向自镇流LED灯</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《室内照明用LED产品能效限定值及能效等级》（GB30255）</w:t>
            </w:r>
          </w:p>
        </w:tc>
      </w:tr>
      <w:tr>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08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★A020910电视设备</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A02091001普通电视设备（电视机）</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《平板电视能效限定值及能效等级》（GB24850）</w:t>
            </w:r>
          </w:p>
        </w:tc>
      </w:tr>
      <w:tr>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08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★A020911视频设备</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A02091107视频监控设备</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监视器</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08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A031210饮食炊事机械</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商用燃气灶具</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《商用燃气灶具能效限定值及能效等级》（GB30531）</w:t>
            </w:r>
          </w:p>
        </w:tc>
      </w:tr>
      <w:tr>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★A060805便器</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坐便器</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《坐便器水效限定值及水效等级》（GB25502）</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蹲便器</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《蹲便器用水效率限定值及用水效率等级》（GB30717）</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小便器</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《小便器用水效率限定值及用水效率等级》（GB28377）</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08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★A060806水嘴</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《水嘴用水效率限定值及用水效率等级》（GB 25501）</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08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A060807便器冲洗阀</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《便器冲洗阀用水效率限定值及用水效率等级》（GB28379）</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08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A060810淋浴器</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《淋浴器用水效率限定值及用水效率等级》（GB28378）</w:t>
            </w:r>
          </w:p>
        </w:tc>
      </w:tr>
    </w:tbl>
    <w:p>
      <w:pPr>
        <w:pStyle w:val="16"/>
        <w:spacing w:line="360" w:lineRule="auto"/>
        <w:rPr>
          <w:rFonts w:hint="eastAsia" w:ascii="宋体" w:hAnsi="宋体"/>
          <w:szCs w:val="21"/>
        </w:rPr>
      </w:pPr>
      <w:r>
        <w:rPr>
          <w:rFonts w:hint="eastAsia"/>
          <w:spacing w:val="-3"/>
          <w:szCs w:val="21"/>
        </w:rPr>
        <w:t>注：</w:t>
      </w:r>
      <w:r>
        <w:rPr>
          <w:spacing w:val="-3"/>
          <w:szCs w:val="21"/>
        </w:rPr>
        <w:t>1.</w:t>
      </w:r>
      <w:r>
        <w:rPr>
          <w:rFonts w:hint="eastAsia"/>
          <w:spacing w:val="-3"/>
          <w:szCs w:val="21"/>
        </w:rPr>
        <w:t>节能产品认证应依据相关国家标准的最新版本，依据国家标准中二级能效（水效）</w:t>
      </w:r>
      <w:r>
        <w:rPr>
          <w:rFonts w:hint="eastAsia"/>
          <w:szCs w:val="21"/>
        </w:rPr>
        <w:t>指标。</w:t>
      </w:r>
    </w:p>
    <w:p>
      <w:pPr>
        <w:pStyle w:val="18"/>
        <w:jc w:val="left"/>
        <w:rPr>
          <w:rFonts w:hint="eastAsia" w:ascii="Arial Unicode MS" w:hAnsi="Arial Unicode MS" w:eastAsia="Arial Unicode MS" w:cs="Arial Unicode MS"/>
          <w:sz w:val="32"/>
          <w:szCs w:val="32"/>
        </w:rPr>
      </w:pPr>
      <w:r>
        <w:rPr>
          <w:rFonts w:hint="eastAsia" w:hAnsi="宋体"/>
        </w:rPr>
        <w:t xml:space="preserve">    </w:t>
      </w:r>
      <w:r>
        <w:t>2.</w:t>
      </w:r>
      <w:r>
        <w:rPr>
          <w:rFonts w:hint="eastAsia"/>
        </w:rPr>
        <w:t>以</w:t>
      </w:r>
      <w:r>
        <w:t>“</w:t>
      </w:r>
      <w:r>
        <w:rPr>
          <w:rFonts w:hint="eastAsia"/>
        </w:rPr>
        <w:t>★</w:t>
      </w:r>
      <w:r>
        <w:t>”</w:t>
      </w:r>
      <w:r>
        <w:rPr>
          <w:rFonts w:hint="eastAsia"/>
        </w:rPr>
        <w:t>标注的为政府强制采购产品。</w:t>
      </w:r>
      <w:r>
        <w:br w:type="page"/>
      </w:r>
      <w:r>
        <w:rPr>
          <w:rFonts w:hint="eastAsia" w:ascii="Arial Unicode MS" w:hAnsi="Arial Unicode MS" w:eastAsia="Arial Unicode MS" w:cs="Arial Unicode MS"/>
          <w:sz w:val="32"/>
          <w:szCs w:val="32"/>
        </w:rPr>
        <w:t>附件2：</w:t>
      </w:r>
    </w:p>
    <w:p>
      <w:pPr>
        <w:spacing w:line="528" w:lineRule="exact"/>
        <w:jc w:val="center"/>
        <w:rPr>
          <w:rFonts w:hint="eastAsia" w:ascii="Arial Unicode MS" w:hAnsi="Arial Unicode MS" w:eastAsia="Arial Unicode MS" w:cs="Arial Unicode MS"/>
          <w:sz w:val="40"/>
          <w:szCs w:val="40"/>
        </w:rPr>
      </w:pPr>
      <w:r>
        <w:rPr>
          <w:rFonts w:hint="eastAsia" w:ascii="Arial Unicode MS" w:hAnsi="Arial Unicode MS" w:eastAsia="Arial Unicode MS" w:cs="Arial Unicode MS"/>
          <w:sz w:val="40"/>
          <w:szCs w:val="40"/>
        </w:rPr>
        <w:t>中小微企业划型标准</w:t>
      </w:r>
    </w:p>
    <w:tbl>
      <w:tblPr>
        <w:tblStyle w:val="27"/>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小型</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微型</w:t>
            </w:r>
          </w:p>
        </w:tc>
      </w:tr>
      <w:tr>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农、林、牧、渔</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50≤Y＜500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工业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2000≤Y＜40000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300≤Y＜2000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Y＜300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建筑业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6000≤Y＜80000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300≤Y＜6000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Y＜300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5000≤Z＜80000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300≤Z＜5000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Z＜300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批发业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20≤X＜200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5≤X＜20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X＜5</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5000≤Y＜40000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零售业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10≤X＜50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100≤Y＜500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3000≤Y＜30000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200≤Y＜3000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Y＜200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仓储业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100≤X＜200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1000≤Y＜30000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邮政业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2000≤Y＜30000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住宿业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餐饮业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100≤X＜2000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1000≤Y＜100000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1000≤Y＜10000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50≤Y＜1000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1000≤Y＜200000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100≤X＜1000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5000≤Z＜10000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2000≤Y＜5000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Y＜2000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物业管理</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500≤Y＜1000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8000≤Z＜120000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100≤Z＜8000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bl>
    <w:p>
      <w:pPr>
        <w:spacing w:line="560" w:lineRule="exact"/>
        <w:ind w:firstLine="525" w:firstLineChars="250"/>
        <w:rPr>
          <w:rFonts w:ascii="仿宋_GB2312" w:hAnsi="仿宋" w:eastAsia="仿宋_GB2312"/>
          <w:szCs w:val="21"/>
        </w:rPr>
      </w:pPr>
      <w:r>
        <w:rPr>
          <w:rFonts w:hint="eastAsia" w:ascii="仿宋_GB2312" w:hAnsi="仿宋" w:eastAsia="仿宋_GB2312"/>
          <w:szCs w:val="21"/>
        </w:rPr>
        <w:t>说明：上述标准参照《关于印发中小企业划型标准规定的通知》（工信部联企业[2011]300号），大型、中型和小型企业须同时满足所列指标的下限，否则下划一档；微型企业只须满足所列指标中的一项即可。</w:t>
      </w:r>
    </w:p>
    <w:p>
      <w:pPr>
        <w:pStyle w:val="18"/>
        <w:jc w:val="center"/>
        <w:outlineLvl w:val="0"/>
        <w:rPr>
          <w:rFonts w:hAnsi="宋体"/>
        </w:rPr>
        <w:sectPr>
          <w:pgSz w:w="11906" w:h="16838"/>
          <w:pgMar w:top="1134" w:right="1134" w:bottom="1134" w:left="1134" w:header="720" w:footer="720" w:gutter="0"/>
          <w:pgNumType w:fmt="decimal"/>
          <w:cols w:space="720" w:num="1"/>
          <w:titlePg/>
          <w:docGrid w:type="lines" w:linePitch="331" w:charSpace="0"/>
        </w:sectPr>
      </w:pPr>
    </w:p>
    <w:p>
      <w:pPr>
        <w:pStyle w:val="18"/>
        <w:jc w:val="center"/>
        <w:outlineLvl w:val="0"/>
        <w:rPr>
          <w:rFonts w:hint="eastAsia" w:hAnsi="宋体" w:cs="宋体"/>
          <w:b/>
          <w:sz w:val="36"/>
          <w:szCs w:val="36"/>
        </w:rPr>
      </w:pPr>
      <w:bookmarkStart w:id="39" w:name="_Toc7604"/>
      <w:bookmarkStart w:id="40" w:name="_Toc9420"/>
      <w:bookmarkStart w:id="41" w:name="_Toc80092992"/>
      <w:bookmarkStart w:id="42" w:name="_Toc532545044"/>
      <w:r>
        <w:rPr>
          <w:rFonts w:hint="eastAsia" w:hAnsi="宋体" w:cs="宋体"/>
          <w:b/>
          <w:sz w:val="36"/>
        </w:rPr>
        <w:t>第三章  供应商须知</w:t>
      </w:r>
      <w:bookmarkEnd w:id="39"/>
      <w:bookmarkEnd w:id="40"/>
      <w:bookmarkEnd w:id="41"/>
      <w:bookmarkEnd w:id="42"/>
    </w:p>
    <w:p>
      <w:pPr>
        <w:spacing w:line="720" w:lineRule="auto"/>
        <w:jc w:val="center"/>
        <w:outlineLvl w:val="1"/>
        <w:rPr>
          <w:rFonts w:ascii="Times New Roman" w:hAnsi="Times New Roman"/>
          <w:b/>
          <w:sz w:val="30"/>
          <w:szCs w:val="30"/>
        </w:rPr>
      </w:pPr>
      <w:bookmarkStart w:id="43" w:name="_Toc30403"/>
      <w:bookmarkStart w:id="44" w:name="_Toc5063"/>
      <w:bookmarkStart w:id="45" w:name="_Toc80092993"/>
      <w:bookmarkStart w:id="46" w:name="_Toc13651"/>
      <w:r>
        <w:rPr>
          <w:rFonts w:hint="eastAsia" w:ascii="Times New Roman" w:hAnsi="Times New Roman"/>
          <w:b/>
          <w:sz w:val="30"/>
          <w:szCs w:val="30"/>
        </w:rPr>
        <w:t>第一节</w:t>
      </w:r>
      <w:r>
        <w:rPr>
          <w:rFonts w:ascii="Times New Roman" w:hAnsi="Times New Roman"/>
          <w:b/>
          <w:sz w:val="30"/>
          <w:szCs w:val="30"/>
        </w:rPr>
        <w:t xml:space="preserve"> </w:t>
      </w:r>
      <w:r>
        <w:rPr>
          <w:rFonts w:hint="eastAsia" w:ascii="Times New Roman" w:hAnsi="Times New Roman"/>
          <w:b/>
          <w:sz w:val="30"/>
          <w:szCs w:val="30"/>
        </w:rPr>
        <w:t>供应商须知前附表</w:t>
      </w:r>
      <w:bookmarkEnd w:id="43"/>
    </w:p>
    <w:tbl>
      <w:tblPr>
        <w:tblStyle w:val="27"/>
        <w:tblW w:w="979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1"/>
        <w:gridCol w:w="1966"/>
        <w:gridCol w:w="68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bCs/>
                <w:szCs w:val="21"/>
              </w:rPr>
            </w:pPr>
            <w:r>
              <w:rPr>
                <w:rFonts w:hint="eastAsia" w:ascii="宋体" w:hAnsi="宋体" w:cs="宋体"/>
                <w:b/>
                <w:bCs/>
                <w:szCs w:val="21"/>
              </w:rPr>
              <w:t>条款号</w:t>
            </w:r>
          </w:p>
        </w:tc>
        <w:tc>
          <w:tcPr>
            <w:tcW w:w="196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bCs/>
                <w:szCs w:val="21"/>
              </w:rPr>
            </w:pPr>
            <w:r>
              <w:rPr>
                <w:rFonts w:hint="eastAsia" w:ascii="宋体" w:hAnsi="宋体" w:cs="宋体"/>
                <w:b/>
                <w:bCs/>
                <w:szCs w:val="21"/>
              </w:rPr>
              <w:t>项目内容</w:t>
            </w:r>
          </w:p>
        </w:tc>
        <w:tc>
          <w:tcPr>
            <w:tcW w:w="688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bCs/>
                <w:szCs w:val="21"/>
              </w:rPr>
            </w:pPr>
            <w:r>
              <w:rPr>
                <w:rFonts w:hint="eastAsia" w:ascii="宋体" w:hAnsi="宋体" w:cs="宋体"/>
                <w:b/>
                <w:bCs/>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rPr>
              <w:t>1</w:t>
            </w:r>
            <w:r>
              <w:t>.</w:t>
            </w:r>
            <w:r>
              <w:rPr>
                <w:rFonts w:hint="eastAsia"/>
              </w:rPr>
              <w:t>3</w:t>
            </w:r>
            <w:r>
              <w:t>.</w:t>
            </w:r>
            <w:r>
              <w:rPr>
                <w:rFonts w:hint="eastAsia" w:ascii="宋体" w:hAnsi="宋体" w:cs="宋体"/>
                <w:szCs w:val="21"/>
              </w:rPr>
              <w:t>1</w:t>
            </w:r>
          </w:p>
        </w:tc>
        <w:tc>
          <w:tcPr>
            <w:tcW w:w="196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项目名称及编号</w:t>
            </w:r>
          </w:p>
        </w:tc>
        <w:tc>
          <w:tcPr>
            <w:tcW w:w="68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hint="eastAsia" w:eastAsiaTheme="minorEastAsia"/>
                <w:lang w:eastAsia="zh-CN"/>
              </w:rPr>
            </w:pPr>
            <w:r>
              <w:rPr>
                <w:rFonts w:hint="eastAsia"/>
              </w:rPr>
              <w:t>项目名称：</w:t>
            </w:r>
            <w:r>
              <w:rPr>
                <w:rFonts w:hint="eastAsia" w:asciiTheme="minorEastAsia" w:hAnsiTheme="minorEastAsia" w:cstheme="minorEastAsia"/>
                <w:lang w:eastAsia="zh-CN"/>
              </w:rPr>
              <w:t>2026-2027年度宾阳县预算单位印刷服务框架协议采购（重）</w:t>
            </w:r>
          </w:p>
          <w:p>
            <w:pPr>
              <w:snapToGrid w:val="0"/>
              <w:spacing w:line="400" w:lineRule="exact"/>
              <w:jc w:val="left"/>
              <w:rPr>
                <w:rFonts w:hint="eastAsia" w:eastAsiaTheme="minorEastAsia"/>
                <w:lang w:eastAsia="zh-CN"/>
              </w:rPr>
            </w:pPr>
            <w:r>
              <w:rPr>
                <w:rFonts w:hint="eastAsia"/>
              </w:rPr>
              <w:t>项目编号：</w:t>
            </w:r>
            <w:r>
              <w:rPr>
                <w:rFonts w:hint="eastAsia" w:asciiTheme="minorEastAsia" w:hAnsiTheme="minorEastAsia" w:cstheme="minorEastAsia"/>
                <w:lang w:eastAsia="zh-CN"/>
              </w:rPr>
              <w:t>NNZC2025-K3-260171-BYXG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rPr>
              <w:t>1</w:t>
            </w:r>
            <w:r>
              <w:t>.</w:t>
            </w:r>
            <w:r>
              <w:rPr>
                <w:rFonts w:hint="eastAsia"/>
              </w:rPr>
              <w:t>3</w:t>
            </w:r>
            <w:r>
              <w:t>.</w:t>
            </w:r>
            <w:r>
              <w:rPr>
                <w:rFonts w:hint="eastAsia" w:ascii="宋体" w:hAnsi="宋体" w:cs="宋体"/>
                <w:szCs w:val="21"/>
              </w:rPr>
              <w:t>2</w:t>
            </w:r>
          </w:p>
        </w:tc>
        <w:tc>
          <w:tcPr>
            <w:tcW w:w="196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采购方式</w:t>
            </w:r>
          </w:p>
        </w:tc>
        <w:tc>
          <w:tcPr>
            <w:tcW w:w="688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pPr>
            <w:r>
              <w:rPr>
                <w:rFonts w:hint="eastAsia"/>
                <w:lang w:val="en-US" w:eastAsia="zh-CN"/>
              </w:rPr>
              <w:t>封闭式</w:t>
            </w:r>
            <w:r>
              <w:t>框架协议采购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rPr>
              <w:t>1</w:t>
            </w:r>
            <w:r>
              <w:t>.</w:t>
            </w:r>
            <w:r>
              <w:rPr>
                <w:rFonts w:hint="eastAsia"/>
              </w:rPr>
              <w:t>3</w:t>
            </w:r>
            <w:r>
              <w:t>.</w:t>
            </w:r>
            <w:r>
              <w:rPr>
                <w:rFonts w:hint="eastAsia" w:ascii="宋体" w:hAnsi="宋体" w:cs="宋体"/>
                <w:szCs w:val="21"/>
              </w:rPr>
              <w:t>3</w:t>
            </w:r>
          </w:p>
        </w:tc>
        <w:tc>
          <w:tcPr>
            <w:tcW w:w="196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项目类别</w:t>
            </w:r>
          </w:p>
        </w:tc>
        <w:tc>
          <w:tcPr>
            <w:tcW w:w="68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szCs w:val="21"/>
              </w:rPr>
            </w:pPr>
            <w:r>
              <w:rPr>
                <w:rFonts w:ascii="宋体" w:hAnsi="宋体" w:cs="宋体"/>
                <w:szCs w:val="21"/>
              </w:rPr>
              <w:t>本项目为</w:t>
            </w:r>
            <w:r>
              <w:rPr>
                <w:rFonts w:hint="eastAsia"/>
                <w:spacing w:val="60"/>
                <w:szCs w:val="21"/>
              </w:rPr>
              <w:t>：</w:t>
            </w:r>
            <w:r>
              <w:rPr>
                <w:rFonts w:ascii="宋体" w:hAnsi="宋体" w:cs="宋体"/>
                <w:szCs w:val="21"/>
              </w:rPr>
              <w:t>□货物</w:t>
            </w:r>
            <w:r>
              <w:rPr>
                <w:spacing w:val="60"/>
                <w:szCs w:val="21"/>
              </w:rPr>
              <w:t xml:space="preserve"> </w:t>
            </w:r>
            <w:r>
              <w:rPr>
                <w:rFonts w:hint="eastAsia" w:ascii="MS Gothic" w:hAnsi="MS Gothic" w:eastAsia="MS Gothic" w:cs="MS Gothic"/>
              </w:rPr>
              <w:t>☑</w:t>
            </w:r>
            <w:r>
              <w:rPr>
                <w:rFonts w:ascii="宋体" w:hAnsi="宋体" w:cs="宋体"/>
                <w:szCs w:val="21"/>
              </w:rPr>
              <w:t>服务采购。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6.1</w:t>
            </w: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rPr>
            </w:pPr>
            <w:r>
              <w:rPr>
                <w:rFonts w:hint="eastAsia" w:ascii="宋体" w:hAnsi="宋体" w:cs="宋体"/>
                <w:szCs w:val="21"/>
              </w:rPr>
              <w:t>是否接受联合体</w:t>
            </w:r>
          </w:p>
          <w:p>
            <w:pPr>
              <w:spacing w:line="400" w:lineRule="exact"/>
              <w:jc w:val="center"/>
              <w:rPr>
                <w:rFonts w:ascii="宋体" w:hAnsi="宋体" w:cs="宋体"/>
                <w:szCs w:val="21"/>
              </w:rPr>
            </w:pPr>
            <w:r>
              <w:rPr>
                <w:rFonts w:hint="eastAsia" w:ascii="宋体" w:hAnsi="宋体" w:cs="宋体"/>
                <w:szCs w:val="21"/>
              </w:rPr>
              <w:t>投标</w:t>
            </w:r>
          </w:p>
        </w:tc>
        <w:tc>
          <w:tcPr>
            <w:tcW w:w="688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Cs w:val="21"/>
              </w:rPr>
            </w:pPr>
            <w:r>
              <w:rPr>
                <w:rFonts w:hint="eastAsia"/>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7.1</w:t>
            </w: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是否允许转包/分包</w:t>
            </w:r>
          </w:p>
        </w:tc>
        <w:tc>
          <w:tcPr>
            <w:tcW w:w="688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Cs w:val="21"/>
              </w:rPr>
            </w:pPr>
            <w:r>
              <w:rPr>
                <w:rFonts w:hint="eastAsia" w:ascii="宋体" w:hAnsi="宋体" w:cs="宋体"/>
                <w:szCs w:val="21"/>
              </w:rPr>
              <w:t>不允许转包/分包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eastAsiaTheme="minorEastAsia"/>
                <w:szCs w:val="21"/>
                <w:lang w:eastAsia="zh-CN"/>
              </w:rPr>
            </w:pPr>
            <w:r>
              <w:rPr>
                <w:rFonts w:hint="eastAsia" w:ascii="宋体" w:hAnsi="宋体" w:cs="宋体"/>
                <w:szCs w:val="21"/>
              </w:rPr>
              <w:t>11.</w:t>
            </w:r>
            <w:r>
              <w:rPr>
                <w:rFonts w:hint="eastAsia" w:ascii="宋体" w:hAnsi="宋体" w:cs="宋体"/>
                <w:szCs w:val="21"/>
                <w:lang w:val="en-US" w:eastAsia="zh-CN"/>
              </w:rPr>
              <w:t>1</w:t>
            </w: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媒体发布渠道</w:t>
            </w:r>
          </w:p>
        </w:tc>
        <w:tc>
          <w:tcPr>
            <w:tcW w:w="688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与本项目相关的政府采购业务澄清、更正及与之相关的事项将在</w:t>
            </w:r>
            <w:r>
              <w:rPr>
                <w:rFonts w:hint="eastAsia"/>
              </w:rPr>
              <w:t>征集公告</w:t>
            </w:r>
            <w:r>
              <w:rPr>
                <w:rFonts w:hint="eastAsia" w:ascii="宋体" w:hAnsi="宋体" w:cs="宋体"/>
                <w:szCs w:val="21"/>
              </w:rPr>
              <w:t>中“六、其他补充事宜”中网上查询地址上发布</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11.5</w:t>
            </w: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rPr>
            </w:pPr>
            <w:r>
              <w:rPr>
                <w:rFonts w:hint="eastAsia" w:ascii="宋体" w:hAnsi="宋体" w:cs="宋体"/>
                <w:szCs w:val="21"/>
              </w:rPr>
              <w:t>是否组织标前</w:t>
            </w:r>
          </w:p>
          <w:p>
            <w:pPr>
              <w:spacing w:line="400" w:lineRule="exact"/>
              <w:jc w:val="center"/>
              <w:rPr>
                <w:rFonts w:ascii="宋体" w:hAnsi="宋体" w:cs="宋体"/>
                <w:szCs w:val="21"/>
              </w:rPr>
            </w:pPr>
            <w:r>
              <w:rPr>
                <w:rFonts w:hint="eastAsia" w:ascii="宋体" w:hAnsi="宋体" w:cs="宋体"/>
                <w:szCs w:val="21"/>
              </w:rPr>
              <w:t>答疑会</w:t>
            </w:r>
          </w:p>
        </w:tc>
        <w:tc>
          <w:tcPr>
            <w:tcW w:w="68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szCs w:val="21"/>
                <w:u w:val="single"/>
              </w:rPr>
            </w:pPr>
            <w:r>
              <w:rPr>
                <w:rFonts w:hint="eastAsia" w:ascii="宋体" w:hAnsi="宋体" w:cs="宋体"/>
                <w:szCs w:val="21"/>
              </w:rPr>
              <w:t>不组织召开开标前答疑会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left w:val="single" w:color="auto" w:sz="4" w:space="0"/>
              <w:right w:val="single" w:color="auto" w:sz="4" w:space="0"/>
            </w:tcBorders>
            <w:vAlign w:val="center"/>
          </w:tcPr>
          <w:p>
            <w:pPr>
              <w:spacing w:line="380" w:lineRule="exact"/>
              <w:jc w:val="center"/>
              <w:rPr>
                <w:rFonts w:ascii="宋体" w:hAnsi="宋体" w:cs="宋体"/>
                <w:szCs w:val="21"/>
              </w:rPr>
            </w:pPr>
            <w:r>
              <w:rPr>
                <w:rFonts w:hint="eastAsia" w:ascii="宋体" w:hAnsi="宋体" w:cs="宋体"/>
                <w:szCs w:val="21"/>
              </w:rPr>
              <w:t>13.1</w:t>
            </w:r>
          </w:p>
        </w:tc>
        <w:tc>
          <w:tcPr>
            <w:tcW w:w="1966"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ascii="宋体" w:hAnsi="宋体" w:cs="宋体"/>
                <w:szCs w:val="21"/>
              </w:rPr>
            </w:pPr>
            <w:r>
              <w:rPr>
                <w:rFonts w:hint="eastAsia" w:ascii="宋体" w:hAnsi="宋体" w:cs="宋体"/>
                <w:szCs w:val="21"/>
              </w:rPr>
              <w:t>资格证明文件组成</w:t>
            </w:r>
          </w:p>
        </w:tc>
        <w:tc>
          <w:tcPr>
            <w:tcW w:w="6881"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kinsoku/>
              <w:wordWrap/>
              <w:overflowPunct/>
              <w:topLinePunct w:val="0"/>
              <w:bidi w:val="0"/>
              <w:adjustRightInd/>
              <w:spacing w:line="400" w:lineRule="exact"/>
              <w:rPr>
                <w:rFonts w:hint="eastAsia" w:ascii="宋体" w:hAnsi="宋体"/>
                <w:szCs w:val="21"/>
              </w:rPr>
            </w:pPr>
            <w:r>
              <w:rPr>
                <w:rFonts w:hint="eastAsia" w:ascii="宋体" w:hAnsi="宋体" w:cs="宋体"/>
                <w:szCs w:val="21"/>
              </w:rPr>
              <w:t>1.供应商为法人或者其他组织的提供其营业执照等证明文件（如营业执照或者事业单位法人证书或者执业许可证等）；（</w:t>
            </w:r>
            <w:r>
              <w:rPr>
                <w:rFonts w:hint="eastAsia" w:ascii="宋体" w:hAnsi="宋体" w:cs="宋体"/>
                <w:b/>
                <w:szCs w:val="21"/>
              </w:rPr>
              <w:t>必须提供，否则</w:t>
            </w:r>
            <w:r>
              <w:rPr>
                <w:rFonts w:hint="eastAsia" w:ascii="宋体" w:hAnsi="宋体" w:cs="宋体"/>
                <w:b/>
                <w:szCs w:val="21"/>
                <w:lang w:val="en-US" w:eastAsia="zh-CN"/>
              </w:rPr>
              <w:t>作</w:t>
            </w:r>
            <w:r>
              <w:rPr>
                <w:rFonts w:hint="eastAsia" w:ascii="宋体" w:hAnsi="宋体" w:cs="宋体"/>
                <w:b/>
                <w:szCs w:val="21"/>
              </w:rPr>
              <w:t>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400" w:lineRule="exact"/>
              <w:jc w:val="left"/>
              <w:rPr>
                <w:rFonts w:hint="eastAsia" w:ascii="宋体" w:hAnsi="宋体"/>
                <w:color w:val="000000"/>
                <w:szCs w:val="21"/>
              </w:rPr>
            </w:pPr>
            <w:r>
              <w:rPr>
                <w:rFonts w:hint="eastAsia" w:ascii="宋体" w:hAnsi="宋体" w:cs="宋体"/>
                <w:color w:val="000000"/>
                <w:szCs w:val="21"/>
              </w:rPr>
              <w:t>2. 供应商依法缴纳税收的相关材料：[</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2025</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6</w:t>
            </w:r>
            <w:r>
              <w:rPr>
                <w:rFonts w:hint="eastAsia" w:ascii="宋体" w:hAnsi="宋体" w:cs="宋体"/>
                <w:color w:val="000000"/>
                <w:szCs w:val="21"/>
              </w:rPr>
              <w:t>月至</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2025</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11</w:t>
            </w:r>
            <w:r>
              <w:rPr>
                <w:rFonts w:hint="eastAsia" w:ascii="宋体" w:hAnsi="宋体" w:cs="宋体"/>
                <w:color w:val="000000"/>
                <w:szCs w:val="21"/>
              </w:rPr>
              <w:t>月]</w:t>
            </w:r>
            <w:r>
              <w:rPr>
                <w:rFonts w:hint="eastAsia" w:ascii="宋体" w:hAnsi="宋体" w:cs="宋体"/>
                <w:color w:val="000000"/>
                <w:szCs w:val="21"/>
                <w:lang w:val="en-US" w:eastAsia="zh-CN"/>
              </w:rPr>
              <w:t>任意</w:t>
            </w:r>
            <w:r>
              <w:rPr>
                <w:rFonts w:hint="eastAsia" w:ascii="宋体" w:hAnsi="宋体" w:cs="宋体"/>
                <w:color w:val="000000"/>
                <w:szCs w:val="21"/>
              </w:rPr>
              <w:t>连续</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3</w:t>
            </w:r>
            <w:r>
              <w:rPr>
                <w:rFonts w:hint="eastAsia" w:ascii="宋体" w:hAnsi="宋体" w:cs="宋体"/>
                <w:color w:val="000000"/>
                <w:szCs w:val="21"/>
              </w:rPr>
              <w:t>个月的依法缴纳税收的凭据复印件；依</w:t>
            </w:r>
            <w:r>
              <w:rPr>
                <w:rFonts w:hint="eastAsia" w:ascii="宋体" w:hAnsi="宋体"/>
                <w:color w:val="000000"/>
                <w:szCs w:val="21"/>
              </w:rPr>
              <w:t>法免税的供应商，必须提供相应文件证明其依法免税。</w:t>
            </w:r>
            <w:r>
              <w:rPr>
                <w:rFonts w:hint="eastAsia" w:ascii="宋体" w:hAnsi="宋体" w:cs="宋体"/>
                <w:color w:val="000000"/>
                <w:szCs w:val="21"/>
              </w:rPr>
              <w:t>从取得营业执照时间起到</w:t>
            </w:r>
            <w:r>
              <w:rPr>
                <w:rFonts w:hint="eastAsia" w:ascii="宋体" w:hAnsi="宋体" w:cs="宋体"/>
                <w:color w:val="000000"/>
                <w:szCs w:val="21"/>
                <w:lang w:eastAsia="zh-CN"/>
              </w:rPr>
              <w:t>响应文件</w:t>
            </w:r>
            <w:r>
              <w:rPr>
                <w:rFonts w:hint="eastAsia" w:ascii="宋体" w:hAnsi="宋体" w:cs="宋体"/>
                <w:color w:val="000000"/>
                <w:szCs w:val="21"/>
              </w:rPr>
              <w:t>提交截止时间为止不足要求月数的，只需提供从取得营业执照起的依法缴纳税收</w:t>
            </w:r>
            <w:r>
              <w:rPr>
                <w:rFonts w:hint="eastAsia" w:ascii="宋体" w:hAnsi="宋体"/>
                <w:color w:val="000000"/>
                <w:szCs w:val="21"/>
              </w:rPr>
              <w:t>相应证明文件</w:t>
            </w:r>
            <w:r>
              <w:rPr>
                <w:rFonts w:hint="eastAsia" w:ascii="宋体" w:hAnsi="宋体" w:cs="宋体"/>
                <w:color w:val="000000"/>
                <w:szCs w:val="21"/>
              </w:rPr>
              <w:t>）</w:t>
            </w:r>
            <w:r>
              <w:rPr>
                <w:rFonts w:hint="eastAsia" w:ascii="宋体" w:hAnsi="宋体"/>
                <w:color w:val="000000"/>
                <w:szCs w:val="21"/>
              </w:rPr>
              <w:t>；（</w:t>
            </w:r>
            <w:r>
              <w:rPr>
                <w:rFonts w:hint="eastAsia" w:ascii="宋体" w:hAnsi="宋体"/>
                <w:b/>
                <w:color w:val="000000"/>
                <w:szCs w:val="21"/>
              </w:rPr>
              <w:t>必须提供，否则作无效响应处理</w:t>
            </w:r>
            <w:r>
              <w:rPr>
                <w:rFonts w:hint="eastAsia" w:ascii="宋体" w:hAnsi="宋体"/>
                <w:color w:val="000000"/>
                <w:szCs w:val="21"/>
              </w:rPr>
              <w:t>）</w:t>
            </w:r>
          </w:p>
          <w:p>
            <w:pPr>
              <w:keepNext w:val="0"/>
              <w:keepLines w:val="0"/>
              <w:pageBreakBefore w:val="0"/>
              <w:kinsoku/>
              <w:wordWrap/>
              <w:overflowPunct/>
              <w:topLinePunct w:val="0"/>
              <w:bidi w:val="0"/>
              <w:adjustRightInd/>
              <w:snapToGrid w:val="0"/>
              <w:spacing w:line="400" w:lineRule="exact"/>
              <w:jc w:val="left"/>
              <w:rPr>
                <w:rFonts w:hint="eastAsia" w:ascii="宋体" w:hAnsi="宋体"/>
                <w:color w:val="000000"/>
                <w:szCs w:val="21"/>
              </w:rPr>
            </w:pPr>
            <w:r>
              <w:rPr>
                <w:rFonts w:hint="eastAsia" w:ascii="宋体" w:hAnsi="宋体" w:cs="宋体"/>
                <w:color w:val="000000"/>
                <w:szCs w:val="21"/>
              </w:rPr>
              <w:t>3.供应商依法缴纳社会保障资金的相关材料[</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2025</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6</w:t>
            </w:r>
            <w:r>
              <w:rPr>
                <w:rFonts w:hint="eastAsia" w:ascii="宋体" w:hAnsi="宋体" w:cs="宋体"/>
                <w:color w:val="000000"/>
                <w:szCs w:val="21"/>
              </w:rPr>
              <w:t>月至</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2025</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11</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lang w:val="en-US" w:eastAsia="zh-CN"/>
              </w:rPr>
              <w:t>]任意</w:t>
            </w:r>
            <w:r>
              <w:rPr>
                <w:rFonts w:hint="eastAsia" w:ascii="宋体" w:hAnsi="宋体" w:cs="宋体"/>
                <w:color w:val="000000"/>
                <w:szCs w:val="21"/>
              </w:rPr>
              <w:t>连续</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3</w:t>
            </w:r>
            <w:r>
              <w:rPr>
                <w:rFonts w:hint="eastAsia" w:ascii="宋体" w:hAnsi="宋体" w:cs="宋体"/>
                <w:color w:val="000000"/>
                <w:szCs w:val="21"/>
                <w:u w:val="single"/>
              </w:rPr>
              <w:t xml:space="preserve"> </w:t>
            </w:r>
            <w:r>
              <w:rPr>
                <w:rFonts w:hint="eastAsia" w:ascii="宋体" w:hAnsi="宋体" w:cs="宋体"/>
                <w:color w:val="000000"/>
                <w:szCs w:val="21"/>
              </w:rPr>
              <w:t>个月的依法缴纳社会保障资金的缴费凭证（专用收据或者社会保险缴纳</w:t>
            </w:r>
            <w:r>
              <w:rPr>
                <w:rFonts w:hint="eastAsia" w:ascii="宋体" w:hAnsi="宋体" w:cs="宋体"/>
                <w:color w:val="000000"/>
                <w:szCs w:val="21"/>
                <w:lang w:eastAsia="zh-CN"/>
              </w:rPr>
              <w:t>证明</w:t>
            </w:r>
            <w:r>
              <w:rPr>
                <w:rFonts w:hint="eastAsia" w:ascii="宋体" w:hAnsi="宋体" w:cs="宋体"/>
                <w:color w:val="000000"/>
                <w:szCs w:val="21"/>
              </w:rPr>
              <w:t>）复印件；</w:t>
            </w:r>
            <w:r>
              <w:rPr>
                <w:rFonts w:hint="eastAsia" w:ascii="宋体" w:hAnsi="宋体"/>
                <w:color w:val="000000"/>
                <w:szCs w:val="21"/>
              </w:rPr>
              <w:t>依法不需要缴纳社会保障资金的供应商，必须提供相应文件证明不需要缴纳社会保障资金。</w:t>
            </w:r>
            <w:r>
              <w:rPr>
                <w:rFonts w:hint="eastAsia" w:ascii="宋体" w:hAnsi="宋体" w:cs="宋体"/>
                <w:color w:val="000000"/>
                <w:szCs w:val="21"/>
              </w:rPr>
              <w:t>从取得营业执照时间起到响应文件提交截止时间为止不足要求月数的只需提供从取得营业执照起的依法缴纳社会保障资金的</w:t>
            </w:r>
            <w:r>
              <w:rPr>
                <w:rFonts w:hint="eastAsia" w:ascii="宋体" w:hAnsi="宋体"/>
                <w:color w:val="000000"/>
                <w:szCs w:val="21"/>
              </w:rPr>
              <w:t>相应证明文件；（</w:t>
            </w:r>
            <w:r>
              <w:rPr>
                <w:rFonts w:hint="eastAsia" w:ascii="宋体" w:hAnsi="宋体"/>
                <w:b/>
                <w:color w:val="000000"/>
                <w:szCs w:val="21"/>
              </w:rPr>
              <w:t>必须提供，否则作无效响应处理</w:t>
            </w:r>
            <w:r>
              <w:rPr>
                <w:rFonts w:hint="eastAsia" w:ascii="宋体" w:hAnsi="宋体"/>
                <w:color w:val="000000"/>
                <w:szCs w:val="21"/>
              </w:rPr>
              <w:t>）</w:t>
            </w:r>
          </w:p>
          <w:p>
            <w:pPr>
              <w:keepNext w:val="0"/>
              <w:keepLines w:val="0"/>
              <w:pageBreakBefore w:val="0"/>
              <w:kinsoku/>
              <w:wordWrap/>
              <w:overflowPunct/>
              <w:topLinePunct w:val="0"/>
              <w:bidi w:val="0"/>
              <w:adjustRightInd/>
              <w:snapToGrid w:val="0"/>
              <w:spacing w:line="400" w:lineRule="exact"/>
              <w:jc w:val="left"/>
              <w:rPr>
                <w:rFonts w:hint="eastAsia" w:ascii="宋体" w:hAnsi="宋体"/>
                <w:color w:val="000000"/>
                <w:szCs w:val="21"/>
              </w:rPr>
            </w:pPr>
            <w:r>
              <w:rPr>
                <w:rFonts w:hint="eastAsia" w:ascii="宋体" w:hAnsi="宋体" w:cs="宋体"/>
                <w:color w:val="000000"/>
                <w:szCs w:val="21"/>
              </w:rPr>
              <w:t>4.</w:t>
            </w:r>
            <w:r>
              <w:t xml:space="preserve"> </w:t>
            </w:r>
            <w:r>
              <w:rPr>
                <w:rFonts w:hint="eastAsia" w:ascii="宋体" w:hAnsi="宋体" w:cs="宋体"/>
                <w:color w:val="000000"/>
                <w:szCs w:val="21"/>
              </w:rPr>
              <w:t>供应商财务状况报告：</w:t>
            </w:r>
            <w:r>
              <w:rPr>
                <w:rFonts w:hint="eastAsia" w:ascii="宋体" w:hAnsi="宋体"/>
                <w:color w:val="000000"/>
                <w:szCs w:val="21"/>
              </w:rPr>
              <w:t>[</w:t>
            </w:r>
            <w:r>
              <w:rPr>
                <w:rFonts w:hint="eastAsia" w:ascii="宋体" w:hAnsi="宋体"/>
                <w:color w:val="000000"/>
                <w:szCs w:val="21"/>
                <w:u w:val="single"/>
              </w:rPr>
              <w:t xml:space="preserve"> </w:t>
            </w:r>
            <w:r>
              <w:rPr>
                <w:rFonts w:hint="eastAsia" w:ascii="宋体" w:hAnsi="宋体"/>
                <w:color w:val="000000"/>
                <w:szCs w:val="21"/>
                <w:u w:val="single"/>
                <w:lang w:val="en-US" w:eastAsia="zh-CN"/>
              </w:rPr>
              <w:t>2024</w:t>
            </w:r>
            <w:r>
              <w:rPr>
                <w:rFonts w:hint="eastAsia" w:ascii="宋体" w:hAnsi="宋体"/>
                <w:color w:val="000000"/>
                <w:szCs w:val="21"/>
                <w:u w:val="single"/>
              </w:rPr>
              <w:t xml:space="preserve"> </w:t>
            </w:r>
            <w:r>
              <w:rPr>
                <w:rFonts w:hint="eastAsia" w:ascii="宋体" w:hAnsi="宋体"/>
                <w:color w:val="000000"/>
                <w:szCs w:val="21"/>
              </w:rPr>
              <w:t>年]财务状况报告复印件；供应商成立不满一年的应按提供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b/>
                <w:color w:val="000000"/>
                <w:szCs w:val="21"/>
              </w:rPr>
              <w:t>必须提供，否则作无效响应处理</w:t>
            </w:r>
            <w:r>
              <w:rPr>
                <w:rFonts w:hint="eastAsia" w:ascii="宋体" w:hAnsi="宋体"/>
                <w:color w:val="000000"/>
                <w:szCs w:val="21"/>
              </w:rPr>
              <w:t>）</w:t>
            </w:r>
          </w:p>
          <w:p>
            <w:pPr>
              <w:keepNext w:val="0"/>
              <w:keepLines w:val="0"/>
              <w:pageBreakBefore w:val="0"/>
              <w:kinsoku/>
              <w:wordWrap/>
              <w:overflowPunct/>
              <w:topLinePunct w:val="0"/>
              <w:bidi w:val="0"/>
              <w:adjustRightInd/>
              <w:snapToGrid w:val="0"/>
              <w:spacing w:line="400" w:lineRule="exact"/>
              <w:jc w:val="left"/>
              <w:rPr>
                <w:rFonts w:hint="eastAsia" w:ascii="宋体" w:hAnsi="宋体" w:cs="宋体"/>
                <w:szCs w:val="21"/>
              </w:rPr>
            </w:pPr>
            <w:r>
              <w:rPr>
                <w:rFonts w:hint="eastAsia" w:ascii="宋体" w:hAnsi="宋体" w:cs="宋体"/>
                <w:szCs w:val="21"/>
              </w:rPr>
              <w:t>5、供应商直接控股、管理关系信息表；（</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numPr>
                <w:ilvl w:val="0"/>
                <w:numId w:val="2"/>
              </w:numPr>
              <w:kinsoku/>
              <w:wordWrap/>
              <w:overflowPunct/>
              <w:topLinePunct w:val="0"/>
              <w:bidi w:val="0"/>
              <w:adjustRightInd/>
              <w:snapToGrid w:val="0"/>
              <w:spacing w:line="400" w:lineRule="exact"/>
              <w:jc w:val="left"/>
              <w:rPr>
                <w:rFonts w:hint="eastAsia" w:hAnsi="宋体" w:cs="宋体"/>
                <w:szCs w:val="21"/>
              </w:rPr>
            </w:pPr>
            <w:r>
              <w:rPr>
                <w:rFonts w:hint="eastAsia" w:ascii="宋体" w:hAnsi="宋体" w:cs="宋体"/>
                <w:szCs w:val="21"/>
              </w:rPr>
              <w:t>响应资格声明；（</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pacing w:line="400" w:lineRule="exact"/>
              <w:rPr>
                <w:rFonts w:hint="eastAsia" w:ascii="宋体" w:hAnsi="宋体" w:cs="宋体"/>
                <w:szCs w:val="21"/>
                <w:lang w:val="en-US" w:eastAsia="zh-CN"/>
              </w:rPr>
            </w:pPr>
            <w:r>
              <w:rPr>
                <w:rFonts w:hint="eastAsia" w:ascii="宋体" w:hAnsi="宋体" w:cs="宋体"/>
                <w:szCs w:val="21"/>
                <w:lang w:val="en-US" w:eastAsia="zh-CN"/>
              </w:rPr>
              <w:t>7、本项目的特定资格要求：具有行政主管部门颁发的《印刷经营许可证》；</w:t>
            </w:r>
            <w:r>
              <w:rPr>
                <w:rFonts w:hint="eastAsia" w:ascii="宋体" w:hAnsi="宋体" w:cs="宋体"/>
                <w:szCs w:val="21"/>
              </w:rPr>
              <w:t>（</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pacing w:line="400" w:lineRule="exact"/>
              <w:rPr>
                <w:rFonts w:hint="default" w:ascii="宋体" w:hAnsi="宋体" w:eastAsia="宋体" w:cs="宋体"/>
                <w:szCs w:val="21"/>
                <w:lang w:val="en-US" w:eastAsia="zh-CN"/>
              </w:rPr>
            </w:pPr>
            <w:r>
              <w:rPr>
                <w:rFonts w:hint="eastAsia" w:ascii="宋体" w:hAnsi="宋体" w:cs="宋体"/>
                <w:szCs w:val="21"/>
                <w:lang w:val="en-US" w:eastAsia="zh-CN"/>
              </w:rPr>
              <w:t>8、中小企业声明；[</w:t>
            </w:r>
            <w:r>
              <w:rPr>
                <w:rFonts w:hint="eastAsia" w:ascii="宋体" w:hAnsi="宋体" w:eastAsia="宋体" w:cs="宋体"/>
                <w:b/>
                <w:bCs/>
                <w:sz w:val="24"/>
                <w:szCs w:val="24"/>
                <w:lang w:val="en-US" w:eastAsia="zh-CN"/>
              </w:rPr>
              <w:t>专门面向小微企业、监狱企业、残疾人福利性单位采购的项目，</w:t>
            </w:r>
            <w:r>
              <w:rPr>
                <w:rFonts w:hint="eastAsia" w:ascii="宋体" w:hAnsi="宋体" w:cs="宋体"/>
                <w:szCs w:val="21"/>
                <w:lang w:val="en-US" w:eastAsia="zh-CN"/>
              </w:rPr>
              <w:t>供应商按征集文件“中小企业声明函”格式填写。]</w:t>
            </w:r>
            <w:r>
              <w:rPr>
                <w:rFonts w:hint="eastAsia" w:ascii="宋体" w:hAnsi="宋体" w:cs="宋体"/>
                <w:szCs w:val="21"/>
              </w:rPr>
              <w:t>（</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400" w:lineRule="exact"/>
              <w:jc w:val="left"/>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、除征集文件规定必须提供以外，供应商认为需要提供的其他证明材料。</w:t>
            </w:r>
          </w:p>
          <w:p>
            <w:pPr>
              <w:keepNext w:val="0"/>
              <w:keepLines w:val="0"/>
              <w:pageBreakBefore w:val="0"/>
              <w:kinsoku/>
              <w:wordWrap/>
              <w:overflowPunct/>
              <w:topLinePunct w:val="0"/>
              <w:bidi w:val="0"/>
              <w:adjustRightInd/>
              <w:snapToGrid w:val="0"/>
              <w:spacing w:line="400" w:lineRule="exact"/>
              <w:jc w:val="left"/>
              <w:rPr>
                <w:rFonts w:ascii="宋体" w:hAnsi="宋体" w:cs="宋体"/>
                <w:b/>
                <w:bCs/>
                <w:szCs w:val="21"/>
              </w:rPr>
            </w:pPr>
            <w:r>
              <w:rPr>
                <w:rFonts w:hint="eastAsia" w:ascii="宋体" w:hAnsi="宋体" w:cs="宋体"/>
                <w:b/>
                <w:bCs/>
                <w:szCs w:val="21"/>
              </w:rPr>
              <w:t>注：</w:t>
            </w:r>
            <w:r>
              <w:rPr>
                <w:rFonts w:hint="eastAsia" w:ascii="宋体" w:hAnsi="宋体" w:cs="宋体"/>
                <w:szCs w:val="21"/>
              </w:rPr>
              <w:t xml:space="preserve"> </w:t>
            </w:r>
            <w:r>
              <w:rPr>
                <w:rFonts w:hint="eastAsia" w:ascii="宋体" w:hAnsi="宋体" w:cs="宋体"/>
                <w:b/>
                <w:bCs/>
                <w:szCs w:val="21"/>
              </w:rPr>
              <w:t>以上要求提供的电子资料，必须加盖供应商电子公章，否则</w:t>
            </w:r>
            <w:r>
              <w:rPr>
                <w:rFonts w:hint="eastAsia" w:ascii="宋体" w:hAnsi="宋体" w:cs="宋体"/>
                <w:b/>
                <w:szCs w:val="21"/>
              </w:rPr>
              <w:t>作无效响应处理。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left w:val="single" w:color="auto" w:sz="4" w:space="0"/>
              <w:right w:val="single" w:color="auto" w:sz="4" w:space="0"/>
            </w:tcBorders>
            <w:vAlign w:val="center"/>
          </w:tcPr>
          <w:p>
            <w:pPr>
              <w:spacing w:line="380" w:lineRule="exact"/>
              <w:rPr>
                <w:rFonts w:ascii="宋体" w:hAnsi="宋体" w:cs="宋体"/>
                <w:szCs w:val="21"/>
              </w:rPr>
            </w:pPr>
          </w:p>
        </w:tc>
        <w:tc>
          <w:tcPr>
            <w:tcW w:w="1966"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hint="eastAsia" w:ascii="宋体" w:hAnsi="宋体" w:cs="宋体"/>
                <w:szCs w:val="21"/>
              </w:rPr>
            </w:pPr>
            <w:r>
              <w:rPr>
                <w:rFonts w:hint="eastAsia" w:ascii="宋体" w:hAnsi="宋体" w:cs="宋体"/>
                <w:szCs w:val="21"/>
              </w:rPr>
              <w:t>商务文件组成</w:t>
            </w:r>
          </w:p>
          <w:p>
            <w:pPr>
              <w:spacing w:line="380" w:lineRule="exact"/>
              <w:rPr>
                <w:rFonts w:ascii="宋体" w:hAnsi="宋体" w:cs="宋体"/>
                <w:szCs w:val="21"/>
              </w:rPr>
            </w:pPr>
          </w:p>
        </w:tc>
        <w:tc>
          <w:tcPr>
            <w:tcW w:w="68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400" w:lineRule="exact"/>
              <w:jc w:val="left"/>
              <w:rPr>
                <w:rFonts w:hint="eastAsia" w:ascii="宋体" w:hAnsi="宋体" w:cs="宋体"/>
                <w:szCs w:val="21"/>
              </w:rPr>
            </w:pPr>
            <w:r>
              <w:rPr>
                <w:rFonts w:hint="eastAsia" w:ascii="宋体" w:hAnsi="宋体" w:cs="宋体"/>
                <w:szCs w:val="21"/>
              </w:rPr>
              <w:t>1、无串通响应行为的承诺函；（</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400" w:lineRule="exact"/>
              <w:jc w:val="left"/>
              <w:rPr>
                <w:rFonts w:hint="eastAsia" w:ascii="宋体" w:hAnsi="宋体" w:cs="宋体"/>
                <w:szCs w:val="21"/>
              </w:rPr>
            </w:pPr>
            <w:r>
              <w:rPr>
                <w:rFonts w:hint="eastAsia" w:ascii="宋体" w:hAnsi="宋体" w:cs="宋体"/>
                <w:szCs w:val="21"/>
              </w:rPr>
              <w:t>2、法定代表人身份证明及法定代表人有效身份证正反面复印件；（</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400" w:lineRule="exact"/>
              <w:jc w:val="left"/>
              <w:rPr>
                <w:rFonts w:hint="eastAsia" w:ascii="宋体" w:hAnsi="宋体" w:cs="宋体"/>
                <w:szCs w:val="21"/>
              </w:rPr>
            </w:pPr>
            <w:r>
              <w:rPr>
                <w:rFonts w:hint="eastAsia" w:ascii="宋体" w:hAnsi="宋体" w:cs="宋体"/>
                <w:szCs w:val="21"/>
              </w:rPr>
              <w:t>3、法定代表人授权委托书及委托代理人有效身份证正反面复印件；（</w:t>
            </w:r>
            <w:r>
              <w:rPr>
                <w:rFonts w:hint="eastAsia" w:ascii="宋体" w:hAnsi="宋体" w:cs="宋体"/>
                <w:b/>
                <w:szCs w:val="21"/>
              </w:rPr>
              <w:t>委托时必须提供，否则作无效响应处理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400" w:lineRule="exact"/>
              <w:jc w:val="left"/>
              <w:rPr>
                <w:rFonts w:hint="eastAsia" w:ascii="宋体" w:hAnsi="宋体" w:cs="宋体"/>
                <w:szCs w:val="21"/>
              </w:rPr>
            </w:pPr>
            <w:r>
              <w:rPr>
                <w:rFonts w:hint="eastAsia" w:ascii="宋体" w:hAnsi="宋体" w:cs="宋体"/>
                <w:szCs w:val="21"/>
              </w:rPr>
              <w:t>4、商务条款偏离表；（</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400" w:lineRule="exact"/>
              <w:jc w:val="left"/>
              <w:rPr>
                <w:rFonts w:hint="eastAsia" w:ascii="宋体" w:hAnsi="宋体" w:cs="宋体" w:eastAsiaTheme="minorEastAsia"/>
                <w:szCs w:val="21"/>
                <w:lang w:val="en-US" w:eastAsia="zh-CN"/>
              </w:rPr>
            </w:pPr>
            <w:r>
              <w:rPr>
                <w:rFonts w:hint="eastAsia" w:ascii="宋体" w:hAnsi="宋体" w:cs="宋体"/>
                <w:szCs w:val="21"/>
              </w:rPr>
              <w:t>5、供应商基本情况表</w:t>
            </w:r>
            <w:r>
              <w:rPr>
                <w:rFonts w:hint="eastAsia" w:ascii="宋体" w:hAnsi="宋体" w:cs="宋体"/>
                <w:szCs w:val="21"/>
                <w:lang w:val="en-US" w:eastAsia="zh-CN"/>
              </w:rPr>
              <w:t>；</w:t>
            </w:r>
          </w:p>
          <w:p>
            <w:pPr>
              <w:keepNext w:val="0"/>
              <w:keepLines w:val="0"/>
              <w:pageBreakBefore w:val="0"/>
              <w:kinsoku/>
              <w:wordWrap/>
              <w:overflowPunct/>
              <w:topLinePunct w:val="0"/>
              <w:bidi w:val="0"/>
              <w:adjustRightInd/>
              <w:snapToGrid w:val="0"/>
              <w:spacing w:line="400" w:lineRule="exact"/>
              <w:jc w:val="left"/>
              <w:rPr>
                <w:rFonts w:hint="eastAsia" w:ascii="宋体" w:hAnsi="宋体" w:cs="宋体"/>
                <w:szCs w:val="21"/>
                <w:lang w:eastAsia="zh-CN"/>
              </w:rPr>
            </w:pPr>
            <w:r>
              <w:rPr>
                <w:rFonts w:hint="eastAsia" w:ascii="宋体" w:hAnsi="宋体" w:cs="宋体"/>
                <w:szCs w:val="21"/>
                <w:lang w:val="en-US" w:eastAsia="zh-CN"/>
              </w:rPr>
              <w:t>6、</w:t>
            </w:r>
            <w:r>
              <w:rPr>
                <w:rFonts w:hint="eastAsia" w:ascii="宋体" w:hAnsi="宋体" w:cs="宋体"/>
                <w:szCs w:val="21"/>
              </w:rPr>
              <w:t>供应商业绩证明文件；</w:t>
            </w:r>
            <w:r>
              <w:rPr>
                <w:rFonts w:hint="eastAsia" w:ascii="宋体" w:hAnsi="宋体" w:cs="宋体"/>
                <w:szCs w:val="21"/>
                <w:lang w:eastAsia="zh-CN"/>
              </w:rPr>
              <w:t>（如有请提供）</w:t>
            </w:r>
          </w:p>
          <w:p>
            <w:pPr>
              <w:keepNext w:val="0"/>
              <w:keepLines w:val="0"/>
              <w:pageBreakBefore w:val="0"/>
              <w:kinsoku/>
              <w:wordWrap/>
              <w:overflowPunct/>
              <w:topLinePunct w:val="0"/>
              <w:bidi w:val="0"/>
              <w:adjustRightInd/>
              <w:snapToGrid w:val="0"/>
              <w:spacing w:line="400" w:lineRule="exact"/>
              <w:jc w:val="left"/>
              <w:rPr>
                <w:rFonts w:hint="eastAsia" w:ascii="宋体" w:hAnsi="宋体" w:cs="宋体"/>
                <w:szCs w:val="21"/>
                <w:lang w:val="en-US" w:eastAsia="zh-CN"/>
              </w:rPr>
            </w:pPr>
            <w:r>
              <w:rPr>
                <w:rFonts w:hint="eastAsia" w:ascii="宋体" w:hAnsi="宋体" w:cs="宋体"/>
                <w:szCs w:val="21"/>
                <w:lang w:val="en-US" w:eastAsia="zh-CN"/>
              </w:rPr>
              <w:t>7、售后服务方案；（如有请提供）</w:t>
            </w:r>
          </w:p>
          <w:p>
            <w:pPr>
              <w:keepNext w:val="0"/>
              <w:keepLines w:val="0"/>
              <w:pageBreakBefore w:val="0"/>
              <w:kinsoku/>
              <w:wordWrap/>
              <w:overflowPunct/>
              <w:topLinePunct w:val="0"/>
              <w:bidi w:val="0"/>
              <w:adjustRightInd/>
              <w:snapToGrid w:val="0"/>
              <w:spacing w:line="400" w:lineRule="exact"/>
              <w:jc w:val="left"/>
              <w:rPr>
                <w:rFonts w:hint="default"/>
                <w:lang w:val="en-US" w:eastAsia="zh-CN"/>
              </w:rPr>
            </w:pPr>
            <w:r>
              <w:rPr>
                <w:rFonts w:hint="eastAsia" w:ascii="宋体" w:hAnsi="宋体" w:cs="宋体"/>
                <w:szCs w:val="21"/>
                <w:lang w:val="en-US" w:eastAsia="zh-CN"/>
              </w:rPr>
              <w:t>8、政策功能；（如有请提供）</w:t>
            </w:r>
          </w:p>
          <w:p>
            <w:pPr>
              <w:keepNext w:val="0"/>
              <w:keepLines w:val="0"/>
              <w:pageBreakBefore w:val="0"/>
              <w:kinsoku/>
              <w:wordWrap/>
              <w:overflowPunct/>
              <w:topLinePunct w:val="0"/>
              <w:bidi w:val="0"/>
              <w:adjustRightInd/>
              <w:snapToGrid w:val="0"/>
              <w:spacing w:line="400" w:lineRule="exact"/>
              <w:jc w:val="left"/>
              <w:rPr>
                <w:rFonts w:hint="eastAsia" w:ascii="宋体" w:hAnsi="宋体" w:cs="宋体"/>
                <w:b/>
                <w:bCs/>
                <w:szCs w:val="21"/>
              </w:rPr>
            </w:pPr>
            <w:r>
              <w:rPr>
                <w:rFonts w:hint="eastAsia" w:ascii="宋体" w:hAnsi="宋体" w:cs="宋体"/>
                <w:szCs w:val="21"/>
                <w:lang w:val="en-US" w:eastAsia="zh-CN"/>
              </w:rPr>
              <w:t>9、</w:t>
            </w:r>
            <w:r>
              <w:rPr>
                <w:rFonts w:hint="eastAsia" w:ascii="宋体" w:hAnsi="宋体" w:cs="宋体"/>
                <w:szCs w:val="21"/>
              </w:rPr>
              <w:t>供应商认为需要提供的其他证明材料。</w:t>
            </w:r>
          </w:p>
          <w:p>
            <w:pPr>
              <w:keepNext w:val="0"/>
              <w:keepLines w:val="0"/>
              <w:pageBreakBefore w:val="0"/>
              <w:kinsoku/>
              <w:wordWrap/>
              <w:overflowPunct/>
              <w:topLinePunct w:val="0"/>
              <w:bidi w:val="0"/>
              <w:adjustRightInd/>
              <w:snapToGrid w:val="0"/>
              <w:spacing w:line="400" w:lineRule="exact"/>
              <w:jc w:val="left"/>
              <w:rPr>
                <w:rFonts w:hint="eastAsia" w:ascii="宋体" w:hAnsi="宋体" w:cs="宋体"/>
                <w:b/>
                <w:bCs/>
                <w:szCs w:val="21"/>
              </w:rPr>
            </w:pPr>
            <w:r>
              <w:rPr>
                <w:rFonts w:hint="eastAsia" w:ascii="宋体" w:hAnsi="宋体" w:cs="宋体"/>
                <w:b/>
                <w:bCs/>
                <w:szCs w:val="21"/>
              </w:rPr>
              <w:t>注： 1.法定代表人授权委托书必须由法定代表人及委托代理人签字，并加盖供应商公章，否则作无效响应处理。</w:t>
            </w:r>
          </w:p>
          <w:p>
            <w:pPr>
              <w:keepNext w:val="0"/>
              <w:keepLines w:val="0"/>
              <w:pageBreakBefore w:val="0"/>
              <w:kinsoku/>
              <w:wordWrap/>
              <w:overflowPunct/>
              <w:topLinePunct w:val="0"/>
              <w:bidi w:val="0"/>
              <w:adjustRightInd/>
              <w:snapToGrid w:val="0"/>
              <w:spacing w:line="400" w:lineRule="exact"/>
              <w:ind w:firstLine="421" w:firstLineChars="200"/>
              <w:jc w:val="left"/>
              <w:rPr>
                <w:rFonts w:ascii="宋体" w:hAnsi="宋体" w:cs="宋体"/>
                <w:b/>
                <w:szCs w:val="21"/>
              </w:rPr>
            </w:pPr>
            <w:r>
              <w:rPr>
                <w:rFonts w:hint="eastAsia" w:ascii="宋体" w:hAnsi="宋体" w:cs="宋体"/>
                <w:b/>
                <w:bCs/>
                <w:szCs w:val="21"/>
              </w:rPr>
              <w:t>2.</w:t>
            </w:r>
            <w:r>
              <w:rPr>
                <w:rFonts w:hint="eastAsia" w:ascii="宋体" w:hAnsi="宋体" w:cs="宋体"/>
                <w:szCs w:val="21"/>
              </w:rPr>
              <w:t xml:space="preserve"> </w:t>
            </w:r>
            <w:r>
              <w:rPr>
                <w:rFonts w:hint="eastAsia" w:ascii="宋体" w:hAnsi="宋体" w:cs="宋体"/>
                <w:b/>
                <w:bCs/>
                <w:szCs w:val="21"/>
              </w:rPr>
              <w:t>以上要求提供的电子资料，必须加盖供应商电子公章，否则</w:t>
            </w:r>
            <w:r>
              <w:rPr>
                <w:rFonts w:hint="eastAsia" w:ascii="宋体" w:hAnsi="宋体" w:cs="宋体"/>
                <w:b/>
                <w:szCs w:val="21"/>
              </w:rPr>
              <w:t>作无效响应处理</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restart"/>
            <w:tcBorders>
              <w:left w:val="single" w:color="auto" w:sz="4" w:space="0"/>
              <w:right w:val="single" w:color="auto" w:sz="4" w:space="0"/>
            </w:tcBorders>
            <w:vAlign w:val="center"/>
          </w:tcPr>
          <w:p>
            <w:pPr>
              <w:spacing w:line="380" w:lineRule="exact"/>
              <w:rPr>
                <w:rFonts w:ascii="宋体" w:hAnsi="宋体" w:cs="宋体"/>
                <w:szCs w:val="21"/>
              </w:rPr>
            </w:pPr>
          </w:p>
        </w:tc>
        <w:tc>
          <w:tcPr>
            <w:tcW w:w="1966"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hint="eastAsia" w:ascii="宋体" w:hAnsi="宋体" w:cs="宋体"/>
                <w:szCs w:val="21"/>
              </w:rPr>
            </w:pPr>
            <w:r>
              <w:rPr>
                <w:rFonts w:hint="eastAsia" w:ascii="宋体" w:hAnsi="宋体" w:cs="宋体"/>
                <w:szCs w:val="21"/>
              </w:rPr>
              <w:t>技术文件组成</w:t>
            </w:r>
          </w:p>
          <w:p>
            <w:pPr>
              <w:spacing w:line="380" w:lineRule="exact"/>
              <w:rPr>
                <w:rFonts w:ascii="宋体" w:hAnsi="宋体" w:cs="宋体"/>
                <w:szCs w:val="21"/>
              </w:rPr>
            </w:pPr>
          </w:p>
        </w:tc>
        <w:tc>
          <w:tcPr>
            <w:tcW w:w="68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400" w:lineRule="exact"/>
              <w:jc w:val="left"/>
              <w:rPr>
                <w:rFonts w:hint="default" w:ascii="宋体" w:hAnsi="宋体" w:cs="宋体" w:eastAsiaTheme="minorEastAsia"/>
                <w:szCs w:val="21"/>
                <w:lang w:val="en-US" w:eastAsia="zh-CN"/>
              </w:rPr>
            </w:pPr>
            <w:r>
              <w:rPr>
                <w:rFonts w:hint="eastAsia" w:ascii="宋体" w:hAnsi="宋体" w:cs="宋体"/>
                <w:szCs w:val="21"/>
              </w:rPr>
              <w:t>1、</w:t>
            </w:r>
            <w:r>
              <w:rPr>
                <w:rFonts w:hint="eastAsia" w:ascii="宋体" w:hAnsi="宋体" w:cs="宋体"/>
                <w:szCs w:val="21"/>
                <w:lang w:val="en-US" w:eastAsia="zh-CN"/>
              </w:rPr>
              <w:t>采购承诺书；</w:t>
            </w:r>
            <w:r>
              <w:rPr>
                <w:rFonts w:hint="eastAsia" w:ascii="宋体" w:hAnsi="宋体" w:cs="宋体"/>
                <w:szCs w:val="21"/>
              </w:rPr>
              <w:t>（</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400" w:lineRule="exact"/>
              <w:jc w:val="lef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响应服务需求偏离表；（</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400" w:lineRule="exact"/>
              <w:jc w:val="left"/>
              <w:rPr>
                <w:rFonts w:hint="eastAsia" w:ascii="宋体" w:hAnsi="宋体" w:cs="宋体" w:eastAsiaTheme="minorEastAsia"/>
                <w:szCs w:val="21"/>
                <w:lang w:eastAsia="zh-CN"/>
              </w:rPr>
            </w:pP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各项</w:t>
            </w:r>
            <w:r>
              <w:rPr>
                <w:rFonts w:hint="eastAsia" w:ascii="宋体" w:hAnsi="宋体" w:cs="宋体"/>
                <w:szCs w:val="21"/>
              </w:rPr>
              <w:t>方案（各供应商</w:t>
            </w:r>
            <w:r>
              <w:rPr>
                <w:rFonts w:hint="eastAsia" w:ascii="宋体" w:hAnsi="宋体"/>
                <w:color w:val="000000"/>
                <w:szCs w:val="21"/>
              </w:rPr>
              <w:t>根据“第二章 采购需求”及“第四章 评</w:t>
            </w:r>
            <w:r>
              <w:rPr>
                <w:rFonts w:hint="eastAsia" w:ascii="宋体" w:hAnsi="宋体"/>
                <w:color w:val="000000"/>
                <w:szCs w:val="21"/>
                <w:lang w:val="en-US" w:eastAsia="zh-CN"/>
              </w:rPr>
              <w:t>审</w:t>
            </w:r>
            <w:r>
              <w:rPr>
                <w:rFonts w:hint="eastAsia" w:ascii="宋体" w:hAnsi="宋体"/>
                <w:color w:val="000000"/>
                <w:szCs w:val="21"/>
              </w:rPr>
              <w:t>方法及评</w:t>
            </w:r>
            <w:r>
              <w:rPr>
                <w:rFonts w:hint="eastAsia" w:ascii="宋体" w:hAnsi="宋体"/>
                <w:color w:val="000000"/>
                <w:szCs w:val="21"/>
                <w:lang w:val="en-US" w:eastAsia="zh-CN"/>
              </w:rPr>
              <w:t>审</w:t>
            </w:r>
            <w:r>
              <w:rPr>
                <w:rFonts w:hint="eastAsia" w:ascii="宋体" w:hAnsi="宋体"/>
                <w:color w:val="000000"/>
                <w:szCs w:val="21"/>
              </w:rPr>
              <w:t>标准”编制</w:t>
            </w:r>
            <w:r>
              <w:rPr>
                <w:rFonts w:hint="eastAsia" w:ascii="宋体" w:hAnsi="宋体" w:cs="宋体"/>
                <w:szCs w:val="21"/>
              </w:rPr>
              <w:t>）；</w:t>
            </w:r>
            <w:r>
              <w:rPr>
                <w:rFonts w:hint="eastAsia" w:ascii="宋体" w:hAnsi="宋体" w:cs="宋体"/>
                <w:szCs w:val="21"/>
                <w:lang w:eastAsia="zh-CN"/>
              </w:rPr>
              <w:t>（如有请提供）</w:t>
            </w:r>
          </w:p>
          <w:p>
            <w:pPr>
              <w:keepNext w:val="0"/>
              <w:keepLines w:val="0"/>
              <w:pageBreakBefore w:val="0"/>
              <w:kinsoku/>
              <w:wordWrap/>
              <w:overflowPunct/>
              <w:topLinePunct w:val="0"/>
              <w:bidi w:val="0"/>
              <w:adjustRightInd/>
              <w:snapToGrid w:val="0"/>
              <w:spacing w:line="400" w:lineRule="exact"/>
              <w:jc w:val="left"/>
              <w:rPr>
                <w:rFonts w:hint="eastAsia" w:ascii="宋体" w:hAnsi="宋体"/>
                <w:color w:val="000000"/>
                <w:szCs w:val="21"/>
                <w:lang w:eastAsia="zh-CN"/>
              </w:rPr>
            </w:pPr>
            <w:r>
              <w:rPr>
                <w:rFonts w:hint="eastAsia" w:ascii="宋体" w:hAnsi="宋体"/>
                <w:color w:val="000000"/>
                <w:szCs w:val="21"/>
                <w:lang w:val="en-US" w:eastAsia="zh-CN"/>
              </w:rPr>
              <w:t>4</w:t>
            </w:r>
            <w:r>
              <w:rPr>
                <w:rFonts w:hint="eastAsia" w:ascii="宋体" w:hAnsi="宋体"/>
                <w:color w:val="000000"/>
                <w:szCs w:val="21"/>
              </w:rPr>
              <w:t>、</w:t>
            </w:r>
            <w:r>
              <w:rPr>
                <w:rFonts w:hint="eastAsia" w:ascii="宋体" w:hAnsi="宋体" w:eastAsia="宋体" w:cs="宋体"/>
              </w:rPr>
              <w:t>优惠条件及特殊承诺</w:t>
            </w:r>
            <w:r>
              <w:rPr>
                <w:rFonts w:hint="eastAsia" w:ascii="宋体" w:hAnsi="宋体"/>
                <w:color w:val="000000"/>
                <w:szCs w:val="21"/>
              </w:rPr>
              <w:t>；</w:t>
            </w:r>
            <w:r>
              <w:rPr>
                <w:rFonts w:hint="eastAsia" w:ascii="宋体" w:hAnsi="宋体"/>
                <w:color w:val="000000"/>
                <w:szCs w:val="21"/>
                <w:lang w:eastAsia="zh-CN"/>
              </w:rPr>
              <w:t>（如有请提供）</w:t>
            </w:r>
          </w:p>
          <w:p>
            <w:pPr>
              <w:keepNext w:val="0"/>
              <w:keepLines w:val="0"/>
              <w:pageBreakBefore w:val="0"/>
              <w:kinsoku/>
              <w:wordWrap/>
              <w:overflowPunct/>
              <w:topLinePunct w:val="0"/>
              <w:bidi w:val="0"/>
              <w:adjustRightInd/>
              <w:snapToGrid w:val="0"/>
              <w:spacing w:line="400" w:lineRule="exact"/>
              <w:jc w:val="left"/>
              <w:rPr>
                <w:rFonts w:hint="eastAsia" w:ascii="宋体" w:hAnsi="宋体" w:eastAsia="宋体"/>
                <w:color w:val="000000"/>
                <w:szCs w:val="21"/>
                <w:lang w:val="en-US" w:eastAsia="zh-CN"/>
              </w:rPr>
            </w:pPr>
            <w:r>
              <w:rPr>
                <w:rFonts w:hint="eastAsia" w:ascii="宋体" w:hAnsi="宋体"/>
                <w:color w:val="000000"/>
                <w:szCs w:val="21"/>
                <w:lang w:val="en-US" w:eastAsia="zh-CN"/>
              </w:rPr>
              <w:t>5、</w:t>
            </w:r>
            <w:r>
              <w:rPr>
                <w:rFonts w:hint="eastAsia" w:ascii="宋体" w:hAnsi="宋体" w:cs="宋体"/>
                <w:szCs w:val="21"/>
              </w:rPr>
              <w:t>除征集文件规定必须提供以外</w:t>
            </w:r>
            <w:r>
              <w:rPr>
                <w:rFonts w:hint="eastAsia" w:ascii="宋体" w:hAnsi="宋体" w:cs="宋体"/>
                <w:szCs w:val="21"/>
                <w:lang w:eastAsia="zh-CN"/>
              </w:rPr>
              <w:t>，</w:t>
            </w:r>
            <w:r>
              <w:rPr>
                <w:rFonts w:hint="eastAsia" w:ascii="宋体" w:hAnsi="宋体" w:eastAsia="宋体" w:cs="宋体"/>
              </w:rPr>
              <w:t>认为需要的其他技术文件或说明</w:t>
            </w:r>
            <w:r>
              <w:rPr>
                <w:rFonts w:hint="eastAsia" w:ascii="宋体" w:hAnsi="宋体" w:eastAsia="宋体" w:cs="宋体"/>
                <w:lang w:eastAsia="zh-CN"/>
              </w:rPr>
              <w:t>。</w:t>
            </w:r>
            <w:r>
              <w:rPr>
                <w:rFonts w:hint="eastAsia" w:ascii="宋体" w:hAnsi="宋体"/>
                <w:color w:val="000000"/>
                <w:szCs w:val="21"/>
                <w:lang w:eastAsia="zh-CN"/>
              </w:rPr>
              <w:t>（如有请提供）</w:t>
            </w:r>
          </w:p>
          <w:p>
            <w:pPr>
              <w:keepNext w:val="0"/>
              <w:keepLines w:val="0"/>
              <w:pageBreakBefore w:val="0"/>
              <w:kinsoku/>
              <w:wordWrap/>
              <w:overflowPunct/>
              <w:topLinePunct w:val="0"/>
              <w:bidi w:val="0"/>
              <w:adjustRightInd/>
              <w:snapToGrid w:val="0"/>
              <w:spacing w:line="400" w:lineRule="exact"/>
              <w:jc w:val="left"/>
              <w:rPr>
                <w:rFonts w:ascii="宋体" w:hAnsi="宋体" w:cs="宋体"/>
                <w:b/>
                <w:bCs/>
                <w:szCs w:val="21"/>
              </w:rPr>
            </w:pPr>
            <w:r>
              <w:rPr>
                <w:rFonts w:hint="eastAsia" w:ascii="宋体" w:hAnsi="宋体" w:cs="宋体"/>
                <w:b/>
                <w:bCs/>
                <w:szCs w:val="21"/>
              </w:rPr>
              <w:t>注：以上要求提供的电子资料，必须加盖供应商电子公章，否则</w:t>
            </w:r>
            <w:r>
              <w:rPr>
                <w:rFonts w:hint="eastAsia" w:ascii="宋体" w:hAnsi="宋体" w:cs="宋体"/>
                <w:b/>
                <w:szCs w:val="21"/>
              </w:rPr>
              <w:t>作无效响应处理</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continue"/>
            <w:tcBorders>
              <w:left w:val="single" w:color="auto" w:sz="4" w:space="0"/>
              <w:bottom w:val="single" w:color="auto" w:sz="4" w:space="0"/>
              <w:right w:val="single" w:color="auto" w:sz="4" w:space="0"/>
            </w:tcBorders>
            <w:vAlign w:val="center"/>
          </w:tcPr>
          <w:p>
            <w:pPr>
              <w:spacing w:line="380" w:lineRule="exact"/>
              <w:rPr>
                <w:rFonts w:ascii="宋体" w:hAnsi="宋体" w:cs="宋体"/>
                <w:szCs w:val="21"/>
              </w:rPr>
            </w:pPr>
          </w:p>
        </w:tc>
        <w:tc>
          <w:tcPr>
            <w:tcW w:w="1966"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ascii="宋体" w:hAnsi="宋体" w:cs="宋体"/>
                <w:szCs w:val="21"/>
              </w:rPr>
            </w:pPr>
            <w:r>
              <w:rPr>
                <w:rFonts w:hint="eastAsia" w:ascii="宋体" w:hAnsi="宋体" w:cs="宋体"/>
                <w:szCs w:val="21"/>
              </w:rPr>
              <w:t>报价文件组成</w:t>
            </w:r>
          </w:p>
        </w:tc>
        <w:tc>
          <w:tcPr>
            <w:tcW w:w="68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459"/>
              </w:tabs>
              <w:kinsoku/>
              <w:wordWrap/>
              <w:overflowPunct/>
              <w:topLinePunct w:val="0"/>
              <w:bidi w:val="0"/>
              <w:adjustRightInd/>
              <w:snapToGrid w:val="0"/>
              <w:spacing w:line="400" w:lineRule="exact"/>
              <w:jc w:val="left"/>
              <w:rPr>
                <w:rFonts w:hint="eastAsia" w:ascii="宋体" w:hAnsi="宋体" w:cs="宋体"/>
                <w:szCs w:val="21"/>
              </w:rPr>
            </w:pPr>
            <w:r>
              <w:rPr>
                <w:rFonts w:hint="eastAsia" w:ascii="宋体" w:hAnsi="宋体" w:cs="宋体"/>
                <w:szCs w:val="21"/>
              </w:rPr>
              <w:t>1、响应函；</w:t>
            </w:r>
            <w:r>
              <w:rPr>
                <w:rFonts w:hint="eastAsia" w:ascii="宋体" w:hAnsi="宋体" w:cs="宋体"/>
                <w:b/>
                <w:szCs w:val="21"/>
              </w:rPr>
              <w:t>（必须提供，否则作无效响应处理）</w:t>
            </w:r>
          </w:p>
          <w:p>
            <w:pPr>
              <w:keepNext w:val="0"/>
              <w:keepLines w:val="0"/>
              <w:pageBreakBefore w:val="0"/>
              <w:tabs>
                <w:tab w:val="left" w:pos="459"/>
              </w:tabs>
              <w:kinsoku/>
              <w:wordWrap/>
              <w:overflowPunct/>
              <w:topLinePunct w:val="0"/>
              <w:bidi w:val="0"/>
              <w:adjustRightInd/>
              <w:snapToGrid w:val="0"/>
              <w:spacing w:line="400" w:lineRule="exact"/>
              <w:jc w:val="left"/>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响应报价表</w:t>
            </w:r>
            <w:r>
              <w:rPr>
                <w:rFonts w:hint="eastAsia" w:ascii="宋体" w:hAnsi="宋体" w:cs="宋体"/>
                <w:szCs w:val="21"/>
              </w:rPr>
              <w:t>；（</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400" w:lineRule="exact"/>
              <w:jc w:val="left"/>
              <w:rPr>
                <w:rFonts w:hint="eastAsia" w:ascii="宋体" w:hAnsi="宋体" w:cs="宋体"/>
                <w:szCs w:val="21"/>
                <w:lang w:eastAsia="zh-CN"/>
              </w:rPr>
            </w:pPr>
            <w:r>
              <w:rPr>
                <w:rFonts w:hint="eastAsia" w:ascii="宋体" w:hAnsi="宋体" w:cs="宋体"/>
                <w:szCs w:val="21"/>
              </w:rPr>
              <w:t>3、供应商针对报价需要说明的其他文件和说明。</w:t>
            </w:r>
            <w:r>
              <w:rPr>
                <w:rFonts w:hint="eastAsia" w:ascii="宋体" w:hAnsi="宋体" w:cs="宋体"/>
                <w:szCs w:val="21"/>
                <w:lang w:eastAsia="zh-CN"/>
              </w:rPr>
              <w:t>（如有请提供）</w:t>
            </w:r>
          </w:p>
          <w:p>
            <w:pPr>
              <w:keepNext w:val="0"/>
              <w:keepLines w:val="0"/>
              <w:pageBreakBefore w:val="0"/>
              <w:kinsoku/>
              <w:wordWrap/>
              <w:overflowPunct/>
              <w:topLinePunct w:val="0"/>
              <w:bidi w:val="0"/>
              <w:adjustRightInd/>
              <w:snapToGrid w:val="0"/>
              <w:spacing w:line="400" w:lineRule="exact"/>
              <w:jc w:val="left"/>
              <w:rPr>
                <w:rFonts w:ascii="宋体" w:hAnsi="宋体" w:cs="宋体"/>
                <w:szCs w:val="21"/>
              </w:rPr>
            </w:pPr>
            <w:r>
              <w:rPr>
                <w:rFonts w:hint="eastAsia" w:ascii="宋体" w:hAnsi="宋体" w:cs="宋体"/>
                <w:b/>
                <w:bCs/>
                <w:szCs w:val="21"/>
              </w:rPr>
              <w:t>注：以上要求提供的电子资料，必须加盖供应商电子公章，否则作无效响应处理。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16.2</w:t>
            </w: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响应报价要求</w:t>
            </w:r>
          </w:p>
        </w:tc>
        <w:tc>
          <w:tcPr>
            <w:tcW w:w="68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400" w:lineRule="exact"/>
              <w:rPr>
                <w:rFonts w:ascii="宋体" w:hAnsi="宋体" w:cs="宋体"/>
                <w:b/>
                <w:szCs w:val="21"/>
              </w:rPr>
            </w:pPr>
            <w:r>
              <w:rPr>
                <w:rFonts w:hint="eastAsia" w:ascii="宋体" w:hAnsi="宋体" w:cs="宋体"/>
                <w:b/>
                <w:szCs w:val="21"/>
              </w:rPr>
              <w:t>综合优惠率。</w:t>
            </w:r>
            <w:r>
              <w:rPr>
                <w:rFonts w:hint="eastAsia"/>
                <w:b/>
                <w:bCs/>
              </w:rPr>
              <w:t>本项目不接受零优惠率（或免费）的报价。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17.2</w:t>
            </w: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响应有效期</w:t>
            </w:r>
          </w:p>
        </w:tc>
        <w:tc>
          <w:tcPr>
            <w:tcW w:w="68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400" w:lineRule="exact"/>
              <w:rPr>
                <w:rFonts w:ascii="宋体" w:hAnsi="宋体" w:cs="宋体"/>
                <w:szCs w:val="21"/>
              </w:rPr>
            </w:pPr>
            <w:r>
              <w:rPr>
                <w:rFonts w:hint="eastAsia" w:ascii="宋体" w:hAnsi="宋体" w:cs="宋体"/>
                <w:szCs w:val="21"/>
              </w:rPr>
              <w:t>自响应截止之日起 60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19.1</w:t>
            </w: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响应文件编制要求</w:t>
            </w:r>
          </w:p>
        </w:tc>
        <w:tc>
          <w:tcPr>
            <w:tcW w:w="68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400" w:lineRule="exact"/>
              <w:rPr>
                <w:rFonts w:ascii="Times New Roman" w:hAnsi="Times New Roman"/>
                <w:szCs w:val="21"/>
              </w:rPr>
            </w:pPr>
            <w:r>
              <w:rPr>
                <w:rFonts w:hint="eastAsia" w:ascii="宋体" w:hAnsi="宋体" w:cs="宋体"/>
                <w:szCs w:val="21"/>
              </w:rPr>
              <w:t>响应文件应按报价文件、资格证明文件、商务文件、技术文件分别编制，报价文件、资格证明文件分别生成电子文件，商务文件和技术文件按顺序合并生成电子文件。电子版响应文件制作方式见征集公告附件。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20</w:t>
            </w: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备份响应文件</w:t>
            </w:r>
          </w:p>
        </w:tc>
        <w:tc>
          <w:tcPr>
            <w:tcW w:w="68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val="0"/>
              <w:spacing w:line="400" w:lineRule="exact"/>
              <w:textAlignment w:val="bottom"/>
              <w:rPr>
                <w:rFonts w:ascii="宋体" w:hAnsi="宋体" w:cs="宋体"/>
                <w:szCs w:val="21"/>
              </w:rPr>
            </w:pPr>
            <w:r>
              <w:rPr>
                <w:rFonts w:hint="eastAsia" w:ascii="宋体" w:hAnsi="宋体" w:cs="宋体"/>
                <w:szCs w:val="21"/>
              </w:rPr>
              <w:t>本项目不接受备份响应文件。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kern w:val="0"/>
                <w:szCs w:val="21"/>
              </w:rPr>
              <w:t>24.2（1）</w:t>
            </w: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b/>
                <w:szCs w:val="21"/>
              </w:rPr>
              <w:t>解密电子响应文件</w:t>
            </w:r>
          </w:p>
        </w:tc>
        <w:tc>
          <w:tcPr>
            <w:tcW w:w="68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400" w:lineRule="exact"/>
              <w:rPr>
                <w:rFonts w:ascii="宋体" w:hAnsi="宋体" w:cs="宋体"/>
                <w:szCs w:val="21"/>
              </w:rPr>
            </w:pPr>
            <w:r>
              <w:rPr>
                <w:rFonts w:hint="eastAsia" w:ascii="宋体" w:hAnsi="宋体" w:cs="宋体"/>
                <w:kern w:val="0"/>
                <w:szCs w:val="21"/>
              </w:rPr>
              <w:t>电子响应文件解密时间：30分钟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restart"/>
            <w:tcBorders>
              <w:top w:val="single" w:color="auto" w:sz="4" w:space="0"/>
              <w:left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25.3</w:t>
            </w: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rPr>
            </w:pPr>
            <w:r>
              <w:rPr>
                <w:rFonts w:hint="eastAsia" w:ascii="宋体" w:hAnsi="宋体" w:cs="宋体"/>
                <w:szCs w:val="21"/>
              </w:rPr>
              <w:t>供应商信用查询</w:t>
            </w:r>
          </w:p>
          <w:p>
            <w:pPr>
              <w:spacing w:line="400" w:lineRule="exact"/>
              <w:jc w:val="center"/>
              <w:rPr>
                <w:rFonts w:ascii="宋体" w:hAnsi="宋体" w:cs="宋体"/>
                <w:szCs w:val="21"/>
              </w:rPr>
            </w:pPr>
            <w:r>
              <w:rPr>
                <w:rFonts w:hint="eastAsia" w:ascii="宋体" w:hAnsi="宋体" w:cs="宋体"/>
                <w:szCs w:val="21"/>
              </w:rPr>
              <w:t>渠道</w:t>
            </w:r>
          </w:p>
        </w:tc>
        <w:tc>
          <w:tcPr>
            <w:tcW w:w="68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400" w:lineRule="exact"/>
              <w:rPr>
                <w:rFonts w:ascii="宋体" w:hAnsi="宋体" w:cs="宋体"/>
                <w:szCs w:val="21"/>
              </w:rPr>
            </w:pPr>
            <w:r>
              <w:rPr>
                <w:rFonts w:hint="eastAsia" w:ascii="宋体" w:hAnsi="宋体" w:cs="宋体"/>
                <w:szCs w:val="21"/>
              </w:rPr>
              <w:t>征集人或者采购代理机构在资格审查结束前，对供应商进行信用查询。</w:t>
            </w:r>
          </w:p>
          <w:p>
            <w:pPr>
              <w:keepNext w:val="0"/>
              <w:keepLines w:val="0"/>
              <w:pageBreakBefore w:val="0"/>
              <w:kinsoku/>
              <w:wordWrap/>
              <w:overflowPunct/>
              <w:topLinePunct w:val="0"/>
              <w:bidi w:val="0"/>
              <w:adjustRightInd/>
              <w:snapToGrid w:val="0"/>
              <w:spacing w:line="400" w:lineRule="exact"/>
              <w:rPr>
                <w:rFonts w:ascii="宋体" w:hAnsi="宋体" w:cs="宋体"/>
                <w:szCs w:val="21"/>
              </w:rPr>
            </w:pPr>
            <w:r>
              <w:rPr>
                <w:rFonts w:hint="eastAsia" w:ascii="宋体" w:hAnsi="宋体" w:cs="宋体"/>
                <w:szCs w:val="21"/>
              </w:rPr>
              <w:t>查询渠道：“信用中国”网站(www.creditchina.gov.cn) 、中国政府采购网(www.ccgp.gov.cn)。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continue"/>
            <w:tcBorders>
              <w:left w:val="single" w:color="auto" w:sz="4" w:space="0"/>
              <w:right w:val="single" w:color="auto" w:sz="4" w:space="0"/>
            </w:tcBorders>
            <w:vAlign w:val="center"/>
          </w:tcPr>
          <w:p>
            <w:pPr>
              <w:spacing w:line="400" w:lineRule="exact"/>
              <w:rPr>
                <w:rFonts w:ascii="宋体" w:hAnsi="宋体" w:cs="宋体"/>
                <w:szCs w:val="21"/>
              </w:rPr>
            </w:pP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信用查询截止时点</w:t>
            </w:r>
          </w:p>
        </w:tc>
        <w:tc>
          <w:tcPr>
            <w:tcW w:w="68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400" w:lineRule="exact"/>
              <w:rPr>
                <w:rFonts w:ascii="宋体" w:hAnsi="宋体" w:cs="宋体"/>
                <w:szCs w:val="21"/>
              </w:rPr>
            </w:pPr>
            <w:r>
              <w:rPr>
                <w:rFonts w:hint="eastAsia" w:ascii="宋体" w:hAnsi="宋体" w:cs="宋体"/>
                <w:szCs w:val="21"/>
              </w:rPr>
              <w:t>资格审查结束前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continue"/>
            <w:tcBorders>
              <w:left w:val="single" w:color="auto" w:sz="4" w:space="0"/>
              <w:right w:val="single" w:color="auto" w:sz="4" w:space="0"/>
            </w:tcBorders>
            <w:vAlign w:val="center"/>
          </w:tcPr>
          <w:p>
            <w:pPr>
              <w:spacing w:line="400" w:lineRule="exact"/>
              <w:rPr>
                <w:rFonts w:ascii="宋体" w:hAnsi="宋体" w:cs="宋体"/>
                <w:szCs w:val="21"/>
              </w:rPr>
            </w:pP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查询记录和证据留存方式</w:t>
            </w:r>
          </w:p>
        </w:tc>
        <w:tc>
          <w:tcPr>
            <w:tcW w:w="68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400" w:lineRule="exact"/>
              <w:rPr>
                <w:rFonts w:ascii="宋体" w:hAnsi="宋体" w:cs="宋体"/>
                <w:szCs w:val="21"/>
              </w:rPr>
            </w:pPr>
            <w:r>
              <w:rPr>
                <w:rFonts w:hint="eastAsia" w:ascii="宋体" w:hAnsi="宋体" w:cs="宋体"/>
                <w:szCs w:val="21"/>
              </w:rPr>
              <w:t>在查询网站中直接截图查询记录，截图作为在“</w:t>
            </w:r>
            <w:r>
              <w:rPr>
                <w:rFonts w:hint="eastAsia" w:ascii="宋体" w:hAnsi="宋体" w:cs="宋体"/>
                <w:szCs w:val="21"/>
                <w:lang w:eastAsia="zh-CN"/>
              </w:rPr>
              <w:t>广西政府采购云平台</w:t>
            </w:r>
            <w:r>
              <w:rPr>
                <w:rFonts w:hint="eastAsia" w:ascii="宋体" w:hAnsi="宋体" w:cs="宋体"/>
                <w:szCs w:val="21"/>
              </w:rPr>
              <w:t>”作为附件上传保存。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continue"/>
            <w:tcBorders>
              <w:left w:val="single" w:color="auto" w:sz="4" w:space="0"/>
              <w:right w:val="single" w:color="auto" w:sz="4" w:space="0"/>
            </w:tcBorders>
            <w:vAlign w:val="center"/>
          </w:tcPr>
          <w:p>
            <w:pPr>
              <w:spacing w:line="400" w:lineRule="exact"/>
              <w:rPr>
                <w:rFonts w:ascii="宋体" w:hAnsi="宋体" w:cs="宋体"/>
                <w:szCs w:val="21"/>
              </w:rPr>
            </w:pP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信用信息使用规则</w:t>
            </w:r>
          </w:p>
        </w:tc>
        <w:tc>
          <w:tcPr>
            <w:tcW w:w="68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400" w:lineRule="exact"/>
              <w:rPr>
                <w:rFonts w:ascii="宋体" w:hAnsi="宋体" w:cs="宋体"/>
                <w:szCs w:val="21"/>
              </w:rPr>
            </w:pPr>
            <w:r>
              <w:rPr>
                <w:rFonts w:hint="eastAsia" w:ascii="宋体" w:hAnsi="宋体" w:cs="宋体"/>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征集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29.1</w:t>
            </w: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rPr>
              <w:t>第一阶段评审方法</w:t>
            </w:r>
          </w:p>
        </w:tc>
        <w:tc>
          <w:tcPr>
            <w:tcW w:w="68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val="0"/>
              <w:spacing w:line="400" w:lineRule="exact"/>
              <w:textAlignment w:val="bottom"/>
              <w:rPr>
                <w:rFonts w:ascii="宋体" w:hAnsi="宋体" w:cs="宋体"/>
                <w:szCs w:val="21"/>
              </w:rPr>
            </w:pPr>
            <w:r>
              <w:rPr>
                <w:rFonts w:hint="eastAsia" w:ascii="MS Gothic" w:hAnsi="MS Gothic" w:eastAsia="宋体" w:cs="MS Gothic"/>
                <w:szCs w:val="21"/>
                <w:lang w:eastAsia="zh-CN"/>
              </w:rPr>
              <w:t>☑</w:t>
            </w:r>
            <w:r>
              <w:rPr>
                <w:rFonts w:hint="eastAsia" w:ascii="宋体" w:hAnsi="宋体" w:cs="宋体"/>
                <w:b/>
                <w:bCs/>
                <w:szCs w:val="21"/>
              </w:rPr>
              <w:t xml:space="preserve">价格优先法  </w:t>
            </w:r>
            <w:r>
              <w:rPr>
                <w:rFonts w:hint="eastAsia" w:ascii="宋体" w:hAnsi="宋体" w:cs="宋体"/>
                <w:szCs w:val="21"/>
              </w:rPr>
              <w:t xml:space="preserve"> </w:t>
            </w:r>
            <w:r>
              <w:rPr>
                <w:rFonts w:hint="eastAsia" w:ascii="宋体" w:hAnsi="宋体" w:cs="宋体"/>
                <w:b/>
                <w:bCs/>
                <w:szCs w:val="21"/>
              </w:rPr>
              <w:t xml:space="preserve"> </w:t>
            </w:r>
            <w:r>
              <w:rPr>
                <w:rFonts w:hint="eastAsia" w:ascii="MS Gothic" w:hAnsi="MS Gothic" w:eastAsia="宋体" w:cs="MS Gothic"/>
                <w:lang w:eastAsia="zh-CN"/>
              </w:rPr>
              <w:t>□</w:t>
            </w:r>
            <w:r>
              <w:rPr>
                <w:rFonts w:hint="eastAsia" w:ascii="宋体" w:hAnsi="宋体" w:cs="宋体"/>
                <w:szCs w:val="21"/>
              </w:rPr>
              <w:t>质量优先法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right w:val="single" w:color="auto" w:sz="4" w:space="0"/>
            </w:tcBorders>
            <w:vAlign w:val="center"/>
          </w:tcPr>
          <w:p>
            <w:pPr>
              <w:spacing w:line="400" w:lineRule="exact"/>
              <w:rPr>
                <w:rFonts w:hint="default" w:ascii="宋体" w:hAnsi="宋体" w:cs="宋体" w:eastAsiaTheme="minorEastAsia"/>
                <w:szCs w:val="21"/>
                <w:lang w:val="en-US" w:eastAsia="zh-CN"/>
              </w:rPr>
            </w:pPr>
            <w:r>
              <w:rPr>
                <w:rFonts w:hint="eastAsia" w:ascii="宋体" w:hAnsi="宋体" w:cs="宋体"/>
                <w:szCs w:val="21"/>
                <w:lang w:val="en-US" w:eastAsia="zh-CN"/>
              </w:rPr>
              <w:t>29.2</w:t>
            </w:r>
          </w:p>
        </w:tc>
        <w:tc>
          <w:tcPr>
            <w:tcW w:w="1966" w:type="dxa"/>
            <w:tcBorders>
              <w:top w:val="single" w:color="auto" w:sz="4" w:space="0"/>
              <w:left w:val="single" w:color="auto" w:sz="4" w:space="0"/>
              <w:right w:val="single" w:color="auto" w:sz="4" w:space="0"/>
            </w:tcBorders>
            <w:vAlign w:val="center"/>
          </w:tcPr>
          <w:p>
            <w:pPr>
              <w:keepNext w:val="0"/>
              <w:keepLines w:val="0"/>
              <w:widowControl w:val="0"/>
              <w:suppressLineNumbers w:val="0"/>
              <w:spacing w:before="0" w:beforeAutospacing="0" w:after="0" w:afterAutospacing="0" w:line="380" w:lineRule="exact"/>
              <w:ind w:left="0" w:leftChars="0" w:right="0" w:rightChars="0"/>
              <w:jc w:val="both"/>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
              </w:rPr>
              <w:t>允许负偏离项</w:t>
            </w:r>
          </w:p>
        </w:tc>
        <w:tc>
          <w:tcPr>
            <w:tcW w:w="6881" w:type="dxa"/>
            <w:tcBorders>
              <w:top w:val="single" w:color="auto" w:sz="4" w:space="0"/>
              <w:left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380" w:lineRule="exact"/>
              <w:ind w:left="0" w:right="0"/>
              <w:jc w:val="both"/>
              <w:rPr>
                <w:rFonts w:hint="eastAsia" w:ascii="宋体" w:hAnsi="宋体" w:eastAsia="宋体" w:cs="Times New Roman"/>
                <w:color w:val="000000"/>
                <w:szCs w:val="21"/>
                <w:lang w:val="en-US"/>
              </w:rPr>
            </w:pPr>
            <w:r>
              <w:rPr>
                <w:rFonts w:hint="eastAsia" w:ascii="宋体" w:hAnsi="宋体" w:eastAsia="宋体" w:cs="Times New Roman"/>
                <w:color w:val="000000"/>
                <w:kern w:val="2"/>
                <w:sz w:val="21"/>
                <w:szCs w:val="21"/>
                <w:lang w:val="en-US" w:eastAsia="zh-CN" w:bidi="ar"/>
              </w:rPr>
              <w:t>商务条款评审中允许负偏离的条款数为</w:t>
            </w:r>
            <w:r>
              <w:rPr>
                <w:rFonts w:hint="eastAsia" w:ascii="宋体" w:hAnsi="宋体" w:eastAsia="宋体" w:cs="Times New Roman"/>
                <w:color w:val="000000"/>
                <w:kern w:val="2"/>
                <w:sz w:val="21"/>
                <w:szCs w:val="21"/>
                <w:u w:val="single"/>
                <w:lang w:val="en-US" w:eastAsia="zh-CN" w:bidi="ar"/>
              </w:rPr>
              <w:t xml:space="preserve">  0  </w:t>
            </w:r>
            <w:r>
              <w:rPr>
                <w:rFonts w:hint="eastAsia" w:ascii="宋体" w:hAnsi="宋体" w:eastAsia="宋体" w:cs="Times New Roman"/>
                <w:color w:val="000000"/>
                <w:kern w:val="2"/>
                <w:sz w:val="21"/>
                <w:szCs w:val="21"/>
                <w:lang w:val="en-US" w:eastAsia="zh-CN" w:bidi="ar"/>
              </w:rPr>
              <w:t>项。</w:t>
            </w:r>
          </w:p>
          <w:p>
            <w:pPr>
              <w:keepNext w:val="0"/>
              <w:keepLines w:val="0"/>
              <w:widowControl w:val="0"/>
              <w:suppressLineNumbers w:val="0"/>
              <w:snapToGrid w:val="0"/>
              <w:spacing w:before="0" w:beforeAutospacing="0" w:after="0" w:afterAutospacing="0" w:line="380" w:lineRule="exact"/>
              <w:ind w:left="0" w:leftChars="0" w:right="0" w:rightChars="0"/>
              <w:jc w:val="both"/>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
              </w:rPr>
              <w:t>服务需求评审中允许负偏离的条款数为</w:t>
            </w:r>
            <w:r>
              <w:rPr>
                <w:rFonts w:hint="eastAsia" w:ascii="宋体" w:hAnsi="宋体" w:eastAsia="宋体" w:cs="Times New Roman"/>
                <w:color w:val="000000"/>
                <w:kern w:val="2"/>
                <w:sz w:val="21"/>
                <w:szCs w:val="21"/>
                <w:u w:val="single"/>
                <w:lang w:val="en-US" w:eastAsia="zh-CN" w:bidi="ar"/>
              </w:rPr>
              <w:t xml:space="preserve">  0  </w:t>
            </w:r>
            <w:r>
              <w:rPr>
                <w:rFonts w:hint="eastAsia" w:ascii="宋体" w:hAnsi="宋体" w:eastAsia="宋体" w:cs="Times New Roman"/>
                <w:color w:val="000000"/>
                <w:kern w:val="2"/>
                <w:sz w:val="21"/>
                <w:szCs w:val="21"/>
                <w:lang w:val="en-US" w:eastAsia="zh-CN" w:bidi="ar"/>
              </w:rPr>
              <w:t>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39.1</w:t>
            </w:r>
          </w:p>
        </w:tc>
        <w:tc>
          <w:tcPr>
            <w:tcW w:w="1966" w:type="dxa"/>
            <w:tcBorders>
              <w:top w:val="single" w:color="auto" w:sz="4" w:space="0"/>
              <w:left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第二阶段成交供应商的方式</w:t>
            </w:r>
          </w:p>
        </w:tc>
        <w:tc>
          <w:tcPr>
            <w:tcW w:w="6881" w:type="dxa"/>
            <w:tcBorders>
              <w:top w:val="single" w:color="auto" w:sz="4" w:space="0"/>
              <w:left w:val="single" w:color="auto" w:sz="4" w:space="0"/>
              <w:right w:val="single" w:color="auto" w:sz="4" w:space="0"/>
            </w:tcBorders>
            <w:vAlign w:val="center"/>
          </w:tcPr>
          <w:p>
            <w:pPr>
              <w:pStyle w:val="38"/>
              <w:keepNext w:val="0"/>
              <w:keepLines w:val="0"/>
              <w:pageBreakBefore w:val="0"/>
              <w:kinsoku/>
              <w:wordWrap/>
              <w:overflowPunct/>
              <w:topLinePunct w:val="0"/>
              <w:bidi w:val="0"/>
              <w:adjustRightInd/>
              <w:spacing w:before="0" w:after="0" w:line="400" w:lineRule="exact"/>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☑直接选定；</w:t>
            </w:r>
            <w:r>
              <w:rPr>
                <w:rFonts w:hint="eastAsia" w:asciiTheme="minorEastAsia" w:hAnsiTheme="minorEastAsia" w:eastAsiaTheme="minorEastAsia" w:cstheme="minorEastAsia"/>
                <w:spacing w:val="60"/>
                <w:sz w:val="21"/>
                <w:szCs w:val="21"/>
                <w:lang w:eastAsia="zh-CN"/>
              </w:rPr>
              <w:t xml:space="preserve"> </w:t>
            </w:r>
            <w:r>
              <w:rPr>
                <w:rFonts w:hint="eastAsia" w:asciiTheme="minorEastAsia" w:hAnsiTheme="minorEastAsia" w:eastAsiaTheme="minorEastAsia" w:cstheme="minorEastAsia"/>
                <w:sz w:val="21"/>
                <w:szCs w:val="21"/>
                <w:lang w:eastAsia="zh-CN"/>
              </w:rPr>
              <w:t>□二次竞价；</w:t>
            </w:r>
            <w:r>
              <w:rPr>
                <w:rFonts w:hint="eastAsia" w:asciiTheme="minorEastAsia" w:hAnsiTheme="minorEastAsia" w:eastAsiaTheme="minorEastAsia" w:cstheme="minorEastAsia"/>
                <w:spacing w:val="60"/>
                <w:sz w:val="21"/>
                <w:szCs w:val="21"/>
                <w:lang w:eastAsia="zh-CN"/>
              </w:rPr>
              <w:t xml:space="preserve"> </w:t>
            </w:r>
            <w:r>
              <w:rPr>
                <w:rFonts w:hint="eastAsia" w:asciiTheme="minorEastAsia" w:hAnsiTheme="minorEastAsia" w:eastAsiaTheme="minorEastAsia" w:cstheme="minorEastAsia"/>
                <w:sz w:val="21"/>
                <w:szCs w:val="21"/>
                <w:lang w:eastAsia="zh-CN"/>
              </w:rPr>
              <w:t>□顺序轮候。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35</w:t>
            </w: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履约保证金金额</w:t>
            </w:r>
          </w:p>
        </w:tc>
        <w:tc>
          <w:tcPr>
            <w:tcW w:w="6881"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kinsoku/>
              <w:wordWrap/>
              <w:overflowPunct/>
              <w:topLinePunct w:val="0"/>
              <w:autoSpaceDE w:val="0"/>
              <w:autoSpaceDN w:val="0"/>
              <w:bidi w:val="0"/>
              <w:adjustRightInd/>
              <w:snapToGrid w:val="0"/>
              <w:spacing w:line="400" w:lineRule="exact"/>
              <w:jc w:val="left"/>
              <w:textAlignment w:val="bottom"/>
              <w:rPr>
                <w:rFonts w:ascii="宋体" w:hAnsi="宋体" w:cs="宋体"/>
                <w:szCs w:val="21"/>
              </w:rPr>
            </w:pPr>
            <w:r>
              <w:rPr>
                <w:rFonts w:hint="eastAsia" w:ascii="宋体" w:hAnsi="宋体" w:cs="宋体"/>
                <w:kern w:val="0"/>
                <w:szCs w:val="21"/>
              </w:rPr>
              <w:t>本项目不收取履约保证金。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restart"/>
            <w:tcBorders>
              <w:top w:val="single" w:color="auto" w:sz="4" w:space="0"/>
              <w:left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38.2.1</w:t>
            </w: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接收质疑函方式</w:t>
            </w:r>
          </w:p>
        </w:tc>
        <w:tc>
          <w:tcPr>
            <w:tcW w:w="68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szCs w:val="21"/>
              </w:rPr>
            </w:pPr>
            <w:r>
              <w:rPr>
                <w:rFonts w:hint="eastAsia" w:ascii="宋体" w:hAnsi="宋体" w:cs="宋体"/>
                <w:szCs w:val="21"/>
              </w:rPr>
              <w:t>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continue"/>
            <w:tcBorders>
              <w:left w:val="single" w:color="auto" w:sz="4" w:space="0"/>
              <w:right w:val="single" w:color="auto" w:sz="4" w:space="0"/>
            </w:tcBorders>
            <w:vAlign w:val="center"/>
          </w:tcPr>
          <w:p>
            <w:pPr>
              <w:spacing w:line="400" w:lineRule="exact"/>
              <w:rPr>
                <w:rFonts w:ascii="宋体" w:hAnsi="宋体" w:cs="宋体"/>
                <w:szCs w:val="21"/>
              </w:rPr>
            </w:pP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质疑联系部门及联系方式</w:t>
            </w:r>
          </w:p>
        </w:tc>
        <w:tc>
          <w:tcPr>
            <w:tcW w:w="68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u w:val="single"/>
                <w:lang w:val="en-US" w:eastAsia="zh-CN"/>
              </w:rPr>
              <w:t xml:space="preserve">  </w:t>
            </w:r>
            <w:r>
              <w:rPr>
                <w:rFonts w:hint="eastAsia" w:ascii="宋体" w:hAnsi="宋体"/>
                <w:szCs w:val="21"/>
                <w:u w:val="single"/>
              </w:rPr>
              <w:t xml:space="preserve">宾阳县公共资源交易中心 </w:t>
            </w:r>
            <w:r>
              <w:rPr>
                <w:rFonts w:hint="eastAsia" w:ascii="宋体" w:hAnsi="宋体"/>
                <w:szCs w:val="21"/>
              </w:rPr>
              <w:t>部门；</w:t>
            </w:r>
          </w:p>
          <w:p>
            <w:pPr>
              <w:snapToGrid w:val="0"/>
              <w:spacing w:line="400" w:lineRule="exact"/>
              <w:rPr>
                <w:rFonts w:ascii="宋体" w:hAnsi="宋体"/>
                <w:szCs w:val="21"/>
              </w:rPr>
            </w:pPr>
            <w:r>
              <w:rPr>
                <w:rFonts w:hint="eastAsia" w:ascii="宋体" w:hAnsi="宋体"/>
                <w:szCs w:val="21"/>
              </w:rPr>
              <w:t>联系电话：0771-8257610</w:t>
            </w:r>
          </w:p>
          <w:p>
            <w:pPr>
              <w:snapToGrid w:val="0"/>
              <w:spacing w:line="400" w:lineRule="exact"/>
              <w:rPr>
                <w:rFonts w:ascii="宋体" w:hAnsi="宋体" w:cs="宋体"/>
                <w:szCs w:val="21"/>
              </w:rPr>
            </w:pPr>
            <w:r>
              <w:rPr>
                <w:rFonts w:hint="eastAsia" w:ascii="宋体" w:hAnsi="宋体"/>
                <w:szCs w:val="21"/>
              </w:rPr>
              <w:t>通讯地址</w:t>
            </w:r>
            <w:r>
              <w:rPr>
                <w:rFonts w:hint="eastAsia" w:ascii="宋体" w:hAnsi="宋体" w:cs="Helvetica"/>
                <w:szCs w:val="21"/>
              </w:rPr>
              <w:t>：</w:t>
            </w:r>
            <w:r>
              <w:rPr>
                <w:rFonts w:hint="eastAsia" w:ascii="宋体" w:hAnsi="宋体" w:cs="Helvetica"/>
                <w:szCs w:val="21"/>
                <w:u w:val="single"/>
                <w:lang w:val="en-US" w:eastAsia="zh-CN"/>
              </w:rPr>
              <w:t>广西南宁市</w:t>
            </w:r>
            <w:r>
              <w:rPr>
                <w:rFonts w:hint="eastAsia" w:ascii="宋体" w:hAnsi="宋体"/>
                <w:szCs w:val="21"/>
                <w:u w:val="single"/>
              </w:rPr>
              <w:t xml:space="preserve">宾阳县宾州镇金城路66号 </w:t>
            </w: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continue"/>
            <w:tcBorders>
              <w:left w:val="single" w:color="auto" w:sz="4" w:space="0"/>
              <w:bottom w:val="single" w:color="auto" w:sz="4" w:space="0"/>
              <w:right w:val="single" w:color="auto" w:sz="4" w:space="0"/>
            </w:tcBorders>
            <w:vAlign w:val="center"/>
          </w:tcPr>
          <w:p>
            <w:pPr>
              <w:spacing w:line="400" w:lineRule="exact"/>
              <w:rPr>
                <w:rFonts w:ascii="宋体" w:hAnsi="宋体" w:cs="宋体"/>
                <w:szCs w:val="21"/>
              </w:rPr>
            </w:pP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现场提交质疑办理业务时间</w:t>
            </w:r>
          </w:p>
        </w:tc>
        <w:tc>
          <w:tcPr>
            <w:tcW w:w="68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szCs w:val="21"/>
              </w:rPr>
            </w:pPr>
            <w:r>
              <w:rPr>
                <w:rFonts w:hint="eastAsia" w:ascii="宋体" w:hAnsi="宋体"/>
                <w:szCs w:val="21"/>
              </w:rPr>
              <w:t>质疑期内每个工作日</w:t>
            </w:r>
            <w:r>
              <w:rPr>
                <w:rFonts w:ascii="宋体" w:hAnsi="宋体"/>
                <w:szCs w:val="21"/>
                <w:u w:val="single"/>
              </w:rPr>
              <w:t xml:space="preserve"> </w:t>
            </w:r>
            <w:r>
              <w:rPr>
                <w:rFonts w:hint="eastAsia" w:ascii="宋体" w:hAnsi="宋体"/>
                <w:szCs w:val="21"/>
                <w:u w:val="single"/>
                <w:lang w:val="en-US" w:eastAsia="zh-CN"/>
              </w:rPr>
              <w:t>8</w:t>
            </w:r>
            <w:r>
              <w:rPr>
                <w:rFonts w:hint="eastAsia" w:ascii="宋体" w:hAnsi="宋体"/>
                <w:szCs w:val="21"/>
              </w:rPr>
              <w:t>时</w:t>
            </w:r>
            <w:r>
              <w:rPr>
                <w:rFonts w:hint="eastAsia" w:ascii="宋体" w:hAnsi="宋体"/>
                <w:szCs w:val="21"/>
                <w:u w:val="single"/>
              </w:rPr>
              <w:t>00</w:t>
            </w:r>
            <w:r>
              <w:rPr>
                <w:rFonts w:hint="eastAsia" w:ascii="宋体" w:hAnsi="宋体"/>
                <w:szCs w:val="21"/>
              </w:rPr>
              <w:t>分到</w:t>
            </w:r>
            <w:r>
              <w:rPr>
                <w:rFonts w:hint="eastAsia" w:ascii="宋体" w:hAnsi="宋体"/>
                <w:szCs w:val="21"/>
                <w:u w:val="single"/>
              </w:rPr>
              <w:t>12</w:t>
            </w:r>
            <w:r>
              <w:rPr>
                <w:rFonts w:ascii="宋体" w:hAnsi="宋体"/>
                <w:szCs w:val="21"/>
                <w:u w:val="single"/>
              </w:rPr>
              <w:t xml:space="preserve"> </w:t>
            </w:r>
            <w:r>
              <w:rPr>
                <w:rFonts w:hint="eastAsia" w:ascii="宋体" w:hAnsi="宋体"/>
                <w:szCs w:val="21"/>
              </w:rPr>
              <w:t>时</w:t>
            </w:r>
            <w:r>
              <w:rPr>
                <w:rFonts w:hint="eastAsia" w:ascii="宋体" w:hAnsi="宋体"/>
                <w:szCs w:val="21"/>
                <w:u w:val="single"/>
              </w:rPr>
              <w:t>00</w:t>
            </w:r>
            <w:r>
              <w:rPr>
                <w:rFonts w:hint="eastAsia" w:ascii="宋体" w:hAnsi="宋体"/>
                <w:szCs w:val="21"/>
              </w:rPr>
              <w:t>分，</w:t>
            </w:r>
            <w:r>
              <w:rPr>
                <w:rFonts w:hint="eastAsia" w:ascii="宋体" w:hAnsi="宋体"/>
                <w:szCs w:val="21"/>
                <w:u w:val="single"/>
              </w:rPr>
              <w:t>15</w:t>
            </w:r>
            <w:r>
              <w:rPr>
                <w:rFonts w:hint="eastAsia" w:ascii="宋体" w:hAnsi="宋体"/>
                <w:szCs w:val="21"/>
              </w:rPr>
              <w:t>时</w:t>
            </w:r>
            <w:r>
              <w:rPr>
                <w:rFonts w:hint="eastAsia" w:ascii="宋体" w:hAnsi="宋体"/>
                <w:szCs w:val="21"/>
                <w:u w:val="single"/>
              </w:rPr>
              <w:t>00</w:t>
            </w:r>
            <w:r>
              <w:rPr>
                <w:rFonts w:hint="eastAsia" w:ascii="宋体" w:hAnsi="宋体"/>
                <w:szCs w:val="21"/>
              </w:rPr>
              <w:t>分到</w:t>
            </w:r>
            <w:r>
              <w:rPr>
                <w:rFonts w:hint="eastAsia" w:ascii="宋体" w:hAnsi="宋体"/>
                <w:szCs w:val="21"/>
                <w:u w:val="single"/>
              </w:rPr>
              <w:t>1</w:t>
            </w:r>
            <w:r>
              <w:rPr>
                <w:rFonts w:hint="eastAsia" w:ascii="宋体" w:hAnsi="宋体"/>
                <w:szCs w:val="21"/>
                <w:u w:val="single"/>
                <w:lang w:val="en-US" w:eastAsia="zh-CN"/>
              </w:rPr>
              <w:t>8</w:t>
            </w:r>
            <w:r>
              <w:rPr>
                <w:rFonts w:ascii="宋体" w:hAnsi="宋体"/>
                <w:szCs w:val="21"/>
                <w:u w:val="single"/>
              </w:rPr>
              <w:t xml:space="preserve"> </w:t>
            </w:r>
            <w:r>
              <w:rPr>
                <w:rFonts w:hint="eastAsia" w:ascii="宋体" w:hAnsi="宋体"/>
                <w:szCs w:val="21"/>
              </w:rPr>
              <w:t>时</w:t>
            </w:r>
            <w:r>
              <w:rPr>
                <w:rFonts w:hint="eastAsia" w:ascii="宋体" w:hAnsi="宋体"/>
                <w:szCs w:val="21"/>
                <w:u w:val="single"/>
              </w:rPr>
              <w:t>00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38.3.1</w:t>
            </w: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投诉受理方式</w:t>
            </w:r>
          </w:p>
        </w:tc>
        <w:tc>
          <w:tcPr>
            <w:tcW w:w="68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1、受理方式：纸质方式受理，投诉书正、副本（经过质疑的事项才可投诉）。</w:t>
            </w:r>
          </w:p>
          <w:p>
            <w:pPr>
              <w:snapToGrid w:val="0"/>
              <w:spacing w:line="400" w:lineRule="exact"/>
              <w:rPr>
                <w:rFonts w:ascii="宋体" w:hAnsi="宋体"/>
                <w:szCs w:val="21"/>
              </w:rPr>
            </w:pPr>
            <w:r>
              <w:rPr>
                <w:rFonts w:hint="eastAsia" w:ascii="宋体" w:hAnsi="宋体"/>
                <w:szCs w:val="21"/>
              </w:rPr>
              <w:t>2、邮寄地址：</w:t>
            </w:r>
          </w:p>
          <w:p>
            <w:pPr>
              <w:snapToGrid w:val="0"/>
              <w:spacing w:line="400" w:lineRule="exact"/>
              <w:rPr>
                <w:rFonts w:ascii="宋体" w:hAnsi="宋体"/>
                <w:szCs w:val="21"/>
              </w:rPr>
            </w:pPr>
            <w:r>
              <w:rPr>
                <w:rFonts w:hint="eastAsia" w:ascii="宋体" w:hAnsi="宋体"/>
                <w:szCs w:val="21"/>
              </w:rPr>
              <w:t xml:space="preserve">名称：宾阳县财政局政府采购监督管理股 </w:t>
            </w:r>
          </w:p>
          <w:p>
            <w:pPr>
              <w:snapToGrid w:val="0"/>
              <w:spacing w:line="400" w:lineRule="exact"/>
              <w:rPr>
                <w:rFonts w:ascii="宋体" w:hAnsi="宋体"/>
                <w:szCs w:val="21"/>
              </w:rPr>
            </w:pPr>
            <w:r>
              <w:rPr>
                <w:rFonts w:hint="eastAsia" w:ascii="宋体" w:hAnsi="宋体"/>
                <w:szCs w:val="21"/>
              </w:rPr>
              <w:t>地址：</w:t>
            </w:r>
            <w:r>
              <w:rPr>
                <w:rFonts w:hint="eastAsia" w:ascii="宋体" w:hAnsi="宋体"/>
                <w:szCs w:val="21"/>
                <w:lang w:val="en-US" w:eastAsia="zh-CN"/>
              </w:rPr>
              <w:t>广西南宁市</w:t>
            </w:r>
            <w:r>
              <w:rPr>
                <w:rFonts w:hint="eastAsia" w:ascii="宋体" w:hAnsi="宋体"/>
                <w:szCs w:val="21"/>
              </w:rPr>
              <w:t>宾阳县宾州镇财政路133号</w:t>
            </w:r>
          </w:p>
          <w:p>
            <w:pPr>
              <w:snapToGrid w:val="0"/>
              <w:spacing w:line="400" w:lineRule="exact"/>
              <w:rPr>
                <w:rFonts w:ascii="宋体" w:hAnsi="宋体" w:cs="宋体"/>
                <w:szCs w:val="21"/>
              </w:rPr>
            </w:pPr>
            <w:r>
              <w:rPr>
                <w:rFonts w:hint="eastAsia" w:ascii="宋体" w:hAnsi="宋体"/>
                <w:kern w:val="0"/>
                <w:szCs w:val="21"/>
              </w:rPr>
              <w:t>联系电话：</w:t>
            </w:r>
            <w:bookmarkStart w:id="47" w:name="PO_3000001871_PM038"/>
            <w:r>
              <w:rPr>
                <w:rFonts w:ascii="宋体" w:hAnsi="宋体"/>
                <w:kern w:val="0"/>
                <w:szCs w:val="21"/>
              </w:rPr>
              <w:t>0771-</w:t>
            </w:r>
            <w:bookmarkEnd w:id="47"/>
            <w:r>
              <w:rPr>
                <w:rFonts w:hint="eastAsia" w:ascii="宋体" w:hAnsi="宋体"/>
                <w:kern w:val="0"/>
                <w:szCs w:val="21"/>
              </w:rPr>
              <w:t>8231525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41</w:t>
            </w:r>
          </w:p>
        </w:tc>
        <w:tc>
          <w:tcPr>
            <w:tcW w:w="1966" w:type="dxa"/>
            <w:tcBorders>
              <w:top w:val="single" w:color="auto" w:sz="4" w:space="0"/>
              <w:left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采购代理费</w:t>
            </w:r>
          </w:p>
        </w:tc>
        <w:tc>
          <w:tcPr>
            <w:tcW w:w="6881" w:type="dxa"/>
            <w:tcBorders>
              <w:top w:val="single" w:color="auto" w:sz="4" w:space="0"/>
              <w:left w:val="single" w:color="auto" w:sz="4" w:space="0"/>
              <w:right w:val="single" w:color="auto" w:sz="4" w:space="0"/>
            </w:tcBorders>
            <w:vAlign w:val="center"/>
          </w:tcPr>
          <w:p>
            <w:pPr>
              <w:snapToGrid w:val="0"/>
              <w:spacing w:line="400" w:lineRule="exact"/>
              <w:rPr>
                <w:rFonts w:ascii="宋体" w:hAnsi="宋体" w:cs="宋体"/>
                <w:szCs w:val="21"/>
              </w:rPr>
            </w:pPr>
            <w:r>
              <w:rPr>
                <w:rFonts w:hint="eastAsia" w:ascii="宋体" w:hAnsi="宋体" w:cs="宋体"/>
                <w:kern w:val="0"/>
                <w:szCs w:val="21"/>
              </w:rPr>
              <w:t>本项目不收取采购代理费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42.1</w:t>
            </w:r>
          </w:p>
        </w:tc>
        <w:tc>
          <w:tcPr>
            <w:tcW w:w="196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解释</w:t>
            </w:r>
          </w:p>
        </w:tc>
        <w:tc>
          <w:tcPr>
            <w:tcW w:w="68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b/>
                <w:szCs w:val="21"/>
              </w:rPr>
            </w:pPr>
            <w:r>
              <w:rPr>
                <w:rFonts w:hint="eastAsia" w:ascii="宋体" w:hAnsi="宋体" w:cs="宋体"/>
                <w:b/>
                <w:szCs w:val="21"/>
              </w:rPr>
              <w:t>解释权：</w:t>
            </w:r>
            <w:r>
              <w:rPr>
                <w:rFonts w:hint="eastAsia" w:ascii="宋体" w:hAnsi="宋体" w:cs="宋体"/>
                <w:szCs w:val="21"/>
              </w:rPr>
              <w:t>构成本征集文件的各个组成文件应互为解释，互为说明；除征集文件中有特别规定外，仅适用于征集响应阶段的规定，按更正公告（澄清公告）、征集公告、采购需求、供应商须知、评审方法及评审标准、拟签订的合同文本、响应文件格式的先后顺序解释；同一组成文件中就同一事项的规定或者约定不一致的，以编排顺序在后者为准；同一组成文件不同版本之间有不一致的，以形成时间在后者为准；更正公告（澄清公告）与同步更新的征集文件不一致时以更正公告（澄清公告）为准。按本款前述规定仍不能形成结论的</w:t>
            </w:r>
            <w:r>
              <w:rPr>
                <w:rFonts w:hint="eastAsia" w:ascii="宋体" w:hAnsi="宋体" w:cs="宋体"/>
                <w:b/>
                <w:szCs w:val="21"/>
              </w:rPr>
              <w:t>，由征集人或者采购代理机构负责解释。</w:t>
            </w:r>
          </w:p>
          <w:p>
            <w:pPr>
              <w:snapToGrid w:val="0"/>
              <w:spacing w:line="400" w:lineRule="exact"/>
              <w:rPr>
                <w:rFonts w:ascii="宋体" w:hAnsi="宋体" w:cs="宋体"/>
                <w:szCs w:val="21"/>
              </w:rPr>
            </w:pPr>
            <w:r>
              <w:rPr>
                <w:rFonts w:hint="eastAsia" w:ascii="宋体" w:hAnsi="宋体" w:cs="宋体"/>
                <w:b/>
                <w:szCs w:val="21"/>
              </w:rPr>
              <w:t>法律责任：</w:t>
            </w:r>
            <w:r>
              <w:rPr>
                <w:rFonts w:hint="eastAsia" w:ascii="宋体" w:hAnsi="宋体" w:cs="宋体"/>
                <w:szCs w:val="21"/>
              </w:rPr>
              <w:t>本征集文件根据《中华人民共和国政府采购法》、《中华人民共和国民法典》；《中华人民共和国政府采购法实施条例》、</w:t>
            </w:r>
            <w:r>
              <w:rPr>
                <w:rFonts w:hint="eastAsia"/>
              </w:rPr>
              <w:t>《</w:t>
            </w:r>
            <w:r>
              <w:t>政府采购框架协议采购方式管理暂行办法</w:t>
            </w:r>
            <w:r>
              <w:rPr>
                <w:rFonts w:hint="eastAsia"/>
              </w:rPr>
              <w:t>》</w:t>
            </w:r>
            <w:r>
              <w:rPr>
                <w:rFonts w:hint="eastAsia" w:ascii="宋体" w:hAnsi="宋体" w:cs="宋体"/>
                <w:szCs w:val="21"/>
              </w:rPr>
              <w:t>等有关法律、法规编制，参与本项目的各政府采购当事人依法享有上述法律法规所赋予的权利与义务。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42.2</w:t>
            </w:r>
          </w:p>
        </w:tc>
        <w:tc>
          <w:tcPr>
            <w:tcW w:w="196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其他释义</w:t>
            </w:r>
          </w:p>
        </w:tc>
        <w:tc>
          <w:tcPr>
            <w:tcW w:w="68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szCs w:val="21"/>
              </w:rPr>
            </w:pPr>
            <w:r>
              <w:rPr>
                <w:rFonts w:hint="eastAsia" w:ascii="宋体" w:hAnsi="宋体" w:cs="宋体"/>
                <w:szCs w:val="20"/>
              </w:rPr>
              <w:t>1.本</w:t>
            </w:r>
            <w:r>
              <w:rPr>
                <w:rFonts w:hint="eastAsia" w:ascii="宋体" w:hAnsi="宋体" w:cs="宋体"/>
                <w:b/>
                <w:bCs/>
                <w:szCs w:val="21"/>
              </w:rPr>
              <w:t>征集文件</w:t>
            </w:r>
            <w:r>
              <w:rPr>
                <w:rFonts w:hint="eastAsia" w:ascii="宋体" w:hAnsi="宋体" w:cs="宋体"/>
                <w:szCs w:val="20"/>
              </w:rPr>
              <w:t>中描述供应商的“公章”是指供应商通过指定电子化政府采购平台办理数字证书（CA认证）获得的以法定主体行为名称制作的电子印章。</w:t>
            </w:r>
          </w:p>
          <w:p>
            <w:pPr>
              <w:snapToGrid w:val="0"/>
              <w:spacing w:line="400" w:lineRule="exact"/>
              <w:rPr>
                <w:rFonts w:ascii="宋体" w:hAnsi="宋体" w:cs="宋体"/>
                <w:szCs w:val="20"/>
              </w:rPr>
            </w:pPr>
            <w:r>
              <w:rPr>
                <w:rFonts w:hint="eastAsia" w:ascii="宋体" w:hAnsi="宋体" w:cs="宋体"/>
                <w:szCs w:val="20"/>
              </w:rPr>
              <w:t>2.本</w:t>
            </w:r>
            <w:r>
              <w:rPr>
                <w:rFonts w:hint="eastAsia" w:ascii="宋体" w:hAnsi="宋体" w:cs="宋体"/>
                <w:b/>
                <w:bCs/>
                <w:szCs w:val="21"/>
              </w:rPr>
              <w:t>征集文件</w:t>
            </w:r>
            <w:r>
              <w:rPr>
                <w:rFonts w:hint="eastAsia" w:ascii="宋体" w:hAnsi="宋体" w:cs="宋体"/>
                <w:szCs w:val="20"/>
              </w:rPr>
              <w:t>中描述供应商的“签字”是指供应商通过指定电子化政府采购平台办理数字证书（CA认证）获得的以供应商法定代表人或者委托代理人姓名制作的电子印章或手写签字。</w:t>
            </w:r>
          </w:p>
          <w:p>
            <w:pPr>
              <w:snapToGrid w:val="0"/>
              <w:spacing w:line="400" w:lineRule="exact"/>
              <w:rPr>
                <w:rFonts w:ascii="宋体" w:hAnsi="宋体" w:cs="宋体"/>
                <w:szCs w:val="20"/>
              </w:rPr>
            </w:pPr>
            <w:r>
              <w:rPr>
                <w:rFonts w:hint="eastAsia" w:ascii="宋体" w:hAnsi="宋体" w:cs="宋体"/>
                <w:szCs w:val="20"/>
              </w:rPr>
              <w:t>3.供应商为其他组织或者自然人时，本</w:t>
            </w:r>
            <w:r>
              <w:rPr>
                <w:rFonts w:hint="eastAsia" w:ascii="宋体" w:hAnsi="宋体" w:cs="宋体"/>
                <w:b/>
                <w:bCs/>
                <w:szCs w:val="21"/>
              </w:rPr>
              <w:t>征集文件</w:t>
            </w:r>
            <w:r>
              <w:rPr>
                <w:rFonts w:hint="eastAsia" w:ascii="宋体" w:hAnsi="宋体" w:cs="宋体"/>
                <w:szCs w:val="20"/>
              </w:rPr>
              <w:t>规定的法定代表人指负责人或者自然人。本</w:t>
            </w:r>
            <w:r>
              <w:rPr>
                <w:rFonts w:hint="eastAsia" w:ascii="宋体" w:hAnsi="宋体" w:cs="宋体"/>
                <w:b/>
                <w:bCs/>
                <w:szCs w:val="21"/>
              </w:rPr>
              <w:t>征集文件</w:t>
            </w:r>
            <w:r>
              <w:rPr>
                <w:rFonts w:hint="eastAsia" w:ascii="宋体" w:hAnsi="宋体" w:cs="宋体"/>
                <w:szCs w:val="20"/>
              </w:rPr>
              <w:t>所称负责人是指参加竞标的其他组织营业执照上的负责人，本</w:t>
            </w:r>
            <w:r>
              <w:rPr>
                <w:rFonts w:hint="eastAsia" w:ascii="宋体" w:hAnsi="宋体" w:cs="宋体"/>
                <w:b/>
                <w:bCs/>
                <w:szCs w:val="21"/>
              </w:rPr>
              <w:t>征集文件</w:t>
            </w:r>
            <w:r>
              <w:rPr>
                <w:rFonts w:hint="eastAsia" w:ascii="宋体" w:hAnsi="宋体" w:cs="宋体"/>
                <w:szCs w:val="20"/>
              </w:rPr>
              <w:t>所称自然人指参与竞标的自然人本人。</w:t>
            </w:r>
          </w:p>
          <w:p>
            <w:pPr>
              <w:snapToGrid w:val="0"/>
              <w:spacing w:line="400" w:lineRule="exact"/>
              <w:rPr>
                <w:rFonts w:ascii="宋体" w:hAnsi="宋体" w:cs="宋体"/>
                <w:b/>
                <w:bCs/>
                <w:szCs w:val="21"/>
              </w:rPr>
            </w:pPr>
            <w:r>
              <w:rPr>
                <w:rFonts w:hint="eastAsia" w:hAnsi="宋体" w:cs="宋体"/>
              </w:rPr>
              <w:t>4.自然人竞标的，</w:t>
            </w:r>
            <w:r>
              <w:rPr>
                <w:rFonts w:hint="eastAsia" w:ascii="宋体" w:hAnsi="宋体" w:cs="宋体"/>
                <w:b/>
                <w:bCs/>
                <w:szCs w:val="21"/>
              </w:rPr>
              <w:t>征集文件</w:t>
            </w:r>
            <w:r>
              <w:rPr>
                <w:rFonts w:hint="eastAsia" w:hAnsi="宋体" w:cs="宋体"/>
              </w:rPr>
              <w:t>规定盖公章处由自然人摁手指指印。</w:t>
            </w:r>
          </w:p>
          <w:p>
            <w:pPr>
              <w:spacing w:line="400" w:lineRule="exact"/>
              <w:jc w:val="left"/>
              <w:rPr>
                <w:rFonts w:ascii="宋体" w:hAnsi="宋体" w:cs="宋体"/>
                <w:szCs w:val="21"/>
              </w:rPr>
            </w:pPr>
            <w:r>
              <w:rPr>
                <w:rFonts w:hint="eastAsia" w:ascii="宋体" w:hAnsi="宋体" w:cs="宋体"/>
                <w:b/>
                <w:bCs/>
                <w:szCs w:val="21"/>
              </w:rPr>
              <w:t>5.本征集文件所称的“以上”“以下”“以内”“届满”，包括本数；所称的“不满”“超过”“以外”，不包括本数。</w:t>
            </w:r>
          </w:p>
        </w:tc>
      </w:tr>
    </w:tbl>
    <w:p>
      <w:pPr>
        <w:widowControl/>
        <w:spacing w:line="412" w:lineRule="auto"/>
        <w:jc w:val="left"/>
        <w:rPr>
          <w:rFonts w:ascii="Arial" w:hAnsi="Arial" w:eastAsia="黑体"/>
          <w:b/>
          <w:bCs/>
          <w:sz w:val="32"/>
          <w:szCs w:val="32"/>
        </w:rPr>
        <w:sectPr>
          <w:pgSz w:w="11906" w:h="16838"/>
          <w:pgMar w:top="1134" w:right="1134" w:bottom="1134" w:left="1134" w:header="720" w:footer="720" w:gutter="0"/>
          <w:cols w:space="720" w:num="1"/>
          <w:docGrid w:type="lines" w:linePitch="331" w:charSpace="0"/>
        </w:sectPr>
      </w:pPr>
    </w:p>
    <w:p>
      <w:pPr>
        <w:keepNext/>
        <w:keepLines/>
        <w:spacing w:before="260" w:after="260" w:line="413" w:lineRule="auto"/>
        <w:jc w:val="center"/>
        <w:outlineLvl w:val="1"/>
        <w:rPr>
          <w:rFonts w:ascii="Arial" w:hAnsi="Arial" w:eastAsia="黑体"/>
          <w:b/>
          <w:bCs/>
          <w:sz w:val="32"/>
          <w:szCs w:val="32"/>
        </w:rPr>
      </w:pPr>
      <w:bookmarkStart w:id="48" w:name="_Toc1181"/>
      <w:r>
        <w:rPr>
          <w:rFonts w:hint="eastAsia" w:ascii="Arial" w:hAnsi="Arial" w:eastAsia="黑体"/>
          <w:b/>
          <w:bCs/>
          <w:sz w:val="32"/>
          <w:szCs w:val="32"/>
        </w:rPr>
        <w:t>第二节</w:t>
      </w:r>
      <w:r>
        <w:rPr>
          <w:rFonts w:ascii="Arial" w:hAnsi="Arial" w:eastAsia="黑体"/>
          <w:b/>
          <w:bCs/>
          <w:sz w:val="32"/>
          <w:szCs w:val="32"/>
        </w:rPr>
        <w:t xml:space="preserve"> </w:t>
      </w:r>
      <w:r>
        <w:rPr>
          <w:rFonts w:hint="eastAsia" w:ascii="Arial" w:hAnsi="Arial" w:eastAsia="黑体"/>
          <w:b/>
          <w:bCs/>
          <w:sz w:val="32"/>
          <w:szCs w:val="32"/>
        </w:rPr>
        <w:t>供应商须知正文</w:t>
      </w:r>
      <w:bookmarkEnd w:id="48"/>
    </w:p>
    <w:p>
      <w:pPr>
        <w:spacing w:line="400" w:lineRule="exact"/>
        <w:ind w:firstLine="642" w:firstLineChars="200"/>
        <w:jc w:val="center"/>
        <w:outlineLvl w:val="2"/>
        <w:rPr>
          <w:rFonts w:ascii="Times New Roman" w:hAnsi="Times New Roman"/>
          <w:b/>
          <w:bCs/>
          <w:sz w:val="32"/>
          <w:szCs w:val="32"/>
        </w:rPr>
      </w:pPr>
      <w:bookmarkStart w:id="49" w:name="_Toc22148"/>
      <w:r>
        <w:rPr>
          <w:rFonts w:hint="eastAsia" w:ascii="Times New Roman" w:hAnsi="Times New Roman"/>
          <w:b/>
          <w:bCs/>
          <w:sz w:val="32"/>
          <w:szCs w:val="32"/>
        </w:rPr>
        <w:t>一、总</w:t>
      </w:r>
      <w:r>
        <w:rPr>
          <w:rFonts w:ascii="Times New Roman" w:hAnsi="Times New Roman"/>
          <w:b/>
          <w:bCs/>
          <w:sz w:val="32"/>
          <w:szCs w:val="32"/>
        </w:rPr>
        <w:t xml:space="preserve">  </w:t>
      </w:r>
      <w:r>
        <w:rPr>
          <w:rFonts w:hint="eastAsia" w:ascii="Times New Roman" w:hAnsi="Times New Roman"/>
          <w:b/>
          <w:bCs/>
          <w:sz w:val="32"/>
          <w:szCs w:val="32"/>
        </w:rPr>
        <w:t>则</w:t>
      </w:r>
      <w:bookmarkEnd w:id="49"/>
    </w:p>
    <w:p>
      <w:pPr>
        <w:spacing w:line="360" w:lineRule="auto"/>
        <w:ind w:firstLine="480" w:firstLineChars="200"/>
        <w:rPr>
          <w:rFonts w:ascii="黑体" w:hAnsi="黑体" w:eastAsia="黑体"/>
          <w:sz w:val="24"/>
          <w:szCs w:val="24"/>
        </w:rPr>
      </w:pPr>
      <w:r>
        <w:rPr>
          <w:rFonts w:hint="eastAsia" w:ascii="黑体" w:hAnsi="黑体" w:eastAsia="黑体"/>
          <w:sz w:val="24"/>
          <w:szCs w:val="24"/>
        </w:rPr>
        <w:t>1.适用范围及项目信息</w:t>
      </w:r>
    </w:p>
    <w:p>
      <w:pPr>
        <w:spacing w:line="360" w:lineRule="auto"/>
        <w:ind w:firstLine="525" w:firstLineChars="250"/>
        <w:rPr>
          <w:rFonts w:ascii="宋体" w:hAnsi="宋体"/>
          <w:szCs w:val="21"/>
        </w:rPr>
      </w:pPr>
      <w:r>
        <w:rPr>
          <w:rFonts w:hint="eastAsia" w:ascii="宋体" w:hAnsi="宋体"/>
          <w:szCs w:val="21"/>
        </w:rPr>
        <w:t>1.1适用法律：本项目</w:t>
      </w:r>
      <w:r>
        <w:rPr>
          <w:rFonts w:hint="eastAsia"/>
          <w:u w:val="single"/>
        </w:rPr>
        <w:t>征集人</w:t>
      </w:r>
      <w:r>
        <w:rPr>
          <w:rFonts w:hint="eastAsia" w:ascii="宋体" w:hAnsi="宋体"/>
          <w:szCs w:val="21"/>
        </w:rPr>
        <w:t>、采购代理机构、供应商、评</w:t>
      </w:r>
      <w:r>
        <w:rPr>
          <w:rFonts w:hint="eastAsia" w:ascii="宋体" w:hAnsi="宋体"/>
          <w:szCs w:val="21"/>
          <w:lang w:val="en-US" w:eastAsia="zh-CN"/>
        </w:rPr>
        <w:t>审</w:t>
      </w:r>
      <w:r>
        <w:rPr>
          <w:rFonts w:hint="eastAsia" w:ascii="宋体" w:hAnsi="宋体"/>
          <w:szCs w:val="21"/>
        </w:rPr>
        <w:t>委员会的相关行为均受《中华人民共和国政府采购法》、《中华人民共和国政府采购法实施条例》、</w:t>
      </w:r>
      <w:r>
        <w:rPr>
          <w:rFonts w:hint="eastAsia"/>
        </w:rPr>
        <w:t>《</w:t>
      </w:r>
      <w:r>
        <w:t>政府采购框架协议采购方式管理暂行办法</w:t>
      </w:r>
      <w:r>
        <w:rPr>
          <w:rFonts w:hint="eastAsia"/>
        </w:rPr>
        <w:t>》</w:t>
      </w:r>
      <w:r>
        <w:rPr>
          <w:rFonts w:hint="eastAsia" w:ascii="宋体" w:hAnsi="宋体"/>
          <w:szCs w:val="21"/>
        </w:rPr>
        <w:t>及本项目本级和上级财政部门政府采购有关规定的约束和保护。</w:t>
      </w:r>
    </w:p>
    <w:p>
      <w:pPr>
        <w:spacing w:line="360" w:lineRule="auto"/>
        <w:ind w:firstLine="420" w:firstLineChars="200"/>
        <w:rPr>
          <w:rFonts w:ascii="宋体" w:hAnsi="宋体" w:cs="宋体"/>
          <w:spacing w:val="-6"/>
          <w:szCs w:val="21"/>
        </w:rPr>
      </w:pPr>
      <w:r>
        <w:rPr>
          <w:rFonts w:hint="eastAsia" w:ascii="宋体" w:hAnsi="宋体"/>
          <w:szCs w:val="21"/>
        </w:rPr>
        <w:t>1.2本征集文件</w:t>
      </w:r>
      <w:r>
        <w:rPr>
          <w:rFonts w:hint="eastAsia" w:ascii="宋体" w:hAnsi="宋体" w:cs="宋体"/>
          <w:spacing w:val="-6"/>
          <w:szCs w:val="21"/>
        </w:rPr>
        <w:t>适用于本项目的所有采购程序和环节（法律、法规另有规定的，从其规定）。</w:t>
      </w:r>
    </w:p>
    <w:p>
      <w:pPr>
        <w:spacing w:line="360" w:lineRule="auto"/>
        <w:ind w:firstLine="420" w:firstLineChars="200"/>
      </w:pPr>
      <w:r>
        <w:rPr>
          <w:rFonts w:hint="eastAsia" w:ascii="宋体" w:hAnsi="宋体"/>
          <w:szCs w:val="21"/>
        </w:rPr>
        <w:t>1</w:t>
      </w:r>
      <w:r>
        <w:rPr>
          <w:rFonts w:hint="default" w:ascii="宋体" w:hAnsi="宋体"/>
          <w:szCs w:val="21"/>
          <w:lang w:val="en"/>
        </w:rPr>
        <w:t>.3</w:t>
      </w:r>
      <w:r>
        <w:t>项目信息</w:t>
      </w:r>
    </w:p>
    <w:p>
      <w:pPr>
        <w:widowControl/>
        <w:spacing w:line="244" w:lineRule="exact"/>
        <w:ind w:left="420"/>
        <w:jc w:val="left"/>
      </w:pPr>
      <w:r>
        <w:rPr>
          <w:rFonts w:hint="eastAsia" w:ascii="宋体" w:hAnsi="宋体"/>
          <w:szCs w:val="21"/>
        </w:rPr>
        <w:t>1.</w:t>
      </w:r>
      <w:r>
        <w:rPr>
          <w:rFonts w:hint="default" w:ascii="宋体" w:hAnsi="宋体"/>
          <w:szCs w:val="21"/>
          <w:lang w:val="en"/>
        </w:rPr>
        <w:t>3.1</w:t>
      </w:r>
      <w:r>
        <w:t>项目名称及编号：详见供应商须知前附表</w:t>
      </w:r>
    </w:p>
    <w:p>
      <w:pPr>
        <w:widowControl/>
        <w:spacing w:before="236" w:line="244" w:lineRule="exact"/>
        <w:ind w:left="420"/>
        <w:jc w:val="left"/>
      </w:pPr>
      <w:r>
        <w:rPr>
          <w:rFonts w:hint="eastAsia" w:ascii="宋体" w:hAnsi="宋体"/>
          <w:szCs w:val="21"/>
        </w:rPr>
        <w:t>1.</w:t>
      </w:r>
      <w:r>
        <w:rPr>
          <w:rFonts w:hint="default" w:ascii="宋体" w:hAnsi="宋体"/>
          <w:szCs w:val="21"/>
          <w:lang w:val="en"/>
        </w:rPr>
        <w:t>3.2</w:t>
      </w:r>
      <w:r>
        <w:t xml:space="preserve"> 采购方式：详见供应商须知前附表</w:t>
      </w:r>
    </w:p>
    <w:p>
      <w:pPr>
        <w:widowControl/>
        <w:spacing w:before="236" w:line="244" w:lineRule="exact"/>
        <w:ind w:left="420"/>
        <w:jc w:val="left"/>
        <w:rPr>
          <w:rFonts w:ascii="宋体" w:hAnsi="宋体"/>
          <w:szCs w:val="21"/>
        </w:rPr>
      </w:pPr>
      <w:r>
        <w:rPr>
          <w:rFonts w:hint="eastAsia" w:ascii="宋体" w:hAnsi="宋体"/>
          <w:szCs w:val="21"/>
        </w:rPr>
        <w:t>1.</w:t>
      </w:r>
      <w:r>
        <w:rPr>
          <w:rFonts w:hint="default" w:ascii="宋体" w:hAnsi="宋体"/>
          <w:szCs w:val="21"/>
          <w:lang w:val="en"/>
        </w:rPr>
        <w:t>3.3</w:t>
      </w:r>
      <w:r>
        <w:rPr>
          <w:rFonts w:hint="eastAsia"/>
        </w:rPr>
        <w:t>项目类别</w:t>
      </w:r>
      <w:r>
        <w:t>：详见供应商须知前附表</w:t>
      </w:r>
    </w:p>
    <w:p>
      <w:pPr>
        <w:spacing w:line="360" w:lineRule="auto"/>
        <w:ind w:firstLine="480" w:firstLineChars="200"/>
        <w:rPr>
          <w:rFonts w:ascii="黑体" w:hAnsi="黑体" w:eastAsia="黑体"/>
          <w:sz w:val="24"/>
          <w:szCs w:val="24"/>
        </w:rPr>
      </w:pPr>
      <w:r>
        <w:rPr>
          <w:rFonts w:hint="eastAsia" w:ascii="黑体" w:hAnsi="黑体" w:eastAsia="黑体"/>
          <w:sz w:val="24"/>
          <w:szCs w:val="24"/>
        </w:rPr>
        <w:t>2.定义</w:t>
      </w:r>
    </w:p>
    <w:p>
      <w:pPr>
        <w:spacing w:line="360" w:lineRule="auto"/>
        <w:ind w:firstLine="420" w:firstLineChars="200"/>
        <w:rPr>
          <w:rFonts w:ascii="宋体" w:hAnsi="宋体" w:cs="宋体"/>
          <w:b w:val="0"/>
          <w:bCs/>
          <w:szCs w:val="21"/>
        </w:rPr>
      </w:pPr>
      <w:r>
        <w:rPr>
          <w:rFonts w:hint="eastAsia" w:ascii="宋体" w:hAnsi="宋体" w:cs="宋体"/>
          <w:b w:val="0"/>
          <w:bCs/>
          <w:szCs w:val="21"/>
        </w:rPr>
        <w:t xml:space="preserve">2.1 </w:t>
      </w:r>
      <w:r>
        <w:rPr>
          <w:rFonts w:ascii="宋体" w:hAnsi="宋体" w:cs="宋体"/>
          <w:b w:val="0"/>
          <w:bCs/>
          <w:szCs w:val="21"/>
        </w:rPr>
        <w:t>“征集人”系指第一阶段主管预算单位及其委托的采购代理机构、集中采购机构的统称。</w:t>
      </w:r>
    </w:p>
    <w:p>
      <w:pPr>
        <w:spacing w:line="360" w:lineRule="auto"/>
        <w:ind w:firstLine="420" w:firstLineChars="200"/>
        <w:rPr>
          <w:rFonts w:ascii="宋体" w:hAnsi="宋体" w:cs="宋体"/>
          <w:b w:val="0"/>
          <w:bCs/>
          <w:szCs w:val="21"/>
        </w:rPr>
      </w:pPr>
      <w:r>
        <w:rPr>
          <w:rFonts w:hint="eastAsia" w:ascii="宋体" w:hAnsi="宋体" w:cs="宋体"/>
          <w:b w:val="0"/>
          <w:bCs/>
          <w:szCs w:val="21"/>
        </w:rPr>
        <w:t>2.2“采购代理机构” 指政府采购集中采购机构和集中采购机构以外的采购代理机构。</w:t>
      </w:r>
    </w:p>
    <w:p>
      <w:pPr>
        <w:spacing w:line="360" w:lineRule="auto"/>
        <w:ind w:firstLine="420" w:firstLineChars="200"/>
        <w:rPr>
          <w:rFonts w:ascii="宋体" w:hAnsi="宋体" w:cs="宋体"/>
          <w:b w:val="0"/>
          <w:bCs/>
          <w:szCs w:val="21"/>
        </w:rPr>
      </w:pPr>
      <w:r>
        <w:rPr>
          <w:rFonts w:hint="eastAsia" w:ascii="宋体" w:hAnsi="宋体" w:cs="宋体"/>
          <w:b w:val="0"/>
          <w:bCs/>
          <w:szCs w:val="21"/>
        </w:rPr>
        <w:t>2.3“供应商”是指向征集人、采购单位提供货物、工程或者服务的法人、其他组织或者自然人。</w:t>
      </w:r>
    </w:p>
    <w:p>
      <w:pPr>
        <w:spacing w:line="360" w:lineRule="auto"/>
        <w:ind w:firstLine="420" w:firstLineChars="200"/>
        <w:rPr>
          <w:rFonts w:ascii="宋体" w:hAnsi="宋体" w:cs="宋体"/>
          <w:b w:val="0"/>
          <w:bCs/>
          <w:szCs w:val="21"/>
        </w:rPr>
      </w:pPr>
      <w:r>
        <w:rPr>
          <w:rFonts w:hint="eastAsia" w:ascii="宋体" w:hAnsi="宋体" w:cs="宋体"/>
          <w:b w:val="0"/>
          <w:bCs/>
          <w:szCs w:val="21"/>
        </w:rPr>
        <w:t>2.4“采购单位”是指依法在框架协议范围内选定成交供应商并委托其开展相关服务工作的国家机关、事业单位、团体组织、企业等。</w:t>
      </w:r>
    </w:p>
    <w:p>
      <w:pPr>
        <w:spacing w:line="360" w:lineRule="auto"/>
        <w:ind w:firstLine="420" w:firstLineChars="200"/>
        <w:rPr>
          <w:rFonts w:ascii="宋体" w:hAnsi="宋体" w:cs="宋体"/>
          <w:b w:val="0"/>
          <w:bCs/>
          <w:szCs w:val="21"/>
        </w:rPr>
      </w:pPr>
      <w:r>
        <w:rPr>
          <w:rFonts w:hint="eastAsia" w:ascii="宋体" w:hAnsi="宋体" w:cs="宋体"/>
          <w:b w:val="0"/>
          <w:bCs/>
          <w:szCs w:val="21"/>
        </w:rPr>
        <w:t>2.5“服务”是指除货物和工程以外的其他政府采购对象。</w:t>
      </w:r>
    </w:p>
    <w:p>
      <w:pPr>
        <w:spacing w:line="360" w:lineRule="auto"/>
        <w:ind w:firstLine="420" w:firstLineChars="200"/>
        <w:rPr>
          <w:rFonts w:ascii="宋体" w:hAnsi="宋体" w:cs="宋体"/>
          <w:b w:val="0"/>
          <w:bCs/>
          <w:szCs w:val="21"/>
        </w:rPr>
      </w:pPr>
      <w:r>
        <w:rPr>
          <w:rFonts w:hint="eastAsia" w:ascii="宋体" w:hAnsi="宋体" w:cs="宋体"/>
          <w:b w:val="0"/>
          <w:bCs/>
          <w:szCs w:val="21"/>
        </w:rPr>
        <w:t>2.6“书面形式”是指合同书、信件和数据电文（包括电报、电传、传真、短信、电子数据交换和电子邮件）等可以有形地表现所载内容的形式。</w:t>
      </w:r>
    </w:p>
    <w:p>
      <w:pPr>
        <w:spacing w:line="360" w:lineRule="auto"/>
        <w:ind w:firstLine="420" w:firstLineChars="200"/>
        <w:rPr>
          <w:rFonts w:ascii="宋体" w:hAnsi="宋体" w:cs="宋体"/>
          <w:b w:val="0"/>
          <w:bCs/>
          <w:szCs w:val="21"/>
        </w:rPr>
      </w:pPr>
      <w:r>
        <w:rPr>
          <w:rFonts w:hint="eastAsia" w:ascii="宋体" w:hAnsi="宋体" w:cs="宋体"/>
          <w:b w:val="0"/>
          <w:bCs/>
          <w:szCs w:val="21"/>
        </w:rPr>
        <w:t>2.7“实质性要求”是指征集文件中已经指明不满足则响应无效的条款，或者不能负偏离的条款，或者采购需求中带“▲”的条款。</w:t>
      </w:r>
    </w:p>
    <w:p>
      <w:pPr>
        <w:spacing w:line="360" w:lineRule="auto"/>
        <w:ind w:firstLine="420" w:firstLineChars="200"/>
        <w:rPr>
          <w:rFonts w:ascii="宋体" w:hAnsi="宋体" w:cs="宋体"/>
          <w:szCs w:val="21"/>
        </w:rPr>
      </w:pPr>
      <w:r>
        <w:rPr>
          <w:rFonts w:hint="eastAsia" w:ascii="宋体" w:hAnsi="宋体" w:cs="宋体"/>
          <w:szCs w:val="21"/>
        </w:rPr>
        <w:t>2.8“正偏离”，是指响应文件对征集文件“采购需求”中有关条款作出的响应优于条款要求并有利于征集人的情形。</w:t>
      </w:r>
    </w:p>
    <w:p>
      <w:pPr>
        <w:spacing w:line="360" w:lineRule="auto"/>
        <w:ind w:firstLine="420" w:firstLineChars="200"/>
        <w:rPr>
          <w:rFonts w:ascii="宋体" w:hAnsi="宋体" w:cs="宋体"/>
          <w:szCs w:val="21"/>
        </w:rPr>
      </w:pPr>
      <w:r>
        <w:rPr>
          <w:rFonts w:hint="eastAsia" w:ascii="宋体" w:hAnsi="宋体" w:cs="宋体"/>
          <w:szCs w:val="21"/>
        </w:rPr>
        <w:t>2.9“负偏离”，是指响应文件对征集文件“采购需求”中有关条款作出的响应不满足条款要求，导致采购单位要求不能得到满足的情形。</w:t>
      </w:r>
    </w:p>
    <w:p>
      <w:pPr>
        <w:spacing w:line="360" w:lineRule="auto"/>
        <w:ind w:firstLine="420" w:firstLineChars="200"/>
        <w:rPr>
          <w:rFonts w:ascii="宋体" w:hAnsi="宋体" w:cs="宋体"/>
          <w:szCs w:val="21"/>
        </w:rPr>
      </w:pPr>
      <w:r>
        <w:rPr>
          <w:rFonts w:hint="eastAsia" w:ascii="宋体" w:hAnsi="宋体" w:cs="宋体"/>
          <w:szCs w:val="21"/>
        </w:rPr>
        <w:t>2.10“允许负偏离的条款”是指采购需求中的不属于“实质性要求”的条款。</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w:t>
      </w:r>
      <w:r>
        <w:rPr>
          <w:rFonts w:ascii="黑体" w:hAnsi="黑体" w:eastAsia="黑体"/>
          <w:sz w:val="24"/>
          <w:szCs w:val="24"/>
        </w:rPr>
        <w:t>.供应商</w:t>
      </w:r>
      <w:r>
        <w:rPr>
          <w:rFonts w:hint="eastAsia" w:ascii="黑体" w:hAnsi="黑体" w:eastAsia="黑体"/>
          <w:sz w:val="24"/>
          <w:szCs w:val="24"/>
        </w:rPr>
        <w:t>的</w:t>
      </w:r>
      <w:r>
        <w:rPr>
          <w:rFonts w:ascii="黑体" w:hAnsi="黑体" w:eastAsia="黑体"/>
          <w:sz w:val="24"/>
          <w:szCs w:val="24"/>
        </w:rPr>
        <w:t>资格要求</w:t>
      </w:r>
      <w:r>
        <w:rPr>
          <w:rFonts w:hint="eastAsia" w:ascii="黑体" w:hAnsi="黑体" w:eastAsia="黑体"/>
          <w:sz w:val="24"/>
          <w:szCs w:val="24"/>
        </w:rPr>
        <w:t>：</w:t>
      </w:r>
      <w:r>
        <w:t>详见</w:t>
      </w:r>
      <w:r>
        <w:rPr>
          <w:rFonts w:hint="eastAsia"/>
        </w:rPr>
        <w:t>征集文件第一章《征集公告》</w:t>
      </w:r>
    </w:p>
    <w:p>
      <w:pPr>
        <w:spacing w:line="360" w:lineRule="auto"/>
        <w:ind w:firstLine="480" w:firstLineChars="200"/>
        <w:rPr>
          <w:rFonts w:ascii="黑体" w:hAnsi="黑体" w:eastAsia="黑体"/>
          <w:sz w:val="24"/>
          <w:szCs w:val="24"/>
        </w:rPr>
      </w:pPr>
      <w:r>
        <w:rPr>
          <w:rFonts w:hint="eastAsia" w:ascii="黑体" w:hAnsi="黑体" w:eastAsia="黑体"/>
          <w:sz w:val="24"/>
          <w:szCs w:val="24"/>
        </w:rPr>
        <w:t>4.响应委托</w:t>
      </w:r>
    </w:p>
    <w:p>
      <w:pPr>
        <w:spacing w:line="360" w:lineRule="auto"/>
        <w:ind w:firstLine="420" w:firstLineChars="200"/>
        <w:rPr>
          <w:rFonts w:ascii="宋体" w:hAnsi="宋体" w:cs="宋体"/>
          <w:szCs w:val="21"/>
        </w:rPr>
      </w:pPr>
      <w:r>
        <w:rPr>
          <w:rFonts w:hint="eastAsia" w:ascii="宋体" w:hAnsi="宋体" w:cs="宋体"/>
          <w:szCs w:val="21"/>
        </w:rPr>
        <w:t>供应商代表参加响应活动过程中必须携带个人有效身份证件。如供应商代表不是法定代表人，须持有法定代表人授权委托书（正本用原件，副本用复印件，按第六章要求格式填写）。</w:t>
      </w:r>
    </w:p>
    <w:p>
      <w:pPr>
        <w:spacing w:line="360" w:lineRule="auto"/>
        <w:ind w:firstLine="480" w:firstLineChars="200"/>
        <w:rPr>
          <w:rFonts w:ascii="黑体" w:hAnsi="黑体" w:eastAsia="黑体"/>
          <w:sz w:val="24"/>
          <w:szCs w:val="24"/>
        </w:rPr>
      </w:pPr>
      <w:r>
        <w:rPr>
          <w:rFonts w:hint="eastAsia" w:ascii="黑体" w:hAnsi="黑体" w:eastAsia="黑体"/>
          <w:sz w:val="24"/>
          <w:szCs w:val="24"/>
        </w:rPr>
        <w:t>5.响应费用</w:t>
      </w:r>
    </w:p>
    <w:p>
      <w:pPr>
        <w:spacing w:line="360" w:lineRule="auto"/>
        <w:ind w:firstLine="420" w:firstLineChars="200"/>
        <w:rPr>
          <w:rFonts w:ascii="宋体" w:hAnsi="宋体" w:cs="宋体"/>
          <w:szCs w:val="21"/>
        </w:rPr>
      </w:pPr>
      <w:r>
        <w:rPr>
          <w:rFonts w:hint="eastAsia" w:ascii="宋体" w:hAnsi="宋体" w:cs="宋体"/>
          <w:szCs w:val="21"/>
        </w:rPr>
        <w:t>响应费用：供应商应承担参与本次采购活动有关的所有费用，包括但不限于勘查现场、编制响应文件、参加澄清说明、签订合同等，不论响应结果如何，均应自行承担。</w:t>
      </w:r>
    </w:p>
    <w:p>
      <w:pPr>
        <w:spacing w:line="360" w:lineRule="auto"/>
        <w:ind w:firstLine="480" w:firstLineChars="200"/>
        <w:rPr>
          <w:rFonts w:ascii="黑体" w:hAnsi="黑体" w:eastAsia="黑体"/>
          <w:sz w:val="24"/>
          <w:szCs w:val="24"/>
        </w:rPr>
      </w:pPr>
      <w:r>
        <w:rPr>
          <w:rFonts w:hint="eastAsia" w:ascii="黑体" w:hAnsi="黑体" w:eastAsia="黑体"/>
          <w:sz w:val="24"/>
          <w:szCs w:val="24"/>
        </w:rPr>
        <w:t>6.联合体响应</w:t>
      </w:r>
    </w:p>
    <w:p>
      <w:pPr>
        <w:spacing w:line="360" w:lineRule="auto"/>
        <w:ind w:firstLine="420" w:firstLineChars="200"/>
        <w:rPr>
          <w:rFonts w:ascii="宋体" w:hAnsi="宋体" w:cs="宋体"/>
          <w:bCs/>
          <w:szCs w:val="21"/>
        </w:rPr>
      </w:pPr>
      <w:r>
        <w:rPr>
          <w:rFonts w:hint="eastAsia" w:ascii="宋体" w:hAnsi="宋体" w:cs="宋体"/>
          <w:szCs w:val="21"/>
        </w:rPr>
        <w:t>6.1本项目是否接受联合体响应，详见“供应商须知前附表”。</w:t>
      </w:r>
    </w:p>
    <w:p>
      <w:pPr>
        <w:spacing w:line="360" w:lineRule="auto"/>
        <w:ind w:firstLine="480" w:firstLineChars="200"/>
        <w:rPr>
          <w:rFonts w:ascii="宋体" w:hAnsi="宋体" w:cs="宋体"/>
          <w:szCs w:val="21"/>
        </w:rPr>
      </w:pPr>
      <w:r>
        <w:rPr>
          <w:rFonts w:hint="eastAsia" w:ascii="黑体" w:hAnsi="黑体" w:eastAsia="黑体"/>
          <w:sz w:val="24"/>
          <w:szCs w:val="24"/>
        </w:rPr>
        <w:t xml:space="preserve">7.转包与分包  </w:t>
      </w:r>
      <w:r>
        <w:rPr>
          <w:rFonts w:hint="eastAsia" w:ascii="宋体" w:hAnsi="宋体" w:cs="宋体"/>
          <w:szCs w:val="21"/>
        </w:rPr>
        <w:t xml:space="preserve">           </w:t>
      </w:r>
    </w:p>
    <w:p>
      <w:pPr>
        <w:spacing w:line="360" w:lineRule="auto"/>
        <w:ind w:firstLine="420" w:firstLineChars="200"/>
        <w:rPr>
          <w:rFonts w:ascii="宋体" w:hAnsi="宋体" w:cs="宋体"/>
          <w:szCs w:val="21"/>
        </w:rPr>
      </w:pPr>
      <w:r>
        <w:rPr>
          <w:rFonts w:hint="eastAsia" w:ascii="宋体" w:hAnsi="宋体" w:cs="宋体"/>
          <w:szCs w:val="21"/>
        </w:rPr>
        <w:t>7.1本项目是否允许分包详见“供应商须知前附表”。</w:t>
      </w:r>
    </w:p>
    <w:p>
      <w:pPr>
        <w:spacing w:line="360" w:lineRule="auto"/>
        <w:ind w:firstLine="480" w:firstLineChars="200"/>
        <w:rPr>
          <w:rFonts w:ascii="黑体" w:hAnsi="黑体" w:eastAsia="黑体"/>
          <w:sz w:val="24"/>
          <w:szCs w:val="24"/>
        </w:rPr>
      </w:pPr>
      <w:r>
        <w:rPr>
          <w:rFonts w:hint="eastAsia" w:ascii="黑体" w:hAnsi="黑体" w:eastAsia="黑体"/>
          <w:sz w:val="24"/>
          <w:szCs w:val="24"/>
        </w:rPr>
        <w:t>8.特别说明：</w:t>
      </w:r>
    </w:p>
    <w:p>
      <w:pPr>
        <w:spacing w:line="360" w:lineRule="auto"/>
        <w:ind w:firstLine="421" w:firstLineChars="200"/>
        <w:rPr>
          <w:rFonts w:ascii="宋体" w:hAnsi="宋体" w:cs="宋体"/>
          <w:b/>
          <w:szCs w:val="21"/>
        </w:rPr>
      </w:pPr>
      <w:r>
        <w:rPr>
          <w:rFonts w:hint="eastAsia" w:ascii="宋体" w:hAnsi="宋体" w:cs="宋体"/>
          <w:b/>
          <w:szCs w:val="21"/>
        </w:rPr>
        <w:t>8.1如果本征集文件要求供应商提供资格、信誉、荣誉、业绩与企业认证等材料的，则供应商所提供的以上材料必须为供应商所拥有。</w:t>
      </w:r>
    </w:p>
    <w:p>
      <w:pPr>
        <w:spacing w:line="360" w:lineRule="auto"/>
        <w:ind w:firstLine="421" w:firstLineChars="200"/>
        <w:rPr>
          <w:rFonts w:ascii="宋体" w:hAnsi="宋体" w:cs="宋体"/>
          <w:b/>
          <w:szCs w:val="21"/>
        </w:rPr>
      </w:pPr>
      <w:r>
        <w:rPr>
          <w:rFonts w:hint="eastAsia" w:ascii="宋体" w:hAnsi="宋体" w:cs="宋体"/>
          <w:b/>
          <w:szCs w:val="21"/>
        </w:rPr>
        <w:t>8.2供应商应仔细阅读征集文件的所有内容，按照征集文件的要求提交响应文件，并对所提供的全部资料的真实性承担法律责任。</w:t>
      </w:r>
    </w:p>
    <w:p>
      <w:pPr>
        <w:spacing w:line="360" w:lineRule="auto"/>
        <w:ind w:firstLine="421" w:firstLineChars="200"/>
        <w:rPr>
          <w:rFonts w:ascii="宋体" w:hAnsi="宋体" w:cs="宋体"/>
          <w:b/>
          <w:szCs w:val="21"/>
        </w:rPr>
      </w:pPr>
      <w:r>
        <w:rPr>
          <w:rFonts w:hint="eastAsia" w:ascii="宋体" w:hAnsi="宋体" w:cs="宋体"/>
          <w:b/>
          <w:szCs w:val="21"/>
        </w:rPr>
        <w:t>8.3供应商在响应活动中提供任何虚假材料，将报监管部门查处。</w:t>
      </w:r>
    </w:p>
    <w:p>
      <w:pPr>
        <w:spacing w:line="360" w:lineRule="auto"/>
        <w:ind w:firstLine="480" w:firstLineChars="200"/>
        <w:rPr>
          <w:rFonts w:ascii="黑体" w:hAnsi="黑体" w:eastAsia="黑体"/>
          <w:sz w:val="24"/>
          <w:szCs w:val="24"/>
        </w:rPr>
      </w:pPr>
      <w:r>
        <w:rPr>
          <w:rFonts w:hint="eastAsia" w:ascii="黑体" w:hAnsi="黑体" w:eastAsia="黑体"/>
          <w:sz w:val="24"/>
          <w:szCs w:val="24"/>
        </w:rPr>
        <w:t>9.回避与串通响应</w:t>
      </w:r>
    </w:p>
    <w:p>
      <w:pPr>
        <w:spacing w:line="360" w:lineRule="auto"/>
        <w:ind w:firstLine="421" w:firstLineChars="200"/>
        <w:rPr>
          <w:rFonts w:ascii="宋体" w:hAnsi="宋体" w:cs="宋体"/>
          <w:b/>
          <w:szCs w:val="21"/>
        </w:rPr>
      </w:pPr>
      <w:r>
        <w:rPr>
          <w:rFonts w:hint="eastAsia" w:ascii="宋体" w:hAnsi="宋体" w:cs="宋体"/>
          <w:b/>
          <w:szCs w:val="21"/>
        </w:rPr>
        <w:t>9.1在政府采购活动中，征集人员及相关人员与供应商有下列利害关系之一的，应当回避：</w:t>
      </w:r>
    </w:p>
    <w:p>
      <w:pPr>
        <w:spacing w:line="360" w:lineRule="auto"/>
        <w:ind w:firstLine="420" w:firstLineChars="200"/>
        <w:rPr>
          <w:rFonts w:ascii="宋体" w:hAnsi="宋体" w:cs="宋体"/>
          <w:szCs w:val="21"/>
        </w:rPr>
      </w:pPr>
      <w:r>
        <w:rPr>
          <w:rFonts w:hint="eastAsia" w:ascii="宋体" w:hAnsi="宋体" w:cs="宋体"/>
          <w:szCs w:val="21"/>
        </w:rPr>
        <w:t>（1）参加采购活动前3年内与供应商存在劳动关系；</w:t>
      </w:r>
    </w:p>
    <w:p>
      <w:pPr>
        <w:spacing w:line="360" w:lineRule="auto"/>
        <w:ind w:firstLine="420" w:firstLineChars="200"/>
        <w:rPr>
          <w:rFonts w:ascii="宋体" w:hAnsi="宋体" w:cs="宋体"/>
          <w:szCs w:val="21"/>
        </w:rPr>
      </w:pPr>
      <w:r>
        <w:rPr>
          <w:rFonts w:hint="eastAsia" w:ascii="宋体" w:hAnsi="宋体" w:cs="宋体"/>
          <w:szCs w:val="21"/>
        </w:rPr>
        <w:t>（2）参加采购活动前3年内担任供应商的董事、监事；</w:t>
      </w:r>
    </w:p>
    <w:p>
      <w:pPr>
        <w:spacing w:line="360" w:lineRule="auto"/>
        <w:ind w:firstLine="420" w:firstLineChars="200"/>
        <w:rPr>
          <w:rFonts w:ascii="宋体" w:hAnsi="宋体" w:cs="宋体"/>
          <w:szCs w:val="21"/>
        </w:rPr>
      </w:pPr>
      <w:r>
        <w:rPr>
          <w:rFonts w:hint="eastAsia" w:ascii="宋体" w:hAnsi="宋体" w:cs="宋体"/>
          <w:szCs w:val="21"/>
        </w:rPr>
        <w:t>（3）参加采购活动前3年内是供应商的控股股东或者实际控制人；</w:t>
      </w:r>
    </w:p>
    <w:p>
      <w:pPr>
        <w:spacing w:line="360" w:lineRule="auto"/>
        <w:ind w:firstLine="420" w:firstLineChars="200"/>
        <w:rPr>
          <w:rFonts w:ascii="宋体" w:hAnsi="宋体" w:cs="宋体"/>
          <w:szCs w:val="21"/>
        </w:rPr>
      </w:pPr>
      <w:r>
        <w:rPr>
          <w:rFonts w:hint="eastAsia" w:ascii="宋体" w:hAnsi="宋体" w:cs="宋体"/>
          <w:szCs w:val="21"/>
        </w:rPr>
        <w:t>（4）与供应商的法定代表人或者负责人有夫妻、直系血亲、三代以内旁系血亲或者近姻亲关系；</w:t>
      </w:r>
    </w:p>
    <w:p>
      <w:pPr>
        <w:spacing w:line="360" w:lineRule="auto"/>
        <w:ind w:firstLine="420" w:firstLineChars="200"/>
        <w:rPr>
          <w:rFonts w:ascii="宋体" w:hAnsi="宋体" w:cs="宋体"/>
          <w:szCs w:val="21"/>
        </w:rPr>
      </w:pPr>
      <w:r>
        <w:rPr>
          <w:rFonts w:hint="eastAsia" w:ascii="宋体" w:hAnsi="宋体" w:cs="宋体"/>
          <w:szCs w:val="21"/>
        </w:rPr>
        <w:t>（5）与供应商有其他可能影响政府采购活动公平、公正进行的关系。</w:t>
      </w:r>
    </w:p>
    <w:p>
      <w:pPr>
        <w:spacing w:line="360" w:lineRule="auto"/>
        <w:ind w:firstLine="420" w:firstLineChars="200"/>
        <w:rPr>
          <w:rFonts w:ascii="宋体" w:hAnsi="宋体" w:cs="宋体"/>
          <w:szCs w:val="21"/>
        </w:rPr>
      </w:pPr>
      <w:r>
        <w:rPr>
          <w:rFonts w:hint="eastAsia" w:ascii="宋体" w:hAnsi="宋体" w:cs="宋体"/>
          <w:szCs w:val="21"/>
        </w:rPr>
        <w:t>供应商认为采购单位员及相关人员与其他供应商有利害关系的，可以向采购单位或者采购代理机构书面提出回避申请，并说明理由。采购单位或者采购代理机构应当及时询问被申请回避人员，有利害关系的被申请回避人员应当回避。</w:t>
      </w:r>
    </w:p>
    <w:p>
      <w:pPr>
        <w:spacing w:line="360" w:lineRule="auto"/>
        <w:ind w:firstLine="420" w:firstLineChars="200"/>
        <w:rPr>
          <w:rFonts w:ascii="宋体" w:hAnsi="宋体" w:cs="宋体"/>
          <w:szCs w:val="21"/>
        </w:rPr>
      </w:pPr>
      <w:r>
        <w:rPr>
          <w:rFonts w:hint="eastAsia" w:ascii="宋体" w:hAnsi="宋体" w:cs="宋体"/>
          <w:szCs w:val="21"/>
        </w:rPr>
        <w:t>9.2有下列情形之一的视为供应商相互串通响应，响应文件将被视为无效：</w:t>
      </w:r>
    </w:p>
    <w:p>
      <w:pPr>
        <w:spacing w:line="360" w:lineRule="auto"/>
        <w:ind w:firstLine="421" w:firstLineChars="200"/>
        <w:rPr>
          <w:rFonts w:ascii="宋体" w:hAnsi="宋体" w:cs="宋体"/>
          <w:b/>
          <w:szCs w:val="21"/>
        </w:rPr>
      </w:pPr>
      <w:r>
        <w:rPr>
          <w:rFonts w:hint="eastAsia" w:ascii="宋体" w:hAnsi="宋体" w:cs="宋体"/>
          <w:b/>
          <w:szCs w:val="21"/>
        </w:rPr>
        <w:t>（1）不同供应商的响应文件由同一单位或者个人编制；或者不同供应商报名的IP地址一致的；或者编制响应文件硬件设备CPU编号、硬盘编号、网卡地址一致的情况。</w:t>
      </w:r>
    </w:p>
    <w:p>
      <w:pPr>
        <w:spacing w:line="360" w:lineRule="auto"/>
        <w:ind w:firstLine="421" w:firstLineChars="200"/>
        <w:rPr>
          <w:rFonts w:ascii="宋体" w:hAnsi="宋体" w:cs="宋体"/>
          <w:b/>
          <w:szCs w:val="21"/>
        </w:rPr>
      </w:pPr>
      <w:r>
        <w:rPr>
          <w:rFonts w:hint="eastAsia" w:ascii="宋体" w:hAnsi="宋体" w:cs="宋体"/>
          <w:b/>
          <w:szCs w:val="21"/>
        </w:rPr>
        <w:t>（2）不同供应商委托同一单位或者个人办理响应事宜；</w:t>
      </w:r>
    </w:p>
    <w:p>
      <w:pPr>
        <w:spacing w:line="360" w:lineRule="auto"/>
        <w:ind w:firstLine="421" w:firstLineChars="200"/>
        <w:rPr>
          <w:rFonts w:ascii="宋体" w:hAnsi="宋体" w:cs="宋体"/>
          <w:b/>
          <w:szCs w:val="21"/>
        </w:rPr>
      </w:pPr>
      <w:r>
        <w:rPr>
          <w:rFonts w:hint="eastAsia" w:ascii="宋体" w:hAnsi="宋体" w:cs="宋体"/>
          <w:b/>
          <w:szCs w:val="21"/>
        </w:rPr>
        <w:t>（3）不同的供应商的响应文件载明的项目管理员为同一个人；</w:t>
      </w:r>
    </w:p>
    <w:p>
      <w:pPr>
        <w:spacing w:line="360" w:lineRule="auto"/>
        <w:ind w:firstLine="421" w:firstLineChars="200"/>
        <w:rPr>
          <w:rFonts w:ascii="宋体" w:hAnsi="宋体" w:cs="宋体"/>
          <w:b/>
          <w:szCs w:val="21"/>
        </w:rPr>
      </w:pPr>
      <w:r>
        <w:rPr>
          <w:rFonts w:hint="eastAsia" w:ascii="宋体" w:hAnsi="宋体" w:cs="宋体"/>
          <w:b/>
          <w:szCs w:val="21"/>
        </w:rPr>
        <w:t>（4）不同供应商的电子或纸质响应文件异常一致或者响应报价呈规律性差异；</w:t>
      </w:r>
    </w:p>
    <w:p>
      <w:pPr>
        <w:spacing w:line="360" w:lineRule="auto"/>
        <w:ind w:firstLine="421" w:firstLineChars="200"/>
        <w:rPr>
          <w:rFonts w:ascii="宋体" w:hAnsi="宋体" w:cs="宋体"/>
          <w:b/>
          <w:szCs w:val="21"/>
        </w:rPr>
      </w:pPr>
      <w:r>
        <w:rPr>
          <w:rFonts w:hint="eastAsia" w:ascii="宋体" w:hAnsi="宋体" w:cs="宋体"/>
          <w:b/>
          <w:szCs w:val="21"/>
        </w:rPr>
        <w:t>（5）不同供应商的纸质响应文件相互混装；</w:t>
      </w:r>
    </w:p>
    <w:p>
      <w:pPr>
        <w:spacing w:line="360" w:lineRule="auto"/>
        <w:ind w:firstLine="420" w:firstLineChars="200"/>
        <w:rPr>
          <w:rFonts w:ascii="宋体" w:hAnsi="宋体" w:cs="宋体"/>
          <w:szCs w:val="21"/>
        </w:rPr>
      </w:pPr>
      <w:r>
        <w:rPr>
          <w:rFonts w:hint="eastAsia" w:ascii="宋体" w:hAnsi="宋体" w:cs="宋体"/>
          <w:szCs w:val="21"/>
        </w:rPr>
        <w:t>9.3供应商有下列情形之一的，属于恶意串通行为，将报同级监督管理部门：</w:t>
      </w:r>
    </w:p>
    <w:p>
      <w:pPr>
        <w:spacing w:line="360" w:lineRule="auto"/>
        <w:ind w:firstLine="420" w:firstLineChars="200"/>
        <w:rPr>
          <w:rFonts w:ascii="宋体" w:hAnsi="宋体" w:cs="宋体"/>
          <w:szCs w:val="21"/>
        </w:rPr>
      </w:pPr>
      <w:r>
        <w:rPr>
          <w:rFonts w:hint="eastAsia" w:ascii="宋体" w:hAnsi="宋体" w:cs="宋体"/>
          <w:szCs w:val="21"/>
        </w:rPr>
        <w:t>（1）供应商直接或者间接从征集人或者采购代理机构处获得其他供应商的相关信息并修改其响应文件；</w:t>
      </w:r>
    </w:p>
    <w:p>
      <w:pPr>
        <w:spacing w:line="360" w:lineRule="auto"/>
        <w:ind w:firstLine="420" w:firstLineChars="200"/>
        <w:rPr>
          <w:rFonts w:ascii="宋体" w:hAnsi="宋体" w:cs="宋体"/>
          <w:szCs w:val="21"/>
        </w:rPr>
      </w:pPr>
      <w:r>
        <w:rPr>
          <w:rFonts w:hint="eastAsia" w:ascii="宋体" w:hAnsi="宋体" w:cs="宋体"/>
          <w:szCs w:val="21"/>
        </w:rPr>
        <w:t>（2）供应商按照采购单位或者采购代理机构的授意撤换、修改响应文件；</w:t>
      </w:r>
    </w:p>
    <w:p>
      <w:pPr>
        <w:spacing w:line="360" w:lineRule="auto"/>
        <w:ind w:firstLine="420" w:firstLineChars="200"/>
        <w:rPr>
          <w:rFonts w:ascii="宋体" w:hAnsi="宋体" w:cs="宋体"/>
          <w:szCs w:val="21"/>
        </w:rPr>
      </w:pPr>
      <w:r>
        <w:rPr>
          <w:rFonts w:hint="eastAsia" w:ascii="宋体" w:hAnsi="宋体" w:cs="宋体"/>
          <w:szCs w:val="21"/>
        </w:rPr>
        <w:t>（3）供应商之间协商报价、技术方案等响应文件或者响应文件的实质性内容；</w:t>
      </w:r>
    </w:p>
    <w:p>
      <w:pPr>
        <w:spacing w:line="360" w:lineRule="auto"/>
        <w:ind w:firstLine="420" w:firstLineChars="200"/>
        <w:rPr>
          <w:rFonts w:ascii="宋体" w:hAnsi="宋体" w:cs="宋体"/>
          <w:szCs w:val="21"/>
        </w:rPr>
      </w:pPr>
      <w:r>
        <w:rPr>
          <w:rFonts w:hint="eastAsia" w:ascii="宋体" w:hAnsi="宋体" w:cs="宋体"/>
          <w:szCs w:val="21"/>
        </w:rPr>
        <w:t>（4）属于同一集团、协会、商会等组织成员的供应商按照该组织要求协同参加政府采购活动；</w:t>
      </w:r>
    </w:p>
    <w:p>
      <w:pPr>
        <w:spacing w:line="360" w:lineRule="auto"/>
        <w:ind w:firstLine="420" w:firstLineChars="200"/>
        <w:rPr>
          <w:rFonts w:ascii="宋体" w:hAnsi="宋体" w:cs="宋体"/>
          <w:szCs w:val="21"/>
        </w:rPr>
      </w:pPr>
      <w:r>
        <w:rPr>
          <w:rFonts w:hint="eastAsia" w:ascii="宋体" w:hAnsi="宋体" w:cs="宋体"/>
          <w:szCs w:val="21"/>
        </w:rPr>
        <w:t>（5）供应商之间事先约定一致抬高或者压低响应报价，或者在征集项目中事先约定轮流以高价位或者低价位入围，或者事先约定由某一特定供应商入围，然后再参加响应；</w:t>
      </w:r>
    </w:p>
    <w:p>
      <w:pPr>
        <w:spacing w:line="360" w:lineRule="auto"/>
        <w:ind w:firstLine="420" w:firstLineChars="200"/>
        <w:rPr>
          <w:rFonts w:ascii="宋体" w:hAnsi="宋体" w:cs="宋体"/>
          <w:szCs w:val="21"/>
        </w:rPr>
      </w:pPr>
      <w:r>
        <w:rPr>
          <w:rFonts w:hint="eastAsia" w:ascii="宋体" w:hAnsi="宋体" w:cs="宋体"/>
          <w:szCs w:val="21"/>
        </w:rPr>
        <w:t>（6）供应商之间商定部分供应商放弃参加政府采购活动或者放弃入围；</w:t>
      </w:r>
    </w:p>
    <w:p>
      <w:pPr>
        <w:spacing w:line="360" w:lineRule="auto"/>
        <w:ind w:firstLine="420" w:firstLineChars="200"/>
        <w:rPr>
          <w:rFonts w:ascii="宋体" w:hAnsi="宋体" w:cs="宋体"/>
          <w:szCs w:val="21"/>
        </w:rPr>
      </w:pPr>
      <w:r>
        <w:rPr>
          <w:rFonts w:hint="eastAsia" w:ascii="宋体" w:hAnsi="宋体" w:cs="宋体"/>
          <w:szCs w:val="21"/>
        </w:rPr>
        <w:t>（7）供应商与征集人或者采购代理机构之间、供应商相互之间，为谋求特定供应商入围或者排斥其他供应商的其他串通行为。</w:t>
      </w:r>
    </w:p>
    <w:p>
      <w:pPr>
        <w:snapToGrid w:val="0"/>
        <w:spacing w:line="360" w:lineRule="auto"/>
        <w:ind w:left="2" w:leftChars="1" w:firstLine="421" w:firstLineChars="200"/>
        <w:rPr>
          <w:rFonts w:ascii="宋体" w:hAnsi="宋体"/>
          <w:b/>
          <w:szCs w:val="20"/>
        </w:rPr>
      </w:pPr>
    </w:p>
    <w:p>
      <w:pPr>
        <w:spacing w:line="400" w:lineRule="exact"/>
        <w:ind w:firstLine="642" w:firstLineChars="200"/>
        <w:jc w:val="center"/>
        <w:outlineLvl w:val="2"/>
        <w:rPr>
          <w:rFonts w:ascii="Times New Roman" w:hAnsi="Times New Roman"/>
          <w:b/>
          <w:bCs/>
          <w:sz w:val="32"/>
          <w:szCs w:val="32"/>
        </w:rPr>
      </w:pPr>
      <w:bookmarkStart w:id="50" w:name="_Toc22688"/>
      <w:r>
        <w:rPr>
          <w:rFonts w:hint="eastAsia" w:ascii="Times New Roman" w:hAnsi="Times New Roman"/>
          <w:b/>
          <w:bCs/>
          <w:sz w:val="32"/>
          <w:szCs w:val="32"/>
        </w:rPr>
        <w:t>二、第一阶段（入围阶段）</w:t>
      </w:r>
      <w:bookmarkEnd w:id="50"/>
    </w:p>
    <w:p>
      <w:pPr>
        <w:spacing w:line="400" w:lineRule="exact"/>
        <w:ind w:firstLine="642" w:firstLineChars="200"/>
        <w:jc w:val="center"/>
        <w:outlineLvl w:val="2"/>
        <w:rPr>
          <w:rFonts w:ascii="Times New Roman" w:hAnsi="Times New Roman"/>
          <w:b/>
          <w:bCs/>
          <w:sz w:val="32"/>
          <w:szCs w:val="32"/>
        </w:rPr>
      </w:pPr>
      <w:bookmarkStart w:id="51" w:name="_Toc27719"/>
      <w:r>
        <w:rPr>
          <w:rFonts w:hint="eastAsia" w:ascii="Times New Roman" w:hAnsi="Times New Roman"/>
          <w:b/>
          <w:bCs/>
          <w:sz w:val="32"/>
          <w:szCs w:val="32"/>
        </w:rPr>
        <w:t>（一）征集文件</w:t>
      </w:r>
      <w:bookmarkEnd w:id="51"/>
    </w:p>
    <w:p>
      <w:pPr>
        <w:spacing w:line="360" w:lineRule="auto"/>
        <w:ind w:firstLine="480" w:firstLineChars="200"/>
        <w:rPr>
          <w:rFonts w:ascii="黑体" w:hAnsi="黑体" w:eastAsia="黑体"/>
          <w:sz w:val="24"/>
          <w:szCs w:val="24"/>
        </w:rPr>
      </w:pPr>
      <w:r>
        <w:rPr>
          <w:rFonts w:hint="eastAsia" w:ascii="黑体" w:hAnsi="黑体" w:eastAsia="黑体"/>
          <w:sz w:val="24"/>
          <w:szCs w:val="24"/>
        </w:rPr>
        <w:t>10.征集文件的组成</w:t>
      </w:r>
    </w:p>
    <w:p>
      <w:pPr>
        <w:spacing w:line="360" w:lineRule="auto"/>
        <w:ind w:firstLine="420" w:firstLineChars="200"/>
        <w:rPr>
          <w:rFonts w:ascii="宋体" w:hAnsi="宋体"/>
          <w:szCs w:val="21"/>
        </w:rPr>
      </w:pPr>
      <w:r>
        <w:rPr>
          <w:rFonts w:hint="eastAsia" w:ascii="宋体" w:hAnsi="宋体"/>
          <w:szCs w:val="21"/>
        </w:rPr>
        <w:t>第一章 征集公告；</w:t>
      </w:r>
    </w:p>
    <w:p>
      <w:pPr>
        <w:spacing w:line="360" w:lineRule="auto"/>
        <w:ind w:firstLine="420" w:firstLineChars="200"/>
        <w:rPr>
          <w:rFonts w:ascii="宋体" w:hAnsi="宋体"/>
          <w:szCs w:val="21"/>
        </w:rPr>
      </w:pPr>
      <w:r>
        <w:rPr>
          <w:rFonts w:hint="eastAsia" w:ascii="宋体" w:hAnsi="宋体"/>
          <w:szCs w:val="21"/>
        </w:rPr>
        <w:t xml:space="preserve">第二章 采购需求； </w:t>
      </w:r>
    </w:p>
    <w:p>
      <w:pPr>
        <w:spacing w:line="360" w:lineRule="auto"/>
        <w:ind w:firstLine="420" w:firstLineChars="200"/>
        <w:rPr>
          <w:rFonts w:ascii="宋体" w:hAnsi="宋体"/>
          <w:szCs w:val="21"/>
        </w:rPr>
      </w:pPr>
      <w:r>
        <w:rPr>
          <w:rFonts w:hint="eastAsia" w:ascii="宋体" w:hAnsi="宋体"/>
          <w:szCs w:val="21"/>
        </w:rPr>
        <w:t>第三章 供应商须知；</w:t>
      </w:r>
    </w:p>
    <w:p>
      <w:pPr>
        <w:spacing w:line="360" w:lineRule="auto"/>
        <w:ind w:firstLine="420" w:firstLineChars="200"/>
        <w:rPr>
          <w:rFonts w:ascii="宋体" w:hAnsi="宋体"/>
          <w:szCs w:val="21"/>
        </w:rPr>
      </w:pPr>
      <w:r>
        <w:rPr>
          <w:rFonts w:hint="eastAsia" w:ascii="宋体" w:hAnsi="宋体"/>
          <w:szCs w:val="21"/>
        </w:rPr>
        <w:t xml:space="preserve">第四章 </w:t>
      </w:r>
      <w:r>
        <w:rPr>
          <w:rFonts w:hint="eastAsia" w:ascii="宋体" w:hAnsi="宋体" w:cs="宋体"/>
          <w:szCs w:val="21"/>
        </w:rPr>
        <w:t>评审方法和评审标准</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第五章 拟签订的框架协议文本和采购合同文本；</w:t>
      </w:r>
    </w:p>
    <w:p>
      <w:pPr>
        <w:spacing w:line="360" w:lineRule="auto"/>
        <w:ind w:firstLine="420" w:firstLineChars="200"/>
        <w:rPr>
          <w:rFonts w:ascii="宋体" w:hAnsi="宋体"/>
          <w:szCs w:val="21"/>
        </w:rPr>
      </w:pPr>
      <w:r>
        <w:rPr>
          <w:rFonts w:hint="eastAsia" w:ascii="宋体" w:hAnsi="宋体"/>
          <w:szCs w:val="21"/>
        </w:rPr>
        <w:t>第六章 响应文件格式；</w:t>
      </w:r>
    </w:p>
    <w:p>
      <w:pPr>
        <w:spacing w:line="360" w:lineRule="auto"/>
        <w:ind w:firstLine="420" w:firstLineChars="200"/>
        <w:rPr>
          <w:rFonts w:ascii="宋体" w:hAnsi="宋体"/>
          <w:szCs w:val="21"/>
        </w:rPr>
      </w:pPr>
      <w:r>
        <w:rPr>
          <w:rFonts w:hint="eastAsia" w:ascii="宋体" w:hAnsi="宋体"/>
          <w:szCs w:val="21"/>
        </w:rPr>
        <w:t>第七章 质疑、投诉材料格式</w:t>
      </w:r>
    </w:p>
    <w:p>
      <w:pPr>
        <w:spacing w:line="360" w:lineRule="auto"/>
        <w:ind w:firstLine="420" w:firstLineChars="200"/>
        <w:rPr>
          <w:rFonts w:ascii="宋体" w:hAnsi="宋体" w:cs="宋体"/>
          <w:szCs w:val="21"/>
        </w:rPr>
      </w:pPr>
      <w:r>
        <w:rPr>
          <w:rFonts w:hint="eastAsia" w:ascii="宋体" w:hAnsi="宋体" w:cs="宋体"/>
          <w:szCs w:val="21"/>
        </w:rPr>
        <w:t>根据本章第</w:t>
      </w:r>
      <w:r>
        <w:rPr>
          <w:rFonts w:hint="eastAsia"/>
        </w:rPr>
        <w:t>11.1</w:t>
      </w:r>
      <w:r>
        <w:rPr>
          <w:rFonts w:hint="eastAsia" w:ascii="宋体" w:hAnsi="宋体" w:cs="宋体"/>
          <w:szCs w:val="21"/>
        </w:rPr>
        <w:t>项的规定对公开征集文件所做的澄清、修改，构成征集文件的组成部分。当公开征集文件与征集文件的澄清和修改就同一内容的表述不一致时，以最后澄清或修改公告为准。</w:t>
      </w:r>
    </w:p>
    <w:p>
      <w:pPr>
        <w:spacing w:line="360" w:lineRule="auto"/>
        <w:ind w:firstLine="480" w:firstLineChars="200"/>
        <w:rPr>
          <w:rFonts w:ascii="黑体" w:hAnsi="黑体" w:eastAsia="黑体"/>
          <w:sz w:val="24"/>
          <w:szCs w:val="24"/>
        </w:rPr>
      </w:pPr>
      <w:r>
        <w:rPr>
          <w:rFonts w:hint="eastAsia" w:ascii="黑体" w:hAnsi="黑体" w:eastAsia="黑体"/>
          <w:sz w:val="24"/>
          <w:szCs w:val="24"/>
        </w:rPr>
        <w:t>11.征集文件的澄清、修改 、现场考察和答疑会</w:t>
      </w:r>
    </w:p>
    <w:p>
      <w:pPr>
        <w:spacing w:line="360" w:lineRule="auto"/>
        <w:ind w:firstLine="421" w:firstLineChars="200"/>
        <w:rPr>
          <w:rFonts w:ascii="宋体" w:hAnsi="宋体" w:cs="宋体"/>
          <w:b/>
          <w:szCs w:val="21"/>
        </w:rPr>
      </w:pPr>
      <w:r>
        <w:rPr>
          <w:rFonts w:hint="eastAsia" w:ascii="宋体" w:hAnsi="宋体" w:cs="宋体"/>
          <w:b/>
          <w:szCs w:val="21"/>
        </w:rPr>
        <w:t xml:space="preserve"> 11.1征集人或者采购代理机构可以对已发出的征集文件进行必要的澄清或者修改。澄清或者修改应当在原公告发布媒体上发布澄清公告。澄清或者修改的内容为征集文件的组成部分。</w:t>
      </w:r>
      <w:r>
        <w:rPr>
          <w:rFonts w:hint="eastAsia" w:ascii="宋体" w:hAnsi="宋体" w:cs="宋体"/>
          <w:szCs w:val="21"/>
        </w:rPr>
        <w:t>澄清或者修改的内容可能影响响应文件编制的，征集人或者采购代理机构应当在响应截止时间至少15日前，在“供应商须知前附表”规定的政府采购信息发布媒体上发布更正公告所有的潜在供应商；不足15日的，征集人或者采购代理机构应当顺延提交响应文件的截止时间。发出的澄清或者修改不影响响应文件编制的也应在截标前3日发出。</w:t>
      </w:r>
    </w:p>
    <w:p>
      <w:pPr>
        <w:spacing w:line="360" w:lineRule="auto"/>
        <w:ind w:firstLine="420" w:firstLineChars="200"/>
        <w:rPr>
          <w:rFonts w:ascii="宋体" w:hAnsi="宋体" w:cs="宋体"/>
          <w:szCs w:val="21"/>
        </w:rPr>
      </w:pPr>
      <w:r>
        <w:rPr>
          <w:rFonts w:hint="eastAsia" w:ascii="宋体" w:hAnsi="宋体" w:cs="宋体"/>
          <w:szCs w:val="21"/>
        </w:rPr>
        <w:t>11.2 供应商应认真审阅本公开征集文件，如有疑问，或发现其中有误或有要求不合理的，应在供应商须知前附表规定的</w:t>
      </w:r>
      <w:r>
        <w:rPr>
          <w:rFonts w:hint="eastAsia" w:ascii="宋体" w:hAnsi="宋体" w:cs="宋体"/>
          <w:kern w:val="0"/>
          <w:szCs w:val="21"/>
        </w:rPr>
        <w:t>响应截止时间</w:t>
      </w:r>
      <w:r>
        <w:rPr>
          <w:rFonts w:hint="eastAsia" w:ascii="宋体" w:hAnsi="宋体" w:cs="宋体"/>
          <w:szCs w:val="21"/>
        </w:rPr>
        <w:t>前以书面形式要求征集人或采购代理机构对征集文件予以澄清；否则，由此产生的后果由供应商自行负责。</w:t>
      </w:r>
    </w:p>
    <w:p>
      <w:pPr>
        <w:spacing w:line="360" w:lineRule="auto"/>
        <w:ind w:firstLine="420" w:firstLineChars="200"/>
        <w:rPr>
          <w:rFonts w:ascii="宋体" w:hAnsi="宋体" w:cs="宋体"/>
          <w:szCs w:val="21"/>
        </w:rPr>
      </w:pPr>
      <w:r>
        <w:rPr>
          <w:rFonts w:hint="eastAsia" w:ascii="宋体" w:hAnsi="宋体" w:cs="宋体"/>
          <w:szCs w:val="21"/>
        </w:rPr>
        <w:t>11.3征集人和采购代理机构可以视采购具体情况，变更响应截止时间和开标时间，将变更时间将在“供应商须知前附表”</w:t>
      </w:r>
      <w:r>
        <w:rPr>
          <w:rFonts w:hint="eastAsia" w:ascii="宋体" w:hAnsi="宋体" w:cs="宋体"/>
          <w:kern w:val="0"/>
          <w:szCs w:val="21"/>
        </w:rPr>
        <w:t>规定的政府采购信息发布媒体上</w:t>
      </w:r>
      <w:r>
        <w:rPr>
          <w:rFonts w:hint="eastAsia" w:ascii="宋体" w:hAnsi="宋体" w:cs="宋体"/>
          <w:szCs w:val="21"/>
        </w:rPr>
        <w:t>发布更正公告。</w:t>
      </w:r>
    </w:p>
    <w:p>
      <w:pPr>
        <w:spacing w:line="360" w:lineRule="auto"/>
        <w:ind w:firstLine="420" w:firstLineChars="200"/>
        <w:rPr>
          <w:rFonts w:ascii="宋体" w:hAnsi="宋体" w:cs="宋体"/>
          <w:szCs w:val="21"/>
        </w:rPr>
      </w:pPr>
      <w:r>
        <w:rPr>
          <w:rFonts w:hint="eastAsia" w:ascii="宋体" w:hAnsi="宋体" w:cs="宋体"/>
          <w:szCs w:val="21"/>
        </w:rPr>
        <w:t>11.4征集人或者采购代理机构可以在征集文件提供期限截止后，组织已获取征集文件的潜在供应商现场考察或者召开开标前答疑会，具体详见“供应商须知前附表”。</w:t>
      </w:r>
    </w:p>
    <w:p>
      <w:pPr>
        <w:spacing w:line="360" w:lineRule="auto"/>
        <w:ind w:firstLine="420" w:firstLineChars="200"/>
        <w:rPr>
          <w:rFonts w:ascii="Times New Roman" w:hAnsi="宋体"/>
          <w:color w:val="000000"/>
          <w:szCs w:val="24"/>
        </w:rPr>
      </w:pPr>
      <w:r>
        <w:rPr>
          <w:rFonts w:hint="eastAsia" w:asciiTheme="minorEastAsia" w:hAnsiTheme="minorEastAsia" w:eastAsiaTheme="minorEastAsia" w:cstheme="minorEastAsia"/>
          <w:color w:val="000000"/>
          <w:szCs w:val="24"/>
        </w:rPr>
        <w:t>11.5</w:t>
      </w:r>
      <w:r>
        <w:rPr>
          <w:rFonts w:ascii="Times New Roman" w:hAnsi="宋体"/>
          <w:color w:val="000000"/>
          <w:szCs w:val="24"/>
        </w:rPr>
        <w:t>征集</w:t>
      </w:r>
      <w:r>
        <w:rPr>
          <w:rFonts w:hint="eastAsia" w:ascii="Times New Roman" w:hAnsi="宋体"/>
          <w:color w:val="000000"/>
          <w:szCs w:val="24"/>
        </w:rPr>
        <w:t>人或者采购代理机构不组织召开开标前答疑会。</w:t>
      </w:r>
    </w:p>
    <w:p>
      <w:pPr>
        <w:spacing w:line="360" w:lineRule="auto"/>
        <w:ind w:firstLine="420" w:firstLineChars="200"/>
        <w:rPr>
          <w:rFonts w:ascii="宋体" w:hAnsi="宋体" w:cs="宋体"/>
          <w:szCs w:val="21"/>
        </w:rPr>
      </w:pPr>
    </w:p>
    <w:p>
      <w:pPr>
        <w:pStyle w:val="5"/>
        <w:keepNext w:val="0"/>
        <w:keepLines w:val="0"/>
        <w:spacing w:line="400" w:lineRule="exact"/>
        <w:jc w:val="center"/>
        <w:rPr>
          <w:rFonts w:ascii="宋体" w:hAnsi="宋体" w:cs="宋体"/>
        </w:rPr>
      </w:pPr>
      <w:bookmarkStart w:id="52" w:name="_Toc7952"/>
      <w:bookmarkStart w:id="53" w:name="_Toc20269"/>
      <w:r>
        <w:rPr>
          <w:rFonts w:hint="eastAsia" w:ascii="宋体" w:hAnsi="宋体" w:cs="宋体"/>
        </w:rPr>
        <w:t>（二）响应文件的编制</w:t>
      </w:r>
      <w:bookmarkEnd w:id="52"/>
      <w:bookmarkEnd w:id="53"/>
    </w:p>
    <w:p>
      <w:pPr>
        <w:spacing w:line="360" w:lineRule="auto"/>
        <w:ind w:firstLine="420" w:firstLineChars="200"/>
        <w:rPr>
          <w:rFonts w:ascii="Times New Roman" w:hAnsi="宋体"/>
          <w:szCs w:val="24"/>
        </w:rPr>
      </w:pPr>
    </w:p>
    <w:p>
      <w:pPr>
        <w:spacing w:line="360" w:lineRule="auto"/>
        <w:ind w:firstLine="480" w:firstLineChars="200"/>
        <w:rPr>
          <w:rFonts w:ascii="黑体" w:hAnsi="黑体" w:eastAsia="黑体"/>
          <w:sz w:val="24"/>
          <w:szCs w:val="24"/>
        </w:rPr>
      </w:pPr>
      <w:r>
        <w:rPr>
          <w:rFonts w:hint="eastAsia" w:ascii="黑体" w:hAnsi="黑体" w:eastAsia="黑体"/>
          <w:sz w:val="24"/>
          <w:szCs w:val="24"/>
        </w:rPr>
        <w:t>12.响应文件的编制原则</w:t>
      </w:r>
    </w:p>
    <w:p>
      <w:pPr>
        <w:spacing w:line="360" w:lineRule="auto"/>
        <w:ind w:firstLine="420" w:firstLineChars="200"/>
        <w:rPr>
          <w:rFonts w:ascii="宋体" w:hAnsi="宋体" w:cs="宋体"/>
          <w:szCs w:val="21"/>
        </w:rPr>
      </w:pPr>
      <w:r>
        <w:rPr>
          <w:rFonts w:hint="eastAsia" w:ascii="宋体" w:hAnsi="宋体" w:cs="宋体"/>
          <w:szCs w:val="21"/>
        </w:rPr>
        <w:t>12.1供应商必须按照征集文件的要求编制响应文件。响应文件必须对征集文件提出的要求和条件作出明确响应。</w:t>
      </w:r>
    </w:p>
    <w:p>
      <w:pPr>
        <w:spacing w:line="360" w:lineRule="auto"/>
        <w:ind w:firstLine="420" w:firstLineChars="200"/>
        <w:rPr>
          <w:rFonts w:ascii="宋体" w:hAnsi="宋体" w:cs="宋体"/>
          <w:szCs w:val="21"/>
        </w:rPr>
      </w:pPr>
      <w:r>
        <w:rPr>
          <w:rFonts w:hint="eastAsia" w:ascii="宋体" w:hAnsi="宋体" w:cs="宋体"/>
          <w:szCs w:val="21"/>
        </w:rPr>
        <w:t>12.2供应商应根据自身实际情况如实响应征集文件，</w:t>
      </w:r>
      <w:r>
        <w:rPr>
          <w:rFonts w:ascii="宋体" w:hAnsi="宋体" w:cs="宋体"/>
          <w:szCs w:val="21"/>
        </w:rPr>
        <w:t>供应商须保证所提供的全部资料的真实性、完整性及有效性，以使其</w:t>
      </w:r>
      <w:r>
        <w:rPr>
          <w:rFonts w:hint="eastAsia" w:ascii="宋体" w:hAnsi="宋体" w:cs="宋体"/>
          <w:szCs w:val="21"/>
        </w:rPr>
        <w:t>响应</w:t>
      </w:r>
      <w:r>
        <w:rPr>
          <w:rFonts w:ascii="宋体" w:hAnsi="宋体" w:cs="宋体"/>
          <w:szCs w:val="21"/>
        </w:rPr>
        <w:t>对“征集文件”作出实质性响应</w:t>
      </w:r>
      <w:r>
        <w:rPr>
          <w:rFonts w:hint="eastAsia" w:ascii="宋体" w:hAnsi="宋体" w:cs="宋体"/>
          <w:szCs w:val="21"/>
        </w:rPr>
        <w:t>。</w:t>
      </w:r>
    </w:p>
    <w:p>
      <w:pPr>
        <w:spacing w:line="360" w:lineRule="auto"/>
        <w:ind w:firstLine="480" w:firstLineChars="200"/>
        <w:rPr>
          <w:rFonts w:ascii="黑体" w:hAnsi="黑体" w:eastAsia="黑体"/>
          <w:sz w:val="24"/>
          <w:szCs w:val="24"/>
        </w:rPr>
      </w:pPr>
      <w:r>
        <w:rPr>
          <w:rFonts w:hint="eastAsia" w:ascii="黑体" w:hAnsi="黑体" w:eastAsia="黑体"/>
          <w:sz w:val="24"/>
          <w:szCs w:val="24"/>
        </w:rPr>
        <w:t>13.响应文件的组成</w:t>
      </w:r>
    </w:p>
    <w:p>
      <w:pPr>
        <w:spacing w:line="360" w:lineRule="auto"/>
        <w:ind w:firstLine="420" w:firstLineChars="200"/>
        <w:rPr>
          <w:rFonts w:ascii="宋体" w:hAnsi="宋体" w:cs="宋体"/>
          <w:szCs w:val="21"/>
        </w:rPr>
      </w:pPr>
      <w:r>
        <w:rPr>
          <w:rFonts w:hint="eastAsia" w:ascii="宋体" w:hAnsi="宋体" w:cs="宋体"/>
          <w:szCs w:val="21"/>
        </w:rPr>
        <w:t>13.1响应文件由报价文件、资格证明文件、商务文件、技术文件四部分组成。</w:t>
      </w:r>
    </w:p>
    <w:p>
      <w:pPr>
        <w:spacing w:line="360" w:lineRule="auto"/>
        <w:ind w:firstLine="420" w:firstLineChars="200"/>
        <w:rPr>
          <w:rFonts w:ascii="宋体" w:hAnsi="宋体" w:cs="宋体"/>
          <w:bCs/>
          <w:szCs w:val="21"/>
        </w:rPr>
      </w:pPr>
      <w:r>
        <w:rPr>
          <w:rFonts w:hint="eastAsia" w:ascii="宋体" w:hAnsi="宋体" w:cs="宋体"/>
          <w:bCs/>
          <w:szCs w:val="21"/>
        </w:rPr>
        <w:t>（1）资格证明文件：具体材料见“供应商须知前附表”。</w:t>
      </w:r>
    </w:p>
    <w:p>
      <w:pPr>
        <w:spacing w:line="360" w:lineRule="auto"/>
        <w:ind w:firstLine="420" w:firstLineChars="200"/>
        <w:rPr>
          <w:rFonts w:ascii="宋体" w:hAnsi="宋体" w:cs="宋体"/>
          <w:bCs/>
          <w:szCs w:val="21"/>
        </w:rPr>
      </w:pPr>
      <w:r>
        <w:rPr>
          <w:rFonts w:hint="eastAsia" w:ascii="宋体" w:hAnsi="宋体" w:cs="宋体"/>
          <w:bCs/>
          <w:szCs w:val="21"/>
        </w:rPr>
        <w:t>（2）商务文件：具体材料见“供应商须知前附表”。</w:t>
      </w:r>
    </w:p>
    <w:p>
      <w:pPr>
        <w:spacing w:line="360" w:lineRule="auto"/>
        <w:ind w:firstLine="420" w:firstLineChars="200"/>
        <w:rPr>
          <w:rFonts w:ascii="宋体" w:hAnsi="宋体" w:cs="宋体"/>
          <w:bCs/>
          <w:szCs w:val="21"/>
        </w:rPr>
      </w:pPr>
      <w:r>
        <w:rPr>
          <w:rFonts w:hint="eastAsia" w:ascii="宋体" w:hAnsi="宋体" w:cs="宋体"/>
          <w:bCs/>
          <w:szCs w:val="21"/>
        </w:rPr>
        <w:t xml:space="preserve">（3）技术文件：具体材料见“供应商须知前附表”。 </w:t>
      </w:r>
    </w:p>
    <w:p>
      <w:pPr>
        <w:spacing w:line="360" w:lineRule="auto"/>
        <w:ind w:firstLine="420" w:firstLineChars="200"/>
        <w:rPr>
          <w:rFonts w:ascii="宋体" w:hAnsi="宋体" w:cs="宋体"/>
          <w:bCs/>
          <w:szCs w:val="21"/>
        </w:rPr>
      </w:pPr>
      <w:r>
        <w:rPr>
          <w:rFonts w:hint="eastAsia" w:ascii="宋体" w:hAnsi="宋体" w:cs="宋体"/>
          <w:bCs/>
          <w:szCs w:val="21"/>
        </w:rPr>
        <w:t>（4）报价文件： 具体材料见“供应商须知前附表”。</w:t>
      </w:r>
    </w:p>
    <w:p>
      <w:pPr>
        <w:spacing w:line="360" w:lineRule="auto"/>
        <w:ind w:firstLine="420" w:firstLineChars="200"/>
        <w:rPr>
          <w:rFonts w:ascii="宋体" w:hAnsi="宋体" w:cs="宋体"/>
          <w:bCs/>
          <w:szCs w:val="21"/>
        </w:rPr>
      </w:pPr>
      <w:r>
        <w:rPr>
          <w:rFonts w:hint="eastAsia" w:ascii="宋体" w:hAnsi="宋体" w:cs="宋体"/>
          <w:bCs/>
          <w:szCs w:val="21"/>
        </w:rPr>
        <w:t>13.2响应文件电子版：具体要求见本节19.响应文件编制。</w:t>
      </w:r>
    </w:p>
    <w:p>
      <w:pPr>
        <w:spacing w:line="360" w:lineRule="auto"/>
        <w:ind w:firstLine="480" w:firstLineChars="200"/>
        <w:rPr>
          <w:rFonts w:ascii="黑体" w:hAnsi="黑体" w:eastAsia="黑体"/>
          <w:sz w:val="24"/>
          <w:szCs w:val="24"/>
        </w:rPr>
      </w:pPr>
      <w:r>
        <w:rPr>
          <w:rFonts w:hint="eastAsia" w:ascii="黑体" w:hAnsi="黑体" w:eastAsia="黑体"/>
          <w:sz w:val="24"/>
          <w:szCs w:val="24"/>
        </w:rPr>
        <w:t>14.响应文件的语言及计量</w:t>
      </w:r>
    </w:p>
    <w:p>
      <w:pPr>
        <w:spacing w:line="360" w:lineRule="auto"/>
        <w:ind w:firstLine="420" w:firstLineChars="200"/>
        <w:rPr>
          <w:rFonts w:ascii="宋体" w:hAnsi="宋体" w:cs="宋体"/>
          <w:bCs/>
          <w:szCs w:val="21"/>
        </w:rPr>
      </w:pPr>
      <w:r>
        <w:rPr>
          <w:rFonts w:hint="eastAsia" w:ascii="宋体" w:hAnsi="宋体" w:cs="宋体"/>
          <w:bCs/>
          <w:szCs w:val="21"/>
        </w:rPr>
        <w:t>14.1语言文字</w:t>
      </w:r>
    </w:p>
    <w:p>
      <w:pPr>
        <w:spacing w:line="360" w:lineRule="auto"/>
        <w:ind w:firstLine="420" w:firstLineChars="200"/>
        <w:rPr>
          <w:rFonts w:ascii="宋体" w:hAnsi="宋体" w:cs="宋体"/>
          <w:bCs/>
          <w:szCs w:val="21"/>
        </w:rPr>
      </w:pPr>
      <w:r>
        <w:rPr>
          <w:rFonts w:hint="eastAsia" w:ascii="宋体" w:hAnsi="宋体" w:cs="宋体"/>
          <w:bCs/>
          <w:szCs w:val="21"/>
        </w:rPr>
        <w:t>响应文件以及供应商与征集人就有关响应事宜的所有来往函电，均应以中文书写（除专用术语外，与征集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pPr>
        <w:spacing w:line="360" w:lineRule="auto"/>
        <w:ind w:firstLine="420" w:firstLineChars="200"/>
        <w:rPr>
          <w:rFonts w:ascii="宋体" w:hAnsi="宋体" w:cs="宋体"/>
          <w:bCs/>
          <w:szCs w:val="21"/>
        </w:rPr>
      </w:pPr>
      <w:r>
        <w:rPr>
          <w:rFonts w:hint="eastAsia" w:ascii="宋体" w:hAnsi="宋体" w:cs="宋体"/>
          <w:bCs/>
          <w:szCs w:val="21"/>
        </w:rPr>
        <w:t>14.2响应计量单位</w:t>
      </w:r>
    </w:p>
    <w:p>
      <w:pPr>
        <w:spacing w:line="360" w:lineRule="auto"/>
        <w:ind w:firstLine="420" w:firstLineChars="200"/>
        <w:rPr>
          <w:rFonts w:ascii="宋体" w:hAnsi="宋体" w:cs="宋体"/>
          <w:bCs/>
          <w:szCs w:val="21"/>
        </w:rPr>
      </w:pPr>
      <w:r>
        <w:rPr>
          <w:rFonts w:hint="eastAsia" w:ascii="宋体" w:hAnsi="宋体" w:cs="宋体"/>
          <w:bCs/>
          <w:szCs w:val="21"/>
        </w:rPr>
        <w:t>征集文件已有明确规定的，使用征集文件规定的计量单位；征集文件没有规定的，应采用中华人民共和国法定计量单位，货币种类为人民币，否则视同未响应。</w:t>
      </w:r>
    </w:p>
    <w:p>
      <w:pPr>
        <w:spacing w:line="360" w:lineRule="auto"/>
        <w:ind w:firstLine="480" w:firstLineChars="200"/>
        <w:rPr>
          <w:rFonts w:ascii="黑体" w:hAnsi="黑体" w:eastAsia="黑体"/>
          <w:sz w:val="24"/>
          <w:szCs w:val="24"/>
        </w:rPr>
      </w:pPr>
      <w:r>
        <w:rPr>
          <w:rFonts w:hint="eastAsia" w:ascii="黑体" w:hAnsi="黑体" w:eastAsia="黑体"/>
          <w:sz w:val="24"/>
          <w:szCs w:val="24"/>
        </w:rPr>
        <w:t>15.响应的风险</w:t>
      </w:r>
    </w:p>
    <w:p>
      <w:pPr>
        <w:spacing w:line="360" w:lineRule="auto"/>
        <w:ind w:firstLine="421" w:firstLineChars="200"/>
        <w:rPr>
          <w:rFonts w:ascii="宋体" w:hAnsi="宋体" w:cs="宋体"/>
          <w:b/>
          <w:bCs/>
          <w:szCs w:val="21"/>
        </w:rPr>
      </w:pPr>
      <w:r>
        <w:rPr>
          <w:rFonts w:hint="eastAsia" w:ascii="宋体" w:hAnsi="宋体" w:cs="宋体"/>
          <w:b/>
          <w:szCs w:val="21"/>
        </w:rPr>
        <w:t>响应文件分为资格证明文件、商务文件、技术文件、报价文件四部分。</w:t>
      </w:r>
      <w:r>
        <w:rPr>
          <w:rFonts w:hint="eastAsia" w:ascii="宋体" w:hAnsi="宋体" w:cs="宋体"/>
          <w:szCs w:val="21"/>
        </w:rPr>
        <w:t>各供应商在编制响应文件时请按照征集文件规定的格式进行，混乱的编排导致响应文件被误读或评审委员会查找不到有效文件是供应商的风险。</w:t>
      </w:r>
    </w:p>
    <w:p>
      <w:pPr>
        <w:spacing w:line="360" w:lineRule="auto"/>
        <w:ind w:firstLine="480" w:firstLineChars="200"/>
        <w:rPr>
          <w:rFonts w:ascii="黑体" w:hAnsi="黑体" w:eastAsia="黑体"/>
          <w:sz w:val="24"/>
          <w:szCs w:val="24"/>
        </w:rPr>
      </w:pPr>
      <w:r>
        <w:rPr>
          <w:rFonts w:hint="eastAsia" w:ascii="黑体" w:hAnsi="黑体" w:eastAsia="黑体"/>
          <w:sz w:val="24"/>
          <w:szCs w:val="24"/>
        </w:rPr>
        <w:t>16.响应报价</w:t>
      </w:r>
    </w:p>
    <w:p>
      <w:pPr>
        <w:spacing w:line="360" w:lineRule="auto"/>
        <w:ind w:firstLine="420" w:firstLineChars="200"/>
        <w:rPr>
          <w:rFonts w:ascii="宋体" w:hAnsi="宋体" w:cs="宋体"/>
          <w:bCs/>
          <w:szCs w:val="21"/>
        </w:rPr>
      </w:pPr>
      <w:r>
        <w:rPr>
          <w:rFonts w:hint="eastAsia" w:ascii="宋体" w:hAnsi="宋体" w:cs="宋体"/>
          <w:bCs/>
          <w:szCs w:val="21"/>
        </w:rPr>
        <w:t>16.1</w:t>
      </w:r>
      <w:r>
        <w:rPr>
          <w:rFonts w:hint="eastAsia"/>
        </w:rPr>
        <w:t>响应报价要求，具体</w:t>
      </w:r>
      <w:r>
        <w:t>详见供应商须知前附表</w:t>
      </w:r>
      <w:r>
        <w:rPr>
          <w:rFonts w:hint="eastAsia" w:ascii="宋体" w:hAnsi="宋体" w:cs="宋体"/>
          <w:bCs/>
          <w:szCs w:val="21"/>
        </w:rPr>
        <w:t>。</w:t>
      </w:r>
    </w:p>
    <w:p>
      <w:pPr>
        <w:spacing w:line="360" w:lineRule="auto"/>
        <w:ind w:firstLine="420" w:firstLineChars="200"/>
        <w:rPr>
          <w:rFonts w:ascii="宋体" w:hAnsi="宋体" w:cs="宋体"/>
          <w:bCs/>
          <w:szCs w:val="21"/>
        </w:rPr>
      </w:pPr>
      <w:r>
        <w:rPr>
          <w:rFonts w:hint="eastAsia" w:ascii="宋体" w:hAnsi="宋体" w:cs="宋体"/>
          <w:bCs/>
          <w:szCs w:val="21"/>
        </w:rPr>
        <w:t>16.2响应报价具体包括内容详见“供应商须知前附表”。</w:t>
      </w:r>
    </w:p>
    <w:p>
      <w:pPr>
        <w:spacing w:line="360" w:lineRule="auto"/>
        <w:ind w:firstLine="420" w:firstLineChars="200"/>
        <w:rPr>
          <w:rFonts w:ascii="宋体" w:hAnsi="宋体" w:cs="宋体"/>
          <w:bCs/>
          <w:szCs w:val="21"/>
        </w:rPr>
      </w:pPr>
      <w:r>
        <w:rPr>
          <w:rFonts w:hint="eastAsia" w:ascii="宋体" w:hAnsi="宋体" w:cs="宋体"/>
          <w:bCs/>
          <w:szCs w:val="21"/>
        </w:rPr>
        <w:t>16.3供应商必须就所投每个分标的全部内容分别作完整唯一总价报价，不得存在漏项报价；供应商必须就所投分标的单项内容作唯一报价</w:t>
      </w:r>
      <w:r>
        <w:rPr>
          <w:rFonts w:hint="eastAsia" w:ascii="宋体" w:hAnsi="宋体" w:cs="宋体"/>
          <w:b/>
          <w:szCs w:val="21"/>
        </w:rPr>
        <w:t>，附带有条件的报价将不予接受</w:t>
      </w:r>
      <w:r>
        <w:rPr>
          <w:rFonts w:hint="eastAsia" w:ascii="宋体" w:hAnsi="宋体" w:cs="宋体"/>
          <w:bCs/>
          <w:szCs w:val="21"/>
        </w:rPr>
        <w:t>。</w:t>
      </w:r>
    </w:p>
    <w:p>
      <w:pPr>
        <w:spacing w:line="360" w:lineRule="auto"/>
        <w:ind w:firstLine="480" w:firstLineChars="200"/>
        <w:rPr>
          <w:rFonts w:ascii="黑体" w:hAnsi="黑体" w:eastAsia="黑体"/>
          <w:sz w:val="24"/>
          <w:szCs w:val="24"/>
        </w:rPr>
      </w:pPr>
      <w:r>
        <w:rPr>
          <w:rFonts w:hint="eastAsia" w:ascii="黑体" w:hAnsi="黑体" w:eastAsia="黑体"/>
          <w:sz w:val="24"/>
          <w:szCs w:val="24"/>
        </w:rPr>
        <w:t>17.响应有效期</w:t>
      </w:r>
    </w:p>
    <w:p>
      <w:pPr>
        <w:spacing w:line="360" w:lineRule="auto"/>
        <w:ind w:firstLine="420" w:firstLineChars="200"/>
        <w:rPr>
          <w:rFonts w:ascii="宋体" w:hAnsi="宋体" w:cs="宋体"/>
          <w:bCs/>
          <w:szCs w:val="21"/>
        </w:rPr>
      </w:pPr>
      <w:r>
        <w:rPr>
          <w:rFonts w:hint="eastAsia" w:ascii="宋体" w:hAnsi="宋体" w:cs="宋体"/>
          <w:bCs/>
          <w:szCs w:val="21"/>
        </w:rPr>
        <w:t>17.1响应有效期是指为保证征集人有足够的时间在开标后完成评审、定标、合同签订等工作而要求供应商提交的响应文件在一定时间内保持有效的期限。</w:t>
      </w:r>
    </w:p>
    <w:p>
      <w:pPr>
        <w:spacing w:line="360" w:lineRule="auto"/>
        <w:ind w:firstLine="420" w:firstLineChars="200"/>
        <w:rPr>
          <w:rFonts w:ascii="宋体" w:hAnsi="宋体" w:cs="宋体"/>
          <w:bCs/>
          <w:szCs w:val="21"/>
        </w:rPr>
      </w:pPr>
      <w:r>
        <w:rPr>
          <w:rFonts w:hint="eastAsia" w:ascii="宋体" w:hAnsi="宋体" w:cs="宋体"/>
          <w:bCs/>
          <w:szCs w:val="21"/>
        </w:rPr>
        <w:t>17.2 响应有效期应按规定的期限作出承诺，具体详见“供应商须知前附表”。</w:t>
      </w:r>
    </w:p>
    <w:p>
      <w:pPr>
        <w:spacing w:line="360" w:lineRule="auto"/>
        <w:ind w:firstLine="420" w:firstLineChars="200"/>
        <w:rPr>
          <w:rFonts w:ascii="宋体" w:hAnsi="宋体" w:cs="宋体"/>
          <w:bCs/>
          <w:szCs w:val="21"/>
        </w:rPr>
      </w:pPr>
      <w:r>
        <w:rPr>
          <w:rFonts w:hint="eastAsia" w:ascii="宋体" w:hAnsi="宋体" w:cs="宋体"/>
          <w:bCs/>
          <w:szCs w:val="21"/>
        </w:rPr>
        <w:t>17.3供应商的响应文件在响应有效期内均保持有效。</w:t>
      </w:r>
    </w:p>
    <w:p>
      <w:pPr>
        <w:spacing w:line="360" w:lineRule="auto"/>
        <w:ind w:firstLine="480" w:firstLineChars="200"/>
        <w:rPr>
          <w:rFonts w:ascii="黑体" w:hAnsi="黑体" w:eastAsia="黑体"/>
          <w:sz w:val="24"/>
          <w:szCs w:val="24"/>
        </w:rPr>
      </w:pPr>
      <w:r>
        <w:rPr>
          <w:rFonts w:hint="eastAsia" w:ascii="黑体" w:hAnsi="黑体" w:eastAsia="黑体"/>
          <w:sz w:val="24"/>
          <w:szCs w:val="24"/>
        </w:rPr>
        <w:t>18.响应保证金</w:t>
      </w:r>
    </w:p>
    <w:p>
      <w:pPr>
        <w:spacing w:line="360" w:lineRule="auto"/>
        <w:ind w:firstLine="420" w:firstLineChars="200"/>
        <w:rPr>
          <w:rFonts w:ascii="宋体" w:hAnsi="宋体" w:cs="宋体"/>
          <w:szCs w:val="21"/>
        </w:rPr>
      </w:pPr>
      <w:r>
        <w:rPr>
          <w:rFonts w:hint="eastAsia" w:ascii="宋体" w:hAnsi="宋体" w:cs="宋体"/>
          <w:szCs w:val="21"/>
        </w:rPr>
        <w:t>本项目不收取响应保证金。</w:t>
      </w:r>
    </w:p>
    <w:p>
      <w:pPr>
        <w:spacing w:line="360" w:lineRule="auto"/>
        <w:ind w:firstLine="480" w:firstLineChars="200"/>
        <w:rPr>
          <w:rFonts w:ascii="黑体" w:hAnsi="黑体" w:eastAsia="黑体"/>
          <w:sz w:val="24"/>
          <w:szCs w:val="24"/>
        </w:rPr>
      </w:pPr>
      <w:r>
        <w:rPr>
          <w:rFonts w:hint="eastAsia" w:ascii="黑体" w:hAnsi="黑体" w:eastAsia="黑体"/>
          <w:sz w:val="24"/>
          <w:szCs w:val="24"/>
        </w:rPr>
        <w:t>19.响应文件的编制</w:t>
      </w:r>
    </w:p>
    <w:p>
      <w:pPr>
        <w:spacing w:line="360" w:lineRule="auto"/>
        <w:ind w:firstLine="420" w:firstLineChars="200"/>
        <w:rPr>
          <w:rFonts w:ascii="宋体" w:hAnsi="宋体" w:cs="宋体"/>
          <w:bCs/>
          <w:szCs w:val="21"/>
        </w:rPr>
      </w:pPr>
      <w:r>
        <w:rPr>
          <w:rFonts w:hint="eastAsia" w:asciiTheme="minorEastAsia" w:hAnsiTheme="minorEastAsia" w:eastAsiaTheme="minorEastAsia" w:cstheme="minorEastAsia"/>
          <w:bCs/>
          <w:color w:val="auto"/>
          <w:szCs w:val="21"/>
        </w:rPr>
        <w:t>▲</w:t>
      </w:r>
      <w:r>
        <w:rPr>
          <w:rFonts w:hint="eastAsia" w:ascii="宋体" w:hAnsi="宋体" w:cs="宋体"/>
          <w:bCs/>
          <w:szCs w:val="21"/>
        </w:rPr>
        <w:t>19.1响应文件编制要求详见“供应商须知前附表”。供应商应按本征集文件规定的格式和顺序编制、装订响应文件并标注页码，响应文件内容不完整、编排混乱导致响应文件被误读、漏读或者查找不到相关内容的，由此引发的后果由供应商承担。特别注意</w:t>
      </w:r>
      <w:r>
        <w:rPr>
          <w:rFonts w:hint="eastAsia" w:ascii="宋体" w:hAnsi="宋体" w:cs="宋体"/>
          <w:b/>
          <w:bCs/>
          <w:szCs w:val="21"/>
        </w:rPr>
        <w:t>响应报价</w:t>
      </w:r>
      <w:r>
        <w:rPr>
          <w:rFonts w:hint="eastAsia" w:ascii="宋体" w:hAnsi="宋体" w:cs="宋体"/>
          <w:bCs/>
          <w:szCs w:val="21"/>
        </w:rPr>
        <w:t>不得出现在</w:t>
      </w:r>
      <w:r>
        <w:rPr>
          <w:rFonts w:hint="eastAsia" w:ascii="宋体" w:hAnsi="宋体" w:cs="宋体"/>
          <w:b/>
          <w:bCs/>
          <w:szCs w:val="21"/>
        </w:rPr>
        <w:t>资格证明文件、技术文件、商务文件中</w:t>
      </w:r>
      <w:r>
        <w:rPr>
          <w:rFonts w:hint="eastAsia" w:ascii="宋体" w:hAnsi="宋体" w:cs="宋体"/>
          <w:bCs/>
          <w:szCs w:val="21"/>
        </w:rPr>
        <w:t xml:space="preserve">。 </w:t>
      </w:r>
    </w:p>
    <w:p>
      <w:pPr>
        <w:spacing w:line="360" w:lineRule="auto"/>
        <w:ind w:firstLine="420" w:firstLineChars="200"/>
        <w:rPr>
          <w:rFonts w:ascii="宋体" w:hAnsi="宋体" w:cs="宋体"/>
          <w:bCs/>
          <w:szCs w:val="21"/>
        </w:rPr>
      </w:pPr>
      <w:r>
        <w:rPr>
          <w:rFonts w:hint="eastAsia" w:ascii="宋体" w:hAnsi="宋体" w:cs="宋体"/>
          <w:bCs/>
          <w:szCs w:val="21"/>
        </w:rPr>
        <w:t>19.2响应文件按照征集文件第六章格式要求在规定位置进行签署、盖章。供应商的响应文件未按照征集文件要求签署、盖章的，</w:t>
      </w:r>
      <w:r>
        <w:rPr>
          <w:rFonts w:hint="eastAsia" w:ascii="宋体" w:hAnsi="宋体" w:cs="宋体"/>
          <w:b/>
          <w:bCs/>
          <w:szCs w:val="21"/>
        </w:rPr>
        <w:t>其响应无效</w:t>
      </w:r>
      <w:r>
        <w:rPr>
          <w:rFonts w:hint="eastAsia" w:ascii="宋体" w:hAnsi="宋体" w:cs="宋体"/>
          <w:bCs/>
          <w:szCs w:val="21"/>
        </w:rPr>
        <w:t>。骑缝盖公章不视为在规定位置盖章。</w:t>
      </w:r>
    </w:p>
    <w:p>
      <w:pPr>
        <w:spacing w:line="360" w:lineRule="auto"/>
        <w:ind w:firstLine="420" w:firstLineChars="200"/>
        <w:rPr>
          <w:rFonts w:ascii="宋体" w:hAnsi="宋体" w:cs="宋体"/>
          <w:bCs/>
          <w:szCs w:val="21"/>
        </w:rPr>
      </w:pPr>
      <w:r>
        <w:rPr>
          <w:rFonts w:hint="eastAsia" w:ascii="宋体" w:hAnsi="宋体" w:cs="宋体"/>
          <w:bCs/>
          <w:szCs w:val="21"/>
        </w:rPr>
        <w:t>19.3为确保网上操作合法、有效和安全，供应商应当在响应截止时间前完成在“</w:t>
      </w:r>
      <w:r>
        <w:rPr>
          <w:rFonts w:hint="eastAsia" w:ascii="宋体" w:hAnsi="宋体" w:cs="宋体"/>
          <w:bCs/>
          <w:szCs w:val="21"/>
          <w:lang w:eastAsia="zh-CN"/>
        </w:rPr>
        <w:t>广西政府采购云平台</w:t>
      </w:r>
      <w:r>
        <w:rPr>
          <w:rFonts w:hint="eastAsia" w:ascii="宋体" w:hAnsi="宋体" w:cs="宋体"/>
          <w:bCs/>
          <w:szCs w:val="21"/>
        </w:rPr>
        <w:t>”的身份认证，确保在电子响应过程中能够对相关数据电文进行加密和使用电子签名。</w:t>
      </w:r>
    </w:p>
    <w:p>
      <w:pPr>
        <w:spacing w:line="360" w:lineRule="auto"/>
        <w:ind w:firstLine="421" w:firstLineChars="200"/>
        <w:rPr>
          <w:rFonts w:ascii="宋体" w:hAnsi="宋体" w:cs="宋体"/>
          <w:b/>
          <w:szCs w:val="21"/>
        </w:rPr>
      </w:pPr>
      <w:r>
        <w:rPr>
          <w:rFonts w:hint="eastAsia" w:ascii="宋体" w:hAnsi="宋体" w:cs="宋体"/>
          <w:b/>
          <w:szCs w:val="21"/>
        </w:rPr>
        <w:t>19.4响应文件入围的供应商名称应与主体资格证明（如营业执照、事业单位法人证书、执业许可证、自然人身份证等）及公章一致，</w:t>
      </w:r>
      <w:r>
        <w:rPr>
          <w:rFonts w:hint="eastAsia" w:ascii="宋体" w:hAnsi="宋体" w:cs="宋体"/>
          <w:szCs w:val="21"/>
        </w:rPr>
        <w:t>否则作无效响应处理</w:t>
      </w:r>
      <w:r>
        <w:rPr>
          <w:rFonts w:hint="eastAsia" w:ascii="宋体" w:hAnsi="宋体" w:cs="宋体"/>
          <w:b/>
          <w:szCs w:val="21"/>
        </w:rPr>
        <w:t>。</w:t>
      </w:r>
    </w:p>
    <w:p>
      <w:pPr>
        <w:spacing w:line="360" w:lineRule="auto"/>
        <w:ind w:firstLine="420" w:firstLineChars="200"/>
        <w:rPr>
          <w:rFonts w:ascii="宋体" w:hAnsi="宋体" w:cs="宋体"/>
          <w:szCs w:val="21"/>
        </w:rPr>
      </w:pPr>
      <w:r>
        <w:rPr>
          <w:rFonts w:hint="eastAsia" w:ascii="宋体" w:hAnsi="宋体" w:cs="宋体"/>
          <w:szCs w:val="21"/>
        </w:rPr>
        <w:t>19.5响应文件应避免涂改、行间插字或者删除，</w:t>
      </w:r>
      <w:r>
        <w:rPr>
          <w:rFonts w:hint="eastAsia" w:ascii="宋体" w:hAnsi="宋体" w:cs="宋体"/>
          <w:b/>
          <w:szCs w:val="21"/>
        </w:rPr>
        <w:t>否则其响应无效。</w:t>
      </w:r>
    </w:p>
    <w:p>
      <w:pPr>
        <w:spacing w:line="360" w:lineRule="auto"/>
        <w:ind w:firstLine="420" w:firstLineChars="200"/>
        <w:rPr>
          <w:rFonts w:ascii="宋体" w:hAnsi="宋体" w:cs="宋体"/>
          <w:szCs w:val="21"/>
        </w:rPr>
      </w:pPr>
      <w:r>
        <w:rPr>
          <w:rFonts w:hint="eastAsia" w:ascii="宋体" w:hAnsi="宋体" w:cs="宋体"/>
          <w:szCs w:val="21"/>
        </w:rPr>
        <w:t>19.6 对征集文件的实质性要求和条件作出响应是指供应商必须对征集文件</w:t>
      </w:r>
      <w:r>
        <w:rPr>
          <w:rFonts w:hint="eastAsia" w:ascii="Times New Roman" w:hAnsi="宋体"/>
          <w:szCs w:val="24"/>
        </w:rPr>
        <w:t>中标注为</w:t>
      </w:r>
      <w:r>
        <w:rPr>
          <w:rFonts w:hint="eastAsia" w:ascii="宋体" w:hAnsi="宋体" w:cs="宋体"/>
          <w:szCs w:val="21"/>
        </w:rPr>
        <w:t>实质性要求和条件的服务内容及要求、商务条款及其它内容</w:t>
      </w:r>
      <w:r>
        <w:rPr>
          <w:rFonts w:hint="eastAsia" w:ascii="宋体" w:hAnsi="宋体" w:cs="宋体"/>
          <w:b/>
          <w:szCs w:val="21"/>
        </w:rPr>
        <w:t>作出满足或者优于原要求和条件的承诺</w:t>
      </w:r>
      <w:r>
        <w:rPr>
          <w:rFonts w:hint="eastAsia" w:ascii="宋体" w:hAnsi="宋体" w:cs="宋体"/>
          <w:szCs w:val="21"/>
        </w:rPr>
        <w:t>。</w:t>
      </w:r>
    </w:p>
    <w:p>
      <w:pPr>
        <w:spacing w:line="360" w:lineRule="auto"/>
        <w:ind w:firstLine="421" w:firstLineChars="200"/>
        <w:rPr>
          <w:rFonts w:ascii="宋体" w:hAnsi="宋体" w:cs="宋体"/>
          <w:b/>
          <w:szCs w:val="21"/>
        </w:rPr>
      </w:pPr>
      <w:r>
        <w:rPr>
          <w:rFonts w:hint="eastAsia" w:ascii="宋体" w:hAnsi="宋体" w:cs="宋体"/>
          <w:b/>
          <w:szCs w:val="21"/>
        </w:rPr>
        <w:t>19.7本项目为南宁市全流程电子化项目，异常情况见“第二节 供应商须知正文”中“（三）开标：</w:t>
      </w:r>
      <w:r>
        <w:rPr>
          <w:rFonts w:hint="eastAsia"/>
        </w:rPr>
        <w:t>24.2</w:t>
      </w:r>
      <w:r>
        <w:rPr>
          <w:rFonts w:hint="eastAsia" w:ascii="宋体" w:hAnsi="宋体" w:cs="宋体"/>
          <w:b/>
          <w:szCs w:val="21"/>
        </w:rPr>
        <w:t>开标程序。</w:t>
      </w:r>
    </w:p>
    <w:p>
      <w:pPr>
        <w:spacing w:line="360" w:lineRule="auto"/>
        <w:ind w:firstLine="421" w:firstLineChars="200"/>
        <w:rPr>
          <w:rFonts w:ascii="宋体" w:hAnsi="宋体" w:cs="宋体"/>
          <w:b/>
          <w:szCs w:val="21"/>
          <w:u w:val="single"/>
        </w:rPr>
      </w:pPr>
      <w:r>
        <w:rPr>
          <w:rFonts w:hint="eastAsia" w:ascii="宋体" w:hAnsi="宋体" w:cs="宋体"/>
          <w:b/>
          <w:szCs w:val="21"/>
        </w:rPr>
        <w:t xml:space="preserve">19.8  </w:t>
      </w:r>
      <w:r>
        <w:rPr>
          <w:rFonts w:hint="eastAsia"/>
          <w:b/>
        </w:rPr>
        <w:t>符合性审查不通过而导致响应无效的情形，具体详见《第四章评审方法及评分标准》的“第二节 评审程序”的第</w:t>
      </w:r>
      <w:r>
        <w:rPr>
          <w:rFonts w:hint="eastAsia"/>
          <w:b/>
          <w:lang w:val="en-US" w:eastAsia="zh-CN"/>
        </w:rPr>
        <w:t>2</w:t>
      </w:r>
      <w:r>
        <w:rPr>
          <w:rFonts w:hint="eastAsia"/>
          <w:b/>
        </w:rPr>
        <w:t>点内容“符合性审查不通过而导致响应无效的情形”。</w:t>
      </w:r>
    </w:p>
    <w:p>
      <w:pPr>
        <w:spacing w:line="360" w:lineRule="auto"/>
        <w:ind w:firstLine="480" w:firstLineChars="200"/>
        <w:rPr>
          <w:rFonts w:ascii="黑体" w:hAnsi="黑体" w:eastAsia="黑体"/>
          <w:sz w:val="24"/>
          <w:szCs w:val="24"/>
        </w:rPr>
      </w:pPr>
      <w:r>
        <w:rPr>
          <w:rFonts w:hint="eastAsia" w:ascii="黑体" w:hAnsi="黑体" w:eastAsia="黑体"/>
          <w:sz w:val="24"/>
          <w:szCs w:val="24"/>
        </w:rPr>
        <w:t>20.备份响应文件</w:t>
      </w:r>
    </w:p>
    <w:p>
      <w:pPr>
        <w:spacing w:line="360" w:lineRule="auto"/>
        <w:ind w:firstLine="420" w:firstLineChars="200"/>
        <w:rPr>
          <w:rFonts w:ascii="宋体" w:hAnsi="宋体" w:cs="宋体"/>
          <w:szCs w:val="21"/>
        </w:rPr>
      </w:pPr>
      <w:r>
        <w:rPr>
          <w:rFonts w:hint="eastAsia" w:ascii="宋体" w:hAnsi="宋体" w:cs="宋体"/>
          <w:bCs/>
          <w:szCs w:val="21"/>
        </w:rPr>
        <w:t>详见在“供应商须知前附表”。</w:t>
      </w:r>
    </w:p>
    <w:p>
      <w:pPr>
        <w:spacing w:line="360" w:lineRule="auto"/>
        <w:ind w:firstLine="480" w:firstLineChars="200"/>
        <w:rPr>
          <w:rFonts w:ascii="黑体" w:hAnsi="黑体" w:eastAsia="黑体"/>
          <w:sz w:val="24"/>
          <w:szCs w:val="24"/>
        </w:rPr>
      </w:pPr>
      <w:r>
        <w:rPr>
          <w:rFonts w:hint="eastAsia" w:ascii="黑体" w:hAnsi="黑体" w:eastAsia="黑体"/>
          <w:sz w:val="24"/>
          <w:szCs w:val="24"/>
        </w:rPr>
        <w:t>21.响应文件的提交</w:t>
      </w:r>
    </w:p>
    <w:p>
      <w:pPr>
        <w:spacing w:line="360" w:lineRule="auto"/>
        <w:ind w:firstLine="420" w:firstLineChars="200"/>
        <w:rPr>
          <w:rFonts w:ascii="宋体" w:hAnsi="宋体" w:cs="宋体"/>
          <w:b/>
          <w:szCs w:val="21"/>
        </w:rPr>
      </w:pPr>
      <w:r>
        <w:rPr>
          <w:rFonts w:hint="eastAsia" w:ascii="宋体" w:hAnsi="宋体" w:cs="宋体"/>
          <w:bCs/>
          <w:szCs w:val="21"/>
        </w:rPr>
        <w:t>21.1供应商必须在“供应商须知前附表”规定的响应文件接收时间和响应地点提交电子版响应文件。电子响应文件应在制作完成后，在响应截止时间前通过有效数字证书（CA认证锁）进行电子签章、加密，然后通过网络将加密的电子响应文件递交至“</w:t>
      </w:r>
      <w:r>
        <w:rPr>
          <w:rFonts w:hint="eastAsia" w:ascii="宋体" w:hAnsi="宋体" w:cs="宋体"/>
          <w:bCs/>
          <w:szCs w:val="21"/>
          <w:lang w:eastAsia="zh-CN"/>
        </w:rPr>
        <w:t>广西政府采购云</w:t>
      </w:r>
      <w:r>
        <w:rPr>
          <w:rFonts w:hint="eastAsia" w:ascii="宋体" w:hAnsi="宋体" w:cs="宋体"/>
          <w:bCs/>
          <w:szCs w:val="21"/>
        </w:rPr>
        <w:t xml:space="preserve">平台”。 </w:t>
      </w:r>
      <w:r>
        <w:rPr>
          <w:rFonts w:hint="eastAsia" w:ascii="宋体" w:hAnsi="宋体" w:cs="宋体"/>
          <w:b/>
          <w:szCs w:val="21"/>
        </w:rPr>
        <w:t xml:space="preserve"> </w:t>
      </w:r>
    </w:p>
    <w:p>
      <w:pPr>
        <w:spacing w:line="360" w:lineRule="auto"/>
        <w:ind w:firstLine="421" w:firstLineChars="200"/>
        <w:rPr>
          <w:rFonts w:ascii="宋体" w:hAnsi="宋体" w:cs="宋体"/>
          <w:b/>
          <w:szCs w:val="21"/>
        </w:rPr>
      </w:pPr>
      <w:r>
        <w:rPr>
          <w:rFonts w:hint="eastAsia" w:ascii="宋体" w:hAnsi="宋体" w:cs="宋体"/>
          <w:b/>
          <w:szCs w:val="21"/>
        </w:rPr>
        <w:t>21.2未在规定时间内提交或者未按照征集文件要求密封或者标记的电子响应文件，“</w:t>
      </w:r>
      <w:r>
        <w:rPr>
          <w:rFonts w:hint="eastAsia" w:ascii="宋体" w:hAnsi="宋体" w:cs="宋体"/>
          <w:b/>
          <w:szCs w:val="21"/>
          <w:lang w:eastAsia="zh-CN"/>
        </w:rPr>
        <w:t>广西政府采购云平台</w:t>
      </w:r>
      <w:r>
        <w:rPr>
          <w:rFonts w:hint="eastAsia" w:ascii="宋体" w:hAnsi="宋体" w:cs="宋体"/>
          <w:b/>
          <w:szCs w:val="21"/>
        </w:rPr>
        <w:t>”将拒收。</w:t>
      </w:r>
    </w:p>
    <w:p>
      <w:pPr>
        <w:spacing w:line="360" w:lineRule="auto"/>
        <w:ind w:firstLine="420" w:firstLineChars="200"/>
        <w:rPr>
          <w:rFonts w:ascii="宋体" w:hAnsi="宋体" w:cs="宋体"/>
          <w:szCs w:val="21"/>
        </w:rPr>
      </w:pPr>
      <w:r>
        <w:rPr>
          <w:rFonts w:hint="eastAsia" w:ascii="宋体" w:hAnsi="宋体" w:cs="宋体"/>
          <w:szCs w:val="21"/>
        </w:rPr>
        <w:t>21.3电子版响应文件提交方式见“征集公告”中“</w:t>
      </w:r>
      <w:r>
        <w:rPr>
          <w:rFonts w:hint="eastAsia"/>
          <w:b/>
        </w:rPr>
        <w:t>四、提交响应文件截止时间、开标时间和地点</w:t>
      </w:r>
      <w:r>
        <w:rPr>
          <w:rFonts w:hint="eastAsia" w:ascii="宋体" w:hAnsi="宋体" w:cs="宋体"/>
          <w:szCs w:val="21"/>
        </w:rPr>
        <w:t>”</w:t>
      </w:r>
      <w:r>
        <w:rPr>
          <w:rFonts w:hint="eastAsia" w:ascii="宋体" w:hAnsi="宋体" w:cs="宋体"/>
          <w:b/>
          <w:szCs w:val="21"/>
        </w:rPr>
        <w:t xml:space="preserve"> 。</w:t>
      </w:r>
    </w:p>
    <w:p>
      <w:pPr>
        <w:spacing w:line="360" w:lineRule="auto"/>
        <w:ind w:firstLine="480" w:firstLineChars="200"/>
        <w:rPr>
          <w:rFonts w:ascii="黑体" w:hAnsi="黑体" w:eastAsia="黑体"/>
          <w:sz w:val="24"/>
          <w:szCs w:val="24"/>
        </w:rPr>
      </w:pPr>
      <w:r>
        <w:rPr>
          <w:rFonts w:hint="eastAsia" w:ascii="黑体" w:hAnsi="黑体" w:eastAsia="黑体"/>
          <w:sz w:val="24"/>
          <w:szCs w:val="24"/>
        </w:rPr>
        <w:t>22. 响应文件的补充、修改、撤回与退回</w:t>
      </w:r>
    </w:p>
    <w:p>
      <w:pPr>
        <w:spacing w:line="360" w:lineRule="auto"/>
        <w:ind w:firstLine="420" w:firstLineChars="200"/>
        <w:rPr>
          <w:rFonts w:ascii="宋体" w:hAnsi="宋体" w:cs="宋体"/>
          <w:szCs w:val="21"/>
        </w:rPr>
      </w:pPr>
      <w:r>
        <w:rPr>
          <w:rFonts w:hint="eastAsia" w:ascii="宋体" w:hAnsi="宋体" w:cs="宋体"/>
          <w:szCs w:val="21"/>
        </w:rPr>
        <w:t>22.1 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w:t>
      </w:r>
      <w:r>
        <w:rPr>
          <w:rFonts w:hint="eastAsia" w:ascii="宋体" w:hAnsi="宋体" w:cs="宋体"/>
          <w:szCs w:val="21"/>
          <w:lang w:eastAsia="zh-CN"/>
        </w:rPr>
        <w:t>广西政府采购云平台</w:t>
      </w:r>
      <w:r>
        <w:rPr>
          <w:rFonts w:hint="eastAsia" w:ascii="宋体" w:hAnsi="宋体" w:cs="宋体"/>
          <w:szCs w:val="21"/>
        </w:rPr>
        <w:t>”将拒收。（补充、修改或者撤回方式见公告附件“电子响应文件制作与投送教程”）</w:t>
      </w:r>
    </w:p>
    <w:p>
      <w:pPr>
        <w:pStyle w:val="35"/>
        <w:spacing w:before="0"/>
        <w:ind w:firstLine="420"/>
        <w:rPr>
          <w:rFonts w:ascii="宋体" w:hAnsi="宋体" w:cs="宋体"/>
          <w:sz w:val="21"/>
          <w:szCs w:val="21"/>
        </w:rPr>
      </w:pPr>
      <w:r>
        <w:rPr>
          <w:rFonts w:hint="eastAsia" w:ascii="宋体" w:hAnsi="宋体" w:cs="宋体"/>
          <w:sz w:val="21"/>
          <w:szCs w:val="21"/>
        </w:rPr>
        <w:t>22.2“</w:t>
      </w:r>
      <w:r>
        <w:rPr>
          <w:rFonts w:hint="eastAsia" w:ascii="宋体" w:hAnsi="宋体" w:cs="宋体"/>
          <w:sz w:val="21"/>
          <w:szCs w:val="21"/>
          <w:lang w:eastAsia="zh-CN"/>
        </w:rPr>
        <w:t>广西政府采购云平台</w:t>
      </w:r>
      <w:r>
        <w:rPr>
          <w:rFonts w:hint="eastAsia" w:ascii="宋体" w:hAnsi="宋体" w:cs="宋体"/>
          <w:sz w:val="21"/>
          <w:szCs w:val="21"/>
        </w:rPr>
        <w:t>”收到响应文件，将妥善保存并即时向供应商发出确认回执通知。在响应截止时间前，除供应商补充、修改或者撤回响应文件外，任何单位和个人不得解密或提取响应文件。</w:t>
      </w:r>
    </w:p>
    <w:p>
      <w:pPr>
        <w:spacing w:line="360" w:lineRule="auto"/>
        <w:ind w:firstLine="420" w:firstLineChars="200"/>
        <w:rPr>
          <w:rFonts w:ascii="宋体" w:hAnsi="宋体" w:cs="宋体"/>
          <w:szCs w:val="21"/>
        </w:rPr>
      </w:pPr>
      <w:r>
        <w:rPr>
          <w:rFonts w:hint="eastAsia" w:ascii="宋体" w:hAnsi="宋体" w:cs="宋体"/>
          <w:szCs w:val="21"/>
        </w:rPr>
        <w:t>22.3在响应截止时间止提交电子版响应文件的供应商不足3家时，电子版响应文件由代理机构在“</w:t>
      </w:r>
      <w:r>
        <w:rPr>
          <w:rFonts w:hint="eastAsia" w:ascii="宋体" w:hAnsi="宋体" w:cs="宋体"/>
          <w:szCs w:val="21"/>
          <w:lang w:eastAsia="zh-CN"/>
        </w:rPr>
        <w:t>广西政府采购云平台</w:t>
      </w:r>
      <w:r>
        <w:rPr>
          <w:rFonts w:hint="eastAsia" w:ascii="宋体" w:hAnsi="宋体" w:cs="宋体"/>
          <w:szCs w:val="21"/>
        </w:rPr>
        <w:t>”操作退回，除此之外征集人和采购代理机构对已提交的响应文件概不退回。</w:t>
      </w:r>
    </w:p>
    <w:p>
      <w:pPr>
        <w:spacing w:line="400" w:lineRule="exact"/>
        <w:ind w:firstLine="642" w:firstLineChars="200"/>
        <w:jc w:val="center"/>
        <w:outlineLvl w:val="2"/>
        <w:rPr>
          <w:rFonts w:hint="eastAsia" w:ascii="Times New Roman" w:hAnsi="Times New Roman"/>
          <w:b/>
          <w:bCs/>
          <w:sz w:val="32"/>
          <w:szCs w:val="32"/>
        </w:rPr>
      </w:pPr>
      <w:bookmarkStart w:id="54" w:name="_Toc19049"/>
    </w:p>
    <w:p>
      <w:pPr>
        <w:spacing w:line="400" w:lineRule="exact"/>
        <w:ind w:firstLine="642" w:firstLineChars="200"/>
        <w:jc w:val="center"/>
        <w:outlineLvl w:val="2"/>
        <w:rPr>
          <w:rFonts w:ascii="Times New Roman" w:hAnsi="Times New Roman"/>
          <w:b/>
          <w:bCs/>
          <w:sz w:val="32"/>
          <w:szCs w:val="32"/>
        </w:rPr>
      </w:pPr>
      <w:r>
        <w:rPr>
          <w:rFonts w:hint="eastAsia" w:ascii="Times New Roman" w:hAnsi="Times New Roman"/>
          <w:b/>
          <w:bCs/>
          <w:sz w:val="32"/>
          <w:szCs w:val="32"/>
        </w:rPr>
        <w:t>（三）开</w:t>
      </w:r>
      <w:r>
        <w:rPr>
          <w:rFonts w:ascii="Times New Roman" w:hAnsi="Times New Roman"/>
          <w:b/>
          <w:bCs/>
          <w:sz w:val="32"/>
          <w:szCs w:val="32"/>
        </w:rPr>
        <w:t xml:space="preserve">    </w:t>
      </w:r>
      <w:r>
        <w:rPr>
          <w:rFonts w:hint="eastAsia" w:ascii="Times New Roman" w:hAnsi="Times New Roman"/>
          <w:b/>
          <w:bCs/>
          <w:sz w:val="32"/>
          <w:szCs w:val="32"/>
        </w:rPr>
        <w:t>标</w:t>
      </w:r>
      <w:bookmarkEnd w:id="54"/>
    </w:p>
    <w:p>
      <w:pPr>
        <w:spacing w:line="360" w:lineRule="auto"/>
        <w:ind w:firstLine="480" w:firstLineChars="200"/>
        <w:rPr>
          <w:rFonts w:ascii="黑体" w:hAnsi="黑体" w:eastAsia="黑体"/>
          <w:sz w:val="24"/>
          <w:szCs w:val="24"/>
        </w:rPr>
      </w:pPr>
      <w:r>
        <w:rPr>
          <w:rFonts w:hint="eastAsia" w:ascii="黑体" w:hAnsi="黑体" w:eastAsia="黑体"/>
          <w:sz w:val="24"/>
          <w:szCs w:val="24"/>
        </w:rPr>
        <w:t>23.开标时间和地点</w:t>
      </w:r>
    </w:p>
    <w:p>
      <w:pPr>
        <w:spacing w:line="360" w:lineRule="auto"/>
        <w:ind w:firstLine="420" w:firstLineChars="200"/>
        <w:rPr>
          <w:rFonts w:ascii="宋体" w:hAnsi="宋体" w:cs="宋体"/>
          <w:bCs/>
          <w:szCs w:val="21"/>
        </w:rPr>
      </w:pPr>
      <w:r>
        <w:rPr>
          <w:rFonts w:hint="eastAsia" w:ascii="宋体" w:hAnsi="宋体" w:cs="宋体"/>
          <w:bCs/>
          <w:szCs w:val="21"/>
        </w:rPr>
        <w:t>23.1开标时间及地点详见“供应商须知前附表”</w:t>
      </w:r>
    </w:p>
    <w:p>
      <w:pPr>
        <w:spacing w:line="360" w:lineRule="auto"/>
        <w:ind w:firstLine="420" w:firstLineChars="200"/>
        <w:rPr>
          <w:rFonts w:ascii="宋体" w:hAnsi="宋体" w:cs="宋体"/>
          <w:szCs w:val="21"/>
        </w:rPr>
      </w:pPr>
      <w:r>
        <w:rPr>
          <w:rFonts w:hint="eastAsia" w:ascii="宋体" w:hAnsi="宋体" w:cs="宋体"/>
          <w:szCs w:val="21"/>
        </w:rPr>
        <w:t>23.2如</w:t>
      </w:r>
      <w:r>
        <w:rPr>
          <w:rFonts w:hint="eastAsia" w:ascii="宋体" w:hAnsi="宋体" w:cs="宋体"/>
          <w:bCs/>
          <w:szCs w:val="21"/>
        </w:rPr>
        <w:t>供应商成功解密响应文件，但未在“</w:t>
      </w:r>
      <w:r>
        <w:rPr>
          <w:rFonts w:hint="eastAsia" w:ascii="宋体" w:hAnsi="宋体" w:cs="宋体"/>
          <w:bCs/>
          <w:szCs w:val="21"/>
          <w:lang w:eastAsia="zh-CN"/>
        </w:rPr>
        <w:t>广西政府采购云平台</w:t>
      </w:r>
      <w:r>
        <w:rPr>
          <w:rFonts w:hint="eastAsia" w:ascii="宋体" w:hAnsi="宋体" w:cs="宋体"/>
          <w:bCs/>
          <w:szCs w:val="21"/>
        </w:rPr>
        <w:t>”电子开标大厅参加开标的，视同认可开标过程和结果，</w:t>
      </w:r>
      <w:r>
        <w:rPr>
          <w:rFonts w:hint="eastAsia" w:ascii="宋体" w:hAnsi="宋体" w:cs="宋体"/>
          <w:szCs w:val="21"/>
        </w:rPr>
        <w:t>由此产生的后果由供应商自行负责。 供应商不足3家的，不得开标。</w:t>
      </w:r>
    </w:p>
    <w:p>
      <w:pPr>
        <w:spacing w:line="360" w:lineRule="auto"/>
        <w:ind w:firstLine="481" w:firstLineChars="200"/>
        <w:outlineLvl w:val="4"/>
        <w:rPr>
          <w:rFonts w:ascii="黑体" w:hAnsi="黑体" w:eastAsia="黑体"/>
          <w:b/>
          <w:bCs/>
          <w:sz w:val="24"/>
          <w:szCs w:val="28"/>
        </w:rPr>
      </w:pPr>
      <w:r>
        <w:rPr>
          <w:rFonts w:hint="eastAsia" w:ascii="黑体" w:hAnsi="黑体" w:eastAsia="黑体"/>
          <w:b/>
          <w:bCs/>
          <w:sz w:val="24"/>
          <w:szCs w:val="28"/>
        </w:rPr>
        <w:t>24.开标程序</w:t>
      </w:r>
    </w:p>
    <w:p>
      <w:pPr>
        <w:autoSpaceDE w:val="0"/>
        <w:autoSpaceDN w:val="0"/>
        <w:adjustRightInd w:val="0"/>
        <w:spacing w:line="440" w:lineRule="exact"/>
        <w:ind w:firstLine="420" w:firstLineChars="200"/>
        <w:rPr>
          <w:rFonts w:ascii="宋体" w:hAnsi="宋体" w:cs="宋体"/>
          <w:kern w:val="0"/>
          <w:szCs w:val="21"/>
        </w:rPr>
      </w:pPr>
      <w:r>
        <w:rPr>
          <w:rFonts w:hint="eastAsia" w:ascii="宋体" w:hAnsi="宋体" w:cs="宋体"/>
          <w:bCs/>
          <w:szCs w:val="21"/>
        </w:rPr>
        <w:t>24.1</w:t>
      </w:r>
      <w:r>
        <w:rPr>
          <w:rFonts w:hint="eastAsia" w:ascii="宋体" w:hAnsi="宋体" w:cs="宋体"/>
          <w:kern w:val="0"/>
          <w:szCs w:val="21"/>
        </w:rPr>
        <w:t>开标形式：</w:t>
      </w:r>
    </w:p>
    <w:p>
      <w:pPr>
        <w:autoSpaceDE w:val="0"/>
        <w:autoSpaceDN w:val="0"/>
        <w:adjustRightInd w:val="0"/>
        <w:spacing w:line="440" w:lineRule="exact"/>
        <w:ind w:left="210" w:leftChars="100" w:firstLine="315" w:firstLineChars="150"/>
        <w:rPr>
          <w:rFonts w:ascii="宋体" w:hAnsi="宋体" w:cs="宋体"/>
          <w:bCs/>
          <w:szCs w:val="21"/>
        </w:rPr>
      </w:pPr>
      <w:r>
        <w:rPr>
          <w:rFonts w:hint="eastAsia" w:ascii="宋体" w:hAnsi="宋体" w:cs="宋体"/>
          <w:szCs w:val="21"/>
        </w:rPr>
        <w:t>（1）</w:t>
      </w:r>
      <w:r>
        <w:rPr>
          <w:rFonts w:hint="eastAsia" w:ascii="宋体" w:hAnsi="宋体" w:cs="宋体"/>
          <w:bCs/>
          <w:szCs w:val="21"/>
        </w:rPr>
        <w:t>开标的准备工作由采购代理机构负责落实，采购代理机构必须基于“</w:t>
      </w:r>
      <w:r>
        <w:rPr>
          <w:rFonts w:hint="eastAsia" w:ascii="宋体" w:hAnsi="宋体" w:cs="宋体"/>
          <w:bCs/>
          <w:szCs w:val="21"/>
          <w:lang w:eastAsia="zh-CN"/>
        </w:rPr>
        <w:t>广西政府采购云平台</w:t>
      </w:r>
      <w:r>
        <w:rPr>
          <w:rFonts w:hint="eastAsia" w:ascii="宋体" w:hAnsi="宋体" w:cs="宋体"/>
          <w:bCs/>
          <w:szCs w:val="21"/>
        </w:rPr>
        <w:t>”选取评审专家，如采购代理机构未按规定选取专家的，视为本次开评审无效，应当重新采购；</w:t>
      </w:r>
    </w:p>
    <w:p>
      <w:pPr>
        <w:autoSpaceDE w:val="0"/>
        <w:autoSpaceDN w:val="0"/>
        <w:adjustRightInd w:val="0"/>
        <w:spacing w:line="440" w:lineRule="exact"/>
        <w:ind w:firstLine="420" w:firstLineChars="200"/>
        <w:rPr>
          <w:rFonts w:ascii="宋体" w:hAnsi="宋体" w:cs="宋体"/>
          <w:bCs/>
          <w:szCs w:val="21"/>
        </w:rPr>
      </w:pPr>
      <w:r>
        <w:rPr>
          <w:rFonts w:hint="eastAsia" w:ascii="宋体" w:hAnsi="宋体" w:cs="宋体"/>
          <w:bCs/>
          <w:szCs w:val="21"/>
        </w:rPr>
        <w:t>（2）采购代理机构将按照征集文件规定的时间通过“</w:t>
      </w:r>
      <w:r>
        <w:rPr>
          <w:rFonts w:hint="eastAsia" w:ascii="宋体" w:hAnsi="宋体" w:cs="宋体"/>
          <w:bCs/>
          <w:szCs w:val="21"/>
          <w:lang w:eastAsia="zh-CN"/>
        </w:rPr>
        <w:t>广西政府采购云平台</w:t>
      </w:r>
      <w:r>
        <w:rPr>
          <w:rFonts w:hint="eastAsia" w:ascii="宋体" w:hAnsi="宋体" w:cs="宋体"/>
          <w:bCs/>
          <w:szCs w:val="21"/>
        </w:rPr>
        <w:t>”组织线上开标活动、开启响应文件，所有供应商均应当准时在线参加。供应商如不参加开标大会的，视同认可开标结果，事后不得对采购相关人员、开标过程和开标结果提出异议，同时供应商因未在线参加开标而导致响应文件无法按时解密等一切后果由供应商自己承担。</w:t>
      </w:r>
    </w:p>
    <w:p>
      <w:pPr>
        <w:autoSpaceDE w:val="0"/>
        <w:autoSpaceDN w:val="0"/>
        <w:adjustRightInd w:val="0"/>
        <w:spacing w:line="440" w:lineRule="exact"/>
        <w:ind w:firstLine="421" w:firstLineChars="200"/>
        <w:rPr>
          <w:rFonts w:ascii="宋体" w:hAnsi="宋体" w:cs="宋体"/>
          <w:b/>
          <w:bCs/>
          <w:szCs w:val="21"/>
        </w:rPr>
      </w:pPr>
      <w:r>
        <w:rPr>
          <w:rFonts w:hint="eastAsia" w:ascii="宋体" w:hAnsi="宋体" w:cs="宋体"/>
          <w:b/>
          <w:bCs/>
          <w:szCs w:val="21"/>
        </w:rPr>
        <w:t>24.2开标程序：</w:t>
      </w:r>
    </w:p>
    <w:p>
      <w:pPr>
        <w:pStyle w:val="18"/>
        <w:snapToGrid w:val="0"/>
        <w:spacing w:line="440" w:lineRule="exact"/>
        <w:ind w:firstLine="421" w:firstLineChars="200"/>
        <w:rPr>
          <w:rFonts w:hAnsi="宋体" w:cs="宋体"/>
          <w:sz w:val="21"/>
          <w:szCs w:val="21"/>
        </w:rPr>
      </w:pPr>
      <w:r>
        <w:rPr>
          <w:rFonts w:hint="eastAsia" w:hAnsi="宋体" w:cs="宋体"/>
          <w:b/>
          <w:sz w:val="21"/>
          <w:szCs w:val="21"/>
        </w:rPr>
        <w:t>（1）解密电子响应文件。“</w:t>
      </w:r>
      <w:r>
        <w:rPr>
          <w:rFonts w:hint="eastAsia" w:hAnsi="宋体" w:cs="宋体"/>
          <w:sz w:val="21"/>
          <w:szCs w:val="21"/>
          <w:lang w:eastAsia="zh-CN"/>
        </w:rPr>
        <w:t>广西政府采购云平台</w:t>
      </w:r>
      <w:r>
        <w:rPr>
          <w:rFonts w:hint="eastAsia" w:hAnsi="宋体" w:cs="宋体"/>
          <w:sz w:val="21"/>
          <w:szCs w:val="21"/>
        </w:rPr>
        <w:t>”按开标时间自动提取所有响应文件。采购代理机构依托“</w:t>
      </w:r>
      <w:r>
        <w:rPr>
          <w:rFonts w:hint="eastAsia" w:hAnsi="宋体" w:cs="宋体"/>
          <w:sz w:val="21"/>
          <w:szCs w:val="21"/>
          <w:lang w:eastAsia="zh-CN"/>
        </w:rPr>
        <w:t>广西政府采购云平台</w:t>
      </w:r>
      <w:r>
        <w:rPr>
          <w:rFonts w:hint="eastAsia" w:hAnsi="宋体" w:cs="宋体"/>
          <w:sz w:val="21"/>
          <w:szCs w:val="21"/>
        </w:rPr>
        <w:t>”向各供应商发出电子加密响应文件【开始解密】通知，由供应商按征集文件规定的时间</w:t>
      </w:r>
      <w:r>
        <w:rPr>
          <w:rFonts w:hint="eastAsia" w:hAnsi="宋体" w:cs="宋体"/>
          <w:b/>
          <w:bCs/>
          <w:sz w:val="21"/>
          <w:szCs w:val="21"/>
          <w:lang w:val="en-US" w:eastAsia="zh-CN"/>
        </w:rPr>
        <w:t>30分钟</w:t>
      </w:r>
      <w:r>
        <w:rPr>
          <w:rFonts w:hint="eastAsia" w:hAnsi="宋体" w:cs="宋体"/>
          <w:sz w:val="21"/>
          <w:szCs w:val="21"/>
        </w:rPr>
        <w:t>内自行进行响应文件解密。供应商的法定代表人或其委托代理人</w:t>
      </w:r>
      <w:r>
        <w:rPr>
          <w:rFonts w:hint="eastAsia" w:hAnsi="宋体" w:cs="宋体"/>
          <w:b/>
          <w:sz w:val="21"/>
          <w:szCs w:val="21"/>
        </w:rPr>
        <w:t>须携带加密时所用的CA锁准时登录到“</w:t>
      </w:r>
      <w:r>
        <w:rPr>
          <w:rFonts w:hint="eastAsia" w:hAnsi="宋体" w:cs="宋体"/>
          <w:b/>
          <w:sz w:val="21"/>
          <w:szCs w:val="21"/>
          <w:lang w:eastAsia="zh-CN"/>
        </w:rPr>
        <w:t>广西政府采购云平台</w:t>
      </w:r>
      <w:r>
        <w:rPr>
          <w:rFonts w:hint="eastAsia" w:hAnsi="宋体" w:cs="宋体"/>
          <w:b/>
          <w:sz w:val="21"/>
          <w:szCs w:val="21"/>
        </w:rPr>
        <w:t>”电子开标大厅签到并对电子响应文件解密</w:t>
      </w:r>
      <w:r>
        <w:rPr>
          <w:rFonts w:hint="eastAsia" w:hAnsi="宋体" w:cs="宋体"/>
          <w:sz w:val="21"/>
          <w:szCs w:val="21"/>
        </w:rPr>
        <w:t>。开标后5分钟供应商还未进行解密的，代理机构要通知供应商。通知后，响应文件仍未按时解密，或者供应商没预留联系方式或预留联系方式无效，导致代理机构无法联系到供应商进行解密的，</w:t>
      </w:r>
      <w:r>
        <w:rPr>
          <w:rFonts w:hint="eastAsia" w:hAnsi="宋体" w:cs="宋体"/>
          <w:b/>
          <w:sz w:val="21"/>
          <w:szCs w:val="21"/>
        </w:rPr>
        <w:t>均视为无效响应。</w:t>
      </w:r>
    </w:p>
    <w:p>
      <w:pPr>
        <w:pStyle w:val="18"/>
        <w:snapToGrid w:val="0"/>
        <w:spacing w:line="440" w:lineRule="exact"/>
        <w:ind w:firstLine="420" w:firstLineChars="200"/>
        <w:rPr>
          <w:rFonts w:hAnsi="宋体" w:cs="宋体"/>
          <w:sz w:val="21"/>
          <w:szCs w:val="21"/>
        </w:rPr>
      </w:pPr>
      <w:r>
        <w:rPr>
          <w:rFonts w:hint="eastAsia" w:hAnsi="宋体" w:cs="宋体"/>
          <w:sz w:val="21"/>
          <w:szCs w:val="21"/>
        </w:rPr>
        <w:t>（解密</w:t>
      </w:r>
      <w:r>
        <w:rPr>
          <w:rFonts w:hint="eastAsia" w:hAnsi="宋体" w:cs="宋体"/>
          <w:bCs/>
          <w:sz w:val="21"/>
          <w:szCs w:val="21"/>
        </w:rPr>
        <w:t>异常情况处理：</w:t>
      </w:r>
      <w:r>
        <w:rPr>
          <w:rFonts w:hint="eastAsia" w:hAnsi="宋体" w:cs="宋体"/>
          <w:b/>
          <w:bCs/>
          <w:sz w:val="21"/>
          <w:szCs w:val="21"/>
        </w:rPr>
        <w:t>详见本章</w:t>
      </w:r>
      <w:r>
        <w:rPr>
          <w:rFonts w:hint="eastAsia" w:hAnsi="宋体" w:cs="宋体"/>
          <w:b/>
          <w:sz w:val="21"/>
          <w:szCs w:val="21"/>
        </w:rPr>
        <w:t>29.3 电子交易活动的中止</w:t>
      </w:r>
      <w:r>
        <w:rPr>
          <w:rFonts w:hint="eastAsia" w:hAnsi="宋体" w:cs="宋体"/>
          <w:sz w:val="21"/>
          <w:szCs w:val="21"/>
        </w:rPr>
        <w:t>。）</w:t>
      </w:r>
    </w:p>
    <w:p>
      <w:pPr>
        <w:spacing w:line="360" w:lineRule="auto"/>
        <w:ind w:firstLine="420" w:firstLineChars="200"/>
        <w:rPr>
          <w:rFonts w:ascii="宋体" w:hAnsi="宋体" w:cs="宋体"/>
          <w:szCs w:val="21"/>
        </w:rPr>
      </w:pPr>
      <w:r>
        <w:rPr>
          <w:rFonts w:hint="eastAsia" w:ascii="宋体" w:hAnsi="宋体" w:cs="宋体"/>
          <w:szCs w:val="21"/>
        </w:rPr>
        <w:t>（2）</w:t>
      </w:r>
      <w:r>
        <w:rPr>
          <w:rFonts w:hint="eastAsia" w:ascii="宋体" w:hAnsi="宋体" w:cs="宋体"/>
          <w:b/>
          <w:szCs w:val="21"/>
        </w:rPr>
        <w:t>电子唱标。</w:t>
      </w:r>
      <w:r>
        <w:rPr>
          <w:rFonts w:hint="eastAsia" w:ascii="宋体" w:hAnsi="宋体" w:cs="宋体"/>
          <w:szCs w:val="21"/>
        </w:rPr>
        <w:t>响应文件解密结束，各响应供应商报价均在“</w:t>
      </w:r>
      <w:r>
        <w:rPr>
          <w:rFonts w:hint="eastAsia" w:ascii="宋体" w:hAnsi="宋体" w:cs="宋体"/>
          <w:szCs w:val="21"/>
          <w:lang w:eastAsia="zh-CN"/>
        </w:rPr>
        <w:t>广西政府采购云平台</w:t>
      </w:r>
      <w:r>
        <w:rPr>
          <w:rFonts w:hint="eastAsia" w:ascii="宋体" w:hAnsi="宋体" w:cs="宋体"/>
          <w:szCs w:val="21"/>
        </w:rPr>
        <w:t>”远程不见面开标大厅展示；</w:t>
      </w:r>
    </w:p>
    <w:p>
      <w:pPr>
        <w:spacing w:line="360" w:lineRule="auto"/>
        <w:ind w:firstLine="420" w:firstLineChars="200"/>
        <w:rPr>
          <w:rFonts w:ascii="宋体" w:hAnsi="宋体" w:cs="宋体"/>
          <w:bCs/>
          <w:szCs w:val="21"/>
        </w:rPr>
      </w:pPr>
      <w:r>
        <w:rPr>
          <w:rFonts w:hint="eastAsia" w:ascii="宋体" w:hAnsi="宋体" w:cs="宋体"/>
          <w:bCs/>
          <w:szCs w:val="21"/>
        </w:rPr>
        <w:t>（3）开标过程由采购代理机构如实记录，并电子留痕，由参加电子开标的各供应商代表对电子开标记录在开标记录公布后15分钟内进行当场校核及勘误，并线上确认，未确认的视同认可开标结果。</w:t>
      </w:r>
    </w:p>
    <w:p>
      <w:pPr>
        <w:spacing w:line="360" w:lineRule="auto"/>
        <w:ind w:firstLine="420" w:firstLineChars="200"/>
        <w:rPr>
          <w:rFonts w:ascii="宋体" w:hAnsi="宋体" w:cs="宋体"/>
          <w:bCs/>
          <w:szCs w:val="21"/>
        </w:rPr>
      </w:pPr>
      <w:r>
        <w:rPr>
          <w:rFonts w:hint="eastAsia" w:ascii="宋体" w:hAnsi="宋体" w:cs="宋体"/>
          <w:bCs/>
          <w:szCs w:val="21"/>
        </w:rPr>
        <w:t>（4）供应商代表对开标过程和开标记录有疑义，以及认为征集人、采购代理机构相关工作人员有需要回避的情形的，应当场提出在线询问或者回避申请。征集人、采购代理机构对供应商代表提出的询问或者回避申请应当及时处理。</w:t>
      </w:r>
    </w:p>
    <w:p>
      <w:pPr>
        <w:spacing w:line="360" w:lineRule="auto"/>
        <w:ind w:firstLine="420" w:firstLineChars="200"/>
        <w:rPr>
          <w:rFonts w:ascii="宋体" w:hAnsi="宋体" w:cs="宋体"/>
          <w:bCs/>
          <w:szCs w:val="21"/>
        </w:rPr>
      </w:pPr>
      <w:r>
        <w:rPr>
          <w:rFonts w:hint="eastAsia" w:ascii="宋体" w:hAnsi="宋体" w:cs="宋体"/>
          <w:bCs/>
          <w:szCs w:val="21"/>
        </w:rPr>
        <w:t>（5）开标结束。</w:t>
      </w:r>
    </w:p>
    <w:p>
      <w:pPr>
        <w:pStyle w:val="18"/>
        <w:snapToGrid w:val="0"/>
        <w:spacing w:line="440" w:lineRule="exact"/>
        <w:ind w:firstLine="421" w:firstLineChars="200"/>
        <w:rPr>
          <w:rFonts w:hAnsi="宋体" w:cs="宋体"/>
          <w:szCs w:val="21"/>
        </w:rPr>
      </w:pPr>
      <w:r>
        <w:rPr>
          <w:rFonts w:hint="eastAsia" w:hAnsi="宋体" w:cs="宋体"/>
          <w:b/>
          <w:bCs/>
          <w:szCs w:val="21"/>
        </w:rPr>
        <w:t>特别说明：</w:t>
      </w:r>
      <w:r>
        <w:rPr>
          <w:rFonts w:hint="eastAsia" w:hAnsi="宋体" w:cs="宋体"/>
          <w:szCs w:val="21"/>
        </w:rPr>
        <w:t>如遇“</w:t>
      </w:r>
      <w:r>
        <w:rPr>
          <w:rFonts w:hint="eastAsia" w:hAnsi="宋体" w:cs="宋体"/>
          <w:szCs w:val="21"/>
          <w:lang w:eastAsia="zh-CN"/>
        </w:rPr>
        <w:t>广西政府采购云平台</w:t>
      </w:r>
      <w:r>
        <w:rPr>
          <w:rFonts w:hint="eastAsia" w:hAnsi="宋体" w:cs="宋体"/>
          <w:szCs w:val="21"/>
        </w:rPr>
        <w:t>”电子化开标或评审程序调整的，按调整后执行。</w:t>
      </w:r>
    </w:p>
    <w:p>
      <w:pPr>
        <w:pStyle w:val="18"/>
        <w:snapToGrid w:val="0"/>
        <w:spacing w:line="400" w:lineRule="exact"/>
        <w:ind w:left="689" w:leftChars="228" w:hanging="210" w:hangingChars="100"/>
        <w:rPr>
          <w:rFonts w:hAnsi="宋体" w:cs="宋体"/>
        </w:rPr>
      </w:pPr>
    </w:p>
    <w:p>
      <w:pPr>
        <w:snapToGrid w:val="0"/>
        <w:spacing w:line="400" w:lineRule="exact"/>
        <w:ind w:left="689" w:leftChars="228" w:hanging="210" w:hangingChars="100"/>
        <w:rPr>
          <w:rFonts w:ascii="宋体" w:hAnsi="宋体"/>
          <w:szCs w:val="20"/>
        </w:rPr>
      </w:pPr>
    </w:p>
    <w:p>
      <w:pPr>
        <w:pStyle w:val="2"/>
      </w:pPr>
    </w:p>
    <w:p>
      <w:pPr>
        <w:spacing w:line="400" w:lineRule="exact"/>
        <w:ind w:firstLine="642" w:firstLineChars="200"/>
        <w:jc w:val="center"/>
        <w:outlineLvl w:val="2"/>
        <w:rPr>
          <w:rFonts w:ascii="Times New Roman" w:hAnsi="Times New Roman"/>
          <w:b/>
          <w:bCs/>
          <w:sz w:val="32"/>
          <w:szCs w:val="32"/>
        </w:rPr>
      </w:pPr>
      <w:bookmarkStart w:id="55" w:name="_Toc5746"/>
      <w:r>
        <w:rPr>
          <w:rFonts w:hint="eastAsia" w:ascii="Times New Roman" w:hAnsi="Times New Roman"/>
          <w:b/>
          <w:bCs/>
          <w:sz w:val="32"/>
          <w:szCs w:val="32"/>
        </w:rPr>
        <w:t>（四）资格审查</w:t>
      </w:r>
      <w:bookmarkEnd w:id="55"/>
    </w:p>
    <w:p>
      <w:pPr>
        <w:spacing w:line="360" w:lineRule="auto"/>
        <w:ind w:firstLine="480" w:firstLineChars="200"/>
        <w:rPr>
          <w:rFonts w:ascii="黑体" w:hAnsi="黑体" w:eastAsia="黑体"/>
          <w:sz w:val="24"/>
          <w:szCs w:val="24"/>
        </w:rPr>
      </w:pPr>
      <w:r>
        <w:rPr>
          <w:rFonts w:hint="eastAsia" w:ascii="黑体" w:hAnsi="黑体" w:eastAsia="黑体"/>
          <w:sz w:val="24"/>
          <w:szCs w:val="24"/>
        </w:rPr>
        <w:t>25.资格审查</w:t>
      </w:r>
    </w:p>
    <w:p>
      <w:pPr>
        <w:spacing w:line="360" w:lineRule="auto"/>
        <w:ind w:firstLine="421" w:firstLineChars="200"/>
        <w:rPr>
          <w:rFonts w:ascii="宋体" w:hAnsi="宋体" w:cs="宋体"/>
          <w:b/>
          <w:bCs/>
          <w:szCs w:val="21"/>
        </w:rPr>
      </w:pPr>
      <w:r>
        <w:rPr>
          <w:rFonts w:hint="eastAsia" w:ascii="宋体" w:hAnsi="宋体" w:cs="宋体"/>
          <w:b/>
          <w:bCs/>
          <w:szCs w:val="21"/>
        </w:rPr>
        <w:t xml:space="preserve"> 25.1</w:t>
      </w:r>
      <w:r>
        <w:rPr>
          <w:rFonts w:hint="eastAsia" w:ascii="宋体" w:hAnsi="宋体"/>
          <w:b/>
          <w:bCs/>
          <w:szCs w:val="21"/>
        </w:rPr>
        <w:t>开标结束后，</w:t>
      </w:r>
      <w:r>
        <w:rPr>
          <w:rFonts w:hint="eastAsia"/>
          <w:b/>
        </w:rPr>
        <w:t>资格评审小组</w:t>
      </w:r>
      <w:r>
        <w:rPr>
          <w:rFonts w:hint="eastAsia" w:ascii="宋体" w:hAnsi="宋体"/>
          <w:b/>
          <w:bCs/>
          <w:szCs w:val="20"/>
        </w:rPr>
        <w:t>依法通过电子响应文件对供应商的资格进行线上审查。</w:t>
      </w:r>
    </w:p>
    <w:p>
      <w:pPr>
        <w:spacing w:line="360" w:lineRule="auto"/>
        <w:ind w:firstLine="421" w:firstLineChars="200"/>
        <w:rPr>
          <w:rFonts w:ascii="宋体" w:hAnsi="宋体" w:cs="宋体"/>
          <w:b/>
          <w:bCs/>
          <w:szCs w:val="21"/>
        </w:rPr>
      </w:pPr>
      <w:r>
        <w:rPr>
          <w:rFonts w:hint="eastAsia" w:ascii="宋体" w:hAnsi="宋体" w:cs="宋体"/>
          <w:b/>
          <w:bCs/>
          <w:szCs w:val="21"/>
        </w:rPr>
        <w:t xml:space="preserve"> 25.2</w:t>
      </w:r>
      <w:r>
        <w:rPr>
          <w:rFonts w:hint="eastAsia"/>
          <w:b/>
        </w:rPr>
        <w:t>资格评审小组</w:t>
      </w:r>
      <w:r>
        <w:rPr>
          <w:rFonts w:hint="eastAsia" w:ascii="宋体" w:hAnsi="宋体" w:cs="宋体"/>
          <w:b/>
          <w:bCs/>
          <w:szCs w:val="21"/>
        </w:rPr>
        <w:t>依据法律法规和征集文件的规定，对供应商的基本资格条件、特定资格条件进行审查。</w:t>
      </w:r>
    </w:p>
    <w:p>
      <w:pPr>
        <w:spacing w:line="360" w:lineRule="auto"/>
        <w:ind w:firstLine="420" w:firstLineChars="200"/>
        <w:rPr>
          <w:rFonts w:ascii="宋体" w:hAnsi="宋体" w:cs="宋体"/>
          <w:szCs w:val="21"/>
        </w:rPr>
      </w:pPr>
      <w:r>
        <w:rPr>
          <w:rFonts w:hint="eastAsia" w:ascii="宋体" w:hAnsi="宋体" w:cs="宋体"/>
          <w:szCs w:val="21"/>
        </w:rPr>
        <w:t>25.3资格审查标准为本“征集文件”中“供应商须知前附表”13.1点载明对供应商资格要求的条件。本项目资格审查采用合格制，凡符合征集文件规定的供应商资格要求的供应商均通过资格审查。</w:t>
      </w:r>
    </w:p>
    <w:p>
      <w:pPr>
        <w:spacing w:line="360" w:lineRule="auto"/>
        <w:ind w:firstLine="421" w:firstLineChars="200"/>
        <w:rPr>
          <w:rFonts w:ascii="宋体" w:hAnsi="宋体" w:cs="宋体"/>
          <w:b/>
          <w:bCs/>
          <w:szCs w:val="21"/>
        </w:rPr>
      </w:pPr>
      <w:r>
        <w:rPr>
          <w:rFonts w:hint="eastAsia" w:ascii="宋体" w:hAnsi="宋体" w:cs="宋体"/>
          <w:b/>
          <w:bCs/>
          <w:szCs w:val="21"/>
        </w:rPr>
        <w:t>25.4供应商有下列情形之一的，资格审查不通过，作无效响应处理：</w:t>
      </w:r>
    </w:p>
    <w:p>
      <w:pPr>
        <w:spacing w:line="360" w:lineRule="auto"/>
        <w:ind w:firstLine="420" w:firstLineChars="200"/>
        <w:rPr>
          <w:rFonts w:ascii="宋体" w:hAnsi="宋体" w:cs="宋体"/>
          <w:szCs w:val="21"/>
        </w:rPr>
      </w:pPr>
      <w:r>
        <w:rPr>
          <w:rFonts w:hint="eastAsia" w:ascii="宋体" w:hAnsi="宋体" w:cs="宋体"/>
          <w:szCs w:val="21"/>
        </w:rPr>
        <w:t>（1）不具备征集文件中规定的资格要求的；（注：其中信用查询规则见“供应商须知前附表”，“</w:t>
      </w:r>
      <w:r>
        <w:rPr>
          <w:rFonts w:hint="eastAsia" w:ascii="宋体" w:hAnsi="宋体" w:cs="宋体"/>
          <w:szCs w:val="21"/>
          <w:lang w:eastAsia="zh-CN"/>
        </w:rPr>
        <w:t>广西政府采购云平台</w:t>
      </w:r>
      <w:r>
        <w:rPr>
          <w:rFonts w:hint="eastAsia" w:ascii="宋体" w:hAnsi="宋体" w:cs="宋体"/>
          <w:szCs w:val="21"/>
        </w:rPr>
        <w:t>”已与“信用中国”平台做接口，审查专家可直接在线查询）</w:t>
      </w:r>
    </w:p>
    <w:p>
      <w:pPr>
        <w:spacing w:line="360" w:lineRule="auto"/>
        <w:ind w:firstLine="420" w:firstLineChars="200"/>
        <w:rPr>
          <w:rFonts w:ascii="宋体" w:hAnsi="宋体" w:cs="宋体"/>
          <w:szCs w:val="21"/>
        </w:rPr>
      </w:pPr>
      <w:r>
        <w:rPr>
          <w:rFonts w:hint="eastAsia" w:ascii="宋体" w:hAnsi="宋体" w:cs="宋体"/>
          <w:szCs w:val="21"/>
        </w:rPr>
        <w:t>（2）响应文件未提供任一项“供应商须知前附表”资格证明文件规定的“必须提供”的文件资料的；</w:t>
      </w:r>
    </w:p>
    <w:p>
      <w:pPr>
        <w:spacing w:line="360" w:lineRule="auto"/>
        <w:ind w:firstLine="420" w:firstLineChars="200"/>
        <w:rPr>
          <w:rFonts w:ascii="宋体" w:hAnsi="宋体" w:cs="宋体"/>
          <w:szCs w:val="21"/>
        </w:rPr>
      </w:pPr>
      <w:r>
        <w:rPr>
          <w:rFonts w:hint="eastAsia" w:ascii="宋体" w:hAnsi="宋体" w:cs="宋体"/>
          <w:szCs w:val="21"/>
        </w:rPr>
        <w:t>（3）响应文件提供的资格证明文件出现任一项不符合“供应商须知前附表”资格证明文件规定的“必须提供”的文件资料要求或者无效的。</w:t>
      </w:r>
    </w:p>
    <w:p>
      <w:pPr>
        <w:pStyle w:val="6"/>
        <w:keepNext w:val="0"/>
        <w:keepLines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25.5资格审查的合格供应商不足3家的，不得评审。</w:t>
      </w:r>
    </w:p>
    <w:p>
      <w:pPr>
        <w:spacing w:line="360" w:lineRule="auto"/>
        <w:ind w:firstLine="481" w:firstLineChars="200"/>
        <w:outlineLvl w:val="4"/>
        <w:rPr>
          <w:rFonts w:ascii="黑体" w:hAnsi="黑体" w:eastAsia="黑体"/>
          <w:b/>
          <w:bCs/>
          <w:sz w:val="24"/>
          <w:szCs w:val="28"/>
        </w:rPr>
      </w:pPr>
    </w:p>
    <w:p>
      <w:pPr>
        <w:pStyle w:val="2"/>
      </w:pPr>
    </w:p>
    <w:p>
      <w:pPr>
        <w:spacing w:line="360" w:lineRule="auto"/>
        <w:ind w:firstLine="642" w:firstLineChars="200"/>
        <w:jc w:val="center"/>
        <w:outlineLvl w:val="2"/>
        <w:rPr>
          <w:rFonts w:ascii="Times New Roman" w:hAnsi="Times New Roman"/>
          <w:b/>
          <w:bCs/>
          <w:sz w:val="32"/>
          <w:szCs w:val="32"/>
        </w:rPr>
      </w:pPr>
      <w:bookmarkStart w:id="56" w:name="_Toc15502"/>
      <w:r>
        <w:rPr>
          <w:rFonts w:hint="eastAsia" w:ascii="Times New Roman" w:hAnsi="Times New Roman"/>
          <w:b/>
          <w:bCs/>
          <w:sz w:val="32"/>
          <w:szCs w:val="32"/>
        </w:rPr>
        <w:t>（五）评</w:t>
      </w:r>
      <w:r>
        <w:rPr>
          <w:rFonts w:ascii="Times New Roman" w:hAnsi="Times New Roman"/>
          <w:b/>
          <w:bCs/>
          <w:sz w:val="32"/>
          <w:szCs w:val="32"/>
        </w:rPr>
        <w:t xml:space="preserve">   </w:t>
      </w:r>
      <w:r>
        <w:rPr>
          <w:rFonts w:hint="eastAsia" w:ascii="Times New Roman" w:hAnsi="Times New Roman"/>
          <w:b/>
          <w:bCs/>
          <w:sz w:val="32"/>
          <w:szCs w:val="32"/>
        </w:rPr>
        <w:t>标</w:t>
      </w:r>
      <w:bookmarkEnd w:id="56"/>
    </w:p>
    <w:p>
      <w:pPr>
        <w:spacing w:line="360" w:lineRule="auto"/>
        <w:ind w:firstLine="420" w:firstLineChars="200"/>
        <w:rPr>
          <w:rFonts w:ascii="黑体" w:hAnsi="黑体" w:eastAsia="黑体"/>
          <w:szCs w:val="21"/>
        </w:rPr>
      </w:pPr>
    </w:p>
    <w:p>
      <w:pPr>
        <w:spacing w:line="360" w:lineRule="auto"/>
        <w:ind w:firstLine="480" w:firstLineChars="200"/>
        <w:rPr>
          <w:rFonts w:ascii="黑体" w:hAnsi="黑体" w:eastAsia="黑体"/>
          <w:sz w:val="24"/>
          <w:szCs w:val="24"/>
        </w:rPr>
      </w:pPr>
      <w:r>
        <w:rPr>
          <w:rFonts w:hint="eastAsia" w:ascii="黑体" w:hAnsi="黑体" w:eastAsia="黑体"/>
          <w:sz w:val="24"/>
          <w:szCs w:val="24"/>
        </w:rPr>
        <w:t>26.组建评审委员会</w:t>
      </w:r>
    </w:p>
    <w:p>
      <w:pPr>
        <w:spacing w:line="360" w:lineRule="auto"/>
        <w:ind w:firstLine="420" w:firstLineChars="200"/>
        <w:rPr>
          <w:rFonts w:ascii="宋体" w:hAnsi="宋体" w:cs="宋体"/>
          <w:szCs w:val="21"/>
        </w:rPr>
      </w:pPr>
      <w:r>
        <w:rPr>
          <w:rFonts w:hint="eastAsia" w:ascii="宋体" w:hAnsi="宋体" w:cs="宋体"/>
          <w:szCs w:val="21"/>
        </w:rPr>
        <w:t>评审委员会由</w:t>
      </w:r>
      <w:r>
        <w:rPr>
          <w:rFonts w:hint="eastAsia" w:ascii="宋体" w:hAnsi="宋体" w:cs="宋体"/>
          <w:szCs w:val="21"/>
          <w:lang w:val="en-US" w:eastAsia="zh-CN"/>
        </w:rPr>
        <w:t>征集人</w:t>
      </w:r>
      <w:r>
        <w:rPr>
          <w:rFonts w:hint="eastAsia" w:ascii="宋体" w:hAnsi="宋体" w:cs="宋体"/>
          <w:szCs w:val="21"/>
        </w:rPr>
        <w:t>代表和评审专家组成，人数为5人以上单数，其中评审专家不得少于成员总数的三分之二。</w:t>
      </w:r>
    </w:p>
    <w:p>
      <w:pPr>
        <w:spacing w:line="360" w:lineRule="auto"/>
        <w:ind w:firstLine="420" w:firstLineChars="200"/>
        <w:rPr>
          <w:b/>
        </w:rPr>
      </w:pPr>
      <w:r>
        <w:rPr>
          <w:rFonts w:hint="eastAsia" w:ascii="宋体" w:hAnsi="宋体" w:cs="宋体"/>
          <w:szCs w:val="21"/>
        </w:rPr>
        <w:t>参加过采购项目前期咨询论证的专家，不得参加该采购项目的评审活动。</w:t>
      </w:r>
      <w:r>
        <w:rPr>
          <w:b/>
        </w:rPr>
        <w:t>评审专家发现本人与参加采购活动的供应商有利害关系的，应当主动提出回避。</w:t>
      </w:r>
    </w:p>
    <w:p>
      <w:pPr>
        <w:spacing w:line="360" w:lineRule="auto"/>
        <w:ind w:firstLine="480" w:firstLineChars="200"/>
        <w:rPr>
          <w:rFonts w:ascii="黑体" w:hAnsi="黑体" w:eastAsia="黑体"/>
          <w:sz w:val="24"/>
          <w:szCs w:val="24"/>
        </w:rPr>
      </w:pPr>
      <w:r>
        <w:rPr>
          <w:rFonts w:hint="eastAsia" w:ascii="黑体" w:hAnsi="黑体" w:eastAsia="黑体"/>
          <w:sz w:val="24"/>
          <w:szCs w:val="24"/>
        </w:rPr>
        <w:t>27.评审的依据</w:t>
      </w:r>
    </w:p>
    <w:p>
      <w:pPr>
        <w:spacing w:line="360" w:lineRule="auto"/>
        <w:ind w:firstLine="420" w:firstLineChars="200"/>
        <w:rPr>
          <w:rFonts w:ascii="宋体" w:hAnsi="宋体" w:cs="宋体"/>
          <w:szCs w:val="21"/>
        </w:rPr>
      </w:pPr>
      <w:r>
        <w:rPr>
          <w:rFonts w:hint="eastAsia" w:ascii="宋体" w:hAnsi="宋体" w:cs="宋体"/>
          <w:szCs w:val="21"/>
        </w:rPr>
        <w:t>评审委员会以征集文件为依据对响应文件进行评审，“</w:t>
      </w:r>
      <w:r>
        <w:rPr>
          <w:rFonts w:hint="eastAsia" w:ascii="宋体" w:hAnsi="宋体" w:cs="宋体"/>
          <w:b/>
          <w:szCs w:val="21"/>
        </w:rPr>
        <w:t>第四章 评审方法和评审标准</w:t>
      </w:r>
      <w:r>
        <w:rPr>
          <w:rFonts w:hint="eastAsia" w:ascii="宋体" w:hAnsi="宋体" w:cs="宋体"/>
          <w:szCs w:val="21"/>
        </w:rPr>
        <w:t>”没有规定的方法、评审因素和标准，不作为评审依据。</w:t>
      </w:r>
    </w:p>
    <w:p>
      <w:pPr>
        <w:spacing w:line="360" w:lineRule="auto"/>
        <w:ind w:firstLine="480" w:firstLineChars="200"/>
        <w:rPr>
          <w:rFonts w:ascii="黑体" w:hAnsi="黑体" w:eastAsia="黑体"/>
          <w:sz w:val="24"/>
          <w:szCs w:val="24"/>
        </w:rPr>
      </w:pPr>
      <w:r>
        <w:rPr>
          <w:rFonts w:hint="eastAsia" w:ascii="黑体" w:hAnsi="黑体" w:eastAsia="黑体"/>
          <w:sz w:val="24"/>
          <w:szCs w:val="24"/>
        </w:rPr>
        <w:t>28.评审原则</w:t>
      </w:r>
    </w:p>
    <w:p>
      <w:pPr>
        <w:spacing w:line="360" w:lineRule="auto"/>
        <w:ind w:firstLine="420" w:firstLineChars="200"/>
        <w:rPr>
          <w:rFonts w:ascii="宋体" w:hAnsi="宋体" w:cs="宋体"/>
          <w:szCs w:val="21"/>
        </w:rPr>
      </w:pPr>
      <w:r>
        <w:rPr>
          <w:rFonts w:hint="eastAsia" w:ascii="宋体" w:hAnsi="宋体" w:cs="宋体"/>
          <w:szCs w:val="21"/>
        </w:rPr>
        <w:t>28.1评审原则。评审委员会评审时必须公平、公正、客观，不带任何倾向性和启发性；不得向外界透露任何与评审有关的内容；任何单位和个人不得干扰、影响评审的正常进行；评审委员会及有关工作人员不得私下与供应商接触，不得收受利害关系人的财物或者其他好处。</w:t>
      </w:r>
    </w:p>
    <w:p>
      <w:pPr>
        <w:spacing w:line="360" w:lineRule="auto"/>
        <w:ind w:firstLine="420" w:firstLineChars="200"/>
        <w:rPr>
          <w:rFonts w:ascii="宋体" w:hAnsi="宋体" w:cs="宋体"/>
          <w:szCs w:val="21"/>
        </w:rPr>
      </w:pPr>
      <w:r>
        <w:rPr>
          <w:rFonts w:hint="eastAsia" w:ascii="宋体" w:hAnsi="宋体" w:cs="宋体"/>
          <w:szCs w:val="21"/>
        </w:rPr>
        <w:t>28.2评委表决。在评审过程中出现法律法规和征集文件均没有明确规定的情形时，由评审委员会现场协商解决，协商不一致的，由全体评委投票表决，以得票率二分之一以上专家的意见为准并由采购代理机构作记录。</w:t>
      </w:r>
    </w:p>
    <w:p>
      <w:pPr>
        <w:spacing w:line="360" w:lineRule="auto"/>
        <w:ind w:firstLine="420" w:firstLineChars="200"/>
        <w:rPr>
          <w:rFonts w:ascii="宋体" w:hAnsi="宋体" w:cs="宋体"/>
          <w:szCs w:val="21"/>
        </w:rPr>
      </w:pPr>
      <w:r>
        <w:rPr>
          <w:rFonts w:hint="eastAsia" w:ascii="宋体" w:hAnsi="宋体" w:cs="宋体"/>
          <w:szCs w:val="21"/>
        </w:rPr>
        <w:t>28.3评审的保密。征集人、采购代理机构应当采取必要措施，保证评审在严格保密（封闭式评审）的情况下进行。除征集人代表、评审现场组织人员外，征集人的其他工作人员以及与评审工作无关的人员不得进入评审现场。有关人员对评审情况以及在评审过程中获悉的国家秘密、商业秘密负有保密责任。</w:t>
      </w:r>
    </w:p>
    <w:p>
      <w:pPr>
        <w:spacing w:line="360" w:lineRule="auto"/>
        <w:ind w:firstLine="420" w:firstLineChars="200"/>
        <w:rPr>
          <w:rFonts w:ascii="宋体" w:hAnsi="宋体" w:cs="宋体"/>
          <w:szCs w:val="21"/>
        </w:rPr>
      </w:pPr>
      <w:r>
        <w:rPr>
          <w:rFonts w:hint="eastAsia" w:ascii="宋体" w:hAnsi="宋体" w:cs="宋体"/>
          <w:szCs w:val="21"/>
        </w:rPr>
        <w:t>28.4评审过程的监控。本项目电子评审过程实行网上留痕、全程录音、录像监控，供应商在评审过程中所进行的试图影响评审结果的不公正活动，可能导致其响应按无效处理。</w:t>
      </w:r>
    </w:p>
    <w:p>
      <w:pPr>
        <w:spacing w:line="360" w:lineRule="auto"/>
        <w:ind w:firstLine="480" w:firstLineChars="200"/>
        <w:rPr>
          <w:rFonts w:ascii="黑体" w:hAnsi="黑体" w:eastAsia="黑体"/>
          <w:sz w:val="24"/>
          <w:szCs w:val="24"/>
        </w:rPr>
      </w:pPr>
      <w:r>
        <w:rPr>
          <w:rFonts w:hint="eastAsia" w:ascii="黑体" w:hAnsi="黑体" w:eastAsia="黑体"/>
          <w:sz w:val="24"/>
          <w:szCs w:val="24"/>
        </w:rPr>
        <w:t>29.评审方法及评审标准</w:t>
      </w:r>
    </w:p>
    <w:p>
      <w:pPr>
        <w:spacing w:line="360" w:lineRule="auto"/>
        <w:ind w:firstLine="420" w:firstLineChars="200"/>
        <w:rPr>
          <w:rFonts w:ascii="宋体" w:hAnsi="宋体" w:cs="宋体"/>
          <w:szCs w:val="21"/>
        </w:rPr>
      </w:pPr>
      <w:r>
        <w:rPr>
          <w:rFonts w:hint="eastAsia" w:ascii="宋体" w:hAnsi="宋体" w:cs="宋体"/>
          <w:szCs w:val="21"/>
        </w:rPr>
        <w:t>29.1本项目的评审方法详见“供应商须知前附表”。</w:t>
      </w:r>
    </w:p>
    <w:p>
      <w:pPr>
        <w:spacing w:line="360" w:lineRule="auto"/>
        <w:ind w:firstLine="420" w:firstLineChars="200"/>
        <w:rPr>
          <w:rFonts w:ascii="宋体" w:hAnsi="宋体" w:cs="宋体"/>
          <w:szCs w:val="21"/>
        </w:rPr>
      </w:pPr>
      <w:r>
        <w:rPr>
          <w:rFonts w:hint="eastAsia" w:ascii="宋体" w:hAnsi="宋体" w:cs="宋体"/>
          <w:szCs w:val="21"/>
        </w:rPr>
        <w:t>29.2 评审委员会按照</w:t>
      </w:r>
      <w:r>
        <w:rPr>
          <w:rFonts w:hint="eastAsia" w:ascii="宋体" w:hAnsi="宋体" w:cs="宋体"/>
          <w:b/>
          <w:szCs w:val="21"/>
        </w:rPr>
        <w:t>“第四章 评审方法和评审标准”</w:t>
      </w:r>
      <w:r>
        <w:rPr>
          <w:rFonts w:hint="eastAsia" w:ascii="宋体" w:hAnsi="宋体" w:cs="宋体"/>
          <w:szCs w:val="21"/>
        </w:rPr>
        <w:t>规定的方法、评审因素、标准和程序对响应文件进行评审。</w:t>
      </w:r>
    </w:p>
    <w:p>
      <w:pPr>
        <w:spacing w:line="360" w:lineRule="auto"/>
        <w:ind w:firstLine="420" w:firstLineChars="200"/>
        <w:rPr>
          <w:rFonts w:ascii="宋体" w:hAnsi="宋体" w:cs="宋体"/>
          <w:szCs w:val="21"/>
        </w:rPr>
      </w:pPr>
      <w:r>
        <w:rPr>
          <w:rFonts w:hint="eastAsia" w:ascii="宋体" w:hAnsi="宋体" w:cs="宋体"/>
          <w:szCs w:val="21"/>
        </w:rPr>
        <w:t>29.3 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ascii="宋体" w:hAnsi="宋体" w:cs="宋体"/>
          <w:szCs w:val="21"/>
        </w:rPr>
      </w:pPr>
      <w:r>
        <w:rPr>
          <w:rFonts w:hint="eastAsia" w:ascii="宋体" w:hAnsi="宋体" w:cs="宋体"/>
          <w:szCs w:val="21"/>
        </w:rPr>
        <w:t xml:space="preserve">（1）电子交易平台发生故障而无法登录访问的； </w:t>
      </w:r>
    </w:p>
    <w:p>
      <w:pPr>
        <w:spacing w:line="360" w:lineRule="auto"/>
        <w:ind w:firstLine="420" w:firstLineChars="200"/>
        <w:rPr>
          <w:rFonts w:ascii="宋体" w:hAnsi="宋体" w:cs="宋体"/>
          <w:szCs w:val="21"/>
        </w:rPr>
      </w:pPr>
      <w:r>
        <w:rPr>
          <w:rFonts w:hint="eastAsia" w:ascii="宋体" w:hAnsi="宋体" w:cs="宋体"/>
          <w:szCs w:val="21"/>
        </w:rPr>
        <w:t>（2）电子交易平台应用或数据库出现错误，不能进行正常操作的；</w:t>
      </w:r>
    </w:p>
    <w:p>
      <w:pPr>
        <w:spacing w:line="360" w:lineRule="auto"/>
        <w:ind w:firstLine="420" w:firstLineChars="200"/>
        <w:rPr>
          <w:rFonts w:ascii="宋体" w:hAnsi="宋体" w:cs="宋体"/>
          <w:szCs w:val="21"/>
        </w:rPr>
      </w:pPr>
      <w:r>
        <w:rPr>
          <w:rFonts w:hint="eastAsia" w:ascii="宋体" w:hAnsi="宋体" w:cs="宋体"/>
          <w:szCs w:val="21"/>
        </w:rPr>
        <w:t>（3）电子交易平台发现严重安全漏洞，有潜在泄密危险的；</w:t>
      </w:r>
    </w:p>
    <w:p>
      <w:pPr>
        <w:spacing w:line="360" w:lineRule="auto"/>
        <w:ind w:firstLine="420" w:firstLineChars="200"/>
        <w:rPr>
          <w:rFonts w:ascii="宋体" w:hAnsi="宋体" w:cs="宋体"/>
          <w:szCs w:val="21"/>
        </w:rPr>
      </w:pPr>
      <w:r>
        <w:rPr>
          <w:rFonts w:hint="eastAsia" w:ascii="宋体" w:hAnsi="宋体" w:cs="宋体"/>
          <w:szCs w:val="21"/>
        </w:rPr>
        <w:t xml:space="preserve">（4）病毒发作导致不能进行正常操作的； </w:t>
      </w:r>
    </w:p>
    <w:p>
      <w:pPr>
        <w:spacing w:line="360" w:lineRule="auto"/>
        <w:ind w:firstLine="420" w:firstLineChars="200"/>
        <w:rPr>
          <w:rFonts w:ascii="宋体" w:hAnsi="宋体" w:cs="宋体"/>
          <w:szCs w:val="21"/>
        </w:rPr>
      </w:pPr>
      <w:r>
        <w:rPr>
          <w:rFonts w:hint="eastAsia" w:ascii="宋体" w:hAnsi="宋体" w:cs="宋体"/>
          <w:szCs w:val="21"/>
        </w:rPr>
        <w:t>（4）其他无法保证电子交易的公平、公正和安全的情况。</w:t>
      </w:r>
    </w:p>
    <w:p>
      <w:pPr>
        <w:spacing w:line="360" w:lineRule="auto"/>
        <w:ind w:firstLine="420" w:firstLineChars="200"/>
        <w:rPr>
          <w:rFonts w:ascii="宋体" w:hAnsi="宋体" w:cs="宋体"/>
          <w:szCs w:val="21"/>
        </w:rPr>
      </w:pPr>
      <w:r>
        <w:rPr>
          <w:rFonts w:hint="eastAsia" w:ascii="宋体" w:hAnsi="宋体" w:cs="宋体"/>
          <w:szCs w:val="21"/>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pStyle w:val="18"/>
        <w:snapToGrid w:val="0"/>
        <w:spacing w:line="400" w:lineRule="exact"/>
        <w:ind w:firstLine="420" w:firstLineChars="200"/>
        <w:rPr>
          <w:rFonts w:hAnsi="宋体" w:cs="宋体"/>
        </w:rPr>
      </w:pPr>
    </w:p>
    <w:p>
      <w:pPr>
        <w:pStyle w:val="5"/>
        <w:keepNext w:val="0"/>
        <w:keepLines w:val="0"/>
        <w:spacing w:line="400" w:lineRule="exact"/>
        <w:jc w:val="center"/>
        <w:rPr>
          <w:rFonts w:ascii="宋体" w:hAnsi="宋体" w:cs="宋体"/>
        </w:rPr>
      </w:pPr>
      <w:bookmarkStart w:id="57" w:name="_Toc3646"/>
      <w:bookmarkStart w:id="58" w:name="_Toc5159"/>
      <w:r>
        <w:rPr>
          <w:rFonts w:hint="eastAsia" w:ascii="宋体" w:hAnsi="宋体" w:cs="宋体"/>
        </w:rPr>
        <w:t>（六）入围和框架协议</w:t>
      </w:r>
      <w:bookmarkEnd w:id="57"/>
      <w:bookmarkEnd w:id="58"/>
    </w:p>
    <w:p>
      <w:pPr>
        <w:spacing w:line="360" w:lineRule="auto"/>
        <w:ind w:firstLine="480" w:firstLineChars="200"/>
        <w:rPr>
          <w:rFonts w:ascii="黑体" w:hAnsi="黑体" w:eastAsia="黑体"/>
          <w:sz w:val="24"/>
          <w:szCs w:val="24"/>
        </w:rPr>
      </w:pPr>
      <w:r>
        <w:rPr>
          <w:rFonts w:hint="eastAsia" w:ascii="黑体" w:hAnsi="黑体" w:eastAsia="黑体"/>
          <w:sz w:val="24"/>
          <w:szCs w:val="24"/>
        </w:rPr>
        <w:t>30.确定供应商</w:t>
      </w:r>
    </w:p>
    <w:p>
      <w:pPr>
        <w:spacing w:line="360" w:lineRule="auto"/>
        <w:ind w:firstLine="421" w:firstLineChars="200"/>
        <w:rPr>
          <w:rFonts w:ascii="宋体" w:hAnsi="宋体" w:cs="宋体"/>
          <w:b/>
          <w:bCs/>
          <w:szCs w:val="21"/>
        </w:rPr>
      </w:pPr>
      <w:r>
        <w:rPr>
          <w:rFonts w:hint="eastAsia" w:ascii="宋体" w:hAnsi="宋体" w:cs="宋体"/>
          <w:b/>
          <w:bCs/>
          <w:szCs w:val="21"/>
        </w:rPr>
        <w:t>30.1本项目授权评审委员会直接按第四章“评审方法及评审标准”的规定确定入围供应商。</w:t>
      </w:r>
    </w:p>
    <w:p>
      <w:pPr>
        <w:spacing w:line="360" w:lineRule="auto"/>
        <w:ind w:firstLine="420" w:firstLineChars="200"/>
        <w:rPr>
          <w:rFonts w:ascii="宋体" w:hAnsi="宋体" w:cs="宋体"/>
          <w:szCs w:val="21"/>
        </w:rPr>
      </w:pPr>
      <w:r>
        <w:rPr>
          <w:rFonts w:hint="eastAsia" w:ascii="宋体" w:hAnsi="宋体" w:cs="宋体"/>
          <w:szCs w:val="21"/>
        </w:rPr>
        <w:t>30.2征集人、采购代理机构认为供应商对采购过程、入围结果提出的质疑成立且影响或者可能影响入围结果的，合格供应商符合法定数量时，可以从合格的入围候选人中另行确定供应商的，应当依法另行确定供应商；否则应当重新开展采购活动。</w:t>
      </w:r>
    </w:p>
    <w:p>
      <w:pPr>
        <w:spacing w:line="360" w:lineRule="auto"/>
        <w:ind w:firstLine="420" w:firstLineChars="200"/>
        <w:rPr>
          <w:rFonts w:ascii="宋体" w:hAnsi="宋体" w:cs="宋体"/>
          <w:szCs w:val="21"/>
        </w:rPr>
      </w:pPr>
      <w:r>
        <w:rPr>
          <w:rFonts w:hint="eastAsia" w:ascii="宋体" w:hAnsi="宋体" w:cs="宋体"/>
          <w:szCs w:val="21"/>
        </w:rPr>
        <w:t>30.3入围供应商无正当理由拒签合同的，根据《中华人民共和国政府采购法》第七十七条第一款规定处理。</w:t>
      </w:r>
    </w:p>
    <w:p>
      <w:pPr>
        <w:spacing w:line="360" w:lineRule="auto"/>
        <w:ind w:firstLine="420" w:firstLineChars="200"/>
        <w:rPr>
          <w:rFonts w:ascii="宋体" w:hAnsi="宋体" w:cs="宋体"/>
          <w:szCs w:val="21"/>
        </w:rPr>
      </w:pPr>
      <w:r>
        <w:rPr>
          <w:rFonts w:hint="eastAsia" w:ascii="宋体" w:hAnsi="宋体" w:cs="宋体"/>
          <w:szCs w:val="21"/>
        </w:rPr>
        <w:t>30.4根据《中华人民共和国民法典》第五百六十三条，因不可抗力致使不能实现合同目的的，当事人可以解除合同。</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31.结果公告</w:t>
      </w:r>
    </w:p>
    <w:p>
      <w:pPr>
        <w:spacing w:line="360" w:lineRule="auto"/>
        <w:ind w:firstLine="420" w:firstLineChars="200"/>
        <w:rPr>
          <w:rFonts w:ascii="宋体" w:hAnsi="宋体" w:cs="宋体"/>
          <w:szCs w:val="21"/>
        </w:rPr>
      </w:pPr>
      <w:r>
        <w:rPr>
          <w:rFonts w:hint="eastAsia" w:ascii="宋体" w:hAnsi="宋体" w:cs="宋体"/>
          <w:szCs w:val="21"/>
        </w:rPr>
        <w:t>31.1在入围供应商确定之日起2个工作日内，由采购代理机构</w:t>
      </w:r>
      <w:r>
        <w:rPr>
          <w:rFonts w:hint="eastAsia" w:ascii="宋体" w:hAnsi="宋体" w:cs="宋体"/>
          <w:b/>
          <w:szCs w:val="21"/>
        </w:rPr>
        <w:t>在征集公告发布媒体上</w:t>
      </w:r>
      <w:r>
        <w:rPr>
          <w:rFonts w:hint="eastAsia" w:ascii="宋体" w:hAnsi="宋体" w:cs="宋体"/>
          <w:szCs w:val="21"/>
        </w:rPr>
        <w:t>发布入围结果公告，入围结果公告期限为1个工作日，发布入围结果公告的同时向入围供应商发出入围通知书</w:t>
      </w:r>
      <w:r>
        <w:rPr>
          <w:rFonts w:hint="eastAsia" w:ascii="宋体" w:hAnsi="宋体" w:cs="宋体"/>
          <w:b w:val="0"/>
          <w:bCs/>
          <w:szCs w:val="21"/>
        </w:rPr>
        <w:t>和入围协议。</w:t>
      </w:r>
      <w:r>
        <w:rPr>
          <w:rFonts w:hint="eastAsia" w:ascii="宋体" w:hAnsi="宋体" w:cs="宋体"/>
          <w:b/>
          <w:szCs w:val="21"/>
        </w:rPr>
        <w:t>采购代理机构发出入围通知书前，应当对供应商信用进行核实，对列入失信被执行人、重大税收违法案件当事人名单、政府采购严重违法失信行为记录名单及其他不符合《中华人民共和国政府采购法》第二十二条规定条件的供应商，取消其入围资格</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31.2中小企业在政府采购活动过程中，请根据企业的真实情况出具《中小企业声明函》。依法享受中小企业优惠政策的，征集人或者采购代理机构在公告入围结果时，同时公告其《中小企业声明函》，接受社会监督。</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32.发出入围通知书</w:t>
      </w:r>
    </w:p>
    <w:p>
      <w:pPr>
        <w:spacing w:line="360" w:lineRule="auto"/>
        <w:ind w:firstLine="420" w:firstLineChars="200"/>
        <w:rPr>
          <w:rFonts w:ascii="宋体" w:hAnsi="宋体" w:cs="宋体"/>
          <w:b/>
          <w:szCs w:val="21"/>
        </w:rPr>
      </w:pPr>
      <w:r>
        <w:rPr>
          <w:rFonts w:hint="eastAsia" w:ascii="宋体" w:hAnsi="宋体" w:cs="宋体"/>
          <w:b w:val="0"/>
          <w:bCs/>
          <w:szCs w:val="21"/>
        </w:rPr>
        <w:t>32.1在发布入围公告的同时，采购代理机构向供应商通过“</w:t>
      </w:r>
      <w:r>
        <w:rPr>
          <w:rFonts w:hint="eastAsia" w:ascii="宋体" w:hAnsi="宋体" w:cs="宋体"/>
          <w:b w:val="0"/>
          <w:bCs/>
          <w:szCs w:val="21"/>
          <w:lang w:eastAsia="zh-CN"/>
        </w:rPr>
        <w:t>广西政府采购云平台</w:t>
      </w:r>
      <w:r>
        <w:rPr>
          <w:rFonts w:hint="eastAsia" w:ascii="宋体" w:hAnsi="宋体" w:cs="宋体"/>
          <w:b w:val="0"/>
          <w:bCs/>
          <w:szCs w:val="21"/>
        </w:rPr>
        <w:t>”发出电子入围通知书和入围协议。</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33.无义务解释未入围原因</w:t>
      </w:r>
    </w:p>
    <w:p>
      <w:pPr>
        <w:spacing w:line="360" w:lineRule="auto"/>
        <w:ind w:firstLine="420" w:firstLineChars="200"/>
        <w:rPr>
          <w:rFonts w:ascii="宋体" w:hAnsi="宋体" w:cs="宋体"/>
          <w:b w:val="0"/>
          <w:bCs/>
          <w:szCs w:val="21"/>
        </w:rPr>
      </w:pPr>
      <w:r>
        <w:rPr>
          <w:rFonts w:hint="eastAsia" w:ascii="宋体" w:hAnsi="宋体" w:cs="宋体"/>
          <w:b w:val="0"/>
          <w:bCs/>
          <w:szCs w:val="21"/>
        </w:rPr>
        <w:t>采购代理机构无义务向未入围的供应商解释未入围原因和退还响应文件。</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34.框架协议授予标准</w:t>
      </w:r>
    </w:p>
    <w:p>
      <w:pPr>
        <w:spacing w:line="360" w:lineRule="auto"/>
        <w:ind w:firstLine="420" w:firstLineChars="200"/>
        <w:rPr>
          <w:rFonts w:ascii="宋体" w:hAnsi="宋体" w:cs="宋体"/>
          <w:szCs w:val="21"/>
        </w:rPr>
      </w:pPr>
      <w:r>
        <w:rPr>
          <w:rFonts w:hint="eastAsia" w:ascii="宋体" w:hAnsi="宋体" w:cs="宋体"/>
          <w:kern w:val="0"/>
          <w:szCs w:val="21"/>
        </w:rPr>
        <w:t>框架协议</w:t>
      </w:r>
      <w:r>
        <w:rPr>
          <w:rFonts w:hint="eastAsia" w:ascii="宋体" w:hAnsi="宋体" w:cs="宋体"/>
          <w:szCs w:val="21"/>
        </w:rPr>
        <w:t>将授予被确定实质上响应征集文件要求，具备履行</w:t>
      </w:r>
      <w:r>
        <w:rPr>
          <w:rFonts w:hint="eastAsia" w:ascii="宋体" w:hAnsi="宋体" w:cs="宋体"/>
          <w:kern w:val="0"/>
          <w:szCs w:val="21"/>
        </w:rPr>
        <w:t>框架协议</w:t>
      </w:r>
      <w:r>
        <w:rPr>
          <w:rFonts w:hint="eastAsia" w:ascii="宋体" w:hAnsi="宋体" w:cs="宋体"/>
          <w:szCs w:val="21"/>
        </w:rPr>
        <w:t>能力的供应商（征集文件另有约定多名供应商的除外）。</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35.履约保证金</w:t>
      </w:r>
    </w:p>
    <w:p>
      <w:pPr>
        <w:spacing w:line="360" w:lineRule="auto"/>
        <w:ind w:firstLine="420" w:firstLineChars="200"/>
        <w:rPr>
          <w:rFonts w:ascii="宋体" w:hAnsi="宋体" w:cs="宋体"/>
          <w:szCs w:val="21"/>
        </w:rPr>
      </w:pPr>
      <w:r>
        <w:rPr>
          <w:rFonts w:hint="eastAsia" w:ascii="宋体" w:hAnsi="宋体" w:cs="宋体"/>
          <w:szCs w:val="21"/>
        </w:rPr>
        <w:t>详见“供应商须知前附表”。</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36.签订框架协议</w:t>
      </w:r>
    </w:p>
    <w:p>
      <w:pPr>
        <w:spacing w:line="360" w:lineRule="auto"/>
        <w:ind w:firstLine="421" w:firstLineChars="200"/>
        <w:rPr>
          <w:rFonts w:ascii="宋体" w:hAnsi="宋体" w:cs="宋体"/>
          <w:szCs w:val="21"/>
        </w:rPr>
      </w:pPr>
      <w:r>
        <w:rPr>
          <w:rFonts w:hint="eastAsia" w:ascii="宋体" w:hAnsi="宋体" w:cs="宋体"/>
          <w:b/>
          <w:szCs w:val="21"/>
        </w:rPr>
        <w:t xml:space="preserve"> 36.1供应商领取电子入围通知书后，</w:t>
      </w:r>
      <w:r>
        <w:rPr>
          <w:rFonts w:hint="eastAsia" w:ascii="宋体" w:hAnsi="宋体" w:cs="宋体"/>
          <w:kern w:val="0"/>
          <w:szCs w:val="21"/>
          <w:lang w:val="zh-CN"/>
        </w:rPr>
        <w:t>按规定的日期、时间、地点，由法定代表人或其授权代表与征集人代表签订框架协议。</w:t>
      </w:r>
      <w:r>
        <w:rPr>
          <w:rFonts w:ascii="宋体" w:hAnsi="宋体"/>
          <w:szCs w:val="21"/>
        </w:rPr>
        <w:t>框架协议</w:t>
      </w:r>
      <w:r>
        <w:rPr>
          <w:rFonts w:hint="eastAsia" w:ascii="宋体" w:hAnsi="宋体"/>
          <w:szCs w:val="21"/>
        </w:rPr>
        <w:t>由</w:t>
      </w:r>
      <w:r>
        <w:rPr>
          <w:rFonts w:ascii="宋体" w:hAnsi="宋体"/>
          <w:szCs w:val="21"/>
        </w:rPr>
        <w:t>征集</w:t>
      </w:r>
      <w:r>
        <w:rPr>
          <w:rFonts w:hint="eastAsia" w:ascii="宋体" w:hAnsi="宋体"/>
          <w:szCs w:val="21"/>
        </w:rPr>
        <w:t>人与入</w:t>
      </w:r>
      <w:r>
        <w:rPr>
          <w:rFonts w:ascii="宋体" w:hAnsi="宋体"/>
          <w:szCs w:val="21"/>
        </w:rPr>
        <w:t>围供应商</w:t>
      </w:r>
      <w:r>
        <w:rPr>
          <w:rFonts w:hint="eastAsia"/>
          <w:b/>
        </w:rPr>
        <w:t>签订</w:t>
      </w:r>
      <w:r>
        <w:rPr>
          <w:rFonts w:hint="eastAsia" w:ascii="宋体" w:hAnsi="宋体"/>
          <w:szCs w:val="21"/>
        </w:rPr>
        <w:t>，</w:t>
      </w:r>
      <w:r>
        <w:rPr>
          <w:rFonts w:ascii="宋体" w:hAnsi="宋体"/>
          <w:szCs w:val="21"/>
        </w:rPr>
        <w:t>框架协议不得对征集文件确定的事项以及入围供应商的响应文件作实质性修改。入围供应商如无正当理由不及时签订框架协议的，以及无正当理由放弃封闭式框架协议入围资格或者退出封闭式</w:t>
      </w:r>
      <w:r>
        <w:rPr>
          <w:rFonts w:ascii="宋体" w:hAnsi="宋体" w:cs="宋体"/>
          <w:szCs w:val="21"/>
        </w:rPr>
        <w:t>框架协议的，依照政府采购法等有关法律、行政法规追究法律责任。</w:t>
      </w:r>
    </w:p>
    <w:p>
      <w:pPr>
        <w:spacing w:line="360" w:lineRule="auto"/>
        <w:ind w:firstLine="420" w:firstLineChars="200"/>
        <w:rPr>
          <w:rFonts w:ascii="宋体" w:hAnsi="宋体" w:cs="宋体"/>
          <w:szCs w:val="21"/>
        </w:rPr>
      </w:pPr>
      <w:r>
        <w:rPr>
          <w:rFonts w:hint="eastAsia" w:ascii="宋体" w:hAnsi="宋体" w:cs="宋体"/>
          <w:szCs w:val="21"/>
        </w:rPr>
        <w:t>36</w:t>
      </w:r>
      <w:r>
        <w:rPr>
          <w:rFonts w:ascii="宋体" w:hAnsi="宋体" w:cs="宋体"/>
          <w:szCs w:val="21"/>
        </w:rPr>
        <w:t>.2 征集文件、入围供应商的响应文件及评审过程中有关澄清、承诺文件均应作为框架协议的附件。</w:t>
      </w:r>
    </w:p>
    <w:p>
      <w:pPr>
        <w:spacing w:line="360" w:lineRule="auto"/>
        <w:ind w:firstLine="420" w:firstLineChars="200"/>
        <w:rPr>
          <w:rFonts w:ascii="宋体" w:hAnsi="宋体" w:cs="宋体"/>
          <w:szCs w:val="21"/>
        </w:rPr>
      </w:pPr>
      <w:r>
        <w:rPr>
          <w:rFonts w:hint="eastAsia" w:ascii="宋体" w:hAnsi="宋体" w:cs="宋体"/>
          <w:szCs w:val="21"/>
        </w:rPr>
        <w:t>36.3征集人或入围供应商不得单方面向框架协议另一方提出任何征集文件没有约定的条件或不合理的要求，作为签订框架协议的条件；也不得协商另行订立背离征集文件和合同实质性内容的协议。</w:t>
      </w:r>
    </w:p>
    <w:p>
      <w:pPr>
        <w:spacing w:line="360" w:lineRule="auto"/>
        <w:ind w:firstLine="420" w:firstLineChars="200"/>
        <w:rPr>
          <w:rFonts w:ascii="宋体" w:hAnsi="宋体" w:cs="宋体"/>
          <w:szCs w:val="21"/>
        </w:rPr>
      </w:pPr>
      <w:r>
        <w:rPr>
          <w:rFonts w:hint="eastAsia" w:ascii="宋体" w:hAnsi="宋体" w:cs="宋体"/>
          <w:szCs w:val="21"/>
        </w:rPr>
        <w:t>36.4如签订框架协议并生效后，供应商无故拒绝或延期，除按照框架协议条款处理外，将承担相应的法律责任。</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37. 框架协议公告</w:t>
      </w:r>
    </w:p>
    <w:p>
      <w:pPr>
        <w:spacing w:line="360" w:lineRule="auto"/>
        <w:ind w:firstLine="420" w:firstLineChars="200"/>
        <w:rPr>
          <w:b w:val="0"/>
          <w:bCs/>
        </w:rPr>
      </w:pPr>
      <w:r>
        <w:rPr>
          <w:rFonts w:hint="eastAsia"/>
          <w:b w:val="0"/>
          <w:bCs/>
        </w:rPr>
        <w:t>征集人或者受托采购代理机构应当自框架协议签订之日起2个工作日内，将框架协议在以下媒体上发布 “广西政府采购网”（http://zfcg.gxzf.gov.cn/）上公告，但框架协议中涉及国家秘密、商业秘密的内容除外。</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38. 询问、质疑和投诉</w:t>
      </w:r>
    </w:p>
    <w:p>
      <w:pPr>
        <w:spacing w:line="360" w:lineRule="auto"/>
        <w:ind w:firstLine="421" w:firstLineChars="200"/>
        <w:rPr>
          <w:rFonts w:ascii="宋体" w:hAnsi="宋体" w:cs="宋体"/>
          <w:b/>
          <w:szCs w:val="21"/>
        </w:rPr>
      </w:pPr>
      <w:r>
        <w:rPr>
          <w:rFonts w:hint="eastAsia" w:ascii="宋体" w:hAnsi="宋体" w:cs="宋体"/>
          <w:b/>
          <w:szCs w:val="21"/>
        </w:rPr>
        <w:t>38.1询问</w:t>
      </w:r>
    </w:p>
    <w:p>
      <w:pPr>
        <w:spacing w:line="360" w:lineRule="auto"/>
        <w:ind w:firstLine="420" w:firstLineChars="200"/>
        <w:rPr>
          <w:rFonts w:ascii="宋体" w:hAnsi="宋体" w:cs="宋体"/>
          <w:bCs/>
          <w:szCs w:val="21"/>
        </w:rPr>
      </w:pPr>
      <w:r>
        <w:rPr>
          <w:rFonts w:hint="eastAsia" w:ascii="宋体" w:hAnsi="宋体" w:cs="宋体"/>
          <w:bCs/>
          <w:szCs w:val="21"/>
        </w:rPr>
        <w:t>38.1.1供应商对政府采购活动事项有疑问的，可以向征集人或采购代理机构项目负责人提出询问。</w:t>
      </w:r>
    </w:p>
    <w:p>
      <w:pPr>
        <w:spacing w:line="360" w:lineRule="auto"/>
        <w:ind w:firstLine="420" w:firstLineChars="200"/>
        <w:rPr>
          <w:rFonts w:ascii="宋体" w:hAnsi="宋体" w:cs="宋体"/>
          <w:bCs/>
          <w:szCs w:val="21"/>
        </w:rPr>
      </w:pPr>
      <w:r>
        <w:rPr>
          <w:rFonts w:hint="eastAsia" w:ascii="宋体" w:hAnsi="宋体" w:cs="宋体"/>
          <w:bCs/>
          <w:szCs w:val="21"/>
        </w:rPr>
        <w:t>38.1.2征集人或征集人委托的采购代理机构自受理询问之日起3个工作日内对供应商依法提出的询问作出答复，</w:t>
      </w:r>
      <w:r>
        <w:rPr>
          <w:rFonts w:hint="eastAsia" w:ascii="宋体" w:hAnsi="宋体" w:cs="宋体"/>
          <w:szCs w:val="21"/>
        </w:rPr>
        <w:t>但答复内容不得涉及商业秘密</w:t>
      </w:r>
      <w:r>
        <w:rPr>
          <w:rFonts w:hint="eastAsia" w:ascii="宋体" w:hAnsi="宋体" w:cs="宋体"/>
          <w:bCs/>
          <w:szCs w:val="21"/>
        </w:rPr>
        <w:t>。</w:t>
      </w:r>
    </w:p>
    <w:p>
      <w:pPr>
        <w:spacing w:line="360" w:lineRule="auto"/>
        <w:ind w:firstLine="420" w:firstLineChars="200"/>
        <w:rPr>
          <w:rFonts w:ascii="宋体" w:hAnsi="宋体" w:cs="宋体"/>
          <w:bCs/>
          <w:szCs w:val="21"/>
        </w:rPr>
      </w:pPr>
      <w:r>
        <w:rPr>
          <w:rFonts w:hint="eastAsia" w:ascii="宋体" w:hAnsi="宋体" w:cs="宋体"/>
          <w:bCs/>
          <w:szCs w:val="21"/>
        </w:rPr>
        <w:t>38.1.3 询问事项可能影响入围、成交结果的，征集人应当暂停签订框架协议，已经签订框架协议的，应当中止履行框架协议。</w:t>
      </w:r>
    </w:p>
    <w:p>
      <w:pPr>
        <w:spacing w:line="360" w:lineRule="auto"/>
        <w:ind w:firstLine="421" w:firstLineChars="200"/>
        <w:rPr>
          <w:rFonts w:ascii="宋体" w:hAnsi="宋体" w:cs="宋体"/>
          <w:szCs w:val="21"/>
        </w:rPr>
      </w:pPr>
      <w:r>
        <w:rPr>
          <w:rFonts w:hint="eastAsia" w:ascii="宋体" w:hAnsi="宋体" w:cs="宋体"/>
          <w:b/>
          <w:szCs w:val="21"/>
        </w:rPr>
        <w:t xml:space="preserve"> </w:t>
      </w:r>
      <w:r>
        <w:rPr>
          <w:rFonts w:hint="eastAsia" w:ascii="宋体" w:hAnsi="宋体" w:cs="宋体"/>
          <w:szCs w:val="21"/>
        </w:rPr>
        <w:t>38.2质疑</w:t>
      </w:r>
    </w:p>
    <w:p>
      <w:pPr>
        <w:spacing w:line="360" w:lineRule="auto"/>
        <w:ind w:firstLine="420" w:firstLineChars="200"/>
        <w:rPr>
          <w:rFonts w:ascii="宋体" w:hAnsi="宋体" w:cs="宋体"/>
          <w:b/>
          <w:szCs w:val="21"/>
        </w:rPr>
      </w:pPr>
      <w:r>
        <w:rPr>
          <w:rFonts w:hint="eastAsia" w:ascii="宋体" w:hAnsi="宋体" w:cs="宋体"/>
          <w:szCs w:val="21"/>
        </w:rPr>
        <w:t>38.2.1</w:t>
      </w:r>
      <w:r>
        <w:rPr>
          <w:rFonts w:hint="eastAsia" w:ascii="宋体" w:hAnsi="宋体" w:cs="宋体"/>
          <w:b/>
          <w:szCs w:val="21"/>
        </w:rPr>
        <w:t xml:space="preserve">供应商认为征集文件、采购过程或者入围结果使自己的合法权益受到损害的，必须在知道或者应知其权益受到损害之日起7个工作日内，以书面形式向征集人、采购代理机构提出质疑，质疑有效期结束后，征集人或采购代理机构不再受理该项目质疑。征集人、采购代理机构接收质疑函的方式、联系部门、联系电话和通讯地址等信息详见“供应商须知前附表”。具体质疑起算时间及处理方式如下： </w:t>
      </w:r>
    </w:p>
    <w:p>
      <w:pPr>
        <w:spacing w:line="360" w:lineRule="auto"/>
        <w:ind w:firstLine="420" w:firstLineChars="200"/>
        <w:rPr>
          <w:rFonts w:ascii="宋体" w:hAnsi="宋体" w:cs="宋体"/>
          <w:bCs/>
          <w:szCs w:val="21"/>
        </w:rPr>
      </w:pPr>
      <w:r>
        <w:rPr>
          <w:rFonts w:hint="eastAsia" w:ascii="宋体" w:hAnsi="宋体" w:cs="宋体"/>
          <w:bCs/>
          <w:szCs w:val="21"/>
        </w:rPr>
        <w:t>（1）潜在供应商依法获取公开征集文件后，认为征集文件使自己的权益受到损害的，应当在公开征集文件公告期限届满之日起7个工作日内提出质疑。</w:t>
      </w:r>
      <w:r>
        <w:rPr>
          <w:rFonts w:hint="eastAsia" w:ascii="宋体" w:hAnsi="宋体" w:cs="宋体"/>
          <w:szCs w:val="21"/>
        </w:rPr>
        <w:t>委托代理协议无特殊约定的，</w:t>
      </w:r>
      <w:r>
        <w:rPr>
          <w:rFonts w:hint="eastAsia" w:ascii="宋体" w:hAnsi="宋体" w:cs="宋体"/>
          <w:bCs/>
          <w:szCs w:val="21"/>
        </w:rPr>
        <w:t>对公开征集文件中采购需求（含资格要求、采购预算和评分办法）的质疑由征集人受理并负责答复；对公开征集文件中的采购执行程序的质疑由采购代理机构受理并负责答复。</w:t>
      </w:r>
    </w:p>
    <w:p>
      <w:pPr>
        <w:spacing w:line="360" w:lineRule="auto"/>
        <w:ind w:firstLine="420" w:firstLineChars="200"/>
        <w:rPr>
          <w:rFonts w:ascii="宋体" w:hAnsi="宋体" w:cs="宋体"/>
          <w:bCs/>
          <w:szCs w:val="21"/>
        </w:rPr>
      </w:pPr>
      <w:r>
        <w:rPr>
          <w:rFonts w:hint="eastAsia" w:ascii="宋体" w:hAnsi="宋体" w:cs="宋体"/>
          <w:bCs/>
          <w:szCs w:val="21"/>
        </w:rPr>
        <w:t>（2）供应商认为采购过程使自己的权益受到损害的，应当在各采购程序环节结束之日起7个工作日内提出质疑。对采购过程中资格审查、符合性审查等具体评审情况的质疑应向征集人或代理机构提出，由征集人或代理机构受理并负责答复；对采购过程中采购执行程序的质疑由采购代理机构受理并负责答复。</w:t>
      </w:r>
    </w:p>
    <w:p>
      <w:pPr>
        <w:spacing w:line="360" w:lineRule="auto"/>
        <w:ind w:firstLine="420" w:firstLineChars="200"/>
        <w:rPr>
          <w:rFonts w:ascii="宋体" w:hAnsi="宋体" w:cs="宋体"/>
          <w:bCs/>
          <w:szCs w:val="21"/>
        </w:rPr>
      </w:pPr>
      <w:r>
        <w:rPr>
          <w:rFonts w:hint="eastAsia" w:ascii="宋体" w:hAnsi="宋体" w:cs="宋体"/>
          <w:bCs/>
          <w:szCs w:val="21"/>
        </w:rPr>
        <w:t>（3）供应商认为入围或者成交结果使自己的权益受到损害的，应当在入围或者成交结果公告期限届满之日起7个工作日内提出质疑，由征集人受理并负责答复。</w:t>
      </w:r>
    </w:p>
    <w:p>
      <w:pPr>
        <w:spacing w:line="360" w:lineRule="auto"/>
        <w:ind w:firstLine="421" w:firstLineChars="200"/>
        <w:rPr>
          <w:rFonts w:ascii="宋体" w:hAnsi="宋体" w:cs="宋体"/>
          <w:bCs/>
          <w:szCs w:val="21"/>
        </w:rPr>
      </w:pPr>
      <w:r>
        <w:rPr>
          <w:rFonts w:hint="eastAsia" w:ascii="宋体" w:hAnsi="宋体" w:cs="宋体"/>
          <w:b/>
          <w:bCs/>
          <w:szCs w:val="21"/>
        </w:rPr>
        <w:t>38.2.2</w:t>
      </w:r>
      <w:r>
        <w:rPr>
          <w:rFonts w:hint="eastAsia" w:ascii="宋体" w:hAnsi="宋体" w:cs="宋体"/>
          <w:bCs/>
          <w:szCs w:val="21"/>
        </w:rPr>
        <w:t>供应商质疑实行实名制，其质疑应当有具体的质疑事项及事实根据，质疑应当坚持依法依规、诚实信用原则，不得进行虚假、恶意质疑。</w:t>
      </w:r>
    </w:p>
    <w:p>
      <w:pPr>
        <w:spacing w:line="360" w:lineRule="auto"/>
        <w:ind w:firstLine="421" w:firstLineChars="200"/>
        <w:rPr>
          <w:rFonts w:ascii="宋体" w:hAnsi="宋体" w:cs="宋体"/>
          <w:bCs/>
          <w:szCs w:val="21"/>
        </w:rPr>
      </w:pPr>
      <w:r>
        <w:rPr>
          <w:rFonts w:hint="eastAsia" w:ascii="宋体" w:hAnsi="宋体" w:cs="宋体"/>
          <w:b/>
          <w:bCs/>
          <w:szCs w:val="21"/>
        </w:rPr>
        <w:t>38.2.3</w:t>
      </w:r>
      <w:r>
        <w:rPr>
          <w:rFonts w:hint="eastAsia" w:ascii="宋体" w:hAnsi="宋体" w:cs="宋体"/>
          <w:bCs/>
          <w:szCs w:val="21"/>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szCs w:val="21"/>
        </w:rPr>
        <w:t>。</w:t>
      </w:r>
    </w:p>
    <w:p>
      <w:pPr>
        <w:spacing w:line="360" w:lineRule="auto"/>
        <w:ind w:firstLine="421" w:firstLineChars="200"/>
        <w:rPr>
          <w:rFonts w:ascii="宋体" w:hAnsi="宋体" w:cs="宋体"/>
          <w:b/>
          <w:bCs/>
          <w:szCs w:val="21"/>
        </w:rPr>
      </w:pPr>
      <w:r>
        <w:rPr>
          <w:rFonts w:hint="eastAsia" w:ascii="宋体" w:hAnsi="宋体" w:cs="宋体"/>
          <w:b/>
          <w:bCs/>
          <w:szCs w:val="21"/>
        </w:rPr>
        <w:t>38.2.4 质疑供应商提起质疑应当符合下列条件：</w:t>
      </w:r>
    </w:p>
    <w:p>
      <w:pPr>
        <w:spacing w:line="360" w:lineRule="auto"/>
        <w:ind w:firstLine="420" w:firstLineChars="200"/>
        <w:rPr>
          <w:rFonts w:ascii="宋体" w:hAnsi="宋体" w:cs="宋体"/>
          <w:bCs/>
          <w:szCs w:val="21"/>
        </w:rPr>
      </w:pPr>
      <w:r>
        <w:rPr>
          <w:rFonts w:hint="eastAsia" w:ascii="宋体" w:hAnsi="宋体" w:cs="宋体"/>
          <w:bCs/>
          <w:szCs w:val="21"/>
        </w:rPr>
        <w:t>（1）质疑供应商是参与所质疑项目采购活动的供应商（潜在供应商已依法获取征集文件的，可以对该征集文件质疑）；</w:t>
      </w:r>
    </w:p>
    <w:p>
      <w:pPr>
        <w:spacing w:line="360" w:lineRule="auto"/>
        <w:ind w:firstLine="420" w:firstLineChars="200"/>
        <w:rPr>
          <w:rFonts w:ascii="宋体" w:hAnsi="宋体" w:cs="宋体"/>
          <w:bCs/>
          <w:szCs w:val="21"/>
        </w:rPr>
      </w:pPr>
      <w:r>
        <w:rPr>
          <w:rFonts w:hint="eastAsia" w:ascii="宋体" w:hAnsi="宋体" w:cs="宋体"/>
          <w:bCs/>
          <w:szCs w:val="21"/>
        </w:rPr>
        <w:t>（2）质疑函内容符合本章第38.2.5项的规定；</w:t>
      </w:r>
    </w:p>
    <w:p>
      <w:pPr>
        <w:spacing w:line="360" w:lineRule="auto"/>
        <w:ind w:firstLine="420" w:firstLineChars="200"/>
        <w:rPr>
          <w:rFonts w:ascii="宋体" w:hAnsi="宋体" w:cs="宋体"/>
          <w:bCs/>
          <w:szCs w:val="21"/>
        </w:rPr>
      </w:pPr>
      <w:r>
        <w:rPr>
          <w:rFonts w:hint="eastAsia" w:ascii="宋体" w:hAnsi="宋体" w:cs="宋体"/>
          <w:bCs/>
          <w:szCs w:val="21"/>
        </w:rPr>
        <w:t>（3）在质疑有效期限内提起质疑；</w:t>
      </w:r>
    </w:p>
    <w:p>
      <w:pPr>
        <w:spacing w:line="360" w:lineRule="auto"/>
        <w:ind w:firstLine="420" w:firstLineChars="200"/>
        <w:rPr>
          <w:rFonts w:ascii="宋体" w:hAnsi="宋体" w:cs="宋体"/>
          <w:bCs/>
          <w:szCs w:val="21"/>
        </w:rPr>
      </w:pPr>
      <w:r>
        <w:rPr>
          <w:rFonts w:hint="eastAsia" w:ascii="宋体" w:hAnsi="宋体" w:cs="宋体"/>
          <w:bCs/>
          <w:szCs w:val="21"/>
        </w:rPr>
        <w:t>（4）属于所质疑的征集人</w:t>
      </w:r>
      <w:r>
        <w:rPr>
          <w:rFonts w:hint="eastAsia" w:ascii="宋体" w:hAnsi="宋体" w:cs="宋体"/>
          <w:bCs/>
          <w:szCs w:val="21"/>
          <w:lang w:val="en-US" w:eastAsia="zh-CN"/>
        </w:rPr>
        <w:t>或</w:t>
      </w:r>
      <w:r>
        <w:rPr>
          <w:rFonts w:hint="eastAsia" w:ascii="宋体" w:hAnsi="宋体" w:cs="宋体"/>
          <w:bCs/>
          <w:szCs w:val="21"/>
        </w:rPr>
        <w:t>采购代理机构组织的采购活动；</w:t>
      </w:r>
    </w:p>
    <w:p>
      <w:pPr>
        <w:spacing w:line="360" w:lineRule="auto"/>
        <w:ind w:firstLine="420" w:firstLineChars="200"/>
        <w:rPr>
          <w:rFonts w:ascii="宋体" w:hAnsi="宋体" w:cs="宋体"/>
          <w:bCs/>
          <w:szCs w:val="21"/>
        </w:rPr>
      </w:pPr>
      <w:r>
        <w:rPr>
          <w:rFonts w:hint="eastAsia" w:ascii="宋体" w:hAnsi="宋体" w:cs="宋体"/>
          <w:bCs/>
          <w:szCs w:val="21"/>
        </w:rPr>
        <w:t>（5）同一质疑事项未经征集人</w:t>
      </w:r>
      <w:r>
        <w:rPr>
          <w:rFonts w:hint="eastAsia" w:ascii="宋体" w:hAnsi="宋体" w:cs="宋体"/>
          <w:bCs/>
          <w:szCs w:val="21"/>
          <w:lang w:val="en-US" w:eastAsia="zh-CN"/>
        </w:rPr>
        <w:t>或</w:t>
      </w:r>
      <w:r>
        <w:rPr>
          <w:rFonts w:hint="eastAsia" w:ascii="宋体" w:hAnsi="宋体" w:cs="宋体"/>
          <w:bCs/>
          <w:szCs w:val="21"/>
        </w:rPr>
        <w:t xml:space="preserve">采购代理机构质疑处理； </w:t>
      </w:r>
    </w:p>
    <w:p>
      <w:pPr>
        <w:spacing w:line="360" w:lineRule="auto"/>
        <w:ind w:firstLine="420" w:firstLineChars="200"/>
        <w:rPr>
          <w:rFonts w:ascii="宋体" w:hAnsi="宋体" w:cs="宋体"/>
          <w:bCs/>
          <w:szCs w:val="21"/>
        </w:rPr>
      </w:pPr>
      <w:r>
        <w:rPr>
          <w:rFonts w:hint="eastAsia" w:ascii="宋体" w:hAnsi="宋体" w:cs="宋体"/>
          <w:bCs/>
          <w:szCs w:val="21"/>
        </w:rPr>
        <w:t>（6）供应商对同一采购程序环节的质疑应当在质疑有效期内一次性提出；</w:t>
      </w:r>
    </w:p>
    <w:p>
      <w:pPr>
        <w:spacing w:line="360" w:lineRule="auto"/>
        <w:ind w:firstLine="420" w:firstLineChars="200"/>
        <w:rPr>
          <w:rFonts w:ascii="宋体" w:hAnsi="宋体" w:cs="宋体"/>
          <w:bCs/>
          <w:szCs w:val="21"/>
        </w:rPr>
      </w:pPr>
      <w:r>
        <w:rPr>
          <w:rFonts w:hint="eastAsia" w:ascii="宋体" w:hAnsi="宋体" w:cs="宋体"/>
          <w:bCs/>
          <w:szCs w:val="21"/>
        </w:rPr>
        <w:t>（7）供应商提交质疑应当提交必要的证明材料，证明材料应以合法手段取得；</w:t>
      </w:r>
    </w:p>
    <w:p>
      <w:pPr>
        <w:spacing w:line="360" w:lineRule="auto"/>
        <w:ind w:firstLine="420" w:firstLineChars="200"/>
        <w:rPr>
          <w:rFonts w:ascii="宋体" w:hAnsi="宋体" w:cs="宋体"/>
          <w:szCs w:val="21"/>
        </w:rPr>
      </w:pPr>
      <w:r>
        <w:rPr>
          <w:rFonts w:hint="eastAsia" w:ascii="宋体" w:hAnsi="宋体" w:cs="宋体"/>
          <w:bCs/>
          <w:szCs w:val="21"/>
        </w:rPr>
        <w:t>（8）财政部门规定的其他条件。</w:t>
      </w:r>
    </w:p>
    <w:p>
      <w:pPr>
        <w:spacing w:line="360" w:lineRule="auto"/>
        <w:ind w:firstLine="420" w:firstLineChars="200"/>
        <w:rPr>
          <w:rFonts w:ascii="宋体" w:hAnsi="宋体" w:cs="宋体"/>
          <w:b/>
          <w:szCs w:val="21"/>
        </w:rPr>
      </w:pPr>
      <w:r>
        <w:rPr>
          <w:rFonts w:hint="eastAsia" w:ascii="宋体" w:hAnsi="宋体" w:cs="宋体"/>
          <w:szCs w:val="21"/>
        </w:rPr>
        <w:t xml:space="preserve"> 38.2.5 </w:t>
      </w:r>
      <w:r>
        <w:rPr>
          <w:rFonts w:hint="eastAsia" w:ascii="宋体" w:hAnsi="宋体" w:cs="宋体"/>
          <w:bCs/>
          <w:szCs w:val="21"/>
        </w:rPr>
        <w:t>供应商提出质疑应当提交质疑函和必要的证明材料，针对同一采购程序环节的质疑必须在法定质疑期内一次性提出。质疑函应当包括下列内容（质疑函格式后附）：</w:t>
      </w:r>
    </w:p>
    <w:p>
      <w:pPr>
        <w:spacing w:line="360" w:lineRule="auto"/>
        <w:ind w:firstLine="420" w:firstLineChars="200"/>
        <w:rPr>
          <w:rFonts w:ascii="宋体" w:hAnsi="宋体" w:cs="宋体"/>
          <w:bCs/>
          <w:szCs w:val="21"/>
        </w:rPr>
      </w:pPr>
      <w:r>
        <w:rPr>
          <w:rFonts w:hint="eastAsia" w:ascii="宋体" w:hAnsi="宋体" w:cs="宋体"/>
          <w:bCs/>
          <w:szCs w:val="21"/>
        </w:rPr>
        <w:t>（1）供应商的姓名或者名称、地址、邮编、联系人及联系电话；</w:t>
      </w:r>
    </w:p>
    <w:p>
      <w:pPr>
        <w:spacing w:line="360" w:lineRule="auto"/>
        <w:ind w:firstLine="420" w:firstLineChars="200"/>
        <w:rPr>
          <w:rFonts w:ascii="宋体" w:hAnsi="宋体" w:cs="宋体"/>
          <w:bCs/>
          <w:szCs w:val="21"/>
        </w:rPr>
      </w:pPr>
      <w:r>
        <w:rPr>
          <w:rFonts w:hint="eastAsia" w:ascii="宋体" w:hAnsi="宋体" w:cs="宋体"/>
          <w:bCs/>
          <w:szCs w:val="21"/>
        </w:rPr>
        <w:t>（2）质疑项目的名称、编号；</w:t>
      </w:r>
    </w:p>
    <w:p>
      <w:pPr>
        <w:spacing w:line="360" w:lineRule="auto"/>
        <w:ind w:firstLine="420" w:firstLineChars="200"/>
        <w:rPr>
          <w:rFonts w:ascii="宋体" w:hAnsi="宋体" w:cs="宋体"/>
          <w:bCs/>
          <w:szCs w:val="21"/>
        </w:rPr>
      </w:pPr>
      <w:r>
        <w:rPr>
          <w:rFonts w:hint="eastAsia" w:ascii="宋体" w:hAnsi="宋体" w:cs="宋体"/>
          <w:bCs/>
          <w:szCs w:val="21"/>
        </w:rPr>
        <w:t>（3）具体、明确的质疑事项和与质疑事项相关的请求；</w:t>
      </w:r>
    </w:p>
    <w:p>
      <w:pPr>
        <w:spacing w:line="360" w:lineRule="auto"/>
        <w:ind w:firstLine="420" w:firstLineChars="200"/>
        <w:rPr>
          <w:rFonts w:ascii="宋体" w:hAnsi="宋体" w:cs="宋体"/>
          <w:bCs/>
          <w:szCs w:val="21"/>
        </w:rPr>
      </w:pPr>
      <w:r>
        <w:rPr>
          <w:rFonts w:hint="eastAsia" w:ascii="宋体" w:hAnsi="宋体" w:cs="宋体"/>
          <w:bCs/>
          <w:szCs w:val="21"/>
        </w:rPr>
        <w:t>（4）事实依据（列明权益受到损害的事实和理由）；</w:t>
      </w:r>
    </w:p>
    <w:p>
      <w:pPr>
        <w:spacing w:line="360" w:lineRule="auto"/>
        <w:ind w:firstLine="420" w:firstLineChars="200"/>
        <w:rPr>
          <w:rFonts w:ascii="宋体" w:hAnsi="宋体" w:cs="宋体"/>
          <w:bCs/>
          <w:szCs w:val="21"/>
        </w:rPr>
      </w:pPr>
      <w:r>
        <w:rPr>
          <w:rFonts w:hint="eastAsia" w:ascii="宋体" w:hAnsi="宋体" w:cs="宋体"/>
          <w:bCs/>
          <w:szCs w:val="21"/>
        </w:rPr>
        <w:t>（5）必要的法律依据；</w:t>
      </w:r>
    </w:p>
    <w:p>
      <w:pPr>
        <w:spacing w:line="360" w:lineRule="auto"/>
        <w:ind w:firstLine="420" w:firstLineChars="200"/>
        <w:rPr>
          <w:rFonts w:ascii="宋体" w:hAnsi="宋体" w:cs="宋体"/>
          <w:bCs/>
          <w:szCs w:val="21"/>
        </w:rPr>
      </w:pPr>
      <w:r>
        <w:rPr>
          <w:rFonts w:hint="eastAsia" w:ascii="宋体" w:hAnsi="宋体" w:cs="宋体"/>
          <w:bCs/>
          <w:szCs w:val="21"/>
        </w:rPr>
        <w:t>（6）提出质疑的日期。</w:t>
      </w:r>
    </w:p>
    <w:p>
      <w:pPr>
        <w:spacing w:line="360" w:lineRule="auto"/>
        <w:ind w:firstLine="420" w:firstLineChars="200"/>
        <w:rPr>
          <w:rFonts w:ascii="宋体" w:hAnsi="宋体" w:cs="宋体"/>
          <w:bCs/>
          <w:szCs w:val="21"/>
        </w:rPr>
      </w:pPr>
      <w:r>
        <w:rPr>
          <w:rFonts w:hint="eastAsia" w:ascii="宋体" w:hAnsi="宋体" w:cs="宋体"/>
          <w:bCs/>
          <w:szCs w:val="21"/>
        </w:rPr>
        <w:t>供应商为自然人的，应当由本人签字；供应商为法人或者其他组织的，应当由法定代表人、主要负责人，或者其委托代理人签字或者盖章，并加盖公章。</w:t>
      </w:r>
    </w:p>
    <w:p>
      <w:pPr>
        <w:spacing w:line="360" w:lineRule="auto"/>
        <w:ind w:firstLine="421" w:firstLineChars="200"/>
        <w:rPr>
          <w:rFonts w:ascii="宋体" w:hAnsi="宋体" w:cs="宋体"/>
          <w:b/>
          <w:szCs w:val="21"/>
        </w:rPr>
      </w:pPr>
      <w:r>
        <w:rPr>
          <w:rFonts w:hint="eastAsia" w:ascii="宋体" w:hAnsi="宋体" w:cs="宋体"/>
          <w:b/>
          <w:szCs w:val="21"/>
        </w:rPr>
        <w:t>38.2.6征集人或征集人委托的采购代理机构在收到质疑函后7个工作日内作出答复，并以书面形式通知质疑供应商及其他有关供应商。对不符合质疑条件的质疑，答复不予受理，并说明理由；对符合质疑条件的质疑，对质疑事项作出答复</w:t>
      </w:r>
    </w:p>
    <w:p>
      <w:pPr>
        <w:spacing w:line="360" w:lineRule="auto"/>
        <w:ind w:firstLine="420" w:firstLineChars="200"/>
        <w:rPr>
          <w:rFonts w:ascii="宋体" w:hAnsi="宋体" w:cs="宋体"/>
          <w:bCs/>
          <w:szCs w:val="21"/>
        </w:rPr>
      </w:pPr>
      <w:r>
        <w:rPr>
          <w:rFonts w:hint="eastAsia" w:ascii="宋体" w:hAnsi="宋体" w:cs="宋体"/>
          <w:szCs w:val="21"/>
        </w:rPr>
        <w:t>3</w:t>
      </w:r>
      <w:r>
        <w:rPr>
          <w:rFonts w:hint="eastAsia" w:ascii="宋体" w:hAnsi="宋体" w:cs="宋体"/>
          <w:bCs/>
          <w:szCs w:val="21"/>
        </w:rPr>
        <w:t>8.2.7征集人、采购代理机构认为供应商质疑不成立，或者成立但未对入围结果构成影响的，继续开展采购活动；认为供应商质疑成立且影响或者可能影响入围结果的，按照下列情况处理：</w:t>
      </w:r>
    </w:p>
    <w:p>
      <w:pPr>
        <w:spacing w:line="360" w:lineRule="auto"/>
        <w:ind w:firstLine="420" w:firstLineChars="200"/>
        <w:rPr>
          <w:rFonts w:ascii="宋体" w:hAnsi="宋体" w:cs="宋体"/>
          <w:bCs/>
          <w:szCs w:val="21"/>
        </w:rPr>
      </w:pPr>
      <w:r>
        <w:rPr>
          <w:rFonts w:hint="eastAsia" w:ascii="宋体" w:hAnsi="宋体" w:cs="宋体"/>
          <w:bCs/>
          <w:szCs w:val="21"/>
        </w:rPr>
        <w:t>（一）对征集文件提出的质疑，依法通过澄清或者修改可以继续开展采购活动的，澄清或者修改征集文件后继续开展采购活动；否则应当修改征集文件后重新开展采购活动。</w:t>
      </w:r>
    </w:p>
    <w:p>
      <w:pPr>
        <w:spacing w:line="360" w:lineRule="auto"/>
        <w:ind w:firstLine="420" w:firstLineChars="200"/>
        <w:rPr>
          <w:rFonts w:ascii="宋体" w:hAnsi="宋体" w:cs="宋体"/>
          <w:bCs/>
          <w:szCs w:val="21"/>
        </w:rPr>
      </w:pPr>
      <w:r>
        <w:rPr>
          <w:rFonts w:hint="eastAsia" w:ascii="宋体" w:hAnsi="宋体" w:cs="宋体"/>
          <w:bCs/>
          <w:szCs w:val="21"/>
        </w:rPr>
        <w:t>（二）对采购过程、入围结果提出的质疑，合格供应商符合法定数量时，可以从合格的入围候选人中另行确定入围供应商的，应当依法另行确定入围供应商；否则应当重新开展采购活动。</w:t>
      </w:r>
    </w:p>
    <w:p>
      <w:pPr>
        <w:spacing w:line="360" w:lineRule="auto"/>
        <w:ind w:firstLine="420" w:firstLineChars="200"/>
        <w:rPr>
          <w:rFonts w:ascii="宋体" w:hAnsi="宋体" w:cs="宋体"/>
          <w:bCs/>
          <w:szCs w:val="21"/>
        </w:rPr>
      </w:pPr>
      <w:r>
        <w:rPr>
          <w:rFonts w:hint="eastAsia" w:ascii="宋体" w:hAnsi="宋体" w:cs="宋体"/>
          <w:bCs/>
          <w:szCs w:val="21"/>
        </w:rPr>
        <w:t>质疑答复导致入围结果改变的，征集人或者采购代理机构应当将有关情况书面报告本级财政部门。</w:t>
      </w:r>
    </w:p>
    <w:p>
      <w:pPr>
        <w:spacing w:line="360" w:lineRule="auto"/>
        <w:ind w:firstLine="421" w:firstLineChars="200"/>
        <w:rPr>
          <w:rFonts w:ascii="宋体" w:hAnsi="宋体" w:cs="宋体"/>
          <w:b/>
          <w:szCs w:val="21"/>
        </w:rPr>
      </w:pPr>
      <w:r>
        <w:rPr>
          <w:rFonts w:hint="eastAsia" w:ascii="宋体" w:hAnsi="宋体" w:cs="宋体"/>
          <w:b/>
          <w:szCs w:val="21"/>
        </w:rPr>
        <w:t>38.3投诉</w:t>
      </w:r>
    </w:p>
    <w:p>
      <w:pPr>
        <w:spacing w:line="360" w:lineRule="auto"/>
        <w:ind w:firstLine="421" w:firstLineChars="200"/>
        <w:rPr>
          <w:rFonts w:ascii="宋体" w:hAnsi="宋体" w:cs="宋体"/>
          <w:bCs/>
          <w:szCs w:val="21"/>
        </w:rPr>
      </w:pPr>
      <w:r>
        <w:rPr>
          <w:rFonts w:hint="eastAsia" w:ascii="宋体" w:hAnsi="宋体" w:cs="宋体"/>
          <w:b/>
          <w:szCs w:val="21"/>
        </w:rPr>
        <w:t>38.3</w:t>
      </w:r>
      <w:r>
        <w:rPr>
          <w:rFonts w:hint="eastAsia" w:ascii="宋体" w:hAnsi="宋体" w:cs="宋体"/>
          <w:bCs/>
          <w:szCs w:val="21"/>
        </w:rPr>
        <w:t>.</w:t>
      </w:r>
      <w:r>
        <w:rPr>
          <w:rFonts w:hint="eastAsia" w:ascii="宋体" w:hAnsi="宋体" w:cs="宋体"/>
          <w:b/>
          <w:bCs/>
          <w:szCs w:val="21"/>
        </w:rPr>
        <w:t xml:space="preserve">1 </w:t>
      </w:r>
      <w:r>
        <w:rPr>
          <w:rFonts w:hint="eastAsia" w:ascii="宋体" w:hAnsi="宋体" w:cs="宋体"/>
          <w:bCs/>
          <w:szCs w:val="21"/>
        </w:rPr>
        <w:t xml:space="preserve"> 供应商认为征集文件、征集过程、入围和成交结果使自己的合法权益受到损害的，应当首先依法向征集人或征集人委托的</w:t>
      </w:r>
      <w:r>
        <w:rPr>
          <w:rFonts w:hint="eastAsia" w:ascii="宋体" w:hAnsi="宋体" w:cs="宋体"/>
          <w:szCs w:val="21"/>
        </w:rPr>
        <w:t>采购代理机构</w:t>
      </w:r>
      <w:r>
        <w:rPr>
          <w:rFonts w:hint="eastAsia" w:ascii="宋体" w:hAnsi="宋体" w:cs="宋体"/>
          <w:bCs/>
          <w:szCs w:val="21"/>
        </w:rPr>
        <w:t>提出质疑。对征集人、</w:t>
      </w:r>
      <w:r>
        <w:rPr>
          <w:rFonts w:hint="eastAsia" w:ascii="宋体" w:hAnsi="宋体" w:cs="宋体"/>
          <w:szCs w:val="21"/>
        </w:rPr>
        <w:t>采购代理机构</w:t>
      </w:r>
      <w:r>
        <w:rPr>
          <w:rFonts w:hint="eastAsia" w:ascii="宋体" w:hAnsi="宋体" w:cs="宋体"/>
          <w:bCs/>
          <w:szCs w:val="21"/>
        </w:rPr>
        <w:t>的答复不满意，或者征集人、</w:t>
      </w:r>
      <w:r>
        <w:rPr>
          <w:rFonts w:hint="eastAsia" w:ascii="宋体" w:hAnsi="宋体" w:cs="宋体"/>
          <w:szCs w:val="21"/>
        </w:rPr>
        <w:t>采购代理机构</w:t>
      </w:r>
      <w:r>
        <w:rPr>
          <w:rFonts w:hint="eastAsia" w:ascii="宋体" w:hAnsi="宋体" w:cs="宋体"/>
          <w:bCs/>
          <w:szCs w:val="21"/>
        </w:rPr>
        <w:t>未在规定期限内做出答复的，供应商可以在答复期满后15个工作日内向南宁市宾阳县政府采购监督管理部门提起投诉，投诉方式见“供应商须知前附表”。</w:t>
      </w:r>
    </w:p>
    <w:p>
      <w:pPr>
        <w:spacing w:line="360" w:lineRule="auto"/>
        <w:ind w:firstLine="421" w:firstLineChars="200"/>
        <w:rPr>
          <w:rFonts w:ascii="宋体" w:hAnsi="宋体" w:cs="宋体"/>
          <w:bCs/>
          <w:szCs w:val="21"/>
        </w:rPr>
      </w:pPr>
      <w:r>
        <w:rPr>
          <w:rFonts w:hint="eastAsia" w:ascii="宋体" w:hAnsi="宋体" w:cs="宋体"/>
          <w:b/>
          <w:szCs w:val="21"/>
        </w:rPr>
        <w:t xml:space="preserve">38.3.2 </w:t>
      </w:r>
      <w:r>
        <w:rPr>
          <w:rFonts w:hint="eastAsia" w:ascii="宋体" w:hAnsi="宋体" w:cs="宋体"/>
          <w:szCs w:val="21"/>
        </w:rPr>
        <w:t xml:space="preserve"> 投诉人投诉时，应当提交投诉书，并按照被投诉征集人、采购代理机构和与投诉事项有关的供应商数量提供投诉书的副本。投诉书应当包括下列主要内容（如材料中有外文资料应同时附上对应的中文译本）</w:t>
      </w:r>
      <w:r>
        <w:rPr>
          <w:rFonts w:hint="eastAsia" w:ascii="宋体" w:hAnsi="宋体" w:cs="宋体"/>
          <w:bCs/>
          <w:szCs w:val="21"/>
        </w:rPr>
        <w:t>（投诉书格式后附）</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 xml:space="preserve">（1）投诉人和被投诉人的名称、地址、邮编、联系人及联系电话等； </w:t>
      </w:r>
    </w:p>
    <w:p>
      <w:pPr>
        <w:spacing w:line="360" w:lineRule="auto"/>
        <w:ind w:firstLine="420" w:firstLineChars="200"/>
        <w:rPr>
          <w:rFonts w:ascii="宋体" w:hAnsi="宋体" w:cs="宋体"/>
          <w:szCs w:val="21"/>
        </w:rPr>
      </w:pPr>
      <w:r>
        <w:rPr>
          <w:rFonts w:hint="eastAsia" w:ascii="宋体" w:hAnsi="宋体" w:cs="宋体"/>
          <w:szCs w:val="21"/>
        </w:rPr>
        <w:t xml:space="preserve">（2）质疑和质疑答复情况及相关证明材料； </w:t>
      </w:r>
    </w:p>
    <w:p>
      <w:pPr>
        <w:spacing w:line="360" w:lineRule="auto"/>
        <w:ind w:firstLine="420" w:firstLineChars="200"/>
        <w:rPr>
          <w:rFonts w:ascii="宋体" w:hAnsi="宋体" w:cs="宋体"/>
          <w:szCs w:val="21"/>
        </w:rPr>
      </w:pPr>
      <w:r>
        <w:rPr>
          <w:rFonts w:hint="eastAsia" w:ascii="宋体" w:hAnsi="宋体" w:cs="宋体"/>
          <w:szCs w:val="21"/>
        </w:rPr>
        <w:t>（3）具体、明确的投诉事项和与投诉事项相关的投诉请求；</w:t>
      </w:r>
    </w:p>
    <w:p>
      <w:pPr>
        <w:spacing w:line="360" w:lineRule="auto"/>
        <w:ind w:firstLine="420" w:firstLineChars="200"/>
        <w:rPr>
          <w:rFonts w:ascii="宋体" w:hAnsi="宋体" w:cs="宋体"/>
          <w:szCs w:val="21"/>
        </w:rPr>
      </w:pPr>
      <w:r>
        <w:rPr>
          <w:rFonts w:hint="eastAsia" w:ascii="宋体" w:hAnsi="宋体" w:cs="宋体"/>
          <w:szCs w:val="21"/>
        </w:rPr>
        <w:t>（4）事实依据；</w:t>
      </w:r>
    </w:p>
    <w:p>
      <w:pPr>
        <w:spacing w:line="360" w:lineRule="auto"/>
        <w:ind w:firstLine="420" w:firstLineChars="200"/>
        <w:rPr>
          <w:rFonts w:ascii="宋体" w:hAnsi="宋体" w:cs="宋体"/>
          <w:szCs w:val="21"/>
        </w:rPr>
      </w:pPr>
      <w:r>
        <w:rPr>
          <w:rFonts w:hint="eastAsia" w:ascii="宋体" w:hAnsi="宋体" w:cs="宋体"/>
          <w:szCs w:val="21"/>
        </w:rPr>
        <w:t>（5）法律依据；</w:t>
      </w:r>
    </w:p>
    <w:p>
      <w:pPr>
        <w:spacing w:line="360" w:lineRule="auto"/>
        <w:ind w:firstLine="420" w:firstLineChars="200"/>
        <w:rPr>
          <w:rFonts w:ascii="宋体" w:hAnsi="宋体" w:cs="宋体"/>
          <w:szCs w:val="21"/>
        </w:rPr>
      </w:pPr>
      <w:r>
        <w:rPr>
          <w:rFonts w:hint="eastAsia" w:ascii="宋体" w:hAnsi="宋体" w:cs="宋体"/>
          <w:szCs w:val="21"/>
        </w:rPr>
        <w:t>（6）提起投诉的日期。</w:t>
      </w:r>
    </w:p>
    <w:p>
      <w:pPr>
        <w:spacing w:line="360" w:lineRule="auto"/>
        <w:ind w:firstLine="420" w:firstLineChars="200"/>
        <w:rPr>
          <w:rFonts w:ascii="宋体" w:hAnsi="宋体" w:cs="宋体"/>
          <w:bCs/>
          <w:szCs w:val="21"/>
        </w:rPr>
      </w:pPr>
      <w:r>
        <w:rPr>
          <w:rFonts w:hint="eastAsia" w:ascii="宋体" w:hAnsi="宋体" w:cs="宋体"/>
          <w:szCs w:val="21"/>
        </w:rPr>
        <w:t>（7）附件材料：营业执照副本内页复印件（要求证件有效并清晰反映企业法人经营范围；</w:t>
      </w:r>
      <w:r>
        <w:rPr>
          <w:rFonts w:hint="eastAsia" w:ascii="宋体" w:hAnsi="宋体"/>
          <w:szCs w:val="21"/>
        </w:rPr>
        <w:t>响应文件递交截止之日前半年内供应商连续三个月</w:t>
      </w:r>
      <w:r>
        <w:rPr>
          <w:rFonts w:hint="eastAsia" w:ascii="宋体" w:hAnsi="宋体" w:cs="宋体"/>
          <w:szCs w:val="21"/>
        </w:rPr>
        <w:t>依法缴纳税收和在职职工社会保障资金证明材料（复印件）。</w:t>
      </w:r>
      <w:r>
        <w:rPr>
          <w:rFonts w:hint="eastAsia" w:ascii="宋体" w:hAnsi="宋体" w:cs="宋体"/>
          <w:szCs w:val="21"/>
        </w:rPr>
        <w:tab/>
      </w:r>
      <w:r>
        <w:rPr>
          <w:rFonts w:hint="eastAsia" w:ascii="宋体" w:hAnsi="宋体" w:cs="宋体"/>
          <w:b/>
          <w:szCs w:val="21"/>
        </w:rPr>
        <w:t xml:space="preserve">38.3.3  </w:t>
      </w:r>
      <w:r>
        <w:rPr>
          <w:rFonts w:hint="eastAsia" w:ascii="宋体" w:hAnsi="宋体" w:cs="宋体"/>
          <w:szCs w:val="21"/>
        </w:rPr>
        <w:t>投诉人可以委托代理人办理投诉事务。</w:t>
      </w:r>
      <w:r>
        <w:rPr>
          <w:rFonts w:hint="eastAsia" w:ascii="宋体" w:hAnsi="宋体" w:cs="宋体"/>
          <w:bCs/>
          <w:szCs w:val="21"/>
        </w:rPr>
        <w:t>委托代理人应熟悉相关业务情况。</w:t>
      </w:r>
      <w:r>
        <w:rPr>
          <w:rFonts w:hint="eastAsia" w:ascii="宋体" w:hAnsi="宋体" w:cs="宋体"/>
          <w:szCs w:val="21"/>
        </w:rPr>
        <w:t>代理人办理投诉事务时，除提交投诉书外，还应当提交投诉人的授权委托书和委托代理人身份证明复印件。</w:t>
      </w:r>
    </w:p>
    <w:p>
      <w:pPr>
        <w:spacing w:line="360" w:lineRule="auto"/>
        <w:ind w:firstLine="421" w:firstLineChars="200"/>
        <w:rPr>
          <w:rFonts w:ascii="宋体" w:hAnsi="宋体" w:cs="宋体"/>
          <w:szCs w:val="21"/>
        </w:rPr>
      </w:pPr>
      <w:r>
        <w:rPr>
          <w:rFonts w:hint="eastAsia" w:ascii="宋体" w:hAnsi="宋体" w:cs="宋体"/>
          <w:b/>
          <w:szCs w:val="21"/>
        </w:rPr>
        <w:t>38.3.4</w:t>
      </w:r>
      <w:r>
        <w:rPr>
          <w:rFonts w:hint="eastAsia" w:ascii="宋体" w:hAnsi="宋体" w:cs="宋体"/>
          <w:szCs w:val="21"/>
        </w:rPr>
        <w:t xml:space="preserve">  投诉人提起投诉应当符合下列条件：</w:t>
      </w:r>
    </w:p>
    <w:p>
      <w:pPr>
        <w:spacing w:line="360" w:lineRule="auto"/>
        <w:ind w:firstLine="420" w:firstLineChars="200"/>
        <w:rPr>
          <w:rFonts w:ascii="宋体" w:hAnsi="宋体" w:cs="宋体"/>
          <w:szCs w:val="21"/>
        </w:rPr>
      </w:pPr>
      <w:r>
        <w:rPr>
          <w:rFonts w:hint="eastAsia" w:ascii="宋体" w:hAnsi="宋体" w:cs="宋体"/>
          <w:szCs w:val="21"/>
        </w:rPr>
        <w:t>（1）投诉人是参与所投诉政府采购活动的供应商；</w:t>
      </w:r>
    </w:p>
    <w:p>
      <w:pPr>
        <w:spacing w:line="360" w:lineRule="auto"/>
        <w:ind w:firstLine="420" w:firstLineChars="200"/>
        <w:rPr>
          <w:rFonts w:ascii="宋体" w:hAnsi="宋体" w:cs="宋体"/>
          <w:szCs w:val="21"/>
        </w:rPr>
      </w:pPr>
      <w:r>
        <w:rPr>
          <w:rFonts w:hint="eastAsia" w:ascii="宋体" w:hAnsi="宋体" w:cs="宋体"/>
          <w:szCs w:val="21"/>
        </w:rPr>
        <w:t>（2）提起投诉前已依法进行质疑；</w:t>
      </w:r>
    </w:p>
    <w:p>
      <w:pPr>
        <w:spacing w:line="360" w:lineRule="auto"/>
        <w:ind w:firstLine="420" w:firstLineChars="200"/>
        <w:rPr>
          <w:rFonts w:ascii="宋体" w:hAnsi="宋体" w:cs="宋体"/>
          <w:szCs w:val="21"/>
        </w:rPr>
      </w:pPr>
      <w:r>
        <w:rPr>
          <w:rFonts w:hint="eastAsia" w:ascii="宋体" w:hAnsi="宋体" w:cs="宋体"/>
          <w:szCs w:val="21"/>
        </w:rPr>
        <w:t>（3）投诉书内容符合本章第38.3.2项的规定；</w:t>
      </w:r>
    </w:p>
    <w:p>
      <w:pPr>
        <w:spacing w:line="360" w:lineRule="auto"/>
        <w:ind w:firstLine="420" w:firstLineChars="200"/>
        <w:rPr>
          <w:rFonts w:ascii="宋体" w:hAnsi="宋体" w:cs="宋体"/>
          <w:szCs w:val="21"/>
        </w:rPr>
      </w:pPr>
      <w:r>
        <w:rPr>
          <w:rFonts w:hint="eastAsia" w:ascii="宋体" w:hAnsi="宋体" w:cs="宋体"/>
          <w:szCs w:val="21"/>
        </w:rPr>
        <w:t>（4）在投诉有效期限内提起投诉；</w:t>
      </w:r>
    </w:p>
    <w:p>
      <w:pPr>
        <w:spacing w:line="360" w:lineRule="auto"/>
        <w:ind w:firstLine="420" w:firstLineChars="200"/>
        <w:rPr>
          <w:rFonts w:ascii="宋体" w:hAnsi="宋体" w:cs="宋体"/>
          <w:szCs w:val="21"/>
        </w:rPr>
      </w:pPr>
      <w:r>
        <w:rPr>
          <w:rFonts w:hint="eastAsia" w:ascii="宋体" w:hAnsi="宋体" w:cs="宋体"/>
          <w:szCs w:val="21"/>
        </w:rPr>
        <w:t>（5）属于南宁市宾阳县政府采购监督管理部门管辖；</w:t>
      </w:r>
    </w:p>
    <w:p>
      <w:pPr>
        <w:spacing w:line="360" w:lineRule="auto"/>
        <w:ind w:firstLine="420" w:firstLineChars="200"/>
        <w:rPr>
          <w:rFonts w:ascii="宋体" w:hAnsi="宋体" w:cs="宋体"/>
          <w:szCs w:val="21"/>
        </w:rPr>
      </w:pPr>
      <w:r>
        <w:rPr>
          <w:rFonts w:hint="eastAsia" w:ascii="宋体" w:hAnsi="宋体" w:cs="宋体"/>
          <w:szCs w:val="21"/>
        </w:rPr>
        <w:t>（6）同一投诉事项未经</w:t>
      </w:r>
      <w:r>
        <w:rPr>
          <w:rFonts w:hint="eastAsia" w:ascii="宋体" w:hAnsi="宋体" w:cs="宋体"/>
          <w:bCs/>
          <w:szCs w:val="21"/>
        </w:rPr>
        <w:t>南宁市宾阳县政府采购监督管理部门</w:t>
      </w:r>
      <w:r>
        <w:rPr>
          <w:rFonts w:hint="eastAsia" w:ascii="宋体" w:hAnsi="宋体" w:cs="宋体"/>
          <w:szCs w:val="21"/>
        </w:rPr>
        <w:t>投诉处理；</w:t>
      </w:r>
    </w:p>
    <w:p>
      <w:pPr>
        <w:spacing w:line="360" w:lineRule="auto"/>
        <w:ind w:firstLine="420" w:firstLineChars="200"/>
        <w:rPr>
          <w:rFonts w:ascii="宋体" w:hAnsi="宋体" w:cs="宋体"/>
          <w:szCs w:val="21"/>
        </w:rPr>
      </w:pPr>
      <w:r>
        <w:rPr>
          <w:rFonts w:hint="eastAsia" w:ascii="宋体" w:hAnsi="宋体" w:cs="宋体"/>
          <w:szCs w:val="21"/>
        </w:rPr>
        <w:t>（7）国务院财政部门规定的其他条件。</w:t>
      </w:r>
    </w:p>
    <w:p>
      <w:pPr>
        <w:spacing w:line="360" w:lineRule="auto"/>
        <w:ind w:firstLine="421" w:firstLineChars="200"/>
        <w:rPr>
          <w:rFonts w:ascii="宋体" w:hAnsi="宋体" w:cs="宋体"/>
          <w:szCs w:val="21"/>
        </w:rPr>
      </w:pPr>
      <w:r>
        <w:rPr>
          <w:rFonts w:hint="eastAsia" w:ascii="宋体" w:hAnsi="宋体" w:cs="宋体"/>
          <w:b/>
          <w:szCs w:val="21"/>
        </w:rPr>
        <w:t>38.3.5</w:t>
      </w:r>
      <w:r>
        <w:rPr>
          <w:rFonts w:hint="eastAsia" w:ascii="宋体" w:hAnsi="宋体" w:cs="宋体"/>
          <w:szCs w:val="21"/>
        </w:rPr>
        <w:t xml:space="preserve">  南宁市宾阳县政府采购监督管理部门自受理投诉之日起30个工作日内，对投诉事项作出处理决定，并以书面形式通知投诉人、被投诉人及其他与投诉处理结果有利害关系的政府采购当事人。并将投诉结果在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宋体" w:hAnsi="宋体" w:cs="宋体"/>
          <w:kern w:val="0"/>
          <w:szCs w:val="21"/>
        </w:rPr>
        <w:t>“广西政府采购网”（http://zfcg.gxzf.gov.cn）</w:t>
      </w:r>
      <w:r>
        <w:rPr>
          <w:rFonts w:hint="eastAsia" w:ascii="宋体" w:hAnsi="宋体" w:cs="宋体"/>
          <w:szCs w:val="21"/>
        </w:rPr>
        <w:t>发布。</w:t>
      </w:r>
    </w:p>
    <w:p>
      <w:pPr>
        <w:spacing w:line="360" w:lineRule="auto"/>
        <w:ind w:firstLine="421" w:firstLineChars="200"/>
        <w:rPr>
          <w:rFonts w:ascii="宋体" w:hAnsi="宋体" w:cs="宋体"/>
          <w:szCs w:val="21"/>
        </w:rPr>
      </w:pPr>
      <w:r>
        <w:rPr>
          <w:rFonts w:hint="eastAsia" w:ascii="宋体" w:hAnsi="宋体" w:cs="宋体"/>
          <w:b/>
          <w:szCs w:val="21"/>
        </w:rPr>
        <w:t>38.3.6</w:t>
      </w:r>
      <w:r>
        <w:rPr>
          <w:rFonts w:hint="eastAsia" w:ascii="宋体" w:hAnsi="宋体" w:cs="宋体"/>
          <w:szCs w:val="21"/>
        </w:rPr>
        <w:t xml:space="preserve">  南宁市宾阳县政府采购监督管理部门在处理投诉事项期间，可以视具体情况暂停采购活动。</w:t>
      </w:r>
    </w:p>
    <w:p>
      <w:pPr>
        <w:pStyle w:val="2"/>
      </w:pPr>
    </w:p>
    <w:p>
      <w:pPr>
        <w:snapToGrid w:val="0"/>
        <w:spacing w:line="360" w:lineRule="auto"/>
        <w:ind w:left="120" w:leftChars="57" w:firstLine="481" w:firstLineChars="150"/>
        <w:jc w:val="center"/>
        <w:outlineLvl w:val="2"/>
        <w:rPr>
          <w:rFonts w:ascii="宋体" w:hAnsi="宋体" w:cs="宋体"/>
          <w:b/>
          <w:bCs/>
          <w:sz w:val="32"/>
          <w:szCs w:val="32"/>
        </w:rPr>
      </w:pPr>
      <w:bookmarkStart w:id="59" w:name="_Toc13746"/>
      <w:bookmarkStart w:id="60" w:name="_Toc25871"/>
      <w:r>
        <w:rPr>
          <w:rFonts w:hint="eastAsia" w:ascii="宋体" w:hAnsi="宋体" w:cs="宋体"/>
          <w:b/>
          <w:bCs/>
          <w:sz w:val="32"/>
          <w:szCs w:val="32"/>
        </w:rPr>
        <w:t>三、第二阶段（成交阶段）</w:t>
      </w:r>
      <w:bookmarkEnd w:id="59"/>
      <w:bookmarkEnd w:id="60"/>
    </w:p>
    <w:p>
      <w:pPr>
        <w:spacing w:line="360" w:lineRule="auto"/>
        <w:ind w:firstLine="642" w:firstLineChars="200"/>
        <w:jc w:val="center"/>
        <w:rPr>
          <w:rFonts w:ascii="宋体" w:hAnsi="宋体" w:cs="宋体"/>
          <w:b/>
        </w:rPr>
      </w:pPr>
      <w:r>
        <w:rPr>
          <w:rFonts w:hint="eastAsia" w:ascii="宋体" w:hAnsi="宋体" w:cs="宋体"/>
          <w:b/>
          <w:bCs/>
          <w:sz w:val="32"/>
          <w:szCs w:val="32"/>
        </w:rPr>
        <w:t>（一）成交供应商</w:t>
      </w:r>
    </w:p>
    <w:p>
      <w:pPr>
        <w:spacing w:line="360" w:lineRule="auto"/>
        <w:ind w:firstLine="421" w:firstLineChars="200"/>
        <w:rPr>
          <w:rFonts w:ascii="宋体" w:hAnsi="宋体" w:cs="宋体"/>
          <w:b/>
          <w:szCs w:val="21"/>
        </w:rPr>
      </w:pPr>
      <w:r>
        <w:rPr>
          <w:rFonts w:hint="eastAsia" w:ascii="宋体" w:hAnsi="宋体" w:cs="宋体"/>
          <w:b/>
          <w:szCs w:val="21"/>
        </w:rPr>
        <w:t>39.成交供应商</w:t>
      </w:r>
    </w:p>
    <w:p>
      <w:pPr>
        <w:spacing w:line="360" w:lineRule="auto"/>
        <w:ind w:firstLine="421" w:firstLineChars="200"/>
        <w:rPr>
          <w:rFonts w:ascii="宋体" w:hAnsi="宋体" w:cs="宋体"/>
          <w:szCs w:val="21"/>
        </w:rPr>
      </w:pPr>
      <w:r>
        <w:rPr>
          <w:rFonts w:hint="eastAsia" w:ascii="宋体" w:hAnsi="宋体" w:cs="宋体"/>
          <w:b/>
          <w:szCs w:val="21"/>
        </w:rPr>
        <w:t>39.1</w:t>
      </w:r>
      <w:r>
        <w:rPr>
          <w:rFonts w:hint="eastAsia" w:ascii="宋体" w:hAnsi="宋体" w:cs="宋体"/>
          <w:szCs w:val="21"/>
        </w:rPr>
        <w:t xml:space="preserve"> 确定成交供应商</w:t>
      </w:r>
      <w:r>
        <w:rPr>
          <w:rFonts w:hint="eastAsia" w:ascii="宋体" w:hAnsi="宋体" w:cs="宋体"/>
          <w:szCs w:val="21"/>
          <w:lang w:val="en-US" w:eastAsia="zh-CN"/>
        </w:rPr>
        <w:t>方式：</w:t>
      </w:r>
      <w:r>
        <w:rPr>
          <w:rFonts w:hint="eastAsia" w:ascii="宋体" w:hAnsi="宋体" w:cs="宋体"/>
          <w:b/>
          <w:bCs/>
          <w:szCs w:val="21"/>
        </w:rPr>
        <w:t>直接选定</w:t>
      </w:r>
    </w:p>
    <w:p>
      <w:pPr>
        <w:spacing w:line="360" w:lineRule="auto"/>
        <w:ind w:firstLine="420" w:firstLineChars="200"/>
        <w:rPr>
          <w:rFonts w:ascii="宋体" w:hAnsi="宋体" w:cs="宋体"/>
          <w:szCs w:val="21"/>
        </w:rPr>
      </w:pPr>
      <w:r>
        <w:rPr>
          <w:rFonts w:hint="eastAsia" w:ascii="宋体" w:hAnsi="宋体" w:cs="宋体"/>
          <w:szCs w:val="21"/>
        </w:rPr>
        <w:t>39.1.1 采购人按照征集文件或框架协议的规定从第一阶段入围供应商中直接选定成交供应商并签订采购合同。</w:t>
      </w:r>
    </w:p>
    <w:p>
      <w:pPr>
        <w:spacing w:line="360" w:lineRule="auto"/>
        <w:ind w:firstLine="421" w:firstLineChars="200"/>
        <w:rPr>
          <w:rFonts w:ascii="宋体" w:hAnsi="宋体" w:cs="宋体"/>
          <w:b/>
          <w:szCs w:val="21"/>
        </w:rPr>
      </w:pPr>
      <w:r>
        <w:rPr>
          <w:rFonts w:hint="eastAsia" w:ascii="宋体" w:hAnsi="宋体" w:cs="宋体"/>
          <w:b/>
          <w:szCs w:val="21"/>
        </w:rPr>
        <w:t>39.2成交结果公告</w:t>
      </w:r>
    </w:p>
    <w:p>
      <w:pPr>
        <w:spacing w:line="360" w:lineRule="auto"/>
        <w:ind w:firstLine="420" w:firstLineChars="200"/>
      </w:pPr>
      <w:r>
        <w:rPr>
          <w:rFonts w:hint="eastAsia" w:ascii="宋体" w:hAnsi="宋体" w:cs="宋体"/>
          <w:szCs w:val="21"/>
        </w:rPr>
        <w:t>39.2.1</w:t>
      </w:r>
      <w:r>
        <w:rPr>
          <w:rFonts w:hint="eastAsia"/>
        </w:rPr>
        <w:t>如征集文件或框架协议规定确定成交供应商的方式为二次竞价或顺序轮候方式，或者采购人在满足规定的前提下将合同授予非入围供应商，征集人在确定成交供应商后2个工作日内发布单笔成交结果公告，单笔成交结果公告在征集公告发布媒体上公布。</w:t>
      </w:r>
    </w:p>
    <w:p>
      <w:pPr>
        <w:spacing w:line="360" w:lineRule="auto"/>
        <w:ind w:firstLine="421" w:firstLineChars="200"/>
        <w:rPr>
          <w:rFonts w:ascii="宋体" w:hAnsi="宋体" w:cs="宋体"/>
          <w:b/>
          <w:szCs w:val="21"/>
        </w:rPr>
      </w:pPr>
      <w:r>
        <w:rPr>
          <w:rFonts w:hint="eastAsia" w:ascii="宋体" w:hAnsi="宋体" w:cs="宋体"/>
          <w:b/>
          <w:szCs w:val="21"/>
        </w:rPr>
        <w:t>39.3合同</w:t>
      </w:r>
    </w:p>
    <w:p>
      <w:pPr>
        <w:spacing w:line="360" w:lineRule="auto"/>
        <w:ind w:firstLine="420" w:firstLineChars="200"/>
        <w:rPr>
          <w:rFonts w:ascii="宋体" w:hAnsi="宋体" w:cs="宋体"/>
          <w:szCs w:val="21"/>
        </w:rPr>
      </w:pPr>
      <w:r>
        <w:rPr>
          <w:rFonts w:hint="eastAsia" w:ascii="宋体" w:hAnsi="宋体" w:cs="宋体"/>
          <w:szCs w:val="21"/>
        </w:rPr>
        <w:t>39.3.1合同授予标准</w:t>
      </w:r>
    </w:p>
    <w:p>
      <w:pPr>
        <w:spacing w:line="360" w:lineRule="auto"/>
        <w:ind w:firstLine="420" w:firstLineChars="200"/>
      </w:pPr>
      <w:r>
        <w:rPr>
          <w:rFonts w:hint="eastAsia" w:ascii="宋体" w:hAnsi="宋体" w:cs="宋体"/>
          <w:szCs w:val="21"/>
        </w:rPr>
        <w:t>除框架协议另有规定外，采购人采购框架协议规定的货物、服务，应当将采购合同授予入围供应商。在签订采购合同过程中，如入围供应商的组织机构、经营状况、财务状况发生了较大变化，可能造成不能履行框架协议或采购合同的，签订采购合同前应告知采购人，未主动告知，给采购人造成损失的，采购人有权要求其赔偿损失</w:t>
      </w:r>
      <w:r>
        <w:rPr>
          <w:rFonts w:hint="eastAsia"/>
        </w:rPr>
        <w:t>。</w:t>
      </w:r>
    </w:p>
    <w:p>
      <w:pPr>
        <w:spacing w:line="360" w:lineRule="auto"/>
        <w:ind w:firstLine="420" w:firstLineChars="200"/>
        <w:rPr>
          <w:rFonts w:ascii="宋体" w:hAnsi="宋体" w:cs="宋体"/>
          <w:szCs w:val="21"/>
        </w:rPr>
      </w:pPr>
      <w:r>
        <w:rPr>
          <w:rFonts w:hint="eastAsia" w:ascii="宋体" w:hAnsi="宋体" w:cs="宋体"/>
          <w:szCs w:val="21"/>
        </w:rPr>
        <w:t>39.3.2签订合同</w:t>
      </w:r>
    </w:p>
    <w:p>
      <w:pPr>
        <w:spacing w:line="360" w:lineRule="auto"/>
        <w:ind w:firstLine="420" w:firstLineChars="200"/>
        <w:rPr>
          <w:rFonts w:ascii="宋体" w:hAnsi="宋体" w:cs="宋体"/>
          <w:szCs w:val="21"/>
        </w:rPr>
      </w:pPr>
      <w:r>
        <w:rPr>
          <w:rFonts w:hint="eastAsia" w:ascii="宋体" w:hAnsi="宋体" w:cs="宋体"/>
          <w:szCs w:val="21"/>
        </w:rPr>
        <w:t>采购单位与供应商签订的采购合同不能违背框架协议的实质性条款。</w:t>
      </w:r>
    </w:p>
    <w:p>
      <w:pPr>
        <w:spacing w:line="360" w:lineRule="auto"/>
        <w:ind w:firstLine="420" w:firstLineChars="200"/>
        <w:rPr>
          <w:rFonts w:ascii="宋体" w:hAnsi="宋体" w:cs="宋体"/>
          <w:szCs w:val="21"/>
        </w:rPr>
      </w:pPr>
      <w:r>
        <w:rPr>
          <w:rFonts w:hint="eastAsia" w:ascii="宋体" w:hAnsi="宋体" w:cs="宋体"/>
          <w:szCs w:val="21"/>
        </w:rPr>
        <w:t>39.3.3履行合同</w:t>
      </w:r>
    </w:p>
    <w:p>
      <w:pPr>
        <w:spacing w:line="360" w:lineRule="auto"/>
        <w:ind w:firstLine="420" w:firstLineChars="200"/>
        <w:rPr>
          <w:rFonts w:ascii="宋体" w:hAnsi="宋体" w:cs="宋体"/>
          <w:szCs w:val="21"/>
        </w:rPr>
      </w:pPr>
      <w:r>
        <w:rPr>
          <w:rFonts w:hint="eastAsia" w:ascii="宋体" w:hAnsi="宋体" w:cs="宋体"/>
          <w:szCs w:val="21"/>
        </w:rPr>
        <w:t>采购人与供应商签订采购合同后，合同双方应严格执行合同条款，履行规定的合同义务，保证合同顺利完成，双方均不得擅自变更、中止或终止采购合同。确需解除合同的，应按《中华人民共和国民法典》有关规定和合同约定执行。</w:t>
      </w:r>
    </w:p>
    <w:p>
      <w:pPr>
        <w:snapToGrid w:val="0"/>
        <w:spacing w:line="360" w:lineRule="auto"/>
        <w:ind w:left="120" w:leftChars="57" w:firstLine="481" w:firstLineChars="150"/>
        <w:jc w:val="center"/>
        <w:rPr>
          <w:rFonts w:ascii="宋体" w:hAnsi="宋体" w:cs="宋体"/>
          <w:b/>
          <w:bCs/>
          <w:sz w:val="32"/>
          <w:szCs w:val="32"/>
        </w:rPr>
      </w:pPr>
      <w:r>
        <w:rPr>
          <w:rFonts w:hint="eastAsia" w:ascii="宋体" w:hAnsi="宋体" w:cs="宋体"/>
          <w:b/>
          <w:bCs/>
          <w:sz w:val="32"/>
          <w:szCs w:val="32"/>
        </w:rPr>
        <w:t>（二）验收</w:t>
      </w:r>
    </w:p>
    <w:p>
      <w:pPr>
        <w:spacing w:line="360" w:lineRule="auto"/>
        <w:ind w:firstLine="481" w:firstLineChars="200"/>
        <w:rPr>
          <w:rFonts w:ascii="宋体" w:hAnsi="宋体" w:cs="宋体"/>
          <w:b/>
          <w:sz w:val="24"/>
          <w:szCs w:val="24"/>
        </w:rPr>
      </w:pPr>
      <w:r>
        <w:rPr>
          <w:rFonts w:hint="eastAsia" w:ascii="宋体" w:hAnsi="宋体" w:cs="宋体"/>
          <w:b/>
          <w:sz w:val="24"/>
          <w:szCs w:val="24"/>
        </w:rPr>
        <w:t>40.验收</w:t>
      </w:r>
    </w:p>
    <w:p>
      <w:pPr>
        <w:tabs>
          <w:tab w:val="left" w:pos="0"/>
        </w:tabs>
        <w:spacing w:line="360" w:lineRule="auto"/>
        <w:ind w:firstLine="480"/>
        <w:rPr>
          <w:rFonts w:ascii="宋体" w:hAnsi="宋体" w:cs="宋体"/>
          <w:szCs w:val="21"/>
        </w:rPr>
      </w:pPr>
      <w:r>
        <w:rPr>
          <w:rFonts w:hint="eastAsia" w:ascii="宋体" w:hAnsi="宋体" w:cs="宋体"/>
          <w:szCs w:val="21"/>
        </w:rPr>
        <w:t>40.1采购单位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ascii="宋体" w:hAnsi="宋体" w:cs="宋体"/>
          <w:szCs w:val="21"/>
        </w:rPr>
      </w:pPr>
      <w:r>
        <w:rPr>
          <w:rFonts w:hint="eastAsia" w:ascii="宋体" w:hAnsi="宋体" w:cs="宋体"/>
          <w:szCs w:val="21"/>
        </w:rPr>
        <w:t>40.2采购单位可以邀请参加本项目的其他供应商或者第三方机构参与验收。参与验收的供应商或者第三方机构的意见作为验收书的参考资料一并存档。</w:t>
      </w:r>
    </w:p>
    <w:p>
      <w:pPr>
        <w:tabs>
          <w:tab w:val="left" w:pos="0"/>
        </w:tabs>
        <w:spacing w:line="360" w:lineRule="auto"/>
        <w:ind w:firstLine="480"/>
        <w:rPr>
          <w:rFonts w:ascii="宋体" w:hAnsi="宋体" w:cs="宋体"/>
          <w:szCs w:val="21"/>
        </w:rPr>
      </w:pPr>
      <w:r>
        <w:rPr>
          <w:rFonts w:hint="eastAsia" w:ascii="宋体" w:hAnsi="宋体" w:cs="宋体"/>
          <w:szCs w:val="21"/>
        </w:rPr>
        <w:t>40.3严格按照采购合同开展履约验收。采购单位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ascii="宋体" w:hAnsi="宋体" w:cs="宋体"/>
          <w:szCs w:val="21"/>
        </w:rPr>
      </w:pPr>
      <w:r>
        <w:rPr>
          <w:rFonts w:hint="eastAsia" w:ascii="宋体" w:hAnsi="宋体" w:cs="宋体"/>
          <w:szCs w:val="21"/>
        </w:rPr>
        <w:t>40.4验收合格的项目，采购单位将根据采购合同的约定及时向供应商支付采购资金。验收不合格的项目，采购单位将依法及时处理。采购合同的履行、违约责任和解决争议的方式等适用《中华人民共和国民法典》。供应商在履约过程中有政府采购法律法规规定的违法违规情形的，采购单位应当及时报告本级财政部门。</w:t>
      </w:r>
    </w:p>
    <w:p>
      <w:pPr>
        <w:pStyle w:val="18"/>
        <w:snapToGrid w:val="0"/>
        <w:spacing w:line="400" w:lineRule="exact"/>
        <w:rPr>
          <w:rFonts w:hAnsi="宋体" w:cs="宋体"/>
        </w:rPr>
      </w:pPr>
    </w:p>
    <w:p>
      <w:pPr>
        <w:pStyle w:val="5"/>
        <w:keepNext w:val="0"/>
        <w:keepLines w:val="0"/>
        <w:spacing w:line="360" w:lineRule="auto"/>
        <w:jc w:val="center"/>
        <w:rPr>
          <w:rFonts w:ascii="宋体" w:hAnsi="宋体" w:cs="宋体"/>
        </w:rPr>
      </w:pPr>
      <w:bookmarkStart w:id="61" w:name="_Toc21546"/>
      <w:bookmarkStart w:id="62" w:name="_Toc29997"/>
      <w:r>
        <w:rPr>
          <w:rFonts w:hint="eastAsia" w:ascii="宋体" w:hAnsi="宋体" w:cs="宋体"/>
        </w:rPr>
        <w:t>四、其他事项</w:t>
      </w:r>
      <w:bookmarkEnd w:id="61"/>
      <w:bookmarkEnd w:id="62"/>
    </w:p>
    <w:p>
      <w:pPr>
        <w:spacing w:line="360" w:lineRule="auto"/>
        <w:ind w:firstLine="481" w:firstLineChars="200"/>
        <w:rPr>
          <w:rFonts w:ascii="宋体" w:hAnsi="宋体" w:cs="宋体"/>
          <w:b/>
          <w:sz w:val="24"/>
          <w:szCs w:val="24"/>
        </w:rPr>
      </w:pPr>
      <w:r>
        <w:rPr>
          <w:rFonts w:hint="eastAsia" w:ascii="宋体" w:hAnsi="宋体" w:cs="宋体"/>
          <w:b/>
          <w:sz w:val="24"/>
          <w:szCs w:val="24"/>
        </w:rPr>
        <w:t>41.代理服务费</w:t>
      </w:r>
    </w:p>
    <w:p>
      <w:pPr>
        <w:spacing w:line="360" w:lineRule="auto"/>
        <w:ind w:firstLine="420" w:firstLineChars="200"/>
        <w:rPr>
          <w:rFonts w:ascii="宋体" w:hAnsi="宋体" w:cs="宋体"/>
          <w:b w:val="0"/>
          <w:bCs/>
          <w:szCs w:val="21"/>
        </w:rPr>
      </w:pPr>
      <w:r>
        <w:rPr>
          <w:rFonts w:hint="eastAsia" w:ascii="宋体" w:hAnsi="宋体" w:cs="宋体"/>
          <w:b w:val="0"/>
          <w:bCs/>
          <w:szCs w:val="21"/>
        </w:rPr>
        <w:t>本项目不收取代理服务费。</w:t>
      </w:r>
    </w:p>
    <w:p>
      <w:pPr>
        <w:spacing w:line="360" w:lineRule="auto"/>
        <w:ind w:firstLine="481" w:firstLineChars="200"/>
        <w:rPr>
          <w:rFonts w:ascii="宋体" w:hAnsi="宋体" w:cs="宋体"/>
          <w:b/>
          <w:sz w:val="24"/>
          <w:szCs w:val="24"/>
        </w:rPr>
      </w:pPr>
      <w:r>
        <w:rPr>
          <w:rFonts w:hint="eastAsia" w:ascii="宋体" w:hAnsi="宋体" w:cs="宋体"/>
          <w:b/>
          <w:sz w:val="24"/>
          <w:szCs w:val="24"/>
        </w:rPr>
        <w:t>42. 需要补充的其他内容</w:t>
      </w:r>
    </w:p>
    <w:p>
      <w:pPr>
        <w:spacing w:line="360" w:lineRule="auto"/>
        <w:ind w:firstLine="420" w:firstLineChars="200"/>
        <w:rPr>
          <w:rFonts w:ascii="宋体" w:hAnsi="宋体" w:cs="宋体"/>
          <w:szCs w:val="21"/>
        </w:rPr>
      </w:pPr>
      <w:r>
        <w:rPr>
          <w:rFonts w:hint="eastAsia" w:ascii="宋体" w:hAnsi="宋体" w:cs="宋体"/>
          <w:szCs w:val="21"/>
        </w:rPr>
        <w:t>42.1本征集文件解释规则详见“供应商须知前附表”。</w:t>
      </w:r>
    </w:p>
    <w:p>
      <w:pPr>
        <w:spacing w:line="360" w:lineRule="auto"/>
        <w:ind w:firstLine="420" w:firstLineChars="200"/>
        <w:rPr>
          <w:rFonts w:ascii="宋体" w:hAnsi="宋体" w:cs="宋体"/>
          <w:szCs w:val="21"/>
        </w:rPr>
      </w:pPr>
      <w:r>
        <w:rPr>
          <w:rFonts w:hint="eastAsia" w:ascii="宋体" w:hAnsi="宋体" w:cs="宋体"/>
          <w:szCs w:val="21"/>
        </w:rPr>
        <w:t>42.2 其他事项详见“供应商须知前附表”。</w:t>
      </w:r>
    </w:p>
    <w:p>
      <w:pPr>
        <w:spacing w:line="360" w:lineRule="auto"/>
        <w:ind w:firstLine="420" w:firstLineChars="200"/>
        <w:rPr>
          <w:rFonts w:ascii="宋体" w:hAnsi="宋体" w:cs="宋体"/>
          <w:szCs w:val="21"/>
        </w:rPr>
      </w:pPr>
      <w:r>
        <w:rPr>
          <w:rFonts w:hint="eastAsia" w:ascii="宋体" w:hAnsi="宋体" w:cs="宋体"/>
          <w:szCs w:val="21"/>
        </w:rPr>
        <w:t>42.3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民法典》订立劳动合同的从业人员，不对其中涉及的货物的制造商和工程承建商作出要求的，享受本文件规定的中小企业扶持政策。</w:t>
      </w:r>
    </w:p>
    <w:p>
      <w:pPr>
        <w:spacing w:line="360" w:lineRule="auto"/>
        <w:ind w:firstLine="420" w:firstLineChars="200"/>
        <w:rPr>
          <w:rFonts w:ascii="宋体" w:hAnsi="宋体" w:cs="宋体"/>
          <w:szCs w:val="21"/>
        </w:rPr>
      </w:pPr>
      <w:r>
        <w:rPr>
          <w:rFonts w:hint="eastAsia" w:ascii="宋体" w:hAnsi="宋体" w:cs="宋体"/>
          <w:szCs w:val="21"/>
        </w:rPr>
        <w:t>以联合体形式参加政府采购活动，联合体各方均为中小企业的，联合体视同中小企业。其中，联合体各方均为小微企业的，联合体视同小微企业。</w:t>
      </w:r>
    </w:p>
    <w:p>
      <w:pPr>
        <w:spacing w:line="360" w:lineRule="auto"/>
        <w:ind w:firstLine="420" w:firstLineChars="200"/>
        <w:rPr>
          <w:rFonts w:ascii="宋体" w:hAnsi="宋体" w:cs="宋体"/>
          <w:szCs w:val="21"/>
        </w:rPr>
      </w:pPr>
      <w:r>
        <w:rPr>
          <w:rFonts w:hint="eastAsia" w:ascii="宋体" w:hAnsi="宋体" w:cs="宋体"/>
          <w:szCs w:val="21"/>
        </w:rPr>
        <w:t>依据本文件规定享受扶持政策获得政府采购合同的，小微企业不得将合同分包给大中型企业，中型企业不得将合同分包给大型企业。</w:t>
      </w:r>
    </w:p>
    <w:p>
      <w:pPr>
        <w:spacing w:line="360" w:lineRule="auto"/>
        <w:ind w:firstLine="481" w:firstLineChars="200"/>
        <w:rPr>
          <w:rFonts w:ascii="宋体" w:hAnsi="宋体" w:cs="宋体"/>
          <w:b/>
          <w:sz w:val="24"/>
          <w:szCs w:val="24"/>
        </w:rPr>
      </w:pPr>
      <w:r>
        <w:rPr>
          <w:rFonts w:hint="eastAsia" w:ascii="宋体" w:hAnsi="宋体" w:cs="宋体"/>
          <w:b/>
          <w:sz w:val="24"/>
          <w:szCs w:val="24"/>
        </w:rPr>
        <w:t>43. 政采贷相关说明</w:t>
      </w:r>
    </w:p>
    <w:p>
      <w:pPr>
        <w:spacing w:line="360" w:lineRule="auto"/>
        <w:ind w:firstLine="420" w:firstLineChars="200"/>
        <w:jc w:val="left"/>
        <w:rPr>
          <w:rFonts w:ascii="宋体" w:hAnsi="宋体" w:cs="宋体"/>
          <w:szCs w:val="21"/>
        </w:rPr>
      </w:pPr>
      <w:r>
        <w:rPr>
          <w:rFonts w:hint="eastAsia" w:ascii="宋体" w:hAnsi="宋体" w:cs="宋体"/>
          <w:szCs w:val="21"/>
        </w:rPr>
        <w:t>为优化政府采购营商环境，缓解供应商资金难题，南宁市政府采购试行政府采购信用融资制度，入围供应商如有融资需求，可凭政府采购合同通过以下方式申请政府采购信用融资贷款：</w:t>
      </w:r>
    </w:p>
    <w:p>
      <w:pPr>
        <w:spacing w:line="360" w:lineRule="auto"/>
        <w:ind w:firstLine="420" w:firstLineChars="200"/>
        <w:jc w:val="left"/>
        <w:rPr>
          <w:rFonts w:ascii="宋体" w:hAnsi="宋体" w:cs="宋体"/>
          <w:szCs w:val="21"/>
        </w:rPr>
      </w:pPr>
      <w:r>
        <w:rPr>
          <w:rFonts w:hint="eastAsia" w:ascii="宋体" w:hAnsi="宋体" w:cs="宋体"/>
          <w:szCs w:val="21"/>
        </w:rPr>
        <w:t>（1）线下渠道：在“南宁市公共资源交易中心”官网（网址：</w:t>
      </w:r>
      <w:r>
        <w:fldChar w:fldCharType="begin"/>
      </w:r>
      <w:r>
        <w:instrText xml:space="preserve"> HYPERLINK "http://www.nnggzy.org.cn）" </w:instrText>
      </w:r>
      <w:r>
        <w:fldChar w:fldCharType="separate"/>
      </w:r>
      <w:r>
        <w:rPr>
          <w:rStyle w:val="32"/>
          <w:rFonts w:hint="eastAsia" w:ascii="宋体" w:hAnsi="宋体" w:cs="宋体"/>
          <w:color w:val="auto"/>
          <w:szCs w:val="21"/>
        </w:rPr>
        <w:t>http://www.nnggzy.org.cn）“交易信息-政府采购-政府采购信用融资”中融资银行和南宁市企业融资服务中心专栏信息申请政府采购信用融资。</w:t>
      </w:r>
      <w:r>
        <w:rPr>
          <w:rStyle w:val="32"/>
          <w:rFonts w:hint="eastAsia" w:ascii="宋体" w:hAnsi="宋体" w:cs="宋体"/>
          <w:color w:val="auto"/>
          <w:szCs w:val="21"/>
        </w:rPr>
        <w:fldChar w:fldCharType="end"/>
      </w:r>
    </w:p>
    <w:p>
      <w:pPr>
        <w:spacing w:line="360" w:lineRule="auto"/>
        <w:ind w:firstLine="420" w:firstLineChars="200"/>
        <w:jc w:val="left"/>
        <w:rPr>
          <w:rFonts w:ascii="宋体" w:hAnsi="宋体" w:cs="宋体"/>
          <w:szCs w:val="21"/>
        </w:rPr>
      </w:pPr>
      <w:r>
        <w:rPr>
          <w:rFonts w:hint="eastAsia" w:ascii="宋体" w:hAnsi="宋体" w:cs="宋体"/>
          <w:szCs w:val="21"/>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pPr>
        <w:spacing w:line="360" w:lineRule="auto"/>
        <w:ind w:firstLine="481" w:firstLineChars="200"/>
        <w:rPr>
          <w:rFonts w:ascii="宋体" w:hAnsi="宋体" w:cs="宋体"/>
          <w:b/>
          <w:sz w:val="24"/>
          <w:szCs w:val="24"/>
        </w:rPr>
      </w:pPr>
      <w:r>
        <w:rPr>
          <w:rFonts w:hint="eastAsia" w:ascii="宋体" w:hAnsi="宋体" w:cs="宋体"/>
          <w:b/>
          <w:sz w:val="24"/>
          <w:szCs w:val="24"/>
        </w:rPr>
        <w:t>44.用户反馈和评价机制</w:t>
      </w:r>
    </w:p>
    <w:p>
      <w:pPr>
        <w:spacing w:line="360" w:lineRule="auto"/>
        <w:ind w:firstLine="420" w:firstLineChars="200"/>
        <w:jc w:val="left"/>
        <w:rPr>
          <w:rFonts w:ascii="宋体" w:hAnsi="宋体" w:cs="宋体"/>
          <w:szCs w:val="21"/>
        </w:rPr>
      </w:pPr>
      <w:r>
        <w:rPr>
          <w:rFonts w:hint="eastAsia" w:ascii="宋体" w:hAnsi="宋体" w:cs="宋体"/>
          <w:szCs w:val="21"/>
        </w:rPr>
        <w:t>本项目将通过“</w:t>
      </w:r>
      <w:r>
        <w:rPr>
          <w:rFonts w:hint="eastAsia" w:ascii="宋体" w:hAnsi="宋体" w:cs="宋体"/>
          <w:szCs w:val="21"/>
          <w:lang w:eastAsia="zh-CN"/>
        </w:rPr>
        <w:t>广西政府采购云平台</w:t>
      </w:r>
      <w:r>
        <w:rPr>
          <w:rFonts w:hint="eastAsia" w:ascii="宋体" w:hAnsi="宋体" w:cs="宋体"/>
          <w:szCs w:val="21"/>
        </w:rPr>
        <w:t>”建立用户反馈和评价机制。</w:t>
      </w:r>
    </w:p>
    <w:p>
      <w:pPr>
        <w:spacing w:line="360" w:lineRule="auto"/>
        <w:ind w:firstLine="481" w:firstLineChars="200"/>
        <w:rPr>
          <w:rFonts w:ascii="宋体" w:hAnsi="宋体" w:cs="宋体"/>
          <w:b/>
          <w:sz w:val="24"/>
          <w:szCs w:val="24"/>
        </w:rPr>
      </w:pPr>
      <w:r>
        <w:rPr>
          <w:rFonts w:hint="eastAsia" w:ascii="宋体" w:hAnsi="宋体" w:cs="宋体"/>
          <w:b/>
          <w:sz w:val="24"/>
          <w:szCs w:val="24"/>
        </w:rPr>
        <w:t>45.入围供应商的清退和补充规则</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45.</w:t>
      </w:r>
      <w:r>
        <w:rPr>
          <w:rFonts w:hint="eastAsia" w:ascii="宋体" w:hAnsi="宋体" w:eastAsia="宋体" w:cs="宋体"/>
          <w:color w:val="auto"/>
          <w:kern w:val="2"/>
          <w:sz w:val="21"/>
          <w:szCs w:val="21"/>
          <w:highlight w:val="none"/>
        </w:rPr>
        <w:t>1除剩余入围供应商不足入围供应商总数70%且影响框架协议执行的情形外，封闭式框架协议有效期内，征集人不得补充征集供应商。</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45.</w:t>
      </w:r>
      <w:r>
        <w:rPr>
          <w:rFonts w:hint="eastAsia" w:ascii="宋体" w:hAnsi="宋体" w:eastAsia="宋体" w:cs="宋体"/>
          <w:color w:val="auto"/>
          <w:kern w:val="2"/>
          <w:sz w:val="21"/>
          <w:szCs w:val="21"/>
          <w:highlight w:val="none"/>
        </w:rPr>
        <w:t>2征集人补充征集供应的，补充征集规则应当在框架协议中约定，补充征集的条件、程序、评审方法和淘汰比例应当与初次征集相同。补充征集应当遵守原封闭式框架协议的有效期。补充征集期间，原封闭式框架协议继续履行。</w:t>
      </w:r>
    </w:p>
    <w:p>
      <w:pPr>
        <w:pStyle w:val="18"/>
        <w:spacing w:line="720" w:lineRule="auto"/>
        <w:jc w:val="center"/>
        <w:outlineLvl w:val="1"/>
        <w:rPr>
          <w:rFonts w:hint="eastAsia" w:hAnsi="宋体" w:cs="宋体"/>
          <w:b/>
          <w:sz w:val="30"/>
          <w:szCs w:val="30"/>
        </w:rPr>
      </w:pPr>
    </w:p>
    <w:bookmarkEnd w:id="44"/>
    <w:bookmarkEnd w:id="45"/>
    <w:bookmarkEnd w:id="46"/>
    <w:p>
      <w:pPr>
        <w:pStyle w:val="7"/>
        <w:ind w:left="0" w:firstLine="0"/>
        <w:rPr>
          <w:rFonts w:hint="eastAsia" w:ascii="宋体" w:hAnsi="宋体" w:cs="宋体"/>
        </w:rPr>
      </w:pPr>
    </w:p>
    <w:p>
      <w:pPr>
        <w:spacing w:line="360" w:lineRule="auto"/>
        <w:jc w:val="left"/>
        <w:rPr>
          <w:rFonts w:hint="eastAsia" w:ascii="宋体" w:hAnsi="宋体" w:cs="宋体"/>
        </w:rPr>
        <w:sectPr>
          <w:footerReference r:id="rId6" w:type="default"/>
          <w:pgSz w:w="11906" w:h="16838"/>
          <w:pgMar w:top="1134" w:right="1134" w:bottom="1134" w:left="1134" w:header="720" w:footer="720" w:gutter="0"/>
          <w:pgNumType w:fmt="decimal"/>
          <w:cols w:space="720" w:num="1"/>
          <w:docGrid w:type="lines" w:linePitch="331" w:charSpace="0"/>
        </w:sectPr>
      </w:pPr>
    </w:p>
    <w:p>
      <w:pPr>
        <w:spacing w:line="360" w:lineRule="auto"/>
        <w:jc w:val="left"/>
        <w:rPr>
          <w:rFonts w:hint="eastAsia" w:ascii="宋体" w:hAnsi="宋体" w:cs="宋体"/>
        </w:rPr>
      </w:pPr>
      <w:bookmarkStart w:id="63" w:name="_Toc532545043"/>
    </w:p>
    <w:p>
      <w:pPr>
        <w:pStyle w:val="18"/>
        <w:jc w:val="center"/>
        <w:outlineLvl w:val="0"/>
        <w:rPr>
          <w:rFonts w:hint="eastAsia" w:hAnsi="宋体" w:cs="宋体"/>
          <w:b/>
          <w:sz w:val="36"/>
        </w:rPr>
      </w:pPr>
      <w:bookmarkStart w:id="64" w:name="_Toc80093003"/>
      <w:bookmarkStart w:id="65" w:name="_Toc26256"/>
      <w:bookmarkStart w:id="66" w:name="_Toc9932"/>
      <w:r>
        <w:rPr>
          <w:rFonts w:hint="eastAsia" w:hAnsi="宋体" w:cs="宋体"/>
          <w:b/>
          <w:sz w:val="36"/>
        </w:rPr>
        <w:t>第四章  评审方法</w:t>
      </w:r>
      <w:bookmarkEnd w:id="63"/>
      <w:r>
        <w:rPr>
          <w:rFonts w:hint="eastAsia" w:hAnsi="宋体" w:cs="宋体"/>
          <w:b/>
          <w:sz w:val="36"/>
        </w:rPr>
        <w:t>及评分标准</w:t>
      </w:r>
      <w:bookmarkEnd w:id="64"/>
      <w:bookmarkEnd w:id="65"/>
      <w:bookmarkEnd w:id="66"/>
    </w:p>
    <w:p>
      <w:pPr>
        <w:pStyle w:val="18"/>
        <w:jc w:val="center"/>
        <w:outlineLvl w:val="1"/>
        <w:rPr>
          <w:rFonts w:hint="eastAsia" w:hAnsi="宋体" w:cs="宋体"/>
          <w:b/>
          <w:bCs/>
          <w:sz w:val="32"/>
          <w:szCs w:val="32"/>
        </w:rPr>
      </w:pPr>
      <w:bookmarkStart w:id="67" w:name="_Toc15044"/>
      <w:bookmarkStart w:id="68" w:name="_Toc25347"/>
      <w:bookmarkStart w:id="69" w:name="_Toc80093004"/>
      <w:r>
        <w:rPr>
          <w:rFonts w:hint="eastAsia" w:hAnsi="宋体" w:cs="宋体"/>
          <w:b/>
          <w:bCs/>
          <w:sz w:val="32"/>
          <w:szCs w:val="32"/>
        </w:rPr>
        <w:t>第一节 评审方法</w:t>
      </w:r>
      <w:bookmarkEnd w:id="67"/>
      <w:bookmarkEnd w:id="68"/>
      <w:bookmarkEnd w:id="69"/>
    </w:p>
    <w:p>
      <w:pPr>
        <w:pStyle w:val="18"/>
        <w:tabs>
          <w:tab w:val="left" w:pos="2472"/>
        </w:tabs>
        <w:spacing w:line="460" w:lineRule="exact"/>
        <w:ind w:firstLine="420" w:firstLineChars="200"/>
        <w:rPr>
          <w:rFonts w:hint="eastAsia" w:hAnsi="宋体" w:cs="宋体"/>
          <w:szCs w:val="21"/>
        </w:rPr>
      </w:pPr>
    </w:p>
    <w:p>
      <w:pPr>
        <w:tabs>
          <w:tab w:val="left" w:pos="2472"/>
        </w:tabs>
        <w:spacing w:line="460" w:lineRule="exact"/>
        <w:ind w:firstLine="420" w:firstLineChars="200"/>
        <w:rPr>
          <w:rFonts w:ascii="宋体" w:hAnsi="宋体" w:cs="宋体"/>
          <w:b w:val="0"/>
          <w:bCs/>
          <w:color w:val="auto"/>
          <w:szCs w:val="21"/>
          <w:highlight w:val="none"/>
        </w:rPr>
      </w:pPr>
      <w:r>
        <w:rPr>
          <w:rFonts w:ascii="宋体" w:hAnsi="宋体" w:cs="宋体"/>
          <w:b w:val="0"/>
          <w:bCs/>
          <w:color w:val="auto"/>
          <w:szCs w:val="21"/>
          <w:highlight w:val="none"/>
        </w:rPr>
        <w:t>确定第一阶段入围供应商的评审方法</w:t>
      </w:r>
    </w:p>
    <w:p>
      <w:pPr>
        <w:tabs>
          <w:tab w:val="left" w:pos="2472"/>
        </w:tabs>
        <w:spacing w:line="460" w:lineRule="exact"/>
        <w:ind w:firstLine="420" w:firstLineChars="200"/>
        <w:rPr>
          <w:rFonts w:hint="eastAsia" w:ascii="宋体" w:hAnsi="宋体" w:cs="宋体" w:eastAsiaTheme="minorEastAsia"/>
          <w:b w:val="0"/>
          <w:bCs/>
          <w:color w:val="auto"/>
          <w:szCs w:val="21"/>
          <w:highlight w:val="none"/>
          <w:lang w:eastAsia="zh-CN"/>
        </w:rPr>
      </w:pPr>
      <w:r>
        <w:rPr>
          <w:rFonts w:hint="eastAsia" w:ascii="宋体" w:hAnsi="宋体" w:cs="宋体"/>
          <w:b w:val="0"/>
          <w:bCs/>
          <w:color w:val="auto"/>
          <w:szCs w:val="21"/>
          <w:highlight w:val="none"/>
        </w:rPr>
        <w:t>本项目采用</w:t>
      </w:r>
      <w:r>
        <w:rPr>
          <w:rFonts w:hint="eastAsia" w:ascii="宋体" w:hAnsi="宋体" w:cs="宋体"/>
          <w:b/>
          <w:bCs w:val="0"/>
          <w:color w:val="auto"/>
          <w:szCs w:val="21"/>
          <w:highlight w:val="none"/>
          <w:lang w:val="en-US" w:eastAsia="zh-CN"/>
        </w:rPr>
        <w:t>价格</w:t>
      </w:r>
      <w:r>
        <w:rPr>
          <w:rFonts w:hint="eastAsia" w:ascii="宋体" w:hAnsi="宋体" w:cs="宋体"/>
          <w:b/>
          <w:bCs w:val="0"/>
          <w:color w:val="auto"/>
          <w:szCs w:val="21"/>
          <w:highlight w:val="none"/>
        </w:rPr>
        <w:t>优先法</w:t>
      </w:r>
      <w:r>
        <w:rPr>
          <w:rFonts w:hint="eastAsia" w:ascii="宋体" w:hAnsi="宋体" w:cs="宋体"/>
          <w:b w:val="0"/>
          <w:bCs/>
          <w:color w:val="auto"/>
          <w:szCs w:val="21"/>
          <w:highlight w:val="none"/>
        </w:rPr>
        <w:t>进行评审</w:t>
      </w:r>
      <w:r>
        <w:rPr>
          <w:rFonts w:hint="eastAsia" w:ascii="宋体" w:hAnsi="宋体" w:cs="宋体"/>
          <w:b w:val="0"/>
          <w:bCs/>
          <w:color w:val="auto"/>
          <w:szCs w:val="21"/>
          <w:highlight w:val="none"/>
          <w:lang w:eastAsia="zh-CN"/>
        </w:rPr>
        <w:t>，</w:t>
      </w:r>
      <w:r>
        <w:rPr>
          <w:rFonts w:ascii="宋体" w:hAnsi="宋体" w:cs="宋体"/>
          <w:b w:val="0"/>
          <w:bCs/>
          <w:color w:val="auto"/>
          <w:szCs w:val="21"/>
          <w:highlight w:val="none"/>
        </w:rPr>
        <w:t>评审</w:t>
      </w:r>
      <w:r>
        <w:rPr>
          <w:rFonts w:hint="eastAsia" w:ascii="宋体" w:hAnsi="宋体" w:cs="宋体"/>
          <w:b w:val="0"/>
          <w:bCs/>
          <w:color w:val="auto"/>
          <w:szCs w:val="21"/>
          <w:highlight w:val="none"/>
          <w:lang w:eastAsia="zh-CN"/>
        </w:rPr>
        <w:t>委员会</w:t>
      </w:r>
      <w:r>
        <w:rPr>
          <w:rFonts w:ascii="宋体" w:hAnsi="宋体" w:cs="宋体"/>
          <w:b w:val="0"/>
          <w:bCs/>
          <w:color w:val="auto"/>
          <w:szCs w:val="21"/>
          <w:highlight w:val="none"/>
        </w:rPr>
        <w:t>按征集文件中规定的评审方法和标准</w:t>
      </w:r>
      <w:r>
        <w:rPr>
          <w:rFonts w:hint="eastAsia" w:ascii="宋体" w:hAnsi="宋体" w:cs="宋体"/>
          <w:b w:val="0"/>
          <w:bCs/>
          <w:color w:val="auto"/>
          <w:szCs w:val="21"/>
          <w:highlight w:val="none"/>
          <w:lang w:eastAsia="zh-CN"/>
        </w:rPr>
        <w:t>。</w:t>
      </w:r>
    </w:p>
    <w:p>
      <w:pPr>
        <w:pStyle w:val="2"/>
        <w:ind w:left="0" w:leftChars="0" w:firstLine="420" w:firstLineChars="200"/>
        <w:rPr>
          <w:rFonts w:hint="eastAsia"/>
          <w:kern w:val="2"/>
          <w:sz w:val="21"/>
          <w:szCs w:val="20"/>
          <w:lang w:val="en-US" w:eastAsia="zh-CN"/>
        </w:rPr>
      </w:pPr>
      <w:r>
        <w:rPr>
          <w:rFonts w:hint="eastAsia" w:asciiTheme="minorEastAsia" w:hAnsiTheme="minorEastAsia" w:eastAsiaTheme="minorEastAsia" w:cstheme="minorEastAsia"/>
          <w:sz w:val="21"/>
          <w:szCs w:val="21"/>
        </w:rPr>
        <w:t>本项目属于专门面向小微企业采购的项目，根据《政府采购促进中小企业发展管理办法》（财库〔2020〕46号）及《广西壮族自治区财政厅关于持续优化政府采购营商环境推动高质量发展的通知》（桂财采〔2024〕55 号）规定，不再对小微企业的投标报价进行政策性扣除。</w:t>
      </w:r>
    </w:p>
    <w:p>
      <w:pPr>
        <w:pStyle w:val="44"/>
        <w:keepNext w:val="0"/>
        <w:keepLines w:val="0"/>
        <w:pageBreakBefore w:val="0"/>
        <w:numPr>
          <w:ilvl w:val="0"/>
          <w:numId w:val="0"/>
        </w:numPr>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kern w:val="2"/>
          <w:sz w:val="21"/>
          <w:szCs w:val="21"/>
        </w:rPr>
      </w:pPr>
      <w:r>
        <w:rPr>
          <w:rFonts w:hint="eastAsia"/>
          <w:kern w:val="2"/>
          <w:sz w:val="21"/>
          <w:szCs w:val="20"/>
          <w:lang w:val="en-US" w:eastAsia="zh-CN"/>
        </w:rPr>
        <w:t>1、</w:t>
      </w:r>
      <w:r>
        <w:rPr>
          <w:rFonts w:hint="eastAsia" w:ascii="宋体" w:hAnsi="宋体" w:eastAsia="宋体"/>
          <w:kern w:val="2"/>
          <w:sz w:val="21"/>
          <w:szCs w:val="20"/>
        </w:rPr>
        <w:t>通过资格审查、符合性审查的供应商，评</w:t>
      </w:r>
      <w:r>
        <w:rPr>
          <w:rFonts w:hint="eastAsia" w:ascii="宋体" w:hAnsi="宋体"/>
          <w:kern w:val="2"/>
          <w:sz w:val="21"/>
          <w:szCs w:val="20"/>
          <w:lang w:eastAsia="zh-CN"/>
        </w:rPr>
        <w:t>审</w:t>
      </w:r>
      <w:r>
        <w:rPr>
          <w:rFonts w:hint="eastAsia" w:ascii="宋体" w:hAnsi="宋体" w:eastAsia="宋体"/>
          <w:kern w:val="2"/>
          <w:sz w:val="21"/>
          <w:szCs w:val="20"/>
        </w:rPr>
        <w:t>委员会将按照</w:t>
      </w:r>
      <w:r>
        <w:rPr>
          <w:rFonts w:hint="eastAsia" w:ascii="宋体" w:hAnsi="宋体"/>
          <w:kern w:val="2"/>
          <w:sz w:val="21"/>
          <w:szCs w:val="20"/>
          <w:lang w:eastAsia="zh-CN"/>
        </w:rPr>
        <w:t>评审</w:t>
      </w:r>
      <w:r>
        <w:rPr>
          <w:rFonts w:hint="eastAsia" w:ascii="宋体" w:hAnsi="宋体" w:eastAsia="宋体"/>
          <w:b w:val="0"/>
          <w:bCs/>
          <w:kern w:val="2"/>
          <w:sz w:val="21"/>
          <w:szCs w:val="21"/>
          <w:highlight w:val="none"/>
        </w:rPr>
        <w:t>优惠率</w:t>
      </w:r>
      <w:r>
        <w:rPr>
          <w:rFonts w:hint="eastAsia" w:ascii="宋体" w:hAnsi="宋体" w:eastAsia="宋体"/>
          <w:kern w:val="2"/>
          <w:sz w:val="21"/>
          <w:szCs w:val="20"/>
          <w:highlight w:val="none"/>
        </w:rPr>
        <w:t>从高到低排序</w:t>
      </w:r>
      <w:r>
        <w:rPr>
          <w:rFonts w:hint="eastAsia" w:ascii="宋体" w:hAnsi="宋体"/>
          <w:kern w:val="2"/>
          <w:sz w:val="21"/>
          <w:szCs w:val="20"/>
          <w:highlight w:val="none"/>
          <w:lang w:eastAsia="zh-CN"/>
        </w:rPr>
        <w:t>。</w:t>
      </w:r>
      <w:r>
        <w:rPr>
          <w:rFonts w:hint="eastAsia"/>
          <w:color w:val="auto"/>
          <w:highlight w:val="none"/>
          <w:lang w:val="en-US" w:eastAsia="zh-CN"/>
        </w:rPr>
        <w:t>当末位入围供应商评审优惠率相同时，以技术分和商务分之和从高到低排序，技术分和商务分之和相同的技术分高的排在前面。</w:t>
      </w:r>
      <w:r>
        <w:rPr>
          <w:rFonts w:hint="eastAsia" w:ascii="宋体" w:hAnsi="宋体" w:eastAsia="宋体"/>
          <w:kern w:val="2"/>
          <w:sz w:val="21"/>
          <w:szCs w:val="20"/>
        </w:rPr>
        <w:t>并</w:t>
      </w:r>
      <w:r>
        <w:rPr>
          <w:rFonts w:ascii="宋体" w:hAnsi="宋体" w:eastAsia="宋体" w:cs="宋体"/>
          <w:kern w:val="2"/>
          <w:sz w:val="21"/>
          <w:szCs w:val="21"/>
        </w:rPr>
        <w:t>根据征集文件规定的淘汰率或者入围供应商数量上限，确定入围供应商。</w:t>
      </w:r>
    </w:p>
    <w:p>
      <w:pPr>
        <w:keepNext w:val="0"/>
        <w:keepLines w:val="0"/>
        <w:pageBreakBefore w:val="0"/>
        <w:widowControl w:val="0"/>
        <w:kinsoku/>
        <w:wordWrap/>
        <w:overflowPunct/>
        <w:topLinePunct w:val="0"/>
        <w:autoSpaceDE/>
        <w:autoSpaceDN/>
        <w:bidi w:val="0"/>
        <w:adjustRightInd/>
        <w:spacing w:line="500" w:lineRule="exact"/>
        <w:ind w:firstLine="421" w:firstLineChars="200"/>
        <w:jc w:val="left"/>
        <w:textAlignment w:val="auto"/>
        <w:rPr>
          <w:rFonts w:hint="eastAsia" w:ascii="宋体" w:hAnsi="Courier New" w:eastAsia="宋体"/>
          <w:b/>
          <w:bCs/>
          <w:kern w:val="2"/>
          <w:sz w:val="21"/>
          <w:szCs w:val="20"/>
        </w:rPr>
      </w:pPr>
      <w:r>
        <w:rPr>
          <w:rFonts w:hint="eastAsia" w:ascii="宋体" w:hAnsi="Courier New" w:eastAsia="宋体"/>
          <w:b/>
          <w:bCs/>
          <w:kern w:val="2"/>
          <w:sz w:val="21"/>
          <w:szCs w:val="20"/>
        </w:rPr>
        <w:t>评</w:t>
      </w:r>
      <w:r>
        <w:rPr>
          <w:rFonts w:hint="eastAsia" w:ascii="宋体" w:hAnsi="Courier New"/>
          <w:b/>
          <w:bCs/>
          <w:kern w:val="2"/>
          <w:sz w:val="21"/>
          <w:szCs w:val="20"/>
          <w:lang w:val="en-US" w:eastAsia="zh-CN"/>
        </w:rPr>
        <w:t>审</w:t>
      </w:r>
      <w:r>
        <w:rPr>
          <w:rFonts w:hint="eastAsia" w:ascii="宋体" w:hAnsi="Courier New" w:eastAsia="宋体"/>
          <w:b/>
          <w:bCs/>
          <w:kern w:val="2"/>
          <w:sz w:val="21"/>
          <w:szCs w:val="20"/>
        </w:rPr>
        <w:t>委员会认为</w:t>
      </w:r>
      <w:r>
        <w:rPr>
          <w:rFonts w:hint="eastAsia" w:ascii="宋体" w:hAnsi="Courier New"/>
          <w:b/>
          <w:bCs/>
          <w:kern w:val="2"/>
          <w:sz w:val="21"/>
          <w:szCs w:val="20"/>
          <w:lang w:val="en-US" w:eastAsia="zh-CN"/>
        </w:rPr>
        <w:t>供应商</w:t>
      </w:r>
      <w:r>
        <w:rPr>
          <w:rFonts w:hint="eastAsia" w:ascii="宋体" w:hAnsi="Courier New" w:eastAsia="宋体"/>
          <w:b/>
          <w:bCs/>
          <w:kern w:val="2"/>
          <w:sz w:val="21"/>
          <w:szCs w:val="20"/>
        </w:rPr>
        <w:t>的报价明显低于其他通过符合性审查投标人的报价，有可能影响产品质量或者不能诚信履约的，应当要求其在评标现场合理的时间内提供书面说明，必要时提交相关证明材料；</w:t>
      </w:r>
      <w:r>
        <w:rPr>
          <w:rFonts w:hint="eastAsia" w:ascii="宋体" w:hAnsi="Courier New"/>
          <w:b/>
          <w:bCs/>
          <w:kern w:val="2"/>
          <w:sz w:val="21"/>
          <w:szCs w:val="20"/>
          <w:lang w:val="en-US" w:eastAsia="zh-CN"/>
        </w:rPr>
        <w:t>供应商</w:t>
      </w:r>
      <w:r>
        <w:rPr>
          <w:rFonts w:hint="eastAsia" w:ascii="宋体" w:hAnsi="Courier New" w:eastAsia="宋体"/>
          <w:b/>
          <w:bCs/>
          <w:kern w:val="2"/>
          <w:sz w:val="21"/>
          <w:szCs w:val="20"/>
        </w:rPr>
        <w:t>不能证明其报价合理性的，评</w:t>
      </w:r>
      <w:r>
        <w:rPr>
          <w:rFonts w:hint="eastAsia" w:ascii="宋体" w:hAnsi="Courier New"/>
          <w:b/>
          <w:bCs/>
          <w:kern w:val="2"/>
          <w:sz w:val="21"/>
          <w:szCs w:val="20"/>
          <w:lang w:val="en-US" w:eastAsia="zh-CN"/>
        </w:rPr>
        <w:t>审</w:t>
      </w:r>
      <w:r>
        <w:rPr>
          <w:rFonts w:hint="eastAsia" w:ascii="宋体" w:hAnsi="Courier New" w:eastAsia="宋体"/>
          <w:b/>
          <w:bCs/>
          <w:kern w:val="2"/>
          <w:sz w:val="21"/>
          <w:szCs w:val="20"/>
        </w:rPr>
        <w:t>委员会应当将其作为无效</w:t>
      </w:r>
      <w:r>
        <w:rPr>
          <w:rFonts w:hint="eastAsia" w:ascii="宋体" w:hAnsi="Courier New"/>
          <w:b/>
          <w:bCs/>
          <w:kern w:val="2"/>
          <w:sz w:val="21"/>
          <w:szCs w:val="20"/>
          <w:lang w:val="en-US" w:eastAsia="zh-CN"/>
        </w:rPr>
        <w:t>响应</w:t>
      </w:r>
      <w:r>
        <w:rPr>
          <w:rFonts w:hint="eastAsia" w:ascii="宋体" w:hAnsi="Courier New" w:eastAsia="宋体"/>
          <w:b/>
          <w:bCs/>
          <w:kern w:val="2"/>
          <w:sz w:val="21"/>
          <w:szCs w:val="20"/>
        </w:rPr>
        <w:t>处理。</w:t>
      </w:r>
    </w:p>
    <w:p>
      <w:pPr>
        <w:pStyle w:val="8"/>
        <w:keepNext w:val="0"/>
        <w:keepLines w:val="0"/>
        <w:pageBreakBefore w:val="0"/>
        <w:numPr>
          <w:ilvl w:val="0"/>
          <w:numId w:val="3"/>
        </w:numPr>
        <w:kinsoku/>
        <w:wordWrap/>
        <w:overflowPunct/>
        <w:topLinePunct w:val="0"/>
        <w:autoSpaceDE/>
        <w:autoSpaceDN/>
        <w:bidi w:val="0"/>
        <w:spacing w:line="500" w:lineRule="exact"/>
        <w:ind w:left="0" w:leftChars="0" w:firstLine="420" w:firstLineChars="200"/>
        <w:jc w:val="left"/>
        <w:textAlignment w:val="auto"/>
        <w:rPr>
          <w:b w:val="0"/>
          <w:bCs w:val="0"/>
          <w:spacing w:val="-5"/>
        </w:rPr>
      </w:pPr>
      <w:r>
        <w:rPr>
          <w:rFonts w:hint="eastAsia" w:ascii="宋体" w:hAnsi="宋体"/>
          <w:b w:val="0"/>
          <w:bCs w:val="0"/>
          <w:szCs w:val="21"/>
        </w:rPr>
        <w:t>本项目不设置入围供应商数量上限，</w:t>
      </w:r>
      <w:r>
        <w:rPr>
          <w:rFonts w:hint="eastAsia" w:ascii="宋体" w:hAnsi="宋体" w:eastAsia="宋体"/>
          <w:b w:val="0"/>
          <w:bCs w:val="0"/>
          <w:kern w:val="2"/>
          <w:sz w:val="21"/>
          <w:szCs w:val="20"/>
          <w:highlight w:val="none"/>
        </w:rPr>
        <w:t>淘汰率按2</w:t>
      </w:r>
      <w:r>
        <w:rPr>
          <w:rFonts w:hint="eastAsia" w:ascii="宋体" w:hAnsi="宋体" w:eastAsia="宋体"/>
          <w:b w:val="0"/>
          <w:bCs w:val="0"/>
          <w:kern w:val="2"/>
          <w:sz w:val="21"/>
          <w:szCs w:val="20"/>
          <w:highlight w:val="none"/>
          <w:lang w:val="en-US" w:eastAsia="zh-CN"/>
        </w:rPr>
        <w:t>0</w:t>
      </w:r>
      <w:r>
        <w:rPr>
          <w:rFonts w:hint="eastAsia" w:ascii="宋体" w:hAnsi="宋体" w:eastAsia="宋体"/>
          <w:b w:val="0"/>
          <w:bCs w:val="0"/>
          <w:kern w:val="2"/>
          <w:sz w:val="21"/>
          <w:szCs w:val="20"/>
          <w:highlight w:val="none"/>
        </w:rPr>
        <w:t>%计算，且至少淘汰一家供应商</w:t>
      </w:r>
      <w:r>
        <w:rPr>
          <w:b w:val="0"/>
          <w:bCs w:val="0"/>
        </w:rPr>
        <w:t>（</w:t>
      </w:r>
      <w:r>
        <w:rPr>
          <w:b w:val="0"/>
          <w:bCs w:val="0"/>
          <w:spacing w:val="-1"/>
        </w:rPr>
        <w:t>通过资格性及符合性供应商家数×淘汰率=</w:t>
      </w:r>
      <w:r>
        <w:rPr>
          <w:b w:val="0"/>
          <w:bCs w:val="0"/>
          <w:spacing w:val="-9"/>
        </w:rPr>
        <w:t>Y，Y=A+B，</w:t>
      </w:r>
      <w:r>
        <w:rPr>
          <w:b w:val="0"/>
          <w:bCs w:val="0"/>
        </w:rPr>
        <w:t>A</w:t>
      </w:r>
      <w:r>
        <w:rPr>
          <w:b w:val="0"/>
          <w:bCs w:val="0"/>
          <w:spacing w:val="-9"/>
        </w:rPr>
        <w:t xml:space="preserve"> 为整数部分，</w:t>
      </w:r>
      <w:r>
        <w:rPr>
          <w:b w:val="0"/>
          <w:bCs w:val="0"/>
          <w:spacing w:val="-3"/>
        </w:rPr>
        <w:t>B</w:t>
      </w:r>
      <w:r>
        <w:rPr>
          <w:b w:val="0"/>
          <w:bCs w:val="0"/>
          <w:spacing w:val="-15"/>
        </w:rPr>
        <w:t xml:space="preserve"> 为小数部分。当 </w:t>
      </w:r>
      <w:r>
        <w:rPr>
          <w:b w:val="0"/>
          <w:bCs w:val="0"/>
        </w:rPr>
        <w:t>B</w:t>
      </w:r>
      <w:r>
        <w:rPr>
          <w:b w:val="0"/>
          <w:bCs w:val="0"/>
          <w:spacing w:val="-13"/>
        </w:rPr>
        <w:t xml:space="preserve"> 为零时，淘汰家数为 </w:t>
      </w:r>
      <w:r>
        <w:rPr>
          <w:b w:val="0"/>
          <w:bCs w:val="0"/>
          <w:spacing w:val="-4"/>
        </w:rPr>
        <w:t>A</w:t>
      </w:r>
      <w:r>
        <w:rPr>
          <w:b w:val="0"/>
          <w:bCs w:val="0"/>
          <w:spacing w:val="-20"/>
        </w:rPr>
        <w:t xml:space="preserve">；当 </w:t>
      </w:r>
      <w:r>
        <w:rPr>
          <w:b w:val="0"/>
          <w:bCs w:val="0"/>
        </w:rPr>
        <w:t>B</w:t>
      </w:r>
      <w:r>
        <w:rPr>
          <w:b w:val="0"/>
          <w:bCs w:val="0"/>
          <w:spacing w:val="-12"/>
        </w:rPr>
        <w:t xml:space="preserve"> 不为零时，淘汰家数为 </w:t>
      </w:r>
      <w:r>
        <w:rPr>
          <w:b w:val="0"/>
          <w:bCs w:val="0"/>
        </w:rPr>
        <w:t>A+1</w:t>
      </w:r>
      <w:r>
        <w:rPr>
          <w:b w:val="0"/>
          <w:bCs w:val="0"/>
          <w:spacing w:val="-8"/>
        </w:rPr>
        <w:t>。</w:t>
      </w:r>
      <w:r>
        <w:rPr>
          <w:b w:val="0"/>
          <w:bCs w:val="0"/>
          <w:spacing w:val="-5"/>
        </w:rPr>
        <w:t>）</w:t>
      </w:r>
    </w:p>
    <w:p>
      <w:pPr>
        <w:spacing w:line="360" w:lineRule="auto"/>
        <w:ind w:firstLine="420"/>
        <w:rPr>
          <w:rFonts w:hint="eastAsia"/>
          <w:b w:val="0"/>
          <w:bCs/>
          <w:color w:val="auto"/>
          <w:highlight w:val="none"/>
        </w:rPr>
      </w:pPr>
      <w:r>
        <w:rPr>
          <w:rFonts w:hint="eastAsia"/>
          <w:b w:val="0"/>
          <w:bCs/>
          <w:color w:val="auto"/>
          <w:highlight w:val="none"/>
        </w:rPr>
        <w:t>本项目最高限制详见《服务需求一览表》，供应商响应报价时，响应报价不得超过最高允许范围，超过最高允许范围的响应报价为无效响应报价，评</w:t>
      </w:r>
      <w:r>
        <w:rPr>
          <w:rFonts w:hint="eastAsia"/>
          <w:b w:val="0"/>
          <w:bCs/>
          <w:color w:val="auto"/>
          <w:highlight w:val="none"/>
          <w:lang w:val="en-US" w:eastAsia="zh-CN"/>
        </w:rPr>
        <w:t>审</w:t>
      </w:r>
      <w:r>
        <w:rPr>
          <w:rFonts w:hint="eastAsia"/>
          <w:b w:val="0"/>
          <w:bCs/>
          <w:color w:val="auto"/>
          <w:highlight w:val="none"/>
        </w:rPr>
        <w:t>委员会将按无效响应处理。</w:t>
      </w:r>
    </w:p>
    <w:p>
      <w:pPr>
        <w:autoSpaceDE w:val="0"/>
        <w:autoSpaceDN w:val="0"/>
        <w:adjustRightInd w:val="0"/>
        <w:spacing w:line="440" w:lineRule="exact"/>
        <w:ind w:firstLine="480" w:firstLineChars="200"/>
        <w:rPr>
          <w:rFonts w:hint="eastAsia" w:ascii="宋体" w:hAnsi="宋体" w:cs="宋体"/>
          <w:sz w:val="24"/>
        </w:rPr>
      </w:pPr>
    </w:p>
    <w:p>
      <w:pPr>
        <w:pStyle w:val="18"/>
        <w:spacing w:line="360" w:lineRule="auto"/>
        <w:ind w:firstLine="420"/>
        <w:rPr>
          <w:rFonts w:hint="eastAsia" w:hAnsi="宋体" w:cs="宋体"/>
        </w:rPr>
      </w:pPr>
    </w:p>
    <w:p>
      <w:pPr>
        <w:pStyle w:val="18"/>
        <w:tabs>
          <w:tab w:val="left" w:pos="2472"/>
        </w:tabs>
        <w:spacing w:line="460" w:lineRule="exact"/>
        <w:jc w:val="center"/>
        <w:outlineLvl w:val="1"/>
        <w:rPr>
          <w:rFonts w:hint="eastAsia" w:hAnsi="宋体" w:cs="宋体"/>
          <w:b/>
          <w:bCs/>
          <w:sz w:val="32"/>
          <w:szCs w:val="32"/>
        </w:rPr>
      </w:pPr>
      <w:bookmarkStart w:id="70" w:name="_Toc20765"/>
      <w:bookmarkStart w:id="71" w:name="_Toc6615"/>
      <w:bookmarkStart w:id="72" w:name="_Toc80093005"/>
      <w:r>
        <w:rPr>
          <w:rFonts w:hint="eastAsia" w:hAnsi="宋体" w:cs="宋体"/>
          <w:b/>
          <w:bCs/>
          <w:sz w:val="32"/>
          <w:szCs w:val="32"/>
        </w:rPr>
        <w:t>第二节 评审程序</w:t>
      </w:r>
      <w:bookmarkEnd w:id="70"/>
      <w:bookmarkEnd w:id="71"/>
      <w:bookmarkEnd w:id="72"/>
    </w:p>
    <w:p>
      <w:pPr>
        <w:spacing w:line="360" w:lineRule="auto"/>
        <w:ind w:firstLine="421" w:firstLineChars="200"/>
        <w:outlineLvl w:val="2"/>
        <w:rPr>
          <w:rFonts w:hint="eastAsia" w:ascii="宋体" w:hAnsi="宋体" w:cs="宋体"/>
          <w:b/>
          <w:szCs w:val="21"/>
        </w:rPr>
      </w:pPr>
    </w:p>
    <w:p>
      <w:pPr>
        <w:spacing w:line="360" w:lineRule="auto"/>
        <w:ind w:firstLine="421" w:firstLineChars="200"/>
        <w:outlineLvl w:val="2"/>
        <w:rPr>
          <w:rFonts w:ascii="宋体" w:hAnsi="宋体" w:cs="宋体"/>
          <w:b/>
          <w:szCs w:val="21"/>
        </w:rPr>
      </w:pPr>
      <w:bookmarkStart w:id="73" w:name="_Toc20240"/>
      <w:bookmarkStart w:id="74" w:name="_Toc80093006"/>
      <w:bookmarkStart w:id="75" w:name="_Toc13540"/>
      <w:bookmarkStart w:id="76" w:name="_Toc2151"/>
      <w:r>
        <w:rPr>
          <w:rFonts w:hint="eastAsia" w:ascii="宋体" w:hAnsi="宋体" w:cs="宋体"/>
          <w:b/>
          <w:szCs w:val="21"/>
          <w:lang w:val="en-US" w:eastAsia="zh-CN"/>
        </w:rPr>
        <w:t>1</w:t>
      </w:r>
      <w:r>
        <w:rPr>
          <w:rFonts w:hint="eastAsia" w:ascii="宋体" w:hAnsi="宋体" w:cs="宋体"/>
          <w:b/>
          <w:szCs w:val="21"/>
        </w:rPr>
        <w:t>.符合性审查</w:t>
      </w:r>
      <w:bookmarkEnd w:id="73"/>
    </w:p>
    <w:p>
      <w:pPr>
        <w:spacing w:line="360" w:lineRule="auto"/>
        <w:ind w:firstLine="420" w:firstLineChars="200"/>
        <w:rPr>
          <w:rFonts w:ascii="宋体" w:hAnsi="宋体" w:cs="宋体"/>
          <w:szCs w:val="21"/>
        </w:rPr>
      </w:pPr>
      <w:r>
        <w:rPr>
          <w:rFonts w:hint="eastAsia" w:ascii="宋体" w:hAnsi="宋体" w:cs="宋体"/>
          <w:szCs w:val="21"/>
        </w:rPr>
        <w:t>评审委员会应当对符合资格的供应商的响应文件进行响应报价、商务、技术等实质性内容符合性审查，以确定其是否满足征集文件的实质性要求。</w:t>
      </w:r>
    </w:p>
    <w:p>
      <w:pPr>
        <w:spacing w:line="360" w:lineRule="auto"/>
        <w:ind w:firstLine="421" w:firstLineChars="200"/>
        <w:outlineLvl w:val="2"/>
        <w:rPr>
          <w:rFonts w:ascii="宋体" w:hAnsi="宋体" w:cs="宋体"/>
          <w:b/>
          <w:szCs w:val="21"/>
        </w:rPr>
      </w:pPr>
      <w:bookmarkStart w:id="77" w:name="_Toc6483"/>
      <w:bookmarkStart w:id="78" w:name="_Toc18707"/>
      <w:bookmarkStart w:id="79" w:name="_Toc2998"/>
      <w:r>
        <w:rPr>
          <w:rFonts w:hint="eastAsia" w:ascii="宋体" w:hAnsi="宋体" w:cs="宋体"/>
          <w:b/>
          <w:szCs w:val="21"/>
          <w:lang w:val="en-US" w:eastAsia="zh-CN"/>
        </w:rPr>
        <w:t>2</w:t>
      </w:r>
      <w:r>
        <w:rPr>
          <w:rFonts w:hint="eastAsia" w:ascii="宋体" w:hAnsi="宋体" w:cs="宋体"/>
          <w:b/>
          <w:szCs w:val="21"/>
        </w:rPr>
        <w:t>符合性审查不通过而导致响应无效的情形</w:t>
      </w:r>
      <w:bookmarkEnd w:id="77"/>
      <w:bookmarkEnd w:id="78"/>
      <w:bookmarkEnd w:id="79"/>
    </w:p>
    <w:p>
      <w:pPr>
        <w:spacing w:line="360" w:lineRule="auto"/>
        <w:ind w:firstLine="420" w:firstLineChars="200"/>
        <w:rPr>
          <w:rFonts w:ascii="宋体" w:hAnsi="宋体" w:cs="宋体"/>
          <w:szCs w:val="21"/>
        </w:rPr>
      </w:pPr>
      <w:r>
        <w:rPr>
          <w:rFonts w:hint="eastAsia" w:ascii="宋体" w:hAnsi="宋体" w:cs="宋体"/>
          <w:szCs w:val="21"/>
        </w:rPr>
        <w:t>供应商的响应文件中存在对征集文件的任何实质性要求和条件的负偏离，将被视为响应无效。</w:t>
      </w:r>
    </w:p>
    <w:p>
      <w:pPr>
        <w:spacing w:line="360" w:lineRule="auto"/>
        <w:ind w:firstLine="421" w:firstLineChars="200"/>
        <w:rPr>
          <w:rFonts w:ascii="宋体" w:hAnsi="宋体" w:cs="宋体"/>
          <w:b/>
          <w:szCs w:val="21"/>
        </w:rPr>
      </w:pPr>
      <w:r>
        <w:rPr>
          <w:rFonts w:hint="eastAsia" w:ascii="宋体" w:hAnsi="宋体" w:cs="宋体"/>
          <w:b/>
          <w:szCs w:val="21"/>
          <w:lang w:val="en-US" w:eastAsia="zh-CN"/>
        </w:rPr>
        <w:t>2</w:t>
      </w:r>
      <w:r>
        <w:rPr>
          <w:rFonts w:hint="eastAsia" w:ascii="宋体" w:hAnsi="宋体" w:cs="宋体"/>
          <w:b/>
          <w:szCs w:val="21"/>
        </w:rPr>
        <w:t>.1在报价评审时，如发现下列情形之一的，将被视为响应无效：</w:t>
      </w:r>
    </w:p>
    <w:p>
      <w:pPr>
        <w:spacing w:line="360" w:lineRule="auto"/>
        <w:ind w:firstLine="420" w:firstLineChars="200"/>
        <w:rPr>
          <w:rFonts w:ascii="宋体" w:hAnsi="宋体" w:cs="宋体"/>
          <w:szCs w:val="21"/>
        </w:rPr>
      </w:pPr>
      <w:r>
        <w:rPr>
          <w:rFonts w:hint="eastAsia" w:ascii="宋体" w:hAnsi="宋体" w:cs="宋体"/>
          <w:szCs w:val="21"/>
        </w:rPr>
        <w:t>（1）响应文件未提供“供应商须知前附表”第13.1条规定中“必须提供”的文件资料的;</w:t>
      </w:r>
    </w:p>
    <w:p>
      <w:pPr>
        <w:spacing w:line="360" w:lineRule="auto"/>
        <w:ind w:firstLine="420" w:firstLineChars="200"/>
        <w:rPr>
          <w:rFonts w:ascii="宋体" w:hAnsi="宋体" w:cs="宋体"/>
          <w:szCs w:val="21"/>
        </w:rPr>
      </w:pPr>
      <w:r>
        <w:rPr>
          <w:rFonts w:hint="eastAsia" w:ascii="宋体" w:hAnsi="宋体" w:cs="宋体"/>
          <w:szCs w:val="21"/>
        </w:rPr>
        <w:t>（2）未采用人民币报价或者未按照征集文件标明的币种报价的；</w:t>
      </w:r>
    </w:p>
    <w:p>
      <w:pPr>
        <w:spacing w:line="360" w:lineRule="auto"/>
        <w:ind w:firstLine="420" w:firstLineChars="200"/>
        <w:rPr>
          <w:rFonts w:ascii="宋体" w:hAnsi="宋体" w:cs="宋体"/>
          <w:szCs w:val="21"/>
        </w:rPr>
      </w:pPr>
      <w:r>
        <w:rPr>
          <w:rFonts w:hint="eastAsia" w:ascii="宋体" w:hAnsi="宋体" w:cs="宋体"/>
          <w:szCs w:val="21"/>
        </w:rPr>
        <w:t>（3）报价超出征集文件规定最高限价，或者超出采购预算金额（包括分项预算）的；</w:t>
      </w:r>
    </w:p>
    <w:p>
      <w:pPr>
        <w:spacing w:line="360" w:lineRule="auto"/>
        <w:ind w:firstLine="420" w:firstLineChars="200"/>
        <w:rPr>
          <w:rFonts w:ascii="宋体" w:hAnsi="宋体" w:cs="宋体"/>
          <w:szCs w:val="21"/>
        </w:rPr>
      </w:pPr>
      <w:r>
        <w:rPr>
          <w:rFonts w:hint="eastAsia" w:ascii="宋体" w:hAnsi="宋体" w:cs="宋体"/>
          <w:szCs w:val="21"/>
        </w:rPr>
        <w:t>（4）供应商未就所投分标进行报价或者存在漏项报价；供应商未就所投分标的单项内容作唯一报价；供应商未就所投分标的全部内容作唯一总价报价；存在有选择、有条件报价的（征集文件允许有备选方案或者其他约定的除外）；</w:t>
      </w:r>
    </w:p>
    <w:p>
      <w:pPr>
        <w:spacing w:line="360" w:lineRule="auto"/>
        <w:ind w:firstLine="420" w:firstLineChars="200"/>
        <w:rPr>
          <w:rFonts w:ascii="宋体" w:hAnsi="宋体" w:cs="宋体"/>
          <w:szCs w:val="21"/>
        </w:rPr>
      </w:pPr>
      <w:r>
        <w:rPr>
          <w:rFonts w:hint="eastAsia" w:ascii="宋体" w:hAnsi="宋体" w:cs="宋体"/>
          <w:szCs w:val="21"/>
        </w:rPr>
        <w:t>（5）修正后的报价，供应商不确认的；</w:t>
      </w:r>
    </w:p>
    <w:p>
      <w:pPr>
        <w:spacing w:line="360" w:lineRule="auto"/>
        <w:ind w:firstLine="420" w:firstLineChars="200"/>
        <w:rPr>
          <w:rFonts w:ascii="宋体" w:hAnsi="宋体" w:cs="宋体"/>
          <w:szCs w:val="21"/>
        </w:rPr>
      </w:pPr>
      <w:r>
        <w:rPr>
          <w:rFonts w:hint="eastAsia" w:ascii="宋体" w:hAnsi="宋体" w:cs="宋体"/>
          <w:szCs w:val="21"/>
        </w:rPr>
        <w:t>（6）</w:t>
      </w:r>
      <w:r>
        <w:rPr>
          <w:rFonts w:hint="eastAsia" w:ascii="宋体" w:hAnsi="宋体" w:cs="宋体"/>
          <w:b/>
          <w:szCs w:val="21"/>
        </w:rPr>
        <w:t>属于供应商须知正文第9.2条情形的；</w:t>
      </w:r>
    </w:p>
    <w:p>
      <w:pPr>
        <w:spacing w:line="360" w:lineRule="auto"/>
        <w:ind w:firstLine="421" w:firstLineChars="200"/>
        <w:rPr>
          <w:rFonts w:ascii="宋体" w:hAnsi="宋体" w:cs="宋体"/>
          <w:b/>
          <w:szCs w:val="21"/>
        </w:rPr>
      </w:pPr>
      <w:r>
        <w:rPr>
          <w:rFonts w:hint="eastAsia" w:ascii="宋体" w:hAnsi="宋体" w:cs="宋体"/>
          <w:b/>
          <w:szCs w:val="21"/>
          <w:lang w:val="en-US" w:eastAsia="zh-CN"/>
        </w:rPr>
        <w:t>2</w:t>
      </w:r>
      <w:r>
        <w:rPr>
          <w:rFonts w:hint="eastAsia" w:ascii="宋体" w:hAnsi="宋体" w:cs="宋体"/>
          <w:b/>
          <w:szCs w:val="21"/>
        </w:rPr>
        <w:t>.2在商务评审时，如发现下列情形之一的，将被视为响应无效：</w:t>
      </w:r>
    </w:p>
    <w:p>
      <w:pPr>
        <w:spacing w:line="360" w:lineRule="auto"/>
        <w:ind w:firstLine="420" w:firstLineChars="200"/>
        <w:rPr>
          <w:rFonts w:ascii="宋体" w:hAnsi="宋体" w:cs="宋体"/>
          <w:szCs w:val="21"/>
        </w:rPr>
      </w:pPr>
      <w:r>
        <w:rPr>
          <w:rFonts w:hint="eastAsia" w:ascii="宋体" w:hAnsi="宋体" w:cs="宋体"/>
          <w:szCs w:val="21"/>
        </w:rPr>
        <w:t>（1）响应文件未按征集文件要求签署、盖章的；</w:t>
      </w:r>
    </w:p>
    <w:p>
      <w:pPr>
        <w:spacing w:line="360" w:lineRule="auto"/>
        <w:ind w:firstLine="420" w:firstLineChars="200"/>
        <w:rPr>
          <w:rFonts w:ascii="宋体" w:hAnsi="宋体" w:cs="宋体"/>
          <w:szCs w:val="21"/>
        </w:rPr>
      </w:pPr>
      <w:r>
        <w:rPr>
          <w:rFonts w:hint="eastAsia" w:ascii="宋体" w:hAnsi="宋体" w:cs="宋体"/>
          <w:szCs w:val="21"/>
        </w:rPr>
        <w:t xml:space="preserve">（2）委托代理人未能出具有效身份证明或者出具的身份证明与授权委托书中的信息不符的； </w:t>
      </w:r>
    </w:p>
    <w:p>
      <w:pPr>
        <w:spacing w:line="360" w:lineRule="auto"/>
        <w:ind w:firstLine="420" w:firstLineChars="200"/>
        <w:rPr>
          <w:rFonts w:ascii="宋体" w:hAnsi="宋体" w:cs="宋体"/>
          <w:szCs w:val="21"/>
        </w:rPr>
      </w:pPr>
      <w:r>
        <w:rPr>
          <w:rFonts w:hint="eastAsia" w:ascii="宋体" w:hAnsi="宋体" w:cs="宋体"/>
          <w:szCs w:val="21"/>
        </w:rPr>
        <w:t>（3）响应文件未提供“供应商须知前附表”第13.1条规定中“必须提供”或者“委托时必须提供”的文件资料的;</w:t>
      </w:r>
    </w:p>
    <w:p>
      <w:pPr>
        <w:spacing w:line="360" w:lineRule="auto"/>
        <w:ind w:firstLine="420" w:firstLineChars="200"/>
        <w:rPr>
          <w:rFonts w:ascii="宋体" w:hAnsi="宋体" w:cs="宋体"/>
          <w:szCs w:val="21"/>
        </w:rPr>
      </w:pPr>
      <w:r>
        <w:rPr>
          <w:rFonts w:hint="eastAsia" w:ascii="宋体" w:hAnsi="宋体" w:cs="宋体"/>
          <w:szCs w:val="21"/>
        </w:rPr>
        <w:t>（4）响应有效期、项目完成时间（交货时间、服务完成时间或者服务期等）、质保期、售后服务等征集文件入围“▲”的商务条款发生负偏离的；</w:t>
      </w:r>
    </w:p>
    <w:p>
      <w:pPr>
        <w:spacing w:line="360" w:lineRule="auto"/>
        <w:ind w:firstLine="420" w:firstLineChars="200"/>
        <w:rPr>
          <w:rFonts w:ascii="宋体" w:hAnsi="宋体" w:cs="宋体"/>
          <w:szCs w:val="21"/>
        </w:rPr>
      </w:pPr>
      <w:r>
        <w:rPr>
          <w:rFonts w:hint="eastAsia" w:ascii="宋体" w:hAnsi="宋体" w:cs="宋体"/>
          <w:szCs w:val="21"/>
        </w:rPr>
        <w:t>（5）商务条款评审允许负偏离的条款数超过“供应商须知前附表”规定项数的。</w:t>
      </w:r>
    </w:p>
    <w:p>
      <w:pPr>
        <w:spacing w:line="360" w:lineRule="auto"/>
        <w:ind w:firstLine="420" w:firstLineChars="200"/>
        <w:rPr>
          <w:rFonts w:ascii="宋体" w:hAnsi="宋体" w:cs="宋体"/>
          <w:szCs w:val="21"/>
        </w:rPr>
      </w:pPr>
      <w:r>
        <w:rPr>
          <w:rFonts w:hint="eastAsia" w:ascii="宋体" w:hAnsi="宋体" w:cs="宋体"/>
          <w:szCs w:val="21"/>
        </w:rPr>
        <w:t>（6）响应文件的实质性内容未使用中文表述、使用计量单位不符合征集文件要求的；</w:t>
      </w:r>
    </w:p>
    <w:p>
      <w:pPr>
        <w:spacing w:line="360" w:lineRule="auto"/>
        <w:ind w:firstLine="420" w:firstLineChars="200"/>
        <w:rPr>
          <w:rFonts w:ascii="宋体" w:hAnsi="宋体" w:cs="宋体"/>
          <w:szCs w:val="21"/>
        </w:rPr>
      </w:pPr>
      <w:r>
        <w:rPr>
          <w:rFonts w:hint="eastAsia" w:ascii="宋体" w:hAnsi="宋体" w:cs="宋体"/>
          <w:szCs w:val="21"/>
        </w:rPr>
        <w:t>（7）响应文件中的文件资料因填写不齐全或者内容虚假或者出现其他情形而导致被评审委员会认定无效的；</w:t>
      </w:r>
    </w:p>
    <w:p>
      <w:pPr>
        <w:spacing w:line="360" w:lineRule="auto"/>
        <w:ind w:firstLine="420" w:firstLineChars="200"/>
        <w:rPr>
          <w:rFonts w:ascii="宋体" w:hAnsi="宋体" w:cs="宋体"/>
          <w:szCs w:val="21"/>
        </w:rPr>
      </w:pPr>
      <w:r>
        <w:rPr>
          <w:rFonts w:hint="eastAsia" w:ascii="宋体" w:hAnsi="宋体" w:cs="宋体"/>
          <w:szCs w:val="21"/>
        </w:rPr>
        <w:t>（8）响应文件含有征集人不能接受的附加条件的；</w:t>
      </w:r>
    </w:p>
    <w:p>
      <w:pPr>
        <w:spacing w:line="360" w:lineRule="auto"/>
        <w:ind w:firstLine="420" w:firstLineChars="200"/>
        <w:rPr>
          <w:rFonts w:ascii="宋体" w:hAnsi="宋体" w:cs="宋体"/>
          <w:szCs w:val="21"/>
        </w:rPr>
      </w:pPr>
      <w:r>
        <w:rPr>
          <w:rFonts w:hint="eastAsia" w:ascii="宋体" w:hAnsi="宋体" w:cs="宋体"/>
          <w:szCs w:val="21"/>
        </w:rPr>
        <w:t>（9）未响应征集文件实质性要求的；</w:t>
      </w:r>
    </w:p>
    <w:p>
      <w:pPr>
        <w:spacing w:line="360" w:lineRule="auto"/>
        <w:ind w:firstLine="420" w:firstLineChars="200"/>
        <w:rPr>
          <w:rFonts w:ascii="宋体" w:hAnsi="宋体" w:cs="宋体"/>
          <w:b/>
          <w:szCs w:val="21"/>
        </w:rPr>
      </w:pPr>
      <w:r>
        <w:rPr>
          <w:rFonts w:hint="eastAsia" w:ascii="宋体" w:hAnsi="宋体" w:cs="宋体"/>
          <w:szCs w:val="21"/>
        </w:rPr>
        <w:t>（10）</w:t>
      </w:r>
      <w:r>
        <w:rPr>
          <w:rFonts w:hint="eastAsia" w:ascii="宋体" w:hAnsi="宋体" w:cs="宋体"/>
          <w:b/>
          <w:szCs w:val="21"/>
        </w:rPr>
        <w:t>属于供应商须知正文第9.2条情形的；</w:t>
      </w:r>
    </w:p>
    <w:p>
      <w:pPr>
        <w:spacing w:line="360" w:lineRule="auto"/>
        <w:ind w:firstLine="420" w:firstLineChars="200"/>
        <w:rPr>
          <w:rFonts w:ascii="宋体" w:hAnsi="宋体" w:cs="宋体"/>
          <w:szCs w:val="21"/>
        </w:rPr>
      </w:pPr>
      <w:r>
        <w:rPr>
          <w:rFonts w:hint="eastAsia" w:ascii="宋体" w:hAnsi="宋体" w:cs="宋体"/>
          <w:szCs w:val="21"/>
        </w:rPr>
        <w:t>（11）法律、法规和征集文件规定的其他无效情形。</w:t>
      </w:r>
    </w:p>
    <w:p>
      <w:pPr>
        <w:spacing w:line="360" w:lineRule="auto"/>
        <w:ind w:firstLine="421" w:firstLineChars="200"/>
        <w:rPr>
          <w:rFonts w:ascii="宋体" w:hAnsi="宋体" w:cs="宋体"/>
          <w:b/>
          <w:szCs w:val="21"/>
        </w:rPr>
      </w:pPr>
      <w:r>
        <w:rPr>
          <w:rFonts w:hint="eastAsia" w:ascii="宋体" w:hAnsi="宋体" w:cs="宋体"/>
          <w:b/>
          <w:szCs w:val="21"/>
          <w:lang w:val="en-US" w:eastAsia="zh-CN"/>
        </w:rPr>
        <w:t>2</w:t>
      </w:r>
      <w:r>
        <w:rPr>
          <w:rFonts w:hint="eastAsia" w:ascii="宋体" w:hAnsi="宋体" w:cs="宋体"/>
          <w:b/>
          <w:szCs w:val="21"/>
        </w:rPr>
        <w:t>.3在技术评审时，如发现下列情形之一的，将被视为响应无效：</w:t>
      </w:r>
    </w:p>
    <w:p>
      <w:pPr>
        <w:spacing w:line="360" w:lineRule="auto"/>
        <w:ind w:firstLine="420" w:firstLineChars="200"/>
        <w:rPr>
          <w:rFonts w:ascii="宋体" w:hAnsi="宋体" w:cs="宋体"/>
          <w:szCs w:val="21"/>
        </w:rPr>
      </w:pPr>
      <w:r>
        <w:rPr>
          <w:rFonts w:hint="eastAsia" w:ascii="宋体" w:hAnsi="宋体" w:cs="宋体"/>
          <w:szCs w:val="21"/>
        </w:rPr>
        <w:t>（1）不满足征集文件要求的服务内容、技术要求、安全、质量标准，或者与征集文件入围“▲”的技术需求发生负偏离的；</w:t>
      </w:r>
    </w:p>
    <w:p>
      <w:pPr>
        <w:spacing w:line="360" w:lineRule="auto"/>
        <w:ind w:firstLine="420" w:firstLineChars="200"/>
        <w:rPr>
          <w:rFonts w:ascii="宋体" w:hAnsi="宋体" w:cs="宋体"/>
          <w:szCs w:val="21"/>
        </w:rPr>
      </w:pPr>
      <w:r>
        <w:rPr>
          <w:rFonts w:hint="eastAsia" w:ascii="宋体" w:hAnsi="宋体" w:cs="宋体"/>
          <w:szCs w:val="21"/>
        </w:rPr>
        <w:t>（2）响应文件未提供“供应商须知前附表”第13.1条规定中“必须提供”的文件资料的;</w:t>
      </w:r>
    </w:p>
    <w:p>
      <w:pPr>
        <w:spacing w:line="360" w:lineRule="auto"/>
        <w:ind w:firstLine="420" w:firstLineChars="200"/>
        <w:rPr>
          <w:rFonts w:ascii="宋体" w:hAnsi="宋体" w:cs="宋体"/>
          <w:szCs w:val="21"/>
        </w:rPr>
      </w:pPr>
      <w:r>
        <w:rPr>
          <w:rFonts w:hint="eastAsia" w:ascii="宋体" w:hAnsi="宋体" w:cs="宋体"/>
          <w:szCs w:val="21"/>
        </w:rPr>
        <w:t>（3）虚假响应，或者出现其他情形而导致被评审委员会认定无效的；</w:t>
      </w:r>
    </w:p>
    <w:p>
      <w:pPr>
        <w:spacing w:line="360" w:lineRule="auto"/>
        <w:ind w:firstLine="420" w:firstLineChars="200"/>
        <w:rPr>
          <w:rFonts w:ascii="宋体" w:hAnsi="宋体" w:cs="宋体"/>
          <w:szCs w:val="21"/>
        </w:rPr>
      </w:pPr>
      <w:r>
        <w:rPr>
          <w:rFonts w:hint="eastAsia" w:ascii="宋体" w:hAnsi="宋体" w:cs="宋体"/>
          <w:szCs w:val="21"/>
        </w:rPr>
        <w:t>（4）响应技术方案不明确，征集文件未允许但存在一个或者一个以上备选（替代）响应方案的。</w:t>
      </w:r>
    </w:p>
    <w:p>
      <w:pPr>
        <w:spacing w:line="360" w:lineRule="auto"/>
        <w:ind w:firstLine="420" w:firstLineChars="200"/>
        <w:rPr>
          <w:rFonts w:ascii="宋体" w:hAnsi="宋体" w:cs="宋体"/>
          <w:szCs w:val="21"/>
        </w:rPr>
      </w:pPr>
      <w:r>
        <w:rPr>
          <w:rFonts w:hint="eastAsia" w:ascii="宋体" w:hAnsi="宋体" w:cs="宋体"/>
          <w:szCs w:val="21"/>
        </w:rPr>
        <w:t>（5）</w:t>
      </w:r>
      <w:r>
        <w:rPr>
          <w:rFonts w:hint="eastAsia" w:ascii="宋体" w:hAnsi="宋体" w:cs="宋体"/>
          <w:b/>
          <w:szCs w:val="21"/>
        </w:rPr>
        <w:t>属于供应商须知正文第9.2条情形的；</w:t>
      </w:r>
    </w:p>
    <w:p>
      <w:pPr>
        <w:spacing w:line="360" w:lineRule="auto"/>
        <w:ind w:firstLine="421" w:firstLineChars="200"/>
        <w:outlineLvl w:val="2"/>
        <w:rPr>
          <w:rFonts w:ascii="宋体" w:hAnsi="宋体" w:cs="宋体"/>
          <w:b/>
          <w:szCs w:val="21"/>
        </w:rPr>
      </w:pPr>
      <w:bookmarkStart w:id="80" w:name="_Toc18122"/>
      <w:bookmarkStart w:id="81" w:name="_Toc6463"/>
      <w:bookmarkStart w:id="82" w:name="_Toc27142"/>
      <w:r>
        <w:rPr>
          <w:rFonts w:hint="eastAsia" w:ascii="宋体" w:hAnsi="宋体" w:cs="宋体"/>
          <w:b/>
          <w:szCs w:val="21"/>
          <w:lang w:val="en-US" w:eastAsia="zh-CN"/>
        </w:rPr>
        <w:t>3</w:t>
      </w:r>
      <w:r>
        <w:rPr>
          <w:rFonts w:hint="eastAsia" w:ascii="宋体" w:hAnsi="宋体" w:cs="宋体"/>
          <w:b/>
          <w:szCs w:val="21"/>
        </w:rPr>
        <w:t>.澄清补正、说明或者补正</w:t>
      </w:r>
      <w:bookmarkEnd w:id="80"/>
      <w:bookmarkEnd w:id="81"/>
      <w:bookmarkEnd w:id="82"/>
    </w:p>
    <w:p>
      <w:pPr>
        <w:spacing w:line="360" w:lineRule="auto"/>
        <w:ind w:firstLine="420" w:firstLineChars="200"/>
        <w:rPr>
          <w:rFonts w:ascii="宋体" w:hAnsi="宋体" w:cs="宋体"/>
          <w:szCs w:val="21"/>
        </w:rPr>
      </w:pPr>
      <w:r>
        <w:rPr>
          <w:rFonts w:hint="eastAsia" w:ascii="宋体" w:hAnsi="宋体" w:cs="宋体"/>
          <w:szCs w:val="21"/>
        </w:rPr>
        <w:t>对响应文件中含义不明确、同类问题表述不一致或者有明显文字和计算错误的内容，评审委员会应在“</w:t>
      </w:r>
      <w:r>
        <w:rPr>
          <w:rFonts w:hint="eastAsia" w:ascii="宋体" w:hAnsi="宋体" w:cs="宋体"/>
          <w:szCs w:val="21"/>
          <w:lang w:eastAsia="zh-CN"/>
        </w:rPr>
        <w:t>广西政府采购云平台</w:t>
      </w:r>
      <w:r>
        <w:rPr>
          <w:rFonts w:hint="eastAsia" w:ascii="宋体" w:hAnsi="宋体" w:cs="宋体"/>
          <w:szCs w:val="21"/>
        </w:rPr>
        <w:t>”发布电子澄清函，要求供应商在规定时间内作出必要的澄清、说明或者补正。供应商在“</w:t>
      </w:r>
      <w:r>
        <w:rPr>
          <w:rFonts w:hint="eastAsia" w:ascii="宋体" w:hAnsi="宋体" w:cs="宋体"/>
          <w:szCs w:val="21"/>
          <w:lang w:eastAsia="zh-CN"/>
        </w:rPr>
        <w:t>广西政府采购云平台</w:t>
      </w:r>
      <w:r>
        <w:rPr>
          <w:rFonts w:hint="eastAsia" w:ascii="宋体" w:hAnsi="宋体" w:cs="宋体"/>
          <w:szCs w:val="21"/>
        </w:rPr>
        <w:t>”接收到电子澄清函后根据澄清函内容上传PDF格式回函，电子澄清答复函使用CA证书加盖单位公章后在线上传至评审委员会。供应商的澄清、说明或者补正不得超出响应文件的范围或者改变响应文件的实质性内容。供应商未在规定时间内进行澄清、说明或者补正的，按无效响应处理。</w:t>
      </w:r>
    </w:p>
    <w:p>
      <w:pPr>
        <w:spacing w:line="360" w:lineRule="auto"/>
        <w:ind w:firstLine="420" w:firstLineChars="200"/>
        <w:rPr>
          <w:rFonts w:ascii="宋体" w:hAnsi="宋体" w:cs="宋体"/>
          <w:szCs w:val="21"/>
        </w:rPr>
      </w:pPr>
      <w:r>
        <w:rPr>
          <w:rFonts w:hint="eastAsia" w:ascii="宋体" w:hAnsi="宋体" w:cs="宋体"/>
          <w:szCs w:val="21"/>
        </w:rPr>
        <w:t>异常情况处理：如遇无法正常使用线上发送澄清函的情况，将启动书面形式办理。启动书面形式办理的情况下，评审委员会以书面形式要求供应商在规定时间内作出必要的澄清、说明或者补正。供应商的澄清、说明或者补正必须采用书面形式，并加盖公章，或者由法定代表人或者其授权的代表签字。</w:t>
      </w:r>
    </w:p>
    <w:p>
      <w:pPr>
        <w:spacing w:line="360" w:lineRule="auto"/>
        <w:ind w:firstLine="420" w:firstLineChars="200"/>
        <w:outlineLvl w:val="2"/>
        <w:rPr>
          <w:rFonts w:ascii="宋体" w:hAnsi="宋体" w:cs="宋体"/>
          <w:szCs w:val="21"/>
        </w:rPr>
      </w:pPr>
      <w:bookmarkStart w:id="83" w:name="_Toc8299"/>
      <w:bookmarkStart w:id="84" w:name="_Toc26183"/>
      <w:bookmarkStart w:id="85" w:name="_Toc17567"/>
      <w:r>
        <w:rPr>
          <w:rFonts w:hint="eastAsia" w:ascii="宋体" w:hAnsi="宋体" w:cs="宋体"/>
          <w:szCs w:val="21"/>
          <w:lang w:val="en-US" w:eastAsia="zh-CN"/>
        </w:rPr>
        <w:t>4</w:t>
      </w:r>
      <w:r>
        <w:rPr>
          <w:rFonts w:hint="eastAsia" w:ascii="宋体" w:hAnsi="宋体" w:cs="宋体"/>
          <w:szCs w:val="21"/>
        </w:rPr>
        <w:t>.比较与评价</w:t>
      </w:r>
      <w:bookmarkEnd w:id="83"/>
      <w:bookmarkEnd w:id="84"/>
      <w:bookmarkEnd w:id="85"/>
    </w:p>
    <w:p>
      <w:pPr>
        <w:spacing w:line="360" w:lineRule="auto"/>
        <w:ind w:firstLine="420" w:firstLineChars="200"/>
        <w:rPr>
          <w:rFonts w:ascii="宋体" w:hAnsi="宋体" w:cs="宋体"/>
          <w:szCs w:val="21"/>
        </w:rPr>
      </w:pPr>
      <w:r>
        <w:rPr>
          <w:rFonts w:hint="eastAsia" w:ascii="宋体" w:hAnsi="宋体" w:cs="宋体"/>
          <w:szCs w:val="21"/>
        </w:rPr>
        <w:t>（1）评审委员会按照征集文件中规定的评审方法和评审标准，对符合性审查合格的响应文件进行商务和技术评估，综合比较与评价。</w:t>
      </w:r>
    </w:p>
    <w:p>
      <w:pPr>
        <w:spacing w:line="360" w:lineRule="auto"/>
        <w:ind w:firstLine="420" w:firstLineChars="200"/>
        <w:rPr>
          <w:rFonts w:ascii="宋体" w:hAnsi="宋体" w:cs="宋体"/>
          <w:szCs w:val="21"/>
        </w:rPr>
      </w:pPr>
      <w:r>
        <w:rPr>
          <w:rFonts w:hint="eastAsia" w:ascii="宋体" w:hAnsi="宋体" w:cs="宋体"/>
          <w:szCs w:val="21"/>
        </w:rPr>
        <w:t>（2）评审委员会独立对每个供应商的响应文件进行评价，并汇总每个供应商的得分。</w:t>
      </w:r>
    </w:p>
    <w:p>
      <w:pPr>
        <w:spacing w:line="360" w:lineRule="auto"/>
        <w:ind w:firstLine="420" w:firstLineChars="200"/>
        <w:rPr>
          <w:rFonts w:ascii="宋体" w:hAnsi="宋体" w:cs="宋体"/>
          <w:szCs w:val="21"/>
        </w:rPr>
      </w:pPr>
      <w:r>
        <w:rPr>
          <w:rFonts w:hint="eastAsia" w:ascii="宋体" w:hAnsi="宋体" w:cs="宋体"/>
          <w:szCs w:val="21"/>
        </w:rPr>
        <w:t>（3）各供应商的得分为所有评委的有效评分的算术平均数。</w:t>
      </w:r>
    </w:p>
    <w:p>
      <w:pPr>
        <w:spacing w:line="360" w:lineRule="auto"/>
        <w:ind w:firstLine="420" w:firstLineChars="200"/>
        <w:rPr>
          <w:rFonts w:ascii="宋体" w:hAnsi="宋体" w:cs="宋体"/>
          <w:szCs w:val="21"/>
        </w:rPr>
      </w:pPr>
      <w:r>
        <w:rPr>
          <w:rFonts w:hint="eastAsia" w:ascii="宋体" w:hAnsi="宋体" w:cs="宋体"/>
          <w:szCs w:val="21"/>
        </w:rPr>
        <w:t>（4）评审委员会按照征集文件中的规定推荐入围候选人。</w:t>
      </w:r>
    </w:p>
    <w:p>
      <w:pPr>
        <w:spacing w:line="360" w:lineRule="auto"/>
        <w:ind w:firstLine="420" w:firstLineChars="200"/>
        <w:rPr>
          <w:rFonts w:hint="eastAsia" w:ascii="宋体" w:hAnsi="宋体" w:cs="宋体"/>
          <w:szCs w:val="21"/>
        </w:rPr>
      </w:pPr>
      <w:r>
        <w:rPr>
          <w:rFonts w:hint="eastAsia" w:ascii="宋体" w:hAnsi="宋体" w:cs="宋体"/>
          <w:szCs w:val="21"/>
        </w:rPr>
        <w:t>（5）起草并签署评审报告。评审委员会根据评审委员会成员签字的原始评审记录和评审结果编写评审报告。评审委员会成员均应当在评审报告上签字，对自己的评审意见承担法律责任。对评审过程中需要共同认定的事项存在争议的，应当按照少数服从多数的原则做出结论。持不同意见的评审委员会应当在评审报告上签署不同意见及理由，否则视为同意评审报告。</w:t>
      </w:r>
    </w:p>
    <w:p>
      <w:pPr>
        <w:pStyle w:val="4"/>
        <w:jc w:val="center"/>
        <w:rPr>
          <w:rFonts w:hint="eastAsia" w:ascii="宋体" w:hAnsi="宋体" w:eastAsia="宋体" w:cs="宋体"/>
          <w:b/>
          <w:bCs w:val="0"/>
          <w:sz w:val="30"/>
          <w:szCs w:val="30"/>
        </w:rPr>
      </w:pPr>
      <w:r>
        <w:rPr>
          <w:rFonts w:hint="eastAsia" w:ascii="宋体" w:hAnsi="宋体" w:eastAsia="宋体" w:cs="宋体"/>
          <w:b/>
          <w:bCs w:val="0"/>
          <w:sz w:val="30"/>
          <w:szCs w:val="30"/>
        </w:rPr>
        <w:t>第三节 评分标准</w:t>
      </w:r>
      <w:bookmarkEnd w:id="74"/>
      <w:bookmarkEnd w:id="75"/>
      <w:bookmarkEnd w:id="76"/>
    </w:p>
    <w:p>
      <w:pPr>
        <w:pStyle w:val="44"/>
        <w:keepNext w:val="0"/>
        <w:keepLines w:val="0"/>
        <w:pageBreakBefore w:val="0"/>
        <w:kinsoku/>
        <w:wordWrap/>
        <w:overflowPunct/>
        <w:topLinePunct w:val="0"/>
        <w:autoSpaceDE/>
        <w:autoSpaceDN/>
        <w:bidi w:val="0"/>
        <w:adjustRightInd w:val="0"/>
        <w:snapToGrid w:val="0"/>
        <w:spacing w:line="500" w:lineRule="exact"/>
        <w:ind w:firstLine="378" w:firstLineChars="180"/>
        <w:textAlignment w:val="auto"/>
        <w:rPr>
          <w:rFonts w:hint="eastAsia"/>
          <w:color w:val="auto"/>
          <w:highlight w:val="none"/>
        </w:rPr>
      </w:pPr>
      <w:r>
        <w:rPr>
          <w:rFonts w:hint="eastAsia"/>
          <w:color w:val="auto"/>
          <w:highlight w:val="none"/>
          <w:lang w:eastAsia="zh-CN"/>
        </w:rPr>
        <w:t>（一）</w:t>
      </w:r>
      <w:r>
        <w:rPr>
          <w:rFonts w:hint="eastAsia"/>
          <w:color w:val="auto"/>
          <w:highlight w:val="none"/>
        </w:rPr>
        <w:t>本项目采用</w:t>
      </w:r>
      <w:r>
        <w:rPr>
          <w:rFonts w:hint="eastAsia"/>
          <w:color w:val="auto"/>
          <w:highlight w:val="none"/>
          <w:lang w:eastAsia="zh-CN"/>
        </w:rPr>
        <w:t>价格</w:t>
      </w:r>
      <w:r>
        <w:rPr>
          <w:rFonts w:hint="eastAsia"/>
          <w:color w:val="auto"/>
          <w:highlight w:val="none"/>
        </w:rPr>
        <w:t>优先法进行评审。</w:t>
      </w:r>
    </w:p>
    <w:tbl>
      <w:tblPr>
        <w:tblStyle w:val="27"/>
        <w:tblW w:w="0" w:type="auto"/>
        <w:tblInd w:w="5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3"/>
        <w:gridCol w:w="1015"/>
        <w:gridCol w:w="7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763" w:type="dxa"/>
          </w:tcPr>
          <w:p>
            <w:pPr>
              <w:pStyle w:val="37"/>
              <w:spacing w:before="142"/>
              <w:ind w:left="86" w:right="80"/>
              <w:jc w:val="center"/>
              <w:rPr>
                <w:sz w:val="21"/>
              </w:rPr>
            </w:pPr>
            <w:r>
              <w:rPr>
                <w:sz w:val="21"/>
              </w:rPr>
              <w:t>分标</w:t>
            </w:r>
          </w:p>
        </w:tc>
        <w:tc>
          <w:tcPr>
            <w:tcW w:w="1015" w:type="dxa"/>
          </w:tcPr>
          <w:p>
            <w:pPr>
              <w:pStyle w:val="37"/>
              <w:spacing w:before="142"/>
              <w:ind w:left="87" w:right="79"/>
              <w:jc w:val="center"/>
              <w:rPr>
                <w:sz w:val="21"/>
              </w:rPr>
            </w:pPr>
            <w:r>
              <w:rPr>
                <w:sz w:val="21"/>
              </w:rPr>
              <w:t>淘汰率</w:t>
            </w:r>
          </w:p>
        </w:tc>
        <w:tc>
          <w:tcPr>
            <w:tcW w:w="7061" w:type="dxa"/>
          </w:tcPr>
          <w:p>
            <w:pPr>
              <w:pStyle w:val="37"/>
              <w:spacing w:before="142"/>
              <w:ind w:left="88" w:right="78"/>
              <w:jc w:val="center"/>
              <w:rPr>
                <w:sz w:val="21"/>
              </w:rPr>
            </w:pPr>
            <w:r>
              <w:rPr>
                <w:sz w:val="21"/>
              </w:rPr>
              <w:t>提交响应文件和符合资格条件、实质性要求的供应商最小数量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63" w:type="dxa"/>
          </w:tcPr>
          <w:p>
            <w:pPr>
              <w:pStyle w:val="37"/>
              <w:spacing w:before="141"/>
              <w:ind w:left="5"/>
              <w:jc w:val="center"/>
              <w:rPr>
                <w:sz w:val="21"/>
              </w:rPr>
            </w:pPr>
            <w:r>
              <w:rPr>
                <w:w w:val="99"/>
                <w:sz w:val="21"/>
              </w:rPr>
              <w:t>1</w:t>
            </w:r>
          </w:p>
        </w:tc>
        <w:tc>
          <w:tcPr>
            <w:tcW w:w="1015" w:type="dxa"/>
          </w:tcPr>
          <w:p>
            <w:pPr>
              <w:pStyle w:val="37"/>
              <w:spacing w:before="141"/>
              <w:ind w:left="85" w:right="79"/>
              <w:jc w:val="center"/>
              <w:rPr>
                <w:sz w:val="21"/>
              </w:rPr>
            </w:pPr>
            <w:r>
              <w:rPr>
                <w:sz w:val="21"/>
              </w:rPr>
              <w:t>2</w:t>
            </w:r>
            <w:r>
              <w:rPr>
                <w:rFonts w:hint="eastAsia"/>
                <w:sz w:val="21"/>
                <w:lang w:val="en-US" w:eastAsia="zh-CN"/>
              </w:rPr>
              <w:t>0</w:t>
            </w:r>
            <w:r>
              <w:rPr>
                <w:sz w:val="21"/>
              </w:rPr>
              <w:t>%</w:t>
            </w:r>
          </w:p>
        </w:tc>
        <w:tc>
          <w:tcPr>
            <w:tcW w:w="7061" w:type="dxa"/>
          </w:tcPr>
          <w:p>
            <w:pPr>
              <w:pStyle w:val="37"/>
              <w:spacing w:before="141"/>
              <w:ind w:left="9"/>
              <w:jc w:val="center"/>
              <w:rPr>
                <w:sz w:val="21"/>
              </w:rPr>
            </w:pPr>
            <w:r>
              <w:rPr>
                <w:w w:val="99"/>
                <w:sz w:val="21"/>
              </w:rPr>
              <w:t>3</w:t>
            </w:r>
          </w:p>
        </w:tc>
      </w:tr>
    </w:tbl>
    <w:p>
      <w:pPr>
        <w:pStyle w:val="16"/>
        <w:keepNext w:val="0"/>
        <w:keepLines w:val="0"/>
        <w:pageBreakBefore w:val="0"/>
        <w:kinsoku/>
        <w:wordWrap/>
        <w:overflowPunct/>
        <w:topLinePunct w:val="0"/>
        <w:autoSpaceDE/>
        <w:autoSpaceDN/>
        <w:bidi w:val="0"/>
        <w:spacing w:after="0" w:line="240" w:lineRule="auto"/>
        <w:ind w:firstLine="0" w:firstLineChars="0"/>
        <w:jc w:val="left"/>
        <w:textAlignment w:val="auto"/>
      </w:pPr>
    </w:p>
    <w:p>
      <w:pPr>
        <w:pStyle w:val="44"/>
        <w:keepNext w:val="0"/>
        <w:keepLines w:val="0"/>
        <w:pageBreakBefore w:val="0"/>
        <w:numPr>
          <w:ilvl w:val="0"/>
          <w:numId w:val="0"/>
        </w:numPr>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kern w:val="2"/>
          <w:sz w:val="21"/>
          <w:szCs w:val="21"/>
        </w:rPr>
      </w:pPr>
      <w:r>
        <w:rPr>
          <w:rFonts w:hint="eastAsia" w:ascii="宋体" w:hAnsi="宋体" w:eastAsia="宋体"/>
          <w:kern w:val="2"/>
          <w:sz w:val="21"/>
          <w:szCs w:val="20"/>
        </w:rPr>
        <w:t>通过资格审查、符合性审查的供应商，评</w:t>
      </w:r>
      <w:r>
        <w:rPr>
          <w:rFonts w:hint="eastAsia" w:ascii="宋体" w:hAnsi="宋体"/>
          <w:kern w:val="2"/>
          <w:sz w:val="21"/>
          <w:szCs w:val="20"/>
          <w:lang w:eastAsia="zh-CN"/>
        </w:rPr>
        <w:t>审</w:t>
      </w:r>
      <w:r>
        <w:rPr>
          <w:rFonts w:hint="eastAsia" w:ascii="宋体" w:hAnsi="宋体" w:eastAsia="宋体"/>
          <w:kern w:val="2"/>
          <w:sz w:val="21"/>
          <w:szCs w:val="20"/>
        </w:rPr>
        <w:t>委员会将按照</w:t>
      </w:r>
      <w:r>
        <w:rPr>
          <w:rFonts w:hint="eastAsia" w:ascii="宋体" w:hAnsi="宋体"/>
          <w:kern w:val="2"/>
          <w:sz w:val="21"/>
          <w:szCs w:val="20"/>
          <w:lang w:eastAsia="zh-CN"/>
        </w:rPr>
        <w:t>评审</w:t>
      </w:r>
      <w:r>
        <w:rPr>
          <w:rFonts w:hint="eastAsia" w:ascii="宋体" w:hAnsi="宋体" w:eastAsia="宋体"/>
          <w:b w:val="0"/>
          <w:bCs/>
          <w:kern w:val="2"/>
          <w:sz w:val="21"/>
          <w:szCs w:val="21"/>
          <w:highlight w:val="none"/>
        </w:rPr>
        <w:t>优惠率</w:t>
      </w:r>
      <w:r>
        <w:rPr>
          <w:rFonts w:hint="eastAsia" w:ascii="宋体" w:hAnsi="宋体" w:eastAsia="宋体"/>
          <w:kern w:val="2"/>
          <w:sz w:val="21"/>
          <w:szCs w:val="20"/>
          <w:highlight w:val="none"/>
        </w:rPr>
        <w:t>从高到低排序</w:t>
      </w:r>
      <w:r>
        <w:rPr>
          <w:rFonts w:hint="eastAsia" w:ascii="宋体" w:hAnsi="宋体"/>
          <w:kern w:val="2"/>
          <w:sz w:val="21"/>
          <w:szCs w:val="20"/>
          <w:highlight w:val="none"/>
          <w:lang w:eastAsia="zh-CN"/>
        </w:rPr>
        <w:t>。</w:t>
      </w:r>
      <w:r>
        <w:rPr>
          <w:rFonts w:hint="eastAsia"/>
          <w:color w:val="auto"/>
          <w:highlight w:val="none"/>
          <w:lang w:val="en-US" w:eastAsia="zh-CN"/>
        </w:rPr>
        <w:t>当末位入围供应商评审优惠率相同时，以技术分和商务分之和从高到低排序，技术分和商务分之和相同的技术分高的排在前面。</w:t>
      </w:r>
      <w:r>
        <w:rPr>
          <w:rFonts w:hint="eastAsia" w:ascii="宋体" w:hAnsi="宋体" w:eastAsia="宋体"/>
          <w:kern w:val="2"/>
          <w:sz w:val="21"/>
          <w:szCs w:val="20"/>
        </w:rPr>
        <w:t>并</w:t>
      </w:r>
      <w:r>
        <w:rPr>
          <w:rFonts w:ascii="宋体" w:hAnsi="宋体" w:eastAsia="宋体" w:cs="宋体"/>
          <w:kern w:val="2"/>
          <w:sz w:val="21"/>
          <w:szCs w:val="21"/>
        </w:rPr>
        <w:t>根据征集文件规定的淘汰率或者入围供应商数量上限，确定入围供应商。</w:t>
      </w:r>
    </w:p>
    <w:p>
      <w:pPr>
        <w:pStyle w:val="16"/>
        <w:keepNext w:val="0"/>
        <w:keepLines w:val="0"/>
        <w:pageBreakBefore w:val="0"/>
        <w:kinsoku/>
        <w:wordWrap/>
        <w:overflowPunct/>
        <w:topLinePunct w:val="0"/>
        <w:autoSpaceDE/>
        <w:autoSpaceDN/>
        <w:bidi w:val="0"/>
        <w:spacing w:after="0" w:line="240" w:lineRule="auto"/>
        <w:ind w:firstLine="0" w:firstLineChars="0"/>
        <w:jc w:val="left"/>
        <w:textAlignment w:val="auto"/>
      </w:pPr>
    </w:p>
    <w:p>
      <w:pPr>
        <w:pStyle w:val="16"/>
        <w:keepNext w:val="0"/>
        <w:keepLines w:val="0"/>
        <w:pageBreakBefore w:val="0"/>
        <w:kinsoku/>
        <w:wordWrap/>
        <w:overflowPunct/>
        <w:topLinePunct w:val="0"/>
        <w:autoSpaceDE/>
        <w:autoSpaceDN/>
        <w:bidi w:val="0"/>
        <w:spacing w:after="0" w:line="360" w:lineRule="auto"/>
        <w:ind w:firstLine="0" w:firstLineChars="0"/>
        <w:jc w:val="left"/>
        <w:textAlignment w:val="auto"/>
        <w:rPr>
          <w:rFonts w:hint="eastAsia" w:eastAsia="宋体"/>
          <w:color w:val="auto"/>
          <w:highlight w:val="none"/>
          <w:lang w:eastAsia="zh-CN"/>
        </w:rPr>
      </w:pPr>
      <w:r>
        <w:t>（二）确定</w:t>
      </w:r>
      <w:r>
        <w:rPr>
          <w:rFonts w:hint="eastAsia"/>
          <w:lang w:eastAsia="zh-CN"/>
        </w:rPr>
        <w:t>末位</w:t>
      </w:r>
      <w:r>
        <w:t>入围供应商步骤</w:t>
      </w:r>
      <w:r>
        <w:rPr>
          <w:rFonts w:hint="eastAsia"/>
          <w:lang w:eastAsia="zh-CN"/>
        </w:rPr>
        <w:t>：</w:t>
      </w:r>
    </w:p>
    <w:p>
      <w:pPr>
        <w:pStyle w:val="44"/>
        <w:keepNext w:val="0"/>
        <w:keepLines w:val="0"/>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b/>
          <w:bCs/>
          <w:color w:val="auto"/>
          <w:highlight w:val="none"/>
          <w:lang w:eastAsia="zh-CN"/>
        </w:rPr>
      </w:pPr>
      <w:r>
        <w:rPr>
          <w:rFonts w:hint="eastAsia"/>
          <w:b/>
          <w:bCs/>
          <w:color w:val="auto"/>
          <w:highlight w:val="none"/>
          <w:lang w:eastAsia="zh-CN"/>
        </w:rPr>
        <w:t>当</w:t>
      </w:r>
      <w:r>
        <w:rPr>
          <w:rFonts w:hint="eastAsia"/>
          <w:b/>
          <w:bCs/>
          <w:color w:val="auto"/>
          <w:highlight w:val="none"/>
          <w:lang w:val="en-US" w:eastAsia="zh-CN"/>
        </w:rPr>
        <w:t>末位入围</w:t>
      </w:r>
      <w:r>
        <w:rPr>
          <w:rFonts w:hint="eastAsia"/>
          <w:b/>
          <w:bCs/>
          <w:color w:val="auto"/>
          <w:highlight w:val="none"/>
          <w:lang w:eastAsia="zh-CN"/>
        </w:rPr>
        <w:t>供应商评审价格相同时，采用以下办法进行评审：</w:t>
      </w:r>
    </w:p>
    <w:p>
      <w:pPr>
        <w:pStyle w:val="8"/>
        <w:keepNext w:val="0"/>
        <w:keepLines w:val="0"/>
        <w:pageBreakBefore w:val="0"/>
        <w:numPr>
          <w:ilvl w:val="0"/>
          <w:numId w:val="0"/>
        </w:numPr>
        <w:kinsoku/>
        <w:wordWrap/>
        <w:overflowPunct/>
        <w:topLinePunct w:val="0"/>
        <w:autoSpaceDE/>
        <w:autoSpaceDN/>
        <w:bidi w:val="0"/>
        <w:spacing w:before="0" w:line="360" w:lineRule="auto"/>
        <w:jc w:val="left"/>
        <w:textAlignment w:val="auto"/>
      </w:pPr>
      <w:r>
        <w:t>商务、技术分（</w:t>
      </w:r>
      <w:r>
        <w:rPr>
          <w:rFonts w:hint="eastAsia"/>
          <w:lang w:val="en-US" w:eastAsia="zh-CN"/>
        </w:rPr>
        <w:t>满分60分</w:t>
      </w:r>
      <w:r>
        <w:t>）</w:t>
      </w:r>
      <w:r>
        <w:rPr>
          <w:rFonts w:hint="eastAsia"/>
          <w:lang w:eastAsia="zh-CN"/>
        </w:rPr>
        <w:t>，</w:t>
      </w:r>
      <w:r>
        <w:rPr>
          <w:rFonts w:hint="eastAsia"/>
          <w:lang w:val="en-US" w:eastAsia="zh-CN"/>
        </w:rPr>
        <w:t>分档部分</w:t>
      </w:r>
      <w:r>
        <w:rPr>
          <w:rFonts w:hint="eastAsia"/>
        </w:rPr>
        <w:t>未提供或未达到一档要求的得0分。</w:t>
      </w:r>
    </w:p>
    <w:p>
      <w:pPr>
        <w:pStyle w:val="18"/>
        <w:keepNext w:val="0"/>
        <w:keepLines w:val="0"/>
        <w:pageBreakBefore w:val="0"/>
        <w:kinsoku/>
        <w:wordWrap/>
        <w:overflowPunct/>
        <w:topLinePunct w:val="0"/>
        <w:autoSpaceDE/>
        <w:autoSpaceDN/>
        <w:bidi w:val="0"/>
        <w:spacing w:line="500" w:lineRule="exact"/>
        <w:ind w:firstLine="179" w:firstLineChars="85"/>
        <w:jc w:val="left"/>
        <w:textAlignment w:val="auto"/>
        <w:rPr>
          <w:rFonts w:hint="eastAsia" w:hAnsi="宋体"/>
          <w:b/>
          <w:color w:val="auto"/>
          <w:highlight w:val="none"/>
        </w:rPr>
      </w:pPr>
      <w:r>
        <w:rPr>
          <w:rFonts w:hint="eastAsia" w:hAnsi="宋体"/>
          <w:b/>
          <w:color w:val="auto"/>
          <w:highlight w:val="none"/>
          <w:lang w:val="en-US" w:eastAsia="zh-CN"/>
        </w:rPr>
        <w:t xml:space="preserve">     </w:t>
      </w:r>
      <w:r>
        <w:rPr>
          <w:rFonts w:hint="eastAsia" w:hAnsi="宋体"/>
          <w:b/>
          <w:color w:val="auto"/>
          <w:highlight w:val="none"/>
        </w:rPr>
        <w:t>1</w:t>
      </w:r>
      <w:r>
        <w:rPr>
          <w:rFonts w:hint="eastAsia" w:hAnsi="宋体"/>
          <w:b/>
          <w:color w:val="auto"/>
          <w:highlight w:val="none"/>
          <w:lang w:eastAsia="zh-CN"/>
        </w:rPr>
        <w:t>、</w:t>
      </w:r>
      <w:r>
        <w:rPr>
          <w:rFonts w:hint="default" w:hAnsi="宋体"/>
          <w:b/>
          <w:color w:val="auto"/>
          <w:highlight w:val="none"/>
          <w:lang w:val="en"/>
        </w:rPr>
        <w:t>商务</w:t>
      </w:r>
      <w:r>
        <w:rPr>
          <w:rFonts w:hint="eastAsia" w:hAnsi="宋体"/>
          <w:b/>
          <w:color w:val="auto"/>
          <w:highlight w:val="none"/>
        </w:rPr>
        <w:t>分……………………………………………………………………………………………</w:t>
      </w:r>
      <w:r>
        <w:rPr>
          <w:rFonts w:hint="eastAsia" w:hAnsi="宋体"/>
          <w:b/>
          <w:color w:val="auto"/>
          <w:highlight w:val="none"/>
          <w:lang w:val="en-US" w:eastAsia="zh-CN"/>
        </w:rPr>
        <w:t>20</w:t>
      </w:r>
      <w:r>
        <w:rPr>
          <w:rFonts w:hint="eastAsia" w:hAnsi="宋体"/>
          <w:b/>
          <w:color w:val="auto"/>
          <w:highlight w:val="none"/>
        </w:rPr>
        <w:t>分</w:t>
      </w:r>
    </w:p>
    <w:p>
      <w:pPr>
        <w:pStyle w:val="18"/>
        <w:keepNext w:val="0"/>
        <w:keepLines w:val="0"/>
        <w:pageBreakBefore w:val="0"/>
        <w:kinsoku/>
        <w:wordWrap/>
        <w:overflowPunct/>
        <w:topLinePunct w:val="0"/>
        <w:autoSpaceDE/>
        <w:autoSpaceDN/>
        <w:bidi w:val="0"/>
        <w:spacing w:before="156" w:beforeLines="50" w:line="500" w:lineRule="exact"/>
        <w:ind w:firstLine="421" w:firstLineChars="200"/>
        <w:jc w:val="left"/>
        <w:textAlignment w:val="auto"/>
        <w:rPr>
          <w:rFonts w:hint="eastAsia" w:hAnsi="宋体"/>
          <w:b/>
          <w:bCs w:val="0"/>
          <w:color w:val="auto"/>
          <w:highlight w:val="none"/>
        </w:rPr>
      </w:pPr>
      <w:r>
        <w:rPr>
          <w:rFonts w:hint="default" w:hAnsi="宋体" w:cs="Arial"/>
          <w:b/>
          <w:bCs/>
          <w:color w:val="auto"/>
          <w:highlight w:val="none"/>
          <w:lang w:val="en"/>
        </w:rPr>
        <w:t xml:space="preserve"> </w:t>
      </w:r>
      <w:r>
        <w:rPr>
          <w:rFonts w:hint="eastAsia" w:hAnsi="宋体"/>
          <w:b/>
          <w:bCs w:val="0"/>
          <w:color w:val="auto"/>
          <w:highlight w:val="none"/>
          <w:lang w:eastAsia="zh-CN"/>
        </w:rPr>
        <w:t>（</w:t>
      </w:r>
      <w:r>
        <w:rPr>
          <w:rFonts w:hint="eastAsia" w:hAnsi="宋体"/>
          <w:b/>
          <w:bCs w:val="0"/>
          <w:color w:val="auto"/>
          <w:highlight w:val="none"/>
          <w:lang w:val="en-US" w:eastAsia="zh-CN"/>
        </w:rPr>
        <w:t>1</w:t>
      </w:r>
      <w:r>
        <w:rPr>
          <w:rFonts w:hint="eastAsia" w:hAnsi="宋体"/>
          <w:b/>
          <w:bCs w:val="0"/>
          <w:color w:val="auto"/>
          <w:highlight w:val="none"/>
          <w:lang w:eastAsia="zh-CN"/>
        </w:rPr>
        <w:t>）</w:t>
      </w:r>
      <w:r>
        <w:rPr>
          <w:rFonts w:hint="eastAsia" w:hAnsi="宋体"/>
          <w:b/>
          <w:bCs w:val="0"/>
          <w:color w:val="auto"/>
          <w:highlight w:val="none"/>
        </w:rPr>
        <w:t>业绩分</w:t>
      </w:r>
      <w:r>
        <w:rPr>
          <w:rFonts w:hint="eastAsia" w:hAnsi="宋体"/>
          <w:b/>
          <w:bCs w:val="0"/>
          <w:color w:val="auto"/>
          <w:highlight w:val="none"/>
          <w:lang w:eastAsia="zh-CN"/>
        </w:rPr>
        <w:t>（</w:t>
      </w:r>
      <w:r>
        <w:rPr>
          <w:rFonts w:hint="eastAsia" w:hAnsi="宋体"/>
          <w:b/>
          <w:bCs w:val="0"/>
          <w:color w:val="auto"/>
          <w:highlight w:val="none"/>
          <w:lang w:val="en-US" w:eastAsia="zh-CN"/>
        </w:rPr>
        <w:t>8</w:t>
      </w:r>
      <w:r>
        <w:rPr>
          <w:rFonts w:hint="eastAsia" w:hAnsi="宋体"/>
          <w:b/>
          <w:bCs w:val="0"/>
          <w:color w:val="auto"/>
          <w:highlight w:val="none"/>
        </w:rPr>
        <w:t>分</w:t>
      </w:r>
      <w:r>
        <w:rPr>
          <w:rFonts w:hint="eastAsia" w:hAnsi="宋体"/>
          <w:b/>
          <w:bCs w:val="0"/>
          <w:color w:val="auto"/>
          <w:highlight w:val="none"/>
          <w:lang w:eastAsia="zh-CN"/>
        </w:rPr>
        <w:t>）</w:t>
      </w:r>
    </w:p>
    <w:p>
      <w:pPr>
        <w:pStyle w:val="18"/>
        <w:keepNext w:val="0"/>
        <w:keepLines w:val="0"/>
        <w:pageBreakBefore w:val="0"/>
        <w:kinsoku/>
        <w:wordWrap/>
        <w:overflowPunct/>
        <w:topLinePunct w:val="0"/>
        <w:autoSpaceDE/>
        <w:autoSpaceDN/>
        <w:bidi w:val="0"/>
        <w:spacing w:line="500" w:lineRule="exact"/>
        <w:ind w:firstLine="420" w:firstLineChars="200"/>
        <w:jc w:val="left"/>
        <w:textAlignment w:val="auto"/>
        <w:outlineLvl w:val="0"/>
        <w:rPr>
          <w:rFonts w:hint="eastAsia" w:hAnsi="宋体"/>
          <w:b w:val="0"/>
          <w:bCs w:val="0"/>
          <w:color w:val="auto"/>
          <w:highlight w:val="none"/>
          <w:lang w:eastAsia="zh-CN"/>
        </w:rPr>
      </w:pPr>
      <w:r>
        <w:rPr>
          <w:rFonts w:hint="eastAsia" w:hAnsi="宋体"/>
          <w:b w:val="0"/>
          <w:bCs w:val="0"/>
          <w:color w:val="auto"/>
          <w:highlight w:val="none"/>
          <w:lang w:eastAsia="zh-CN"/>
        </w:rPr>
        <w:t>供应商2022年以来印刷服务业绩的（提供合同复印件或中标/成交通知书复印件），每项得2分，满分8分。</w:t>
      </w:r>
    </w:p>
    <w:p>
      <w:pPr>
        <w:pStyle w:val="18"/>
        <w:keepNext w:val="0"/>
        <w:keepLines w:val="0"/>
        <w:pageBreakBefore w:val="0"/>
        <w:numPr>
          <w:ilvl w:val="0"/>
          <w:numId w:val="4"/>
        </w:numPr>
        <w:kinsoku/>
        <w:wordWrap/>
        <w:overflowPunct/>
        <w:topLinePunct w:val="0"/>
        <w:autoSpaceDE/>
        <w:autoSpaceDN/>
        <w:bidi w:val="0"/>
        <w:spacing w:line="500" w:lineRule="exact"/>
        <w:ind w:firstLine="390" w:firstLineChars="185"/>
        <w:jc w:val="left"/>
        <w:textAlignment w:val="auto"/>
        <w:rPr>
          <w:rFonts w:hint="eastAsia" w:hAnsi="宋体"/>
          <w:b/>
          <w:bCs/>
          <w:color w:val="auto"/>
          <w:highlight w:val="none"/>
          <w:lang w:eastAsia="zh-CN"/>
        </w:rPr>
      </w:pPr>
      <w:r>
        <w:rPr>
          <w:rFonts w:hint="eastAsia" w:hAnsi="宋体"/>
          <w:b/>
          <w:bCs/>
          <w:color w:val="auto"/>
          <w:highlight w:val="none"/>
          <w:lang w:eastAsia="zh-CN"/>
        </w:rPr>
        <w:t>售后服务分（10分）</w:t>
      </w:r>
    </w:p>
    <w:p>
      <w:pPr>
        <w:pStyle w:val="18"/>
        <w:keepNext w:val="0"/>
        <w:keepLines w:val="0"/>
        <w:pageBreakBefore w:val="0"/>
        <w:numPr>
          <w:ilvl w:val="0"/>
          <w:numId w:val="0"/>
        </w:numPr>
        <w:kinsoku/>
        <w:wordWrap/>
        <w:overflowPunct/>
        <w:topLinePunct w:val="0"/>
        <w:autoSpaceDE/>
        <w:autoSpaceDN/>
        <w:bidi w:val="0"/>
        <w:spacing w:line="500" w:lineRule="exact"/>
        <w:ind w:firstLine="420" w:firstLineChars="200"/>
        <w:jc w:val="left"/>
        <w:textAlignment w:val="auto"/>
        <w:rPr>
          <w:rFonts w:hint="eastAsia" w:hAnsi="宋体"/>
          <w:b w:val="0"/>
          <w:bCs w:val="0"/>
          <w:color w:val="auto"/>
          <w:highlight w:val="none"/>
          <w:lang w:eastAsia="zh-CN"/>
        </w:rPr>
      </w:pPr>
      <w:r>
        <w:rPr>
          <w:rFonts w:hint="eastAsia" w:hAnsi="宋体"/>
          <w:b w:val="0"/>
          <w:bCs w:val="0"/>
          <w:color w:val="auto"/>
          <w:highlight w:val="none"/>
          <w:lang w:eastAsia="zh-CN"/>
        </w:rPr>
        <w:t>一档（4分）：售后服务承诺时间、退换方案满足采购需求。</w:t>
      </w:r>
    </w:p>
    <w:p>
      <w:pPr>
        <w:pStyle w:val="18"/>
        <w:keepNext w:val="0"/>
        <w:keepLines w:val="0"/>
        <w:pageBreakBefore w:val="0"/>
        <w:numPr>
          <w:ilvl w:val="0"/>
          <w:numId w:val="0"/>
        </w:numPr>
        <w:kinsoku/>
        <w:wordWrap/>
        <w:overflowPunct/>
        <w:topLinePunct w:val="0"/>
        <w:autoSpaceDE/>
        <w:autoSpaceDN/>
        <w:bidi w:val="0"/>
        <w:spacing w:line="500" w:lineRule="exact"/>
        <w:ind w:firstLine="420" w:firstLineChars="200"/>
        <w:jc w:val="left"/>
        <w:textAlignment w:val="auto"/>
        <w:rPr>
          <w:rFonts w:hint="eastAsia" w:hAnsi="宋体"/>
          <w:b w:val="0"/>
          <w:bCs w:val="0"/>
          <w:color w:val="auto"/>
          <w:highlight w:val="none"/>
          <w:lang w:eastAsia="zh-CN"/>
        </w:rPr>
      </w:pPr>
      <w:r>
        <w:rPr>
          <w:rFonts w:hint="eastAsia" w:hAnsi="宋体"/>
          <w:b w:val="0"/>
          <w:bCs w:val="0"/>
          <w:color w:val="auto"/>
          <w:highlight w:val="none"/>
          <w:lang w:eastAsia="zh-CN"/>
        </w:rPr>
        <w:t>二档（7分）：售后服务承诺时间、退换方案满足采购需求，处理措施规范有条理。</w:t>
      </w:r>
    </w:p>
    <w:p>
      <w:pPr>
        <w:pStyle w:val="18"/>
        <w:keepNext w:val="0"/>
        <w:keepLines w:val="0"/>
        <w:pageBreakBefore w:val="0"/>
        <w:numPr>
          <w:ilvl w:val="0"/>
          <w:numId w:val="0"/>
        </w:numPr>
        <w:kinsoku/>
        <w:wordWrap/>
        <w:overflowPunct/>
        <w:topLinePunct w:val="0"/>
        <w:autoSpaceDE/>
        <w:autoSpaceDN/>
        <w:bidi w:val="0"/>
        <w:spacing w:line="500" w:lineRule="exact"/>
        <w:ind w:firstLine="420" w:firstLineChars="200"/>
        <w:jc w:val="left"/>
        <w:textAlignment w:val="auto"/>
        <w:rPr>
          <w:rFonts w:hint="eastAsia" w:hAnsi="宋体"/>
          <w:b w:val="0"/>
          <w:bCs w:val="0"/>
          <w:color w:val="auto"/>
          <w:highlight w:val="none"/>
          <w:lang w:eastAsia="zh-CN"/>
        </w:rPr>
      </w:pPr>
      <w:r>
        <w:rPr>
          <w:rFonts w:hint="eastAsia" w:hAnsi="宋体"/>
          <w:b w:val="0"/>
          <w:bCs w:val="0"/>
          <w:color w:val="auto"/>
          <w:highlight w:val="none"/>
          <w:lang w:eastAsia="zh-CN"/>
        </w:rPr>
        <w:t>三档（10分）：售后服务承诺时间、退换方案满足并优于采购需求，处理措施规范有条理，针对不同情况有针对性处理。</w:t>
      </w:r>
    </w:p>
    <w:p>
      <w:pPr>
        <w:pStyle w:val="18"/>
        <w:keepNext w:val="0"/>
        <w:keepLines w:val="0"/>
        <w:pageBreakBefore w:val="0"/>
        <w:numPr>
          <w:ilvl w:val="0"/>
          <w:numId w:val="0"/>
        </w:numPr>
        <w:kinsoku/>
        <w:wordWrap/>
        <w:overflowPunct/>
        <w:topLinePunct w:val="0"/>
        <w:autoSpaceDE/>
        <w:autoSpaceDN/>
        <w:bidi w:val="0"/>
        <w:spacing w:line="500" w:lineRule="exact"/>
        <w:ind w:firstLine="421" w:firstLineChars="200"/>
        <w:jc w:val="left"/>
        <w:textAlignment w:val="auto"/>
        <w:rPr>
          <w:rFonts w:hint="eastAsia" w:hAnsi="宋体"/>
          <w:b w:val="0"/>
          <w:bCs/>
          <w:color w:val="auto"/>
          <w:highlight w:val="none"/>
        </w:rPr>
      </w:pPr>
      <w:r>
        <w:rPr>
          <w:rFonts w:hint="eastAsia" w:hAnsi="宋体"/>
          <w:b/>
          <w:bCs/>
          <w:color w:val="auto"/>
          <w:highlight w:val="none"/>
          <w:lang w:eastAsia="zh-CN"/>
        </w:rPr>
        <w:t>（</w:t>
      </w:r>
      <w:r>
        <w:rPr>
          <w:rFonts w:hint="eastAsia" w:hAnsi="宋体"/>
          <w:b/>
          <w:bCs/>
          <w:color w:val="auto"/>
          <w:highlight w:val="none"/>
          <w:lang w:val="en-US" w:eastAsia="zh-CN"/>
        </w:rPr>
        <w:t>3</w:t>
      </w:r>
      <w:r>
        <w:rPr>
          <w:rFonts w:hint="eastAsia" w:hAnsi="宋体"/>
          <w:b/>
          <w:bCs/>
          <w:color w:val="auto"/>
          <w:highlight w:val="none"/>
          <w:lang w:eastAsia="zh-CN"/>
        </w:rPr>
        <w:t>）</w:t>
      </w:r>
      <w:r>
        <w:rPr>
          <w:rFonts w:hint="eastAsia" w:hAnsi="宋体"/>
          <w:b/>
          <w:bCs w:val="0"/>
          <w:color w:val="auto"/>
          <w:highlight w:val="none"/>
        </w:rPr>
        <w:t>政策功能分</w:t>
      </w:r>
      <w:r>
        <w:rPr>
          <w:rFonts w:hint="eastAsia" w:hAnsi="宋体"/>
          <w:b/>
          <w:bCs w:val="0"/>
          <w:color w:val="auto"/>
          <w:highlight w:val="none"/>
          <w:lang w:eastAsia="zh-CN"/>
        </w:rPr>
        <w:t>（</w:t>
      </w:r>
      <w:r>
        <w:rPr>
          <w:rFonts w:hint="eastAsia" w:hAnsi="宋体"/>
          <w:b/>
          <w:bCs w:val="0"/>
          <w:color w:val="auto"/>
          <w:highlight w:val="none"/>
        </w:rPr>
        <w:t>2分</w:t>
      </w:r>
      <w:r>
        <w:rPr>
          <w:rFonts w:hint="eastAsia" w:hAnsi="宋体"/>
          <w:b/>
          <w:bCs w:val="0"/>
          <w:color w:val="auto"/>
          <w:highlight w:val="none"/>
          <w:lang w:eastAsia="zh-CN"/>
        </w:rPr>
        <w:t>）</w:t>
      </w:r>
    </w:p>
    <w:p>
      <w:pPr>
        <w:pStyle w:val="18"/>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hAnsi="宋体"/>
          <w:color w:val="auto"/>
          <w:highlight w:val="none"/>
        </w:rPr>
      </w:pPr>
      <w:r>
        <w:rPr>
          <w:rFonts w:hint="default" w:hAnsi="宋体"/>
          <w:color w:val="auto"/>
          <w:highlight w:val="none"/>
          <w:lang w:val="en"/>
        </w:rPr>
        <w:t xml:space="preserve"> </w:t>
      </w:r>
      <w:r>
        <w:rPr>
          <w:rFonts w:hint="eastAsia" w:hAnsi="宋体"/>
          <w:b/>
          <w:bCs/>
          <w:color w:val="auto"/>
          <w:highlight w:val="none"/>
        </w:rPr>
        <w:t>印刷品原料</w:t>
      </w:r>
      <w:r>
        <w:rPr>
          <w:rFonts w:hint="eastAsia" w:hAnsi="宋体"/>
          <w:color w:val="auto"/>
          <w:highlight w:val="none"/>
        </w:rPr>
        <w:t>采用获节能产品认证证书、环保产品认证证书产品的，每有一项证书</w:t>
      </w:r>
      <w:r>
        <w:rPr>
          <w:rFonts w:hint="eastAsia" w:hAnsi="宋体"/>
          <w:color w:val="auto"/>
          <w:highlight w:val="none"/>
          <w:lang w:eastAsia="zh-CN"/>
        </w:rPr>
        <w:t>得</w:t>
      </w:r>
      <w:r>
        <w:rPr>
          <w:rFonts w:hint="eastAsia" w:hAnsi="宋体"/>
          <w:color w:val="auto"/>
          <w:highlight w:val="none"/>
        </w:rPr>
        <w:t>1分，满分</w:t>
      </w:r>
      <w:r>
        <w:rPr>
          <w:rFonts w:hint="eastAsia" w:hAnsi="宋体"/>
          <w:color w:val="auto"/>
          <w:highlight w:val="none"/>
          <w:lang w:val="en-US" w:eastAsia="zh-CN"/>
        </w:rPr>
        <w:t>2</w:t>
      </w:r>
      <w:r>
        <w:rPr>
          <w:rFonts w:hint="eastAsia" w:hAnsi="宋体"/>
          <w:color w:val="auto"/>
          <w:highlight w:val="none"/>
        </w:rPr>
        <w:t>分。</w:t>
      </w:r>
      <w:r>
        <w:rPr>
          <w:rFonts w:hint="eastAsia" w:hAnsi="宋体"/>
          <w:color w:val="auto"/>
          <w:highlight w:val="none"/>
          <w:lang w:eastAsia="zh-CN"/>
        </w:rPr>
        <w:t>（提供有效的证明材料，</w:t>
      </w:r>
      <w:r>
        <w:rPr>
          <w:rFonts w:hint="eastAsia" w:ascii="宋体" w:hAnsi="宋体" w:eastAsia="宋体" w:cs="宋体"/>
          <w:color w:val="auto"/>
          <w:sz w:val="21"/>
          <w:szCs w:val="21"/>
        </w:rPr>
        <w:t>不提供不得分。</w:t>
      </w:r>
      <w:r>
        <w:rPr>
          <w:rFonts w:hint="eastAsia" w:hAnsi="宋体"/>
          <w:color w:val="auto"/>
          <w:highlight w:val="none"/>
          <w:lang w:eastAsia="zh-CN"/>
        </w:rPr>
        <w:t>）</w:t>
      </w:r>
    </w:p>
    <w:p>
      <w:pPr>
        <w:keepNext w:val="0"/>
        <w:keepLines w:val="0"/>
        <w:pageBreakBefore w:val="0"/>
        <w:kinsoku/>
        <w:wordWrap/>
        <w:overflowPunct/>
        <w:topLinePunct w:val="0"/>
        <w:autoSpaceDE/>
        <w:autoSpaceDN/>
        <w:bidi w:val="0"/>
        <w:spacing w:line="500" w:lineRule="exact"/>
        <w:jc w:val="left"/>
        <w:textAlignment w:val="auto"/>
        <w:rPr>
          <w:rFonts w:hint="eastAsia" w:hAnsi="宋体" w:eastAsia="宋体" w:cs="Courier New"/>
          <w:b/>
          <w:color w:val="auto"/>
          <w:highlight w:val="none"/>
          <w:lang w:eastAsia="zh-CN"/>
        </w:rPr>
      </w:pPr>
      <w:r>
        <w:rPr>
          <w:rFonts w:hint="eastAsia" w:hAnsi="宋体"/>
          <w:b/>
          <w:color w:val="auto"/>
          <w:highlight w:val="none"/>
          <w:lang w:val="en-US" w:eastAsia="zh-CN"/>
        </w:rPr>
        <w:t xml:space="preserve"> </w:t>
      </w:r>
      <w:r>
        <w:rPr>
          <w:rFonts w:hint="eastAsia" w:hAnsi="宋体" w:eastAsia="宋体" w:cs="Courier New"/>
          <w:b/>
          <w:color w:val="auto"/>
          <w:highlight w:val="none"/>
          <w:lang w:val="en-US" w:eastAsia="zh-CN"/>
        </w:rPr>
        <w:t xml:space="preserve">   </w:t>
      </w:r>
      <w:r>
        <w:rPr>
          <w:rFonts w:hint="eastAsia" w:hAnsi="宋体" w:eastAsia="宋体" w:cs="Courier New"/>
          <w:b/>
          <w:color w:val="auto"/>
          <w:highlight w:val="none"/>
        </w:rPr>
        <w:t>2</w:t>
      </w:r>
      <w:r>
        <w:rPr>
          <w:rFonts w:hint="eastAsia" w:hAnsi="宋体" w:eastAsia="宋体" w:cs="Courier New"/>
          <w:b/>
          <w:color w:val="auto"/>
          <w:highlight w:val="none"/>
          <w:lang w:eastAsia="zh-CN"/>
        </w:rPr>
        <w:t>、技术分</w:t>
      </w:r>
      <w:r>
        <w:rPr>
          <w:rFonts w:hint="eastAsia" w:hAnsi="宋体" w:eastAsia="宋体" w:cs="Courier New"/>
          <w:b/>
          <w:color w:val="auto"/>
          <w:highlight w:val="none"/>
        </w:rPr>
        <w:t>………………………………</w:t>
      </w:r>
      <w:r>
        <w:rPr>
          <w:rFonts w:hint="eastAsia" w:hAnsi="宋体"/>
          <w:b/>
          <w:color w:val="auto"/>
          <w:highlight w:val="none"/>
        </w:rPr>
        <w:t>………………</w:t>
      </w:r>
      <w:r>
        <w:rPr>
          <w:rFonts w:hint="eastAsia" w:hAnsi="宋体" w:eastAsia="宋体" w:cs="Courier New"/>
          <w:b/>
          <w:color w:val="auto"/>
          <w:highlight w:val="none"/>
        </w:rPr>
        <w:t>………………………………………………</w:t>
      </w:r>
      <w:r>
        <w:rPr>
          <w:rFonts w:hint="eastAsia" w:hAnsi="宋体" w:cs="Courier New"/>
          <w:b/>
          <w:color w:val="auto"/>
          <w:highlight w:val="none"/>
          <w:lang w:val="en-US" w:eastAsia="zh-CN"/>
        </w:rPr>
        <w:t>40</w:t>
      </w:r>
      <w:r>
        <w:rPr>
          <w:rFonts w:hint="eastAsia" w:hAnsi="宋体" w:eastAsia="宋体" w:cs="Courier New"/>
          <w:b/>
          <w:color w:val="auto"/>
          <w:highlight w:val="none"/>
          <w:lang w:val="en-US" w:eastAsia="zh-CN"/>
        </w:rPr>
        <w:t>分</w:t>
      </w:r>
      <w:r>
        <w:rPr>
          <w:rFonts w:hint="eastAsia" w:hAnsi="宋体" w:eastAsia="宋体" w:cs="Courier New"/>
          <w:b/>
          <w:color w:val="auto"/>
          <w:highlight w:val="none"/>
        </w:rPr>
        <w:t xml:space="preserve"> </w:t>
      </w:r>
    </w:p>
    <w:p>
      <w:pPr>
        <w:pStyle w:val="18"/>
        <w:keepNext w:val="0"/>
        <w:keepLines w:val="0"/>
        <w:pageBreakBefore w:val="0"/>
        <w:kinsoku/>
        <w:wordWrap/>
        <w:overflowPunct/>
        <w:topLinePunct w:val="0"/>
        <w:autoSpaceDE/>
        <w:autoSpaceDN/>
        <w:bidi w:val="0"/>
        <w:spacing w:line="500" w:lineRule="exact"/>
        <w:ind w:firstLine="179" w:firstLineChars="85"/>
        <w:jc w:val="left"/>
        <w:textAlignment w:val="auto"/>
        <w:rPr>
          <w:rFonts w:hint="eastAsia" w:hAnsi="宋体"/>
          <w:b/>
          <w:color w:val="auto"/>
          <w:highlight w:val="none"/>
        </w:rPr>
      </w:pPr>
      <w:r>
        <w:rPr>
          <w:rFonts w:hint="eastAsia" w:hAnsi="宋体"/>
          <w:b/>
          <w:color w:val="auto"/>
          <w:highlight w:val="none"/>
          <w:lang w:val="en-US" w:eastAsia="zh-CN"/>
        </w:rPr>
        <w:t xml:space="preserve"> </w:t>
      </w:r>
      <w:r>
        <w:rPr>
          <w:rFonts w:hint="eastAsia" w:hAnsi="宋体"/>
          <w:b/>
          <w:color w:val="auto"/>
          <w:highlight w:val="none"/>
          <w:lang w:eastAsia="zh-CN"/>
        </w:rPr>
        <w:t>（</w:t>
      </w:r>
      <w:r>
        <w:rPr>
          <w:rFonts w:hint="eastAsia" w:hAnsi="宋体"/>
          <w:b/>
          <w:color w:val="auto"/>
          <w:highlight w:val="none"/>
          <w:lang w:val="en-US" w:eastAsia="zh-CN"/>
        </w:rPr>
        <w:t>1</w:t>
      </w:r>
      <w:r>
        <w:rPr>
          <w:rFonts w:hint="eastAsia" w:hAnsi="宋体"/>
          <w:b/>
          <w:color w:val="auto"/>
          <w:highlight w:val="none"/>
          <w:lang w:eastAsia="zh-CN"/>
        </w:rPr>
        <w:t>）</w:t>
      </w:r>
      <w:r>
        <w:rPr>
          <w:rFonts w:hint="eastAsia" w:hAnsi="宋体"/>
          <w:b/>
          <w:color w:val="auto"/>
          <w:highlight w:val="none"/>
        </w:rPr>
        <w:t>印刷质量分</w:t>
      </w:r>
      <w:r>
        <w:rPr>
          <w:rFonts w:hint="eastAsia" w:hAnsi="宋体"/>
          <w:b/>
          <w:color w:val="auto"/>
          <w:highlight w:val="none"/>
          <w:lang w:eastAsia="zh-CN"/>
        </w:rPr>
        <w:t>（</w:t>
      </w:r>
      <w:r>
        <w:rPr>
          <w:rFonts w:hint="eastAsia" w:hAnsi="宋体"/>
          <w:b/>
          <w:color w:val="auto"/>
          <w:highlight w:val="none"/>
          <w:lang w:val="en-US" w:eastAsia="zh-CN"/>
        </w:rPr>
        <w:t>10</w:t>
      </w:r>
      <w:r>
        <w:rPr>
          <w:rFonts w:hint="eastAsia" w:hAnsi="宋体"/>
          <w:b/>
          <w:color w:val="auto"/>
          <w:highlight w:val="none"/>
        </w:rPr>
        <w:t>分</w:t>
      </w:r>
      <w:r>
        <w:rPr>
          <w:rFonts w:hint="eastAsia" w:hAnsi="宋体"/>
          <w:b/>
          <w:color w:val="auto"/>
          <w:highlight w:val="none"/>
          <w:lang w:eastAsia="zh-CN"/>
        </w:rPr>
        <w:t>）</w:t>
      </w:r>
    </w:p>
    <w:p>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以供应商根据服务需求，质量要求及《评标用典型印刷品需求一览表》等主要从印刷品所用原材料、印刷工艺、印刷流程、节能环保技术等方面进行评比，对所有通过符合性审查的</w:t>
      </w:r>
      <w:r>
        <w:rPr>
          <w:rFonts w:hint="eastAsia"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进行比较分档：</w:t>
      </w:r>
    </w:p>
    <w:p>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一档（4分）：有质量保证及质量承诺，质量保证及质量承诺基本符合项目需求</w:t>
      </w:r>
      <w:r>
        <w:rPr>
          <w:rFonts w:hint="eastAsia" w:hAnsi="宋体" w:cs="宋体"/>
          <w:color w:val="auto"/>
          <w:sz w:val="21"/>
          <w:szCs w:val="21"/>
          <w:highlight w:val="none"/>
          <w:lang w:eastAsia="zh-CN"/>
        </w:rPr>
        <w:t>。</w:t>
      </w:r>
    </w:p>
    <w:p>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二档（7分）：有较合理质量保证措施，质量承诺符合项目需求，质量管理制度和措施合理，有过程检查制度</w:t>
      </w:r>
      <w:r>
        <w:rPr>
          <w:rFonts w:hint="eastAsia" w:hAnsi="宋体" w:cs="宋体"/>
          <w:color w:val="auto"/>
          <w:sz w:val="21"/>
          <w:szCs w:val="21"/>
          <w:highlight w:val="none"/>
          <w:lang w:eastAsia="zh-CN"/>
        </w:rPr>
        <w:t>。</w:t>
      </w:r>
    </w:p>
    <w:p>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三档（10分）：有具体的质量管理制度和措施，</w:t>
      </w:r>
      <w:r>
        <w:rPr>
          <w:rFonts w:hint="eastAsia" w:hAnsi="宋体" w:cs="宋体"/>
          <w:color w:val="auto"/>
          <w:sz w:val="21"/>
          <w:szCs w:val="21"/>
          <w:highlight w:val="none"/>
          <w:lang w:eastAsia="zh-CN"/>
        </w:rPr>
        <w:t>有</w:t>
      </w:r>
      <w:r>
        <w:rPr>
          <w:rFonts w:hint="eastAsia" w:ascii="宋体" w:hAnsi="宋体" w:eastAsia="宋体" w:cs="宋体"/>
          <w:color w:val="auto"/>
          <w:sz w:val="21"/>
          <w:szCs w:val="21"/>
          <w:highlight w:val="none"/>
        </w:rPr>
        <w:t>过程检查制度，制度完善，措施有效，考虑周全到位；对整个项目质量管理有具体的保障制度和措施。</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21" w:firstLineChars="200"/>
        <w:jc w:val="left"/>
        <w:textAlignment w:val="auto"/>
        <w:rPr>
          <w:rFonts w:hint="eastAsia" w:hAnsi="宋体"/>
          <w:b/>
          <w:color w:val="auto"/>
          <w:highlight w:val="none"/>
          <w:lang w:eastAsia="zh-CN"/>
        </w:rPr>
      </w:pPr>
      <w:r>
        <w:rPr>
          <w:rFonts w:hint="eastAsia" w:hAnsi="宋体"/>
          <w:b/>
          <w:color w:val="auto"/>
          <w:highlight w:val="none"/>
          <w:lang w:eastAsia="zh-CN"/>
        </w:rPr>
        <w:t>（</w:t>
      </w:r>
      <w:r>
        <w:rPr>
          <w:rFonts w:hint="eastAsia" w:hAnsi="宋体"/>
          <w:b/>
          <w:color w:val="auto"/>
          <w:highlight w:val="none"/>
          <w:lang w:val="en-US" w:eastAsia="zh-CN"/>
        </w:rPr>
        <w:t>2</w:t>
      </w:r>
      <w:r>
        <w:rPr>
          <w:rFonts w:hint="eastAsia" w:hAnsi="宋体"/>
          <w:b/>
          <w:color w:val="auto"/>
          <w:highlight w:val="none"/>
          <w:lang w:eastAsia="zh-CN"/>
        </w:rPr>
        <w:t>）</w:t>
      </w:r>
      <w:r>
        <w:rPr>
          <w:rFonts w:hint="eastAsia" w:hAnsi="宋体"/>
          <w:b/>
          <w:color w:val="auto"/>
          <w:highlight w:val="none"/>
        </w:rPr>
        <w:t>服务方案分</w:t>
      </w:r>
      <w:r>
        <w:rPr>
          <w:rFonts w:hint="eastAsia" w:hAnsi="宋体"/>
          <w:b/>
          <w:color w:val="auto"/>
          <w:highlight w:val="none"/>
          <w:lang w:eastAsia="zh-CN"/>
        </w:rPr>
        <w:t>（</w:t>
      </w:r>
      <w:r>
        <w:rPr>
          <w:rFonts w:hint="eastAsia" w:hAnsi="宋体"/>
          <w:b/>
          <w:color w:val="auto"/>
          <w:highlight w:val="none"/>
          <w:lang w:val="en-US" w:eastAsia="zh-CN"/>
        </w:rPr>
        <w:t>10</w:t>
      </w:r>
      <w:r>
        <w:rPr>
          <w:rFonts w:hint="eastAsia" w:hAnsi="宋体"/>
          <w:b/>
          <w:color w:val="auto"/>
          <w:highlight w:val="none"/>
        </w:rPr>
        <w:t>分</w:t>
      </w:r>
      <w:r>
        <w:rPr>
          <w:rFonts w:hint="eastAsia" w:hAnsi="宋体"/>
          <w:b/>
          <w:color w:val="auto"/>
          <w:highlight w:val="none"/>
          <w:lang w:eastAsia="zh-CN"/>
        </w:rPr>
        <w:t>）</w:t>
      </w:r>
    </w:p>
    <w:p>
      <w:pPr>
        <w:pStyle w:val="16"/>
        <w:keepNext w:val="0"/>
        <w:keepLines w:val="0"/>
        <w:pageBreakBefore w:val="0"/>
        <w:widowControl w:val="0"/>
        <w:kinsoku/>
        <w:wordWrap/>
        <w:overflowPunct/>
        <w:topLinePunct w:val="0"/>
        <w:autoSpaceDE/>
        <w:autoSpaceDN/>
        <w:bidi w:val="0"/>
        <w:adjustRightInd/>
        <w:snapToGrid/>
        <w:spacing w:after="0" w:line="500" w:lineRule="exact"/>
        <w:ind w:left="0" w:right="0" w:firstLine="420" w:firstLineChars="200"/>
        <w:jc w:val="left"/>
        <w:textAlignment w:val="auto"/>
        <w:rPr>
          <w:rFonts w:hint="eastAsia" w:eastAsia="宋体"/>
          <w:lang w:eastAsia="zh-CN"/>
        </w:rPr>
      </w:pPr>
      <w:r>
        <w:t>一档（</w:t>
      </w:r>
      <w:r>
        <w:rPr>
          <w:rFonts w:hint="eastAsia"/>
          <w:lang w:val="en-US" w:eastAsia="zh-CN"/>
        </w:rPr>
        <w:t>4</w:t>
      </w:r>
      <w:r>
        <w:t xml:space="preserve"> 分）：实施本项目的服务方案完整，实施计划基本可行，项目管理组织机构及工作职能满足要求</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00" w:firstLineChars="200"/>
        <w:jc w:val="left"/>
        <w:textAlignment w:val="auto"/>
        <w:rPr>
          <w:rFonts w:hint="eastAsia" w:eastAsia="宋体"/>
          <w:lang w:eastAsia="zh-CN"/>
        </w:rPr>
      </w:pPr>
      <w:r>
        <w:rPr>
          <w:spacing w:val="-5"/>
        </w:rPr>
        <w:t>二档</w:t>
      </w:r>
      <w:r>
        <w:t>（</w:t>
      </w:r>
      <w:r>
        <w:rPr>
          <w:rFonts w:hint="eastAsia"/>
          <w:lang w:val="en-US" w:eastAsia="zh-CN"/>
        </w:rPr>
        <w:t>7</w:t>
      </w:r>
      <w:r>
        <w:rPr>
          <w:spacing w:val="-35"/>
        </w:rPr>
        <w:t>分</w:t>
      </w:r>
      <w:r>
        <w:rPr>
          <w:spacing w:val="-13"/>
        </w:rPr>
        <w:t>）：</w:t>
      </w:r>
      <w:r>
        <w:rPr>
          <w:spacing w:val="-3"/>
        </w:rPr>
        <w:t>实施本项目的服务方案完整清晰，实施计划完整可行，有效率，项目管理组织机构满足要求且工作职能清晰</w:t>
      </w:r>
      <w:r>
        <w:rPr>
          <w:rFonts w:hint="eastAsia"/>
          <w:spacing w:val="-3"/>
          <w:lang w:eastAsia="zh-CN"/>
        </w:rPr>
        <w:t>。</w:t>
      </w:r>
    </w:p>
    <w:p>
      <w:pPr>
        <w:pStyle w:val="16"/>
        <w:keepNext w:val="0"/>
        <w:keepLines w:val="0"/>
        <w:pageBreakBefore w:val="0"/>
        <w:widowControl w:val="0"/>
        <w:kinsoku/>
        <w:wordWrap/>
        <w:overflowPunct/>
        <w:topLinePunct w:val="0"/>
        <w:autoSpaceDE/>
        <w:autoSpaceDN/>
        <w:bidi w:val="0"/>
        <w:adjustRightInd/>
        <w:snapToGrid/>
        <w:spacing w:before="70" w:line="500" w:lineRule="exact"/>
        <w:ind w:right="215" w:firstLine="404" w:firstLineChars="200"/>
        <w:jc w:val="left"/>
        <w:textAlignment w:val="auto"/>
      </w:pPr>
      <w:r>
        <w:rPr>
          <w:spacing w:val="-4"/>
        </w:rPr>
        <w:t>三档</w:t>
      </w:r>
      <w:r>
        <w:t>（</w:t>
      </w:r>
      <w:r>
        <w:rPr>
          <w:rFonts w:hint="eastAsia"/>
          <w:lang w:val="en-US" w:eastAsia="zh-CN"/>
        </w:rPr>
        <w:t>10</w:t>
      </w:r>
      <w:r>
        <w:rPr>
          <w:spacing w:val="-36"/>
        </w:rPr>
        <w:t xml:space="preserve"> 分</w:t>
      </w:r>
      <w:r>
        <w:rPr>
          <w:spacing w:val="-10"/>
        </w:rPr>
        <w:t>）：</w:t>
      </w:r>
      <w:r>
        <w:rPr>
          <w:spacing w:val="-4"/>
        </w:rPr>
        <w:t>实施本项目的服务方案完整清晰、针对性强，实施计划完整明晰、可操作性强，施行效率高，项目管理组织机构及工作职能清晰可控。</w:t>
      </w:r>
    </w:p>
    <w:p>
      <w:pPr>
        <w:pStyle w:val="16"/>
        <w:keepNext w:val="0"/>
        <w:keepLines w:val="0"/>
        <w:pageBreakBefore w:val="0"/>
        <w:kinsoku/>
        <w:wordWrap/>
        <w:overflowPunct/>
        <w:topLinePunct w:val="0"/>
        <w:autoSpaceDE/>
        <w:autoSpaceDN/>
        <w:bidi w:val="0"/>
        <w:spacing w:after="0" w:line="500" w:lineRule="exact"/>
        <w:ind w:right="0" w:firstLine="421" w:firstLineChars="200"/>
        <w:jc w:val="left"/>
        <w:textAlignment w:val="auto"/>
        <w:rPr>
          <w:rFonts w:hint="eastAsia" w:hAnsi="宋体" w:eastAsia="宋体" w:cs="Courier New"/>
          <w:b/>
          <w:color w:val="auto"/>
          <w:highlight w:val="none"/>
        </w:rPr>
      </w:pPr>
      <w:r>
        <w:rPr>
          <w:rFonts w:hint="eastAsia" w:hAnsi="宋体" w:eastAsia="宋体" w:cs="Courier New"/>
          <w:b/>
          <w:color w:val="auto"/>
          <w:highlight w:val="none"/>
          <w:lang w:eastAsia="zh-CN"/>
        </w:rPr>
        <w:t>（</w:t>
      </w:r>
      <w:r>
        <w:rPr>
          <w:rFonts w:hint="default" w:hAnsi="宋体" w:eastAsia="宋体" w:cs="Courier New"/>
          <w:b/>
          <w:color w:val="auto"/>
          <w:highlight w:val="none"/>
          <w:lang w:val="en" w:eastAsia="zh-CN"/>
        </w:rPr>
        <w:t>3</w:t>
      </w:r>
      <w:r>
        <w:rPr>
          <w:rFonts w:hint="eastAsia" w:hAnsi="宋体" w:eastAsia="宋体" w:cs="Courier New"/>
          <w:b/>
          <w:color w:val="auto"/>
          <w:highlight w:val="none"/>
          <w:lang w:eastAsia="zh-CN"/>
        </w:rPr>
        <w:t>）</w:t>
      </w:r>
      <w:r>
        <w:rPr>
          <w:rFonts w:hint="eastAsia" w:hAnsi="宋体" w:eastAsia="宋体" w:cs="Courier New"/>
          <w:b/>
          <w:color w:val="auto"/>
          <w:highlight w:val="none"/>
        </w:rPr>
        <w:t>生产设备分（</w:t>
      </w:r>
      <w:r>
        <w:rPr>
          <w:rFonts w:hint="eastAsia" w:hAnsi="宋体" w:cs="Courier New"/>
          <w:b/>
          <w:color w:val="auto"/>
          <w:highlight w:val="none"/>
          <w:lang w:val="en-US" w:eastAsia="zh-CN"/>
        </w:rPr>
        <w:t>12</w:t>
      </w:r>
      <w:r>
        <w:rPr>
          <w:rFonts w:hint="eastAsia" w:hAnsi="宋体" w:eastAsia="宋体" w:cs="Courier New"/>
          <w:b/>
          <w:color w:val="auto"/>
          <w:highlight w:val="none"/>
        </w:rPr>
        <w:t>分）</w:t>
      </w:r>
    </w:p>
    <w:p>
      <w:pPr>
        <w:pStyle w:val="16"/>
        <w:keepNext w:val="0"/>
        <w:keepLines w:val="0"/>
        <w:pageBreakBefore w:val="0"/>
        <w:kinsoku/>
        <w:wordWrap/>
        <w:overflowPunct/>
        <w:topLinePunct w:val="0"/>
        <w:autoSpaceDE/>
        <w:autoSpaceDN/>
        <w:bidi w:val="0"/>
        <w:spacing w:before="172" w:line="500" w:lineRule="exact"/>
        <w:ind w:left="212" w:right="164" w:firstLine="420"/>
        <w:jc w:val="left"/>
        <w:textAlignment w:val="auto"/>
      </w:pPr>
      <w:r>
        <w:t>一档（</w:t>
      </w:r>
      <w:r>
        <w:rPr>
          <w:rFonts w:hint="eastAsia"/>
          <w:lang w:val="en-US" w:eastAsia="zh-CN"/>
        </w:rPr>
        <w:t>4</w:t>
      </w:r>
      <w:r>
        <w:t xml:space="preserve"> 分）：</w:t>
      </w:r>
      <w:r>
        <w:rPr>
          <w:rFonts w:hint="eastAsia"/>
        </w:rPr>
        <w:t>拟投入的主要设备、辅助设备较齐全，设备种类、数量基本满足项目要求。</w:t>
      </w:r>
    </w:p>
    <w:p>
      <w:pPr>
        <w:pStyle w:val="16"/>
        <w:keepNext w:val="0"/>
        <w:keepLines w:val="0"/>
        <w:pageBreakBefore w:val="0"/>
        <w:kinsoku/>
        <w:wordWrap/>
        <w:overflowPunct/>
        <w:topLinePunct w:val="0"/>
        <w:autoSpaceDE/>
        <w:autoSpaceDN/>
        <w:bidi w:val="0"/>
        <w:spacing w:before="2" w:line="500" w:lineRule="exact"/>
        <w:ind w:left="212" w:right="212" w:firstLine="420"/>
        <w:jc w:val="left"/>
        <w:textAlignment w:val="auto"/>
      </w:pPr>
      <w:r>
        <w:rPr>
          <w:spacing w:val="-4"/>
        </w:rPr>
        <w:t>二档</w:t>
      </w:r>
      <w:r>
        <w:t>（</w:t>
      </w:r>
      <w:r>
        <w:rPr>
          <w:rFonts w:hint="eastAsia"/>
          <w:lang w:val="en-US" w:eastAsia="zh-CN"/>
        </w:rPr>
        <w:t>8</w:t>
      </w:r>
      <w:r>
        <w:rPr>
          <w:spacing w:val="-36"/>
        </w:rPr>
        <w:t xml:space="preserve"> 分</w:t>
      </w:r>
      <w:r>
        <w:rPr>
          <w:spacing w:val="-10"/>
        </w:rPr>
        <w:t>）：</w:t>
      </w:r>
      <w:r>
        <w:rPr>
          <w:spacing w:val="-5"/>
        </w:rPr>
        <w:t>拟投入的主要设备、辅助设备、器具齐全且配备较合理，设备种类、数量满足施工需要且配置科学合理，采用目前先进的机械设备。</w:t>
      </w:r>
    </w:p>
    <w:p>
      <w:pPr>
        <w:pStyle w:val="16"/>
        <w:keepNext w:val="0"/>
        <w:keepLines w:val="0"/>
        <w:pageBreakBefore w:val="0"/>
        <w:kinsoku/>
        <w:wordWrap/>
        <w:overflowPunct/>
        <w:topLinePunct w:val="0"/>
        <w:autoSpaceDE/>
        <w:autoSpaceDN/>
        <w:bidi w:val="0"/>
        <w:spacing w:line="500" w:lineRule="exact"/>
        <w:ind w:left="212" w:right="215" w:firstLine="420"/>
        <w:jc w:val="left"/>
        <w:textAlignment w:val="auto"/>
      </w:pPr>
      <w:r>
        <w:rPr>
          <w:spacing w:val="-4"/>
        </w:rPr>
        <w:t>三档</w:t>
      </w:r>
      <w:r>
        <w:t>（</w:t>
      </w:r>
      <w:r>
        <w:rPr>
          <w:rFonts w:hint="eastAsia"/>
          <w:lang w:val="en-US" w:eastAsia="zh-CN"/>
        </w:rPr>
        <w:t>12</w:t>
      </w:r>
      <w:r>
        <w:rPr>
          <w:spacing w:val="-37"/>
        </w:rPr>
        <w:t xml:space="preserve"> 分</w:t>
      </w:r>
      <w:r>
        <w:rPr>
          <w:spacing w:val="-10"/>
        </w:rPr>
        <w:t>）：</w:t>
      </w:r>
      <w:r>
        <w:rPr>
          <w:spacing w:val="-5"/>
        </w:rPr>
        <w:t>拟投入的主要设备、辅助设备、器具齐全且配备科学合理，设备型号、数量完全满足项目需要且配置科学合理，采用目前先进的机械设备。</w:t>
      </w:r>
    </w:p>
    <w:p>
      <w:pPr>
        <w:pStyle w:val="18"/>
        <w:keepNext w:val="0"/>
        <w:keepLines w:val="0"/>
        <w:pageBreakBefore w:val="0"/>
        <w:kinsoku/>
        <w:wordWrap/>
        <w:overflowPunct/>
        <w:topLinePunct w:val="0"/>
        <w:autoSpaceDE/>
        <w:autoSpaceDN/>
        <w:bidi w:val="0"/>
        <w:spacing w:line="500" w:lineRule="exact"/>
        <w:ind w:firstLine="421" w:firstLineChars="200"/>
        <w:jc w:val="left"/>
        <w:textAlignment w:val="auto"/>
        <w:rPr>
          <w:rFonts w:hint="eastAsia" w:hAnsi="宋体" w:eastAsia="宋体" w:cs="Courier New"/>
          <w:b/>
          <w:color w:val="auto"/>
          <w:highlight w:val="none"/>
        </w:rPr>
      </w:pPr>
      <w:r>
        <w:rPr>
          <w:rFonts w:hint="eastAsia" w:hAnsi="宋体" w:eastAsia="宋体" w:cs="Courier New"/>
          <w:b/>
          <w:color w:val="auto"/>
          <w:highlight w:val="none"/>
          <w:lang w:eastAsia="zh-CN"/>
        </w:rPr>
        <w:t>（</w:t>
      </w:r>
      <w:r>
        <w:rPr>
          <w:rFonts w:hint="default" w:hAnsi="宋体" w:eastAsia="宋体" w:cs="Courier New"/>
          <w:b/>
          <w:color w:val="auto"/>
          <w:highlight w:val="none"/>
          <w:lang w:val="en" w:eastAsia="zh-CN"/>
        </w:rPr>
        <w:t>4</w:t>
      </w:r>
      <w:r>
        <w:rPr>
          <w:rFonts w:hint="eastAsia" w:hAnsi="宋体" w:eastAsia="宋体" w:cs="Courier New"/>
          <w:b/>
          <w:color w:val="auto"/>
          <w:highlight w:val="none"/>
          <w:lang w:eastAsia="zh-CN"/>
        </w:rPr>
        <w:t>）保密措施</w:t>
      </w:r>
      <w:r>
        <w:rPr>
          <w:rFonts w:hint="eastAsia" w:hAnsi="宋体" w:cs="Courier New"/>
          <w:b/>
          <w:color w:val="auto"/>
          <w:highlight w:val="none"/>
          <w:lang w:eastAsia="zh-CN"/>
        </w:rPr>
        <w:t>方案</w:t>
      </w:r>
      <w:r>
        <w:rPr>
          <w:rFonts w:hint="eastAsia" w:hAnsi="宋体" w:eastAsia="宋体" w:cs="Courier New"/>
          <w:b/>
          <w:color w:val="auto"/>
          <w:highlight w:val="none"/>
          <w:lang w:eastAsia="zh-CN"/>
        </w:rPr>
        <w:t>分</w:t>
      </w:r>
      <w:r>
        <w:rPr>
          <w:rFonts w:hint="eastAsia" w:hAnsi="宋体" w:eastAsia="宋体" w:cs="Courier New"/>
          <w:b/>
          <w:color w:val="auto"/>
          <w:highlight w:val="none"/>
        </w:rPr>
        <w:t>（</w:t>
      </w:r>
      <w:r>
        <w:rPr>
          <w:rFonts w:hint="eastAsia" w:hAnsi="宋体" w:cs="Courier New"/>
          <w:b/>
          <w:color w:val="auto"/>
          <w:highlight w:val="none"/>
          <w:lang w:val="en-US" w:eastAsia="zh-CN"/>
        </w:rPr>
        <w:t>8</w:t>
      </w:r>
      <w:r>
        <w:rPr>
          <w:rFonts w:hint="eastAsia" w:hAnsi="宋体" w:eastAsia="宋体" w:cs="Courier New"/>
          <w:b/>
          <w:color w:val="auto"/>
          <w:highlight w:val="none"/>
        </w:rPr>
        <w:t>分）</w:t>
      </w:r>
    </w:p>
    <w:p>
      <w:pPr>
        <w:pStyle w:val="18"/>
        <w:keepNext w:val="0"/>
        <w:keepLines w:val="0"/>
        <w:pageBreakBefore w:val="0"/>
        <w:kinsoku/>
        <w:wordWrap/>
        <w:overflowPunct/>
        <w:topLinePunct w:val="0"/>
        <w:autoSpaceDE/>
        <w:autoSpaceDN/>
        <w:bidi w:val="0"/>
        <w:spacing w:line="500" w:lineRule="exact"/>
        <w:ind w:firstLine="420" w:firstLineChars="200"/>
        <w:jc w:val="left"/>
        <w:textAlignment w:val="auto"/>
        <w:outlineLvl w:val="0"/>
        <w:rPr>
          <w:rFonts w:hint="eastAsia" w:ascii="宋体" w:hAnsi="宋体" w:eastAsia="宋体" w:cs="宋体"/>
          <w:color w:val="auto"/>
          <w:sz w:val="21"/>
          <w:szCs w:val="21"/>
        </w:rPr>
      </w:pPr>
      <w:r>
        <w:rPr>
          <w:rFonts w:hint="eastAsia" w:ascii="宋体" w:hAnsi="宋体" w:eastAsia="宋体" w:cs="宋体"/>
          <w:color w:val="auto"/>
          <w:sz w:val="21"/>
          <w:szCs w:val="21"/>
        </w:rPr>
        <w:t>一档（3 分）：保密措施有保密制度、人员管控、工作流程管控方案措施。</w:t>
      </w:r>
    </w:p>
    <w:p>
      <w:pPr>
        <w:pStyle w:val="18"/>
        <w:keepNext w:val="0"/>
        <w:keepLines w:val="0"/>
        <w:pageBreakBefore w:val="0"/>
        <w:kinsoku/>
        <w:wordWrap/>
        <w:overflowPunct/>
        <w:topLinePunct w:val="0"/>
        <w:autoSpaceDE/>
        <w:autoSpaceDN/>
        <w:bidi w:val="0"/>
        <w:spacing w:line="500" w:lineRule="exact"/>
        <w:ind w:firstLine="420" w:firstLineChars="200"/>
        <w:jc w:val="left"/>
        <w:textAlignment w:val="auto"/>
        <w:outlineLvl w:val="0"/>
        <w:rPr>
          <w:rFonts w:hint="eastAsia" w:ascii="宋体" w:hAnsi="宋体" w:eastAsia="宋体" w:cs="宋体"/>
          <w:color w:val="auto"/>
          <w:sz w:val="21"/>
          <w:szCs w:val="21"/>
        </w:rPr>
      </w:pPr>
      <w:r>
        <w:rPr>
          <w:rFonts w:hint="eastAsia" w:ascii="宋体" w:hAnsi="宋体" w:eastAsia="宋体" w:cs="宋体"/>
          <w:color w:val="auto"/>
          <w:sz w:val="21"/>
          <w:szCs w:val="21"/>
        </w:rPr>
        <w:t>二档（5 分）：保密措施有保密制度、人员管控、工作流程管控、技术手段方案措施。</w:t>
      </w:r>
    </w:p>
    <w:p>
      <w:pPr>
        <w:pStyle w:val="18"/>
        <w:keepNext w:val="0"/>
        <w:keepLines w:val="0"/>
        <w:pageBreakBefore w:val="0"/>
        <w:kinsoku/>
        <w:wordWrap/>
        <w:overflowPunct/>
        <w:topLinePunct w:val="0"/>
        <w:autoSpaceDE/>
        <w:autoSpaceDN/>
        <w:bidi w:val="0"/>
        <w:spacing w:line="500" w:lineRule="exact"/>
        <w:ind w:firstLine="420" w:firstLineChars="200"/>
        <w:jc w:val="left"/>
        <w:textAlignment w:val="auto"/>
        <w:outlineLvl w:val="0"/>
        <w:rPr>
          <w:rFonts w:hint="eastAsia" w:ascii="宋体" w:hAnsi="宋体" w:eastAsia="宋体" w:cs="宋体"/>
          <w:color w:val="auto"/>
          <w:sz w:val="21"/>
          <w:szCs w:val="21"/>
        </w:rPr>
      </w:pPr>
      <w:r>
        <w:rPr>
          <w:rFonts w:hint="eastAsia" w:ascii="宋体" w:hAnsi="宋体" w:eastAsia="宋体" w:cs="宋体"/>
          <w:color w:val="auto"/>
          <w:sz w:val="21"/>
          <w:szCs w:val="21"/>
        </w:rPr>
        <w:t>三档（8 分）：保密措施有保密制度、人员管控、工作流程、技术管控、物理安全、外部传递与递交方案措施。</w:t>
      </w:r>
    </w:p>
    <w:p>
      <w:pPr>
        <w:pStyle w:val="18"/>
        <w:keepNext w:val="0"/>
        <w:keepLines w:val="0"/>
        <w:pageBreakBefore w:val="0"/>
        <w:kinsoku/>
        <w:wordWrap/>
        <w:overflowPunct/>
        <w:topLinePunct w:val="0"/>
        <w:autoSpaceDE/>
        <w:autoSpaceDN/>
        <w:bidi w:val="0"/>
        <w:spacing w:line="500" w:lineRule="exact"/>
        <w:ind w:firstLine="421" w:firstLineChars="200"/>
        <w:jc w:val="left"/>
        <w:textAlignment w:val="auto"/>
        <w:outlineLvl w:val="0"/>
        <w:rPr>
          <w:rFonts w:hint="eastAsia" w:hAnsi="宋体"/>
          <w:b/>
          <w:bCs/>
          <w:color w:val="auto"/>
          <w:highlight w:val="none"/>
        </w:rPr>
      </w:pPr>
      <w:r>
        <w:rPr>
          <w:rFonts w:hint="eastAsia" w:hAnsi="宋体"/>
          <w:b/>
          <w:bCs/>
          <w:color w:val="auto"/>
          <w:highlight w:val="none"/>
        </w:rPr>
        <w:t>（</w:t>
      </w:r>
      <w:r>
        <w:rPr>
          <w:rFonts w:hint="eastAsia" w:hAnsi="宋体"/>
          <w:b/>
          <w:bCs/>
          <w:color w:val="auto"/>
          <w:highlight w:val="none"/>
          <w:lang w:eastAsia="zh-CN"/>
        </w:rPr>
        <w:t>五</w:t>
      </w:r>
      <w:r>
        <w:rPr>
          <w:rFonts w:hint="eastAsia" w:hAnsi="宋体"/>
          <w:b/>
          <w:bCs/>
          <w:color w:val="auto"/>
          <w:highlight w:val="none"/>
        </w:rPr>
        <w:t>）总得分 = 1 + 2。</w:t>
      </w:r>
    </w:p>
    <w:p>
      <w:pPr>
        <w:pStyle w:val="16"/>
        <w:rPr>
          <w:rFonts w:hint="eastAsia"/>
        </w:rPr>
      </w:pPr>
    </w:p>
    <w:p>
      <w:pPr>
        <w:pStyle w:val="4"/>
        <w:jc w:val="center"/>
        <w:rPr>
          <w:rFonts w:hint="eastAsia" w:ascii="宋体" w:hAnsi="宋体" w:eastAsia="宋体" w:cs="宋体"/>
          <w:b/>
          <w:bCs w:val="0"/>
          <w:sz w:val="30"/>
          <w:szCs w:val="30"/>
        </w:rPr>
      </w:pPr>
      <w:bookmarkStart w:id="86" w:name="PO_3000001866_PM051"/>
      <w:bookmarkEnd w:id="86"/>
      <w:bookmarkStart w:id="87" w:name="_Toc80093007"/>
      <w:bookmarkStart w:id="88" w:name="_Toc6644"/>
      <w:bookmarkStart w:id="89" w:name="_Toc24402"/>
      <w:r>
        <w:rPr>
          <w:rFonts w:hint="eastAsia" w:ascii="宋体" w:hAnsi="宋体" w:eastAsia="宋体" w:cs="宋体"/>
          <w:b/>
          <w:bCs w:val="0"/>
          <w:sz w:val="30"/>
          <w:szCs w:val="30"/>
        </w:rPr>
        <w:t>第四节 入围</w:t>
      </w:r>
      <w:r>
        <w:rPr>
          <w:rFonts w:hint="eastAsia" w:ascii="宋体" w:hAnsi="宋体" w:eastAsia="宋体" w:cs="宋体"/>
          <w:b/>
          <w:bCs w:val="0"/>
          <w:sz w:val="30"/>
          <w:szCs w:val="30"/>
          <w:lang w:eastAsia="zh-CN"/>
        </w:rPr>
        <w:t>供应商</w:t>
      </w:r>
      <w:r>
        <w:rPr>
          <w:rFonts w:hint="eastAsia" w:ascii="宋体" w:hAnsi="宋体" w:eastAsia="宋体" w:cs="宋体"/>
          <w:b/>
          <w:bCs w:val="0"/>
          <w:sz w:val="30"/>
          <w:szCs w:val="30"/>
        </w:rPr>
        <w:t>推荐原则</w:t>
      </w:r>
      <w:bookmarkEnd w:id="87"/>
      <w:bookmarkEnd w:id="88"/>
      <w:bookmarkEnd w:id="89"/>
    </w:p>
    <w:p>
      <w:pPr>
        <w:pStyle w:val="44"/>
        <w:keepNext w:val="0"/>
        <w:keepLines w:val="0"/>
        <w:pageBreakBefore w:val="0"/>
        <w:numPr>
          <w:ilvl w:val="0"/>
          <w:numId w:val="0"/>
        </w:numPr>
        <w:kinsoku/>
        <w:wordWrap/>
        <w:overflowPunct/>
        <w:topLinePunct w:val="0"/>
        <w:autoSpaceDE/>
        <w:autoSpaceDN/>
        <w:bidi w:val="0"/>
        <w:adjustRightInd w:val="0"/>
        <w:snapToGrid w:val="0"/>
        <w:spacing w:line="500" w:lineRule="exact"/>
        <w:ind w:firstLine="420" w:firstLineChars="200"/>
        <w:jc w:val="left"/>
        <w:textAlignment w:val="auto"/>
        <w:rPr>
          <w:rFonts w:ascii="宋体" w:hAnsi="宋体" w:eastAsia="宋体" w:cs="宋体"/>
          <w:kern w:val="2"/>
          <w:sz w:val="21"/>
          <w:szCs w:val="21"/>
        </w:rPr>
      </w:pPr>
      <w:r>
        <w:rPr>
          <w:rFonts w:hint="eastAsia" w:ascii="宋体" w:hAnsi="宋体" w:eastAsia="宋体"/>
          <w:kern w:val="2"/>
          <w:sz w:val="21"/>
          <w:szCs w:val="20"/>
          <w:lang w:val="en-US" w:eastAsia="zh-CN"/>
        </w:rPr>
        <w:t>1、</w:t>
      </w:r>
      <w:r>
        <w:rPr>
          <w:rFonts w:hint="eastAsia" w:ascii="宋体" w:hAnsi="宋体" w:eastAsia="宋体"/>
          <w:kern w:val="2"/>
          <w:sz w:val="21"/>
          <w:szCs w:val="20"/>
        </w:rPr>
        <w:t>通过资格审查、符合性审查的供应商，评</w:t>
      </w:r>
      <w:r>
        <w:rPr>
          <w:rFonts w:hint="eastAsia" w:ascii="宋体" w:hAnsi="宋体"/>
          <w:kern w:val="2"/>
          <w:sz w:val="21"/>
          <w:szCs w:val="20"/>
          <w:lang w:eastAsia="zh-CN"/>
        </w:rPr>
        <w:t>审</w:t>
      </w:r>
      <w:r>
        <w:rPr>
          <w:rFonts w:hint="eastAsia" w:ascii="宋体" w:hAnsi="宋体" w:eastAsia="宋体"/>
          <w:kern w:val="2"/>
          <w:sz w:val="21"/>
          <w:szCs w:val="20"/>
        </w:rPr>
        <w:t>委员会将按照</w:t>
      </w:r>
      <w:r>
        <w:rPr>
          <w:rFonts w:hint="eastAsia" w:ascii="宋体" w:hAnsi="宋体"/>
          <w:kern w:val="2"/>
          <w:sz w:val="21"/>
          <w:szCs w:val="20"/>
          <w:lang w:eastAsia="zh-CN"/>
        </w:rPr>
        <w:t>评审</w:t>
      </w:r>
      <w:r>
        <w:rPr>
          <w:rFonts w:hint="eastAsia" w:ascii="宋体" w:hAnsi="宋体" w:eastAsia="宋体"/>
          <w:b w:val="0"/>
          <w:bCs/>
          <w:kern w:val="2"/>
          <w:sz w:val="21"/>
          <w:szCs w:val="21"/>
          <w:highlight w:val="none"/>
        </w:rPr>
        <w:t>优惠率</w:t>
      </w:r>
      <w:r>
        <w:rPr>
          <w:rFonts w:hint="eastAsia" w:ascii="宋体" w:hAnsi="宋体" w:eastAsia="宋体"/>
          <w:kern w:val="2"/>
          <w:sz w:val="21"/>
          <w:szCs w:val="20"/>
          <w:highlight w:val="none"/>
        </w:rPr>
        <w:t>从高到低排序</w:t>
      </w:r>
      <w:r>
        <w:rPr>
          <w:rFonts w:hint="eastAsia" w:ascii="宋体" w:hAnsi="宋体"/>
          <w:kern w:val="2"/>
          <w:sz w:val="21"/>
          <w:szCs w:val="20"/>
          <w:highlight w:val="none"/>
          <w:lang w:eastAsia="zh-CN"/>
        </w:rPr>
        <w:t>。</w:t>
      </w:r>
      <w:r>
        <w:rPr>
          <w:rFonts w:hint="eastAsia"/>
          <w:color w:val="auto"/>
          <w:highlight w:val="none"/>
          <w:lang w:val="en-US" w:eastAsia="zh-CN"/>
        </w:rPr>
        <w:t>当末位入围供应商评审优惠率相同时，以技术分和商务分之和从高到低排序，技术分和商务分之和相同的技术分高的排在前面。</w:t>
      </w:r>
      <w:r>
        <w:rPr>
          <w:rFonts w:hint="eastAsia" w:ascii="宋体" w:hAnsi="宋体" w:eastAsia="宋体"/>
          <w:kern w:val="2"/>
          <w:sz w:val="21"/>
          <w:szCs w:val="20"/>
        </w:rPr>
        <w:t>并</w:t>
      </w:r>
      <w:r>
        <w:rPr>
          <w:rFonts w:ascii="宋体" w:hAnsi="宋体" w:eastAsia="宋体" w:cs="宋体"/>
          <w:kern w:val="2"/>
          <w:sz w:val="21"/>
          <w:szCs w:val="21"/>
        </w:rPr>
        <w:t>根据征集文件规定的淘汰率或者入围供应商数量上限，确定入围供应商。</w:t>
      </w:r>
    </w:p>
    <w:p>
      <w:pPr>
        <w:pStyle w:val="44"/>
        <w:keepNext w:val="0"/>
        <w:keepLines w:val="0"/>
        <w:pageBreakBefore w:val="0"/>
        <w:numPr>
          <w:ilvl w:val="0"/>
          <w:numId w:val="0"/>
        </w:numPr>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2、本项目不设置入围供应商数量上限，淘汰率按20%计算，且至少淘汰一家供应商（通过资格性及符合性供应商家数×淘汰率=Y，Y=A+B，A 为整数部分，B 为小数部分。当 B 为零时，淘汰家数为 A；当 B 不为零时，淘汰家数为 A+1。）</w:t>
      </w:r>
    </w:p>
    <w:p>
      <w:pPr>
        <w:spacing w:line="360" w:lineRule="auto"/>
        <w:rPr>
          <w:rFonts w:hint="eastAsia" w:ascii="宋体" w:hAnsi="宋体" w:cs="宋体"/>
        </w:rPr>
      </w:pPr>
    </w:p>
    <w:p>
      <w:pPr>
        <w:pStyle w:val="4"/>
        <w:spacing w:before="0" w:after="0" w:line="360" w:lineRule="auto"/>
        <w:ind w:firstLine="602" w:firstLineChars="200"/>
        <w:jc w:val="center"/>
        <w:rPr>
          <w:rFonts w:hint="eastAsia" w:ascii="宋体" w:hAnsi="宋体" w:eastAsia="宋体" w:cs="宋体"/>
          <w:b/>
          <w:bCs w:val="0"/>
          <w:sz w:val="30"/>
          <w:szCs w:val="30"/>
        </w:rPr>
      </w:pPr>
      <w:bookmarkStart w:id="90" w:name="_Toc3003"/>
      <w:bookmarkStart w:id="91" w:name="_Toc32440"/>
      <w:bookmarkStart w:id="92" w:name="_Toc80093008"/>
      <w:r>
        <w:rPr>
          <w:rFonts w:hint="eastAsia" w:ascii="宋体" w:hAnsi="宋体" w:eastAsia="宋体" w:cs="宋体"/>
          <w:b/>
          <w:bCs w:val="0"/>
          <w:sz w:val="30"/>
          <w:szCs w:val="30"/>
        </w:rPr>
        <w:t>第五节 评审报告</w:t>
      </w:r>
      <w:bookmarkEnd w:id="90"/>
      <w:bookmarkEnd w:id="91"/>
      <w:bookmarkEnd w:id="92"/>
    </w:p>
    <w:p>
      <w:pPr>
        <w:pStyle w:val="35"/>
        <w:spacing w:before="0"/>
        <w:ind w:firstLine="482"/>
        <w:outlineLvl w:val="2"/>
        <w:rPr>
          <w:rFonts w:hint="eastAsia" w:ascii="宋体" w:hAnsi="宋体" w:cs="宋体"/>
          <w:b/>
          <w:bCs/>
          <w:szCs w:val="24"/>
        </w:rPr>
      </w:pPr>
      <w:r>
        <w:rPr>
          <w:rFonts w:hint="eastAsia" w:ascii="宋体" w:hAnsi="宋体" w:cs="宋体"/>
          <w:b/>
          <w:bCs/>
          <w:szCs w:val="24"/>
        </w:rPr>
        <w:t>（一）评审报告与推荐入围候选人</w:t>
      </w:r>
    </w:p>
    <w:p>
      <w:pPr>
        <w:pStyle w:val="18"/>
        <w:tabs>
          <w:tab w:val="left" w:pos="2472"/>
        </w:tabs>
        <w:spacing w:line="360" w:lineRule="auto"/>
        <w:ind w:firstLine="420" w:firstLineChars="200"/>
        <w:rPr>
          <w:rFonts w:hint="eastAsia" w:hAnsi="宋体" w:cs="宋体"/>
        </w:rPr>
      </w:pPr>
      <w:r>
        <w:rPr>
          <w:rFonts w:hint="eastAsia" w:hAnsi="宋体" w:cs="宋体"/>
        </w:rPr>
        <w:t>评审委员会根据原始评审记录和评审结果编写评审报告，并通过电子交易平台向征集人、采购代理机构提交。</w:t>
      </w:r>
    </w:p>
    <w:p>
      <w:pPr>
        <w:widowControl/>
        <w:spacing w:line="360" w:lineRule="auto"/>
        <w:ind w:firstLine="481" w:firstLineChars="200"/>
        <w:jc w:val="left"/>
        <w:outlineLvl w:val="2"/>
        <w:rPr>
          <w:rFonts w:hint="eastAsia" w:ascii="宋体" w:hAnsi="宋体" w:cs="宋体"/>
          <w:b/>
          <w:bCs/>
          <w:sz w:val="24"/>
        </w:rPr>
      </w:pPr>
      <w:r>
        <w:rPr>
          <w:rFonts w:hint="eastAsia" w:ascii="宋体" w:hAnsi="宋体" w:cs="宋体"/>
          <w:b/>
          <w:bCs/>
          <w:sz w:val="24"/>
        </w:rPr>
        <w:t>（二）评审争议事项处理</w:t>
      </w:r>
    </w:p>
    <w:p>
      <w:pPr>
        <w:pStyle w:val="18"/>
        <w:tabs>
          <w:tab w:val="left" w:pos="2472"/>
        </w:tabs>
        <w:spacing w:line="360" w:lineRule="auto"/>
        <w:ind w:firstLine="420" w:firstLineChars="200"/>
        <w:rPr>
          <w:rFonts w:hint="eastAsia" w:hAnsi="宋体" w:cs="宋体"/>
        </w:rPr>
      </w:pPr>
      <w:r>
        <w:rPr>
          <w:rFonts w:hint="eastAsia" w:hAnsi="宋体" w:cs="宋体"/>
        </w:rPr>
        <w:t>评审委员会成员对需要共同认定的事项存在争议的，应当按照少数服从多数的原则作出结论。持不同意见的评审委员会成员应当在评审报告上签署不同意见及理由，否则视为同意评审报告。</w:t>
      </w:r>
    </w:p>
    <w:p>
      <w:pPr>
        <w:pStyle w:val="18"/>
        <w:tabs>
          <w:tab w:val="left" w:pos="2472"/>
        </w:tabs>
        <w:spacing w:line="460" w:lineRule="exact"/>
        <w:rPr>
          <w:rFonts w:hint="eastAsia" w:hAnsi="宋体" w:cs="宋体"/>
          <w:b/>
          <w:sz w:val="36"/>
        </w:rPr>
        <w:sectPr>
          <w:footerReference r:id="rId7" w:type="default"/>
          <w:pgSz w:w="11906" w:h="16838"/>
          <w:pgMar w:top="1134" w:right="1134" w:bottom="1134" w:left="1134" w:header="720" w:footer="720" w:gutter="0"/>
          <w:pgNumType w:fmt="decimal"/>
          <w:cols w:space="720" w:num="1"/>
          <w:docGrid w:type="lines" w:linePitch="331" w:charSpace="0"/>
        </w:sect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outlineLvl w:val="0"/>
        <w:rPr>
          <w:rFonts w:hint="eastAsia" w:hAnsi="宋体" w:cs="宋体"/>
          <w:b/>
          <w:sz w:val="36"/>
        </w:rPr>
      </w:pPr>
      <w:bookmarkStart w:id="93" w:name="_Toc80093009"/>
      <w:bookmarkStart w:id="94" w:name="_Toc20520"/>
      <w:bookmarkStart w:id="95" w:name="_Toc7437"/>
      <w:r>
        <w:rPr>
          <w:rFonts w:hint="eastAsia" w:hAnsi="宋体" w:cs="宋体"/>
          <w:b/>
          <w:sz w:val="36"/>
        </w:rPr>
        <w:t>第五章 拟签订的框架协议</w:t>
      </w:r>
      <w:r>
        <w:rPr>
          <w:rFonts w:hint="eastAsia" w:hAnsi="宋体" w:cs="宋体"/>
          <w:b/>
          <w:sz w:val="36"/>
          <w:lang w:eastAsia="zh-CN"/>
        </w:rPr>
        <w:t>和采购合同</w:t>
      </w:r>
      <w:r>
        <w:rPr>
          <w:rFonts w:hint="eastAsia" w:hAnsi="宋体" w:cs="宋体"/>
          <w:b/>
          <w:sz w:val="36"/>
        </w:rPr>
        <w:t>文本</w:t>
      </w:r>
      <w:bookmarkEnd w:id="93"/>
      <w:bookmarkEnd w:id="94"/>
      <w:bookmarkEnd w:id="95"/>
    </w:p>
    <w:p>
      <w:pPr>
        <w:pStyle w:val="18"/>
        <w:tabs>
          <w:tab w:val="left" w:pos="2472"/>
        </w:tabs>
        <w:spacing w:line="460" w:lineRule="exact"/>
        <w:jc w:val="center"/>
        <w:rPr>
          <w:rFonts w:hint="eastAsia" w:hAnsi="宋体" w:cs="宋体"/>
          <w:b/>
          <w:bCs/>
          <w:sz w:val="44"/>
        </w:rPr>
      </w:pPr>
      <w:r>
        <w:rPr>
          <w:rFonts w:hint="eastAsia" w:hAnsi="宋体" w:cs="宋体"/>
        </w:rPr>
        <w:br w:type="page"/>
      </w:r>
      <w:bookmarkStart w:id="96" w:name="_Toc26451"/>
      <w:bookmarkStart w:id="97" w:name="_Toc27105"/>
    </w:p>
    <w:bookmarkEnd w:id="96"/>
    <w:bookmarkEnd w:id="97"/>
    <w:p>
      <w:pPr>
        <w:keepNext w:val="0"/>
        <w:keepLines w:val="0"/>
        <w:pageBreakBefore w:val="0"/>
        <w:kinsoku/>
        <w:wordWrap/>
        <w:overflowPunct/>
        <w:topLinePunct w:val="0"/>
        <w:autoSpaceDE/>
        <w:autoSpaceDN/>
        <w:bidi w:val="0"/>
        <w:spacing w:line="360" w:lineRule="auto"/>
        <w:ind w:right="-153" w:rightChars="-73"/>
        <w:jc w:val="center"/>
        <w:rPr>
          <w:rFonts w:hint="eastAsia" w:ascii="宋体" w:hAnsi="宋体"/>
          <w:b/>
          <w:color w:val="auto"/>
          <w:sz w:val="32"/>
          <w:highlight w:val="none"/>
          <w:lang w:eastAsia="zh-CN"/>
        </w:rPr>
      </w:pPr>
      <w:r>
        <w:rPr>
          <w:rFonts w:hint="eastAsia" w:ascii="宋体" w:hAnsi="宋体"/>
          <w:b/>
          <w:color w:val="auto"/>
          <w:sz w:val="32"/>
          <w:highlight w:val="none"/>
          <w:lang w:eastAsia="zh-CN"/>
        </w:rPr>
        <w:t>2026-2027年度宾阳县预算单位印刷服务框架协议采购（重）</w:t>
      </w:r>
    </w:p>
    <w:p>
      <w:pPr>
        <w:keepNext w:val="0"/>
        <w:keepLines w:val="0"/>
        <w:pageBreakBefore w:val="0"/>
        <w:kinsoku/>
        <w:wordWrap/>
        <w:overflowPunct/>
        <w:topLinePunct w:val="0"/>
        <w:autoSpaceDE/>
        <w:autoSpaceDN/>
        <w:bidi w:val="0"/>
        <w:spacing w:line="360" w:lineRule="auto"/>
        <w:ind w:right="-153" w:rightChars="-73"/>
        <w:jc w:val="center"/>
        <w:rPr>
          <w:rFonts w:ascii="宋体" w:hAnsi="宋体"/>
          <w:b/>
          <w:color w:val="auto"/>
          <w:sz w:val="32"/>
          <w:highlight w:val="none"/>
        </w:rPr>
      </w:pPr>
      <w:r>
        <w:rPr>
          <w:rFonts w:hint="eastAsia" w:ascii="宋体" w:hAnsi="宋体"/>
          <w:b/>
          <w:color w:val="auto"/>
          <w:sz w:val="32"/>
          <w:highlight w:val="none"/>
          <w:lang w:eastAsia="zh-CN"/>
        </w:rPr>
        <w:t>第一阶段框架协议</w:t>
      </w:r>
      <w:r>
        <w:rPr>
          <w:rFonts w:hint="eastAsia" w:ascii="宋体" w:hAnsi="宋体"/>
          <w:b/>
          <w:color w:val="auto"/>
          <w:sz w:val="32"/>
          <w:highlight w:val="none"/>
        </w:rPr>
        <w:t>（格式）</w:t>
      </w:r>
    </w:p>
    <w:p>
      <w:pPr>
        <w:keepNext w:val="0"/>
        <w:keepLines w:val="0"/>
        <w:pageBreakBefore w:val="0"/>
        <w:kinsoku/>
        <w:wordWrap/>
        <w:overflowPunct/>
        <w:topLinePunct w:val="0"/>
        <w:autoSpaceDE/>
        <w:autoSpaceDN/>
        <w:bidi w:val="0"/>
        <w:spacing w:line="360" w:lineRule="auto"/>
        <w:ind w:left="420" w:leftChars="200"/>
        <w:rPr>
          <w:rFonts w:hint="eastAsia" w:ascii="宋体" w:hAnsi="宋体"/>
          <w:color w:val="auto"/>
          <w:szCs w:val="21"/>
          <w:highlight w:val="none"/>
        </w:rPr>
      </w:pP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征集人）：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入围供应商）：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根据《中华人民共和国政府采购法》、《政府采购框架协议采购方式管理暂行办法》等相关法律</w:t>
      </w:r>
      <w:r>
        <w:rPr>
          <w:rFonts w:hint="eastAsia" w:ascii="宋体" w:hAnsi="宋体" w:cs="宋体"/>
          <w:color w:val="auto"/>
          <w:spacing w:val="0"/>
          <w:sz w:val="21"/>
          <w:szCs w:val="21"/>
          <w:highlight w:val="none"/>
          <w:lang w:val="en-US" w:eastAsia="zh-CN"/>
        </w:rPr>
        <w:t>、法规规定，</w:t>
      </w:r>
      <w:r>
        <w:rPr>
          <w:rFonts w:hint="eastAsia" w:ascii="宋体" w:hAnsi="宋体" w:eastAsia="宋体" w:cs="宋体"/>
          <w:color w:val="auto"/>
          <w:spacing w:val="0"/>
          <w:sz w:val="21"/>
          <w:szCs w:val="21"/>
          <w:highlight w:val="none"/>
          <w:lang w:val="en-US" w:eastAsia="zh-CN"/>
        </w:rPr>
        <w:t xml:space="preserve">按照征集文件约定的事项以及乙方的响应文件及其承诺,协议甲乙双方签订框架协议： </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一、采购需求内容</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（一）服务范围：</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印刷品范围：本项目印刷内容包括各类表单、证件、证书的单证印刷服务，收据等票据的印刷服务（不包括发票），文件印刷服务，公文用纸印刷服务，资料汇编印刷服务，信封印刷服务，日历、名片、卡片、广告等的印刷服务及其他印刷服务。</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2、除提供印刷品印刷服务外，乙方还应提供与其相关的其他服务，包括在采购人确定需求时免费提供技术咨询、上门取件、将成品运输到指定地点等。</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（二）服务要求：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1、乙方必须承诺其印刷品所用纸张、油墨等原辅材料符合国家及行业制订公布的标准。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2、乙方必须承诺其印刷工艺及生产制作出的印刷品质量符合国家及行业制订公布的标准。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3、如供应商持有当地邮政行业管理部门核发的监制证，其承印的信封印刷品的品种、规格、材质及技术要求符合国家标准。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4、乙方提供的印刷品必须符合国家及有关部门的技术标准和规范，满足采购人要求，内容无误，材质无误，纸张平滑，墨色均匀，页码正确，尺寸划一，装订整齐，包装结实，标签准确。</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4．为保证印刷品的质量，所有印刷品必须采用平印。 </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5．对已制版印刷的菲林和 PS 版要妥善保管，第二次同一印刷项目不得收取制版费；不允许使用再生 PS 版。 </w:t>
      </w:r>
    </w:p>
    <w:p>
      <w:pPr>
        <w:keepNext w:val="0"/>
        <w:keepLines w:val="0"/>
        <w:pageBreakBefore w:val="0"/>
        <w:widowControl w:val="0"/>
        <w:tabs>
          <w:tab w:val="left" w:pos="180"/>
          <w:tab w:val="left" w:pos="1620"/>
        </w:tabs>
        <w:kinsoku/>
        <w:wordWrap/>
        <w:overflowPunct/>
        <w:topLinePunct w:val="0"/>
        <w:autoSpaceDE/>
        <w:autoSpaceDN/>
        <w:bidi w:val="0"/>
        <w:snapToGrid/>
        <w:spacing w:line="360" w:lineRule="auto"/>
        <w:ind w:firstLine="420" w:firstLineChars="200"/>
        <w:jc w:val="left"/>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6．除提供印刷品印刷、宣传广告服务外，入围供应商还应提供与其相关的其他服务，包括在采购单位确定需求时免费提供技术咨询、上门取件、将成品运输到指定地点等。 </w:t>
      </w:r>
    </w:p>
    <w:p>
      <w:pPr>
        <w:pStyle w:val="23"/>
        <w:keepNext w:val="0"/>
        <w:keepLines w:val="0"/>
        <w:pageBreakBefore w:val="0"/>
        <w:widowControl w:val="0"/>
        <w:kinsoku/>
        <w:wordWrap/>
        <w:overflowPunct/>
        <w:topLinePunct w:val="0"/>
        <w:autoSpaceDE/>
        <w:autoSpaceDN/>
        <w:bidi w:val="0"/>
        <w:snapToGrid/>
        <w:spacing w:line="360" w:lineRule="auto"/>
        <w:ind w:left="0" w:leftChars="0" w:firstLine="421" w:firstLineChars="200"/>
        <w:textAlignment w:val="auto"/>
        <w:rPr>
          <w:rStyle w:val="33"/>
          <w:rFonts w:hint="eastAsia" w:asciiTheme="minorEastAsia" w:hAnsiTheme="minorEastAsia" w:eastAsiaTheme="minorEastAsia" w:cstheme="minorEastAsia"/>
          <w:color w:val="auto"/>
        </w:rPr>
      </w:pPr>
      <w:r>
        <w:rPr>
          <w:rStyle w:val="33"/>
          <w:rFonts w:hint="eastAsia" w:asciiTheme="minorEastAsia" w:hAnsiTheme="minorEastAsia" w:eastAsiaTheme="minorEastAsia" w:cstheme="minorEastAsia"/>
          <w:b/>
          <w:bCs/>
          <w:color w:val="auto"/>
        </w:rPr>
        <w:t>7.</w:t>
      </w:r>
      <w:r>
        <w:rPr>
          <w:rStyle w:val="33"/>
          <w:rFonts w:hint="eastAsia" w:asciiTheme="minorEastAsia" w:hAnsiTheme="minorEastAsia" w:eastAsiaTheme="minorEastAsia" w:cstheme="minorEastAsia"/>
          <w:color w:val="auto"/>
        </w:rPr>
        <w:t>响应时间：接到服务对象通知后1小时内与服务对象取得联系受理印刷业务；售后服务时间自印刷品最终验收合格并交付使用之日起计算，一旦印刷品在最终使用者手中发生由于印制产生质量问</w:t>
      </w:r>
      <w:r>
        <w:rPr>
          <w:rStyle w:val="33"/>
          <w:rFonts w:hint="eastAsia" w:asciiTheme="minorEastAsia" w:hAnsiTheme="minorEastAsia" w:eastAsiaTheme="minorEastAsia" w:cstheme="minorEastAsia"/>
          <w:bCs/>
          <w:color w:val="auto"/>
        </w:rPr>
        <w:t>题时</w:t>
      </w:r>
      <w:r>
        <w:rPr>
          <w:rStyle w:val="33"/>
          <w:rFonts w:hint="eastAsia" w:asciiTheme="minorEastAsia" w:hAnsiTheme="minorEastAsia" w:eastAsiaTheme="minorEastAsia" w:cstheme="minorEastAsia"/>
          <w:color w:val="auto"/>
        </w:rPr>
        <w:t>，供应商保证在接到通知</w:t>
      </w:r>
      <w:r>
        <w:rPr>
          <w:rStyle w:val="33"/>
          <w:rFonts w:hint="eastAsia" w:asciiTheme="minorEastAsia" w:hAnsiTheme="minorEastAsia" w:eastAsiaTheme="minorEastAsia" w:cstheme="minorEastAsia"/>
          <w:color w:val="auto"/>
          <w:lang w:val="en-US" w:eastAsia="zh-CN"/>
        </w:rPr>
        <w:t>2</w:t>
      </w:r>
      <w:r>
        <w:rPr>
          <w:rStyle w:val="33"/>
          <w:rFonts w:hint="eastAsia" w:asciiTheme="minorEastAsia" w:hAnsiTheme="minorEastAsia" w:eastAsiaTheme="minorEastAsia" w:cstheme="minorEastAsia"/>
          <w:color w:val="auto"/>
        </w:rPr>
        <w:t>小时内赶到现场进行更换或退货，费用由供应商负责。</w:t>
      </w:r>
    </w:p>
    <w:p>
      <w:pPr>
        <w:keepNext w:val="0"/>
        <w:keepLines w:val="0"/>
        <w:pageBreakBefore w:val="0"/>
        <w:kinsoku/>
        <w:wordWrap/>
        <w:overflowPunct/>
        <w:topLinePunct w:val="0"/>
        <w:autoSpaceDE/>
        <w:autoSpaceDN/>
        <w:bidi w:val="0"/>
        <w:spacing w:line="360" w:lineRule="auto"/>
        <w:ind w:firstLine="420" w:firstLineChars="200"/>
        <w:rPr>
          <w:rFonts w:hint="eastAsia"/>
        </w:rPr>
      </w:pPr>
      <w:r>
        <w:rPr>
          <w:rFonts w:hint="eastAsia"/>
        </w:rPr>
        <w:t>8、对印刷全流程实施严格的保密管控，保障采购人信息安全，对项目所涉全部文件及信息履行具有法律效力的保密义务。</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二、适用框架协议的采购人或者服务对象范围，以及履行合同的地域范围；</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甲方委托乙方负责</w:t>
      </w:r>
      <w:r>
        <w:rPr>
          <w:rFonts w:hint="eastAsia" w:ascii="宋体" w:hAnsi="宋体" w:eastAsia="宋体" w:cs="宋体"/>
          <w:color w:val="auto"/>
          <w:kern w:val="2"/>
          <w:sz w:val="21"/>
          <w:szCs w:val="21"/>
          <w:highlight w:val="none"/>
          <w:lang w:eastAsia="zh-CN"/>
        </w:rPr>
        <w:t>2026-2027年度宾阳县预算单位印刷服务框架协议采购</w:t>
      </w:r>
      <w:r>
        <w:rPr>
          <w:rFonts w:hint="eastAsia" w:ascii="宋体" w:hAnsi="宋体" w:eastAsia="宋体" w:cs="宋体"/>
          <w:color w:val="auto"/>
          <w:kern w:val="2"/>
          <w:sz w:val="21"/>
          <w:szCs w:val="21"/>
          <w:highlight w:val="none"/>
        </w:rPr>
        <w:t>服务工作。</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三、协议有效期</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cs="宋体"/>
          <w:b w:val="0"/>
          <w:bCs w:val="0"/>
          <w:color w:val="auto"/>
          <w:kern w:val="2"/>
          <w:sz w:val="21"/>
          <w:szCs w:val="21"/>
          <w:highlight w:val="none"/>
          <w:lang w:eastAsia="zh-CN"/>
        </w:rPr>
      </w:pPr>
      <w:r>
        <w:rPr>
          <w:rFonts w:hint="eastAsia" w:ascii="宋体" w:hAnsi="宋体" w:cs="宋体"/>
          <w:b w:val="0"/>
          <w:bCs w:val="0"/>
          <w:color w:val="auto"/>
          <w:kern w:val="2"/>
          <w:sz w:val="21"/>
          <w:szCs w:val="21"/>
          <w:highlight w:val="none"/>
          <w:lang w:eastAsia="zh-CN"/>
        </w:rPr>
        <w:t>自合同签订之日起至2027年12月31日止</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cs="宋体"/>
          <w:b/>
          <w:bCs/>
          <w:color w:val="auto"/>
          <w:kern w:val="2"/>
          <w:sz w:val="21"/>
          <w:szCs w:val="21"/>
          <w:highlight w:val="none"/>
          <w:lang w:eastAsia="zh-CN"/>
        </w:rPr>
        <w:t>四、</w:t>
      </w:r>
      <w:r>
        <w:rPr>
          <w:rFonts w:hint="eastAsia" w:ascii="宋体" w:hAnsi="宋体" w:eastAsia="宋体" w:cs="宋体"/>
          <w:b/>
          <w:bCs/>
          <w:color w:val="auto"/>
          <w:kern w:val="2"/>
          <w:sz w:val="21"/>
          <w:szCs w:val="21"/>
          <w:highlight w:val="none"/>
        </w:rPr>
        <w:t>采购限额</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w:t>
      </w:r>
      <w:r>
        <w:rPr>
          <w:rFonts w:hint="eastAsia" w:ascii="宋体" w:hAnsi="宋体" w:cs="宋体"/>
          <w:color w:val="auto"/>
          <w:kern w:val="2"/>
          <w:sz w:val="21"/>
          <w:szCs w:val="21"/>
          <w:highlight w:val="none"/>
          <w:lang w:eastAsia="zh-CN"/>
        </w:rPr>
        <w:t>次</w:t>
      </w:r>
      <w:r>
        <w:rPr>
          <w:rFonts w:hint="eastAsia" w:ascii="宋体" w:hAnsi="宋体" w:eastAsia="宋体" w:cs="宋体"/>
          <w:color w:val="auto"/>
          <w:kern w:val="2"/>
          <w:sz w:val="21"/>
          <w:szCs w:val="21"/>
          <w:highlight w:val="none"/>
        </w:rPr>
        <w:t>采购预算金额在50万元及以下的，采用框架协议采购方式。单次采购预算金额超过上述金额的，采购人应作为单个采购项目进行采购，不纳入框架协议采购范围。</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cs="宋体"/>
          <w:b/>
          <w:bCs/>
          <w:color w:val="auto"/>
          <w:kern w:val="2"/>
          <w:sz w:val="21"/>
          <w:szCs w:val="21"/>
          <w:highlight w:val="none"/>
          <w:lang w:eastAsia="zh-CN"/>
        </w:rPr>
      </w:pPr>
      <w:r>
        <w:rPr>
          <w:rFonts w:hint="eastAsia" w:ascii="宋体" w:hAnsi="宋体" w:cs="宋体"/>
          <w:b/>
          <w:bCs/>
          <w:color w:val="auto"/>
          <w:kern w:val="2"/>
          <w:sz w:val="21"/>
          <w:szCs w:val="21"/>
          <w:highlight w:val="none"/>
          <w:lang w:eastAsia="zh-CN"/>
        </w:rPr>
        <w:t>五</w:t>
      </w:r>
      <w:r>
        <w:rPr>
          <w:rFonts w:hint="eastAsia" w:ascii="宋体" w:hAnsi="宋体" w:eastAsia="宋体" w:cs="宋体"/>
          <w:b/>
          <w:bCs/>
          <w:color w:val="auto"/>
          <w:kern w:val="2"/>
          <w:sz w:val="21"/>
          <w:szCs w:val="21"/>
          <w:highlight w:val="none"/>
        </w:rPr>
        <w:t>、</w:t>
      </w:r>
      <w:r>
        <w:rPr>
          <w:rFonts w:hint="eastAsia" w:ascii="宋体" w:hAnsi="宋体" w:cs="宋体"/>
          <w:b/>
          <w:bCs/>
          <w:color w:val="auto"/>
          <w:kern w:val="2"/>
          <w:sz w:val="21"/>
          <w:szCs w:val="21"/>
          <w:highlight w:val="none"/>
          <w:lang w:eastAsia="zh-CN"/>
        </w:rPr>
        <w:t>响应报价要求</w:t>
      </w:r>
    </w:p>
    <w:p>
      <w:pPr>
        <w:pStyle w:val="2"/>
        <w:keepNext w:val="0"/>
        <w:keepLines w:val="0"/>
        <w:pageBreakBefore w:val="0"/>
        <w:kinsoku/>
        <w:wordWrap/>
        <w:overflowPunct/>
        <w:topLinePunct w:val="0"/>
        <w:autoSpaceDE/>
        <w:autoSpaceDN/>
        <w:bidi w:val="0"/>
        <w:spacing w:line="360" w:lineRule="auto"/>
        <w:ind w:left="0" w:leftChars="0" w:firstLine="0" w:firstLineChars="0"/>
        <w:rPr>
          <w:rFonts w:hint="eastAsia" w:ascii="宋体" w:hAnsi="宋体" w:eastAsia="宋体" w:cs="宋体"/>
          <w:color w:val="auto"/>
          <w:kern w:val="2"/>
          <w:sz w:val="21"/>
          <w:szCs w:val="21"/>
          <w:highlight w:val="none"/>
          <w:lang w:eastAsia="zh-CN"/>
        </w:rPr>
      </w:pPr>
      <w:r>
        <w:rPr>
          <w:rFonts w:hint="eastAsia"/>
          <w:lang w:val="en-US" w:eastAsia="zh-CN"/>
        </w:rPr>
        <w:t xml:space="preserve">  </w:t>
      </w:r>
      <w:r>
        <w:rPr>
          <w:rFonts w:hint="default"/>
          <w:sz w:val="21"/>
          <w:szCs w:val="21"/>
          <w:lang w:val="en" w:eastAsia="zh-CN"/>
        </w:rPr>
        <w:t>1</w:t>
      </w:r>
      <w:r>
        <w:rPr>
          <w:rFonts w:hint="eastAsia"/>
          <w:sz w:val="21"/>
          <w:szCs w:val="21"/>
          <w:lang w:val="en" w:eastAsia="zh-CN"/>
        </w:rPr>
        <w:t>、</w:t>
      </w:r>
      <w:r>
        <w:rPr>
          <w:rFonts w:hint="eastAsia" w:ascii="宋体" w:hAnsi="宋体" w:eastAsia="宋体" w:cs="宋体"/>
          <w:color w:val="auto"/>
          <w:kern w:val="2"/>
          <w:sz w:val="21"/>
          <w:szCs w:val="21"/>
          <w:highlight w:val="none"/>
        </w:rPr>
        <w:t>乙方</w:t>
      </w:r>
      <w:r>
        <w:rPr>
          <w:rFonts w:hint="eastAsia" w:ascii="宋体" w:hAnsi="宋体" w:eastAsia="宋体" w:cs="宋体"/>
          <w:color w:val="auto"/>
          <w:kern w:val="2"/>
          <w:sz w:val="21"/>
          <w:szCs w:val="21"/>
          <w:highlight w:val="none"/>
          <w:lang w:eastAsia="zh-CN"/>
        </w:rPr>
        <w:t>响应报价（详见下表），</w:t>
      </w:r>
      <w:r>
        <w:rPr>
          <w:rFonts w:hint="eastAsia" w:ascii="宋体" w:hAnsi="宋体" w:eastAsia="宋体" w:cs="宋体"/>
          <w:color w:val="auto"/>
          <w:kern w:val="2"/>
          <w:sz w:val="21"/>
          <w:szCs w:val="21"/>
          <w:highlight w:val="none"/>
        </w:rPr>
        <w:t>乙方</w:t>
      </w:r>
      <w:r>
        <w:rPr>
          <w:rFonts w:hint="eastAsia" w:ascii="宋体" w:hAnsi="宋体" w:eastAsia="宋体" w:cs="宋体"/>
          <w:color w:val="auto"/>
          <w:kern w:val="2"/>
          <w:sz w:val="21"/>
          <w:szCs w:val="21"/>
          <w:highlight w:val="none"/>
          <w:lang w:eastAsia="zh-CN"/>
        </w:rPr>
        <w:t>不得高于单价、低于响应价格优惠率与采购人签订印刷服务。</w:t>
      </w:r>
    </w:p>
    <w:tbl>
      <w:tblPr>
        <w:tblStyle w:val="27"/>
        <w:tblW w:w="8318" w:type="dxa"/>
        <w:jc w:val="center"/>
        <w:tblLayout w:type="fixed"/>
        <w:tblCellMar>
          <w:top w:w="0" w:type="dxa"/>
          <w:left w:w="108" w:type="dxa"/>
          <w:bottom w:w="0" w:type="dxa"/>
          <w:right w:w="108" w:type="dxa"/>
        </w:tblCellMar>
      </w:tblPr>
      <w:tblGrid>
        <w:gridCol w:w="791"/>
        <w:gridCol w:w="982"/>
        <w:gridCol w:w="1183"/>
        <w:gridCol w:w="2293"/>
        <w:gridCol w:w="845"/>
        <w:gridCol w:w="996"/>
        <w:gridCol w:w="1228"/>
      </w:tblGrid>
      <w:tr>
        <w:tblPrEx>
          <w:tblCellMar>
            <w:top w:w="0" w:type="dxa"/>
            <w:left w:w="108" w:type="dxa"/>
            <w:bottom w:w="0" w:type="dxa"/>
            <w:right w:w="108" w:type="dxa"/>
          </w:tblCellMar>
        </w:tblPrEx>
        <w:trPr>
          <w:trHeight w:val="1120" w:hRule="atLeast"/>
          <w:jc w:val="center"/>
        </w:trPr>
        <w:tc>
          <w:tcPr>
            <w:tcW w:w="7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18"/>
                <w:szCs w:val="18"/>
                <w:highlight w:val="none"/>
                <w:lang w:eastAsia="zh-CN"/>
              </w:rPr>
            </w:pPr>
            <w:r>
              <w:rPr>
                <w:rFonts w:hint="eastAsia" w:asciiTheme="minorEastAsia" w:hAnsiTheme="minorEastAsia" w:eastAsiaTheme="minorEastAsia" w:cstheme="minorEastAsia"/>
                <w:b w:val="0"/>
                <w:bCs w:val="0"/>
                <w:color w:val="auto"/>
                <w:sz w:val="18"/>
                <w:szCs w:val="18"/>
                <w:highlight w:val="none"/>
                <w:lang w:eastAsia="zh-CN"/>
              </w:rPr>
              <w:t>序号</w:t>
            </w:r>
          </w:p>
        </w:tc>
        <w:tc>
          <w:tcPr>
            <w:tcW w:w="98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18"/>
                <w:szCs w:val="18"/>
                <w:highlight w:val="none"/>
                <w:lang w:val="en" w:eastAsia="zh-CN"/>
              </w:rPr>
            </w:pPr>
            <w:r>
              <w:rPr>
                <w:rFonts w:hint="eastAsia" w:asciiTheme="minorEastAsia" w:hAnsiTheme="minorEastAsia" w:eastAsiaTheme="minorEastAsia" w:cstheme="minorEastAsia"/>
                <w:b w:val="0"/>
                <w:bCs w:val="0"/>
                <w:color w:val="auto"/>
                <w:sz w:val="18"/>
                <w:szCs w:val="18"/>
                <w:highlight w:val="none"/>
                <w:lang w:val="en" w:eastAsia="zh-CN"/>
              </w:rPr>
              <w:t>品名</w:t>
            </w:r>
          </w:p>
        </w:tc>
        <w:tc>
          <w:tcPr>
            <w:tcW w:w="118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18"/>
                <w:szCs w:val="18"/>
                <w:highlight w:val="none"/>
                <w:lang w:eastAsia="zh-CN"/>
              </w:rPr>
            </w:pPr>
            <w:r>
              <w:rPr>
                <w:rFonts w:hint="eastAsia" w:asciiTheme="minorEastAsia" w:hAnsiTheme="minorEastAsia" w:eastAsiaTheme="minorEastAsia" w:cstheme="minorEastAsia"/>
                <w:b w:val="0"/>
                <w:bCs w:val="0"/>
                <w:color w:val="auto"/>
                <w:sz w:val="18"/>
                <w:szCs w:val="18"/>
                <w:highlight w:val="none"/>
                <w:lang w:eastAsia="zh-CN"/>
              </w:rPr>
              <w:t>规格</w:t>
            </w:r>
          </w:p>
        </w:tc>
        <w:tc>
          <w:tcPr>
            <w:tcW w:w="229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1"/>
              <w:jc w:val="center"/>
              <w:textAlignment w:val="auto"/>
              <w:rPr>
                <w:rFonts w:hint="eastAsia" w:asciiTheme="minorEastAsia" w:hAnsiTheme="minorEastAsia" w:eastAsiaTheme="minorEastAsia" w:cstheme="minorEastAsia"/>
                <w:b w:val="0"/>
                <w:bCs w:val="0"/>
                <w:color w:val="auto"/>
                <w:sz w:val="18"/>
                <w:szCs w:val="18"/>
                <w:highlight w:val="none"/>
                <w:lang w:eastAsia="zh-CN"/>
              </w:rPr>
            </w:pPr>
            <w:r>
              <w:rPr>
                <w:rFonts w:hint="eastAsia" w:asciiTheme="minorEastAsia" w:hAnsiTheme="minorEastAsia" w:eastAsiaTheme="minorEastAsia" w:cstheme="minorEastAsia"/>
                <w:b w:val="0"/>
                <w:bCs w:val="0"/>
                <w:color w:val="auto"/>
                <w:sz w:val="18"/>
                <w:szCs w:val="18"/>
                <w:highlight w:val="none"/>
                <w:lang w:eastAsia="zh-CN"/>
              </w:rPr>
              <w:t>技术参数</w:t>
            </w:r>
          </w:p>
        </w:tc>
        <w:tc>
          <w:tcPr>
            <w:tcW w:w="8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18"/>
                <w:szCs w:val="18"/>
                <w:highlight w:val="none"/>
                <w:lang w:eastAsia="zh-CN"/>
              </w:rPr>
            </w:pPr>
            <w:r>
              <w:rPr>
                <w:rFonts w:hint="eastAsia" w:asciiTheme="minorEastAsia" w:hAnsiTheme="minorEastAsia" w:eastAsiaTheme="minorEastAsia" w:cstheme="minorEastAsia"/>
                <w:b w:val="0"/>
                <w:bCs w:val="0"/>
                <w:color w:val="auto"/>
                <w:sz w:val="18"/>
                <w:szCs w:val="18"/>
                <w:highlight w:val="none"/>
                <w:lang w:eastAsia="zh-CN"/>
              </w:rPr>
              <w:t>数量</w:t>
            </w:r>
          </w:p>
        </w:tc>
        <w:tc>
          <w:tcPr>
            <w:tcW w:w="9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18"/>
                <w:szCs w:val="18"/>
                <w:highlight w:val="none"/>
                <w:lang w:eastAsia="zh-CN"/>
              </w:rPr>
            </w:pPr>
            <w:r>
              <w:rPr>
                <w:rFonts w:hint="eastAsia" w:asciiTheme="minorEastAsia" w:hAnsiTheme="minorEastAsia" w:eastAsiaTheme="minorEastAsia" w:cstheme="minorEastAsia"/>
                <w:b w:val="0"/>
                <w:bCs w:val="0"/>
                <w:color w:val="auto"/>
                <w:sz w:val="18"/>
                <w:szCs w:val="18"/>
                <w:highlight w:val="none"/>
                <w:lang w:eastAsia="zh-CN"/>
              </w:rPr>
              <w:t>单价</w:t>
            </w:r>
          </w:p>
        </w:tc>
        <w:tc>
          <w:tcPr>
            <w:tcW w:w="12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18"/>
                <w:szCs w:val="18"/>
                <w:highlight w:val="none"/>
                <w:lang w:eastAsia="zh-CN"/>
              </w:rPr>
            </w:pPr>
            <w:r>
              <w:rPr>
                <w:rFonts w:hint="eastAsia" w:asciiTheme="minorEastAsia" w:hAnsiTheme="minorEastAsia" w:eastAsiaTheme="minorEastAsia" w:cstheme="minorEastAsia"/>
                <w:b w:val="0"/>
                <w:bCs w:val="0"/>
                <w:color w:val="auto"/>
                <w:sz w:val="18"/>
                <w:szCs w:val="18"/>
                <w:highlight w:val="none"/>
                <w:lang w:eastAsia="zh-CN"/>
              </w:rPr>
              <w:t>供应</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18"/>
                <w:szCs w:val="18"/>
                <w:highlight w:val="none"/>
                <w:lang w:eastAsia="zh-CN"/>
              </w:rPr>
            </w:pPr>
            <w:r>
              <w:rPr>
                <w:rFonts w:hint="eastAsia" w:asciiTheme="minorEastAsia" w:hAnsiTheme="minorEastAsia" w:eastAsiaTheme="minorEastAsia" w:cstheme="minorEastAsia"/>
                <w:b w:val="0"/>
                <w:bCs w:val="0"/>
                <w:color w:val="auto"/>
                <w:sz w:val="18"/>
                <w:szCs w:val="18"/>
                <w:highlight w:val="none"/>
                <w:lang w:eastAsia="zh-CN"/>
              </w:rPr>
              <w:t>商报价（综合优惠率）</w:t>
            </w:r>
          </w:p>
        </w:tc>
      </w:tr>
      <w:tr>
        <w:tblPrEx>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18"/>
                <w:szCs w:val="18"/>
                <w:highlight w:val="none"/>
                <w:lang w:eastAsia="zh-CN"/>
              </w:rPr>
              <w:t>1</w:t>
            </w:r>
          </w:p>
        </w:tc>
        <w:tc>
          <w:tcPr>
            <w:tcW w:w="98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18"/>
                <w:szCs w:val="18"/>
                <w:highlight w:val="none"/>
                <w:lang w:eastAsia="zh-CN"/>
              </w:rPr>
              <w:t>文件</w:t>
            </w:r>
          </w:p>
        </w:tc>
        <w:tc>
          <w:tcPr>
            <w:tcW w:w="118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18"/>
                <w:szCs w:val="18"/>
                <w:highlight w:val="none"/>
                <w:lang w:eastAsia="zh-CN"/>
              </w:rPr>
              <w:t>210*29</w:t>
            </w:r>
            <w:r>
              <w:rPr>
                <w:rFonts w:hint="eastAsia" w:asciiTheme="minorEastAsia" w:hAnsiTheme="minorEastAsia" w:eastAsiaTheme="minorEastAsia" w:cstheme="minorEastAsia"/>
                <w:color w:val="auto"/>
                <w:sz w:val="18"/>
                <w:szCs w:val="18"/>
                <w:highlight w:val="none"/>
                <w:lang w:val="en-US" w:eastAsia="zh-CN"/>
              </w:rPr>
              <w:t>7</w:t>
            </w:r>
            <w:r>
              <w:rPr>
                <w:rFonts w:hint="eastAsia" w:asciiTheme="minorEastAsia" w:hAnsiTheme="minorEastAsia" w:eastAsiaTheme="minorEastAsia" w:cstheme="minorEastAsia"/>
                <w:color w:val="auto"/>
                <w:sz w:val="18"/>
                <w:szCs w:val="18"/>
                <w:highlight w:val="none"/>
                <w:lang w:eastAsia="zh-CN"/>
              </w:rPr>
              <w:t>㎜</w:t>
            </w:r>
          </w:p>
        </w:tc>
        <w:tc>
          <w:tcPr>
            <w:tcW w:w="2293" w:type="dxa"/>
            <w:tcBorders>
              <w:top w:val="nil"/>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非涉密文件，A4，</w:t>
            </w:r>
            <w:r>
              <w:rPr>
                <w:rFonts w:hint="eastAsia" w:asciiTheme="minorEastAsia" w:hAnsiTheme="minorEastAsia" w:eastAsiaTheme="minorEastAsia" w:cstheme="minorEastAsia"/>
                <w:color w:val="auto"/>
                <w:sz w:val="18"/>
                <w:szCs w:val="18"/>
                <w:highlight w:val="none"/>
                <w:lang w:eastAsia="zh-CN"/>
              </w:rPr>
              <w:t>单面双色，80克双胶纸，含排版、校对、印制红头红章服务，宾阳县内送货上门。按</w:t>
            </w:r>
            <w:r>
              <w:rPr>
                <w:rFonts w:hint="eastAsia" w:asciiTheme="minorEastAsia" w:hAnsiTheme="minorEastAsia" w:eastAsiaTheme="minorEastAsia" w:cstheme="minorEastAsia"/>
                <w:color w:val="auto"/>
                <w:sz w:val="18"/>
                <w:szCs w:val="18"/>
                <w:highlight w:val="none"/>
                <w:lang w:val="en-US" w:eastAsia="zh-CN"/>
              </w:rPr>
              <w:t>20份/12页的采购规模报1份的单价。</w:t>
            </w:r>
          </w:p>
        </w:tc>
        <w:tc>
          <w:tcPr>
            <w:tcW w:w="845" w:type="dxa"/>
            <w:tcBorders>
              <w:top w:val="nil"/>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200页</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起印</w:t>
            </w:r>
          </w:p>
        </w:tc>
        <w:tc>
          <w:tcPr>
            <w:tcW w:w="996" w:type="dxa"/>
            <w:tcBorders>
              <w:top w:val="nil"/>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0.3元/页</w:t>
            </w:r>
          </w:p>
        </w:tc>
        <w:tc>
          <w:tcPr>
            <w:tcW w:w="1228" w:type="dxa"/>
            <w:vMerge w:val="restart"/>
            <w:tcBorders>
              <w:top w:val="nil"/>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p>
        </w:tc>
      </w:tr>
      <w:tr>
        <w:tblPrEx>
          <w:tblCellMar>
            <w:top w:w="0" w:type="dxa"/>
            <w:left w:w="108" w:type="dxa"/>
            <w:bottom w:w="0" w:type="dxa"/>
            <w:right w:w="108" w:type="dxa"/>
          </w:tblCellMar>
        </w:tblPrEx>
        <w:trPr>
          <w:trHeight w:val="924" w:hRule="atLeast"/>
          <w:jc w:val="center"/>
        </w:trPr>
        <w:tc>
          <w:tcPr>
            <w:tcW w:w="791"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2</w:t>
            </w:r>
          </w:p>
        </w:tc>
        <w:tc>
          <w:tcPr>
            <w:tcW w:w="982"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 w:eastAsia="zh-CN"/>
              </w:rPr>
            </w:pPr>
            <w:r>
              <w:rPr>
                <w:rFonts w:hint="eastAsia" w:asciiTheme="minorEastAsia" w:hAnsiTheme="minorEastAsia" w:eastAsiaTheme="minorEastAsia" w:cstheme="minorEastAsia"/>
                <w:color w:val="auto"/>
                <w:sz w:val="18"/>
                <w:szCs w:val="18"/>
                <w:highlight w:val="none"/>
                <w:lang w:eastAsia="zh-CN"/>
              </w:rPr>
              <w:t>宣传单</w:t>
            </w:r>
          </w:p>
        </w:tc>
        <w:tc>
          <w:tcPr>
            <w:tcW w:w="118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18"/>
                <w:szCs w:val="18"/>
                <w:highlight w:val="none"/>
                <w:lang w:eastAsia="zh-CN"/>
              </w:rPr>
              <w:t>210*2</w:t>
            </w:r>
            <w:r>
              <w:rPr>
                <w:rFonts w:hint="eastAsia" w:asciiTheme="minorEastAsia" w:hAnsiTheme="minorEastAsia" w:eastAsiaTheme="minorEastAsia" w:cstheme="minorEastAsia"/>
                <w:color w:val="auto"/>
                <w:sz w:val="18"/>
                <w:szCs w:val="18"/>
                <w:highlight w:val="none"/>
                <w:lang w:val="en-US" w:eastAsia="zh-CN"/>
              </w:rPr>
              <w:t>8</w:t>
            </w:r>
            <w:r>
              <w:rPr>
                <w:rFonts w:hint="eastAsia" w:asciiTheme="minorEastAsia" w:hAnsiTheme="minorEastAsia" w:eastAsiaTheme="minorEastAsia" w:cstheme="minorEastAsia"/>
                <w:color w:val="auto"/>
                <w:sz w:val="18"/>
                <w:szCs w:val="18"/>
                <w:highlight w:val="none"/>
                <w:lang w:eastAsia="zh-CN"/>
              </w:rPr>
              <w:t>5㎜</w:t>
            </w:r>
          </w:p>
        </w:tc>
        <w:tc>
          <w:tcPr>
            <w:tcW w:w="2293" w:type="dxa"/>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18"/>
                <w:szCs w:val="18"/>
                <w:highlight w:val="none"/>
                <w:lang w:val="en-US" w:eastAsia="zh-CN"/>
              </w:rPr>
              <w:t>A4、</w:t>
            </w:r>
            <w:r>
              <w:rPr>
                <w:rFonts w:hint="eastAsia" w:asciiTheme="minorEastAsia" w:hAnsiTheme="minorEastAsia" w:eastAsiaTheme="minorEastAsia" w:cstheme="minorEastAsia"/>
                <w:color w:val="auto"/>
                <w:sz w:val="18"/>
                <w:szCs w:val="18"/>
                <w:highlight w:val="none"/>
                <w:lang w:eastAsia="zh-CN"/>
              </w:rPr>
              <w:t>双面彩色，</w:t>
            </w:r>
            <w:r>
              <w:rPr>
                <w:rFonts w:hint="eastAsia" w:asciiTheme="minorEastAsia" w:hAnsiTheme="minorEastAsia" w:eastAsiaTheme="minorEastAsia" w:cstheme="minorEastAsia"/>
                <w:color w:val="auto"/>
                <w:sz w:val="18"/>
                <w:szCs w:val="18"/>
                <w:highlight w:val="none"/>
                <w:lang w:val="en-US" w:eastAsia="zh-CN"/>
              </w:rPr>
              <w:t>157</w:t>
            </w:r>
            <w:r>
              <w:rPr>
                <w:rFonts w:hint="eastAsia" w:asciiTheme="minorEastAsia" w:hAnsiTheme="minorEastAsia" w:eastAsiaTheme="minorEastAsia" w:cstheme="minorEastAsia"/>
                <w:color w:val="auto"/>
                <w:sz w:val="18"/>
                <w:szCs w:val="18"/>
                <w:highlight w:val="none"/>
                <w:lang w:eastAsia="zh-CN"/>
              </w:rPr>
              <w:t>g铜版纸，含设计、排版、校对服务，宾阳县内送货上门。</w:t>
            </w:r>
          </w:p>
        </w:tc>
        <w:tc>
          <w:tcPr>
            <w:tcW w:w="84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1000页起印</w:t>
            </w:r>
          </w:p>
        </w:tc>
        <w:tc>
          <w:tcPr>
            <w:tcW w:w="99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0.5元/张</w:t>
            </w:r>
          </w:p>
        </w:tc>
        <w:tc>
          <w:tcPr>
            <w:tcW w:w="122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1"/>
              <w:jc w:val="center"/>
              <w:textAlignment w:val="auto"/>
              <w:rPr>
                <w:rFonts w:hint="eastAsia" w:asciiTheme="minorEastAsia" w:hAnsiTheme="minorEastAsia" w:eastAsiaTheme="minorEastAsia" w:cstheme="minorEastAsia"/>
                <w:color w:val="auto"/>
                <w:sz w:val="18"/>
                <w:szCs w:val="18"/>
                <w:highlight w:val="none"/>
                <w:lang w:val="en-US" w:eastAsia="zh-CN"/>
              </w:rPr>
            </w:pPr>
          </w:p>
        </w:tc>
      </w:tr>
      <w:tr>
        <w:tblPrEx>
          <w:tblCellMar>
            <w:top w:w="0" w:type="dxa"/>
            <w:left w:w="108" w:type="dxa"/>
            <w:bottom w:w="0" w:type="dxa"/>
            <w:right w:w="108" w:type="dxa"/>
          </w:tblCellMar>
        </w:tblPrEx>
        <w:trPr>
          <w:trHeight w:val="1831" w:hRule="atLeast"/>
          <w:jc w:val="center"/>
        </w:trPr>
        <w:tc>
          <w:tcPr>
            <w:tcW w:w="791"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p>
        </w:tc>
        <w:tc>
          <w:tcPr>
            <w:tcW w:w="982"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18"/>
                <w:szCs w:val="18"/>
                <w:highlight w:val="none"/>
                <w:lang w:val="en-US" w:eastAsia="zh-CN"/>
              </w:rPr>
              <w:t>内部刊物、资料</w:t>
            </w:r>
          </w:p>
        </w:tc>
        <w:tc>
          <w:tcPr>
            <w:tcW w:w="118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18"/>
                <w:szCs w:val="18"/>
                <w:highlight w:val="none"/>
                <w:lang w:eastAsia="zh-CN"/>
              </w:rPr>
              <w:t>210*2</w:t>
            </w:r>
            <w:r>
              <w:rPr>
                <w:rFonts w:hint="eastAsia" w:asciiTheme="minorEastAsia" w:hAnsiTheme="minorEastAsia" w:eastAsiaTheme="minorEastAsia" w:cstheme="minorEastAsia"/>
                <w:color w:val="auto"/>
                <w:sz w:val="18"/>
                <w:szCs w:val="18"/>
                <w:highlight w:val="none"/>
                <w:lang w:val="en-US" w:eastAsia="zh-CN"/>
              </w:rPr>
              <w:t>97</w:t>
            </w:r>
            <w:r>
              <w:rPr>
                <w:rFonts w:hint="eastAsia" w:asciiTheme="minorEastAsia" w:hAnsiTheme="minorEastAsia" w:eastAsiaTheme="minorEastAsia" w:cstheme="minorEastAsia"/>
                <w:color w:val="auto"/>
                <w:sz w:val="18"/>
                <w:szCs w:val="18"/>
                <w:highlight w:val="none"/>
                <w:lang w:eastAsia="zh-CN"/>
              </w:rPr>
              <w:t>㎜</w:t>
            </w:r>
          </w:p>
        </w:tc>
        <w:tc>
          <w:tcPr>
            <w:tcW w:w="22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18"/>
                <w:szCs w:val="18"/>
                <w:highlight w:val="none"/>
                <w:lang w:eastAsia="zh-CN"/>
              </w:rPr>
              <w:t>封面：用</w:t>
            </w:r>
            <w:r>
              <w:rPr>
                <w:rFonts w:hint="eastAsia" w:asciiTheme="minorEastAsia" w:hAnsiTheme="minorEastAsia" w:eastAsiaTheme="minorEastAsia" w:cstheme="minorEastAsia"/>
                <w:color w:val="auto"/>
                <w:sz w:val="18"/>
                <w:szCs w:val="18"/>
                <w:highlight w:val="none"/>
                <w:lang w:val="en-US" w:eastAsia="zh-CN"/>
              </w:rPr>
              <w:t>3mm工业板纸口，200</w:t>
            </w:r>
            <w:r>
              <w:rPr>
                <w:rFonts w:hint="eastAsia" w:asciiTheme="minorEastAsia" w:hAnsiTheme="minorEastAsia" w:eastAsiaTheme="minorEastAsia" w:cstheme="minorEastAsia"/>
                <w:color w:val="auto"/>
                <w:sz w:val="18"/>
                <w:szCs w:val="18"/>
                <w:highlight w:val="none"/>
                <w:lang w:eastAsia="zh-CN"/>
              </w:rPr>
              <w:t>克铜版纸；内页：192</w:t>
            </w:r>
            <w:r>
              <w:rPr>
                <w:rFonts w:hint="eastAsia" w:asciiTheme="minorEastAsia" w:hAnsiTheme="minorEastAsia" w:eastAsiaTheme="minorEastAsia" w:cstheme="minorEastAsia"/>
                <w:color w:val="auto"/>
                <w:sz w:val="18"/>
                <w:szCs w:val="18"/>
                <w:highlight w:val="none"/>
                <w:lang w:val="en-US" w:eastAsia="zh-CN"/>
              </w:rPr>
              <w:t>页</w:t>
            </w:r>
            <w:r>
              <w:rPr>
                <w:rFonts w:hint="eastAsia" w:asciiTheme="minorEastAsia" w:hAnsiTheme="minorEastAsia" w:eastAsiaTheme="minorEastAsia" w:cstheme="minorEastAsia"/>
                <w:color w:val="auto"/>
                <w:sz w:val="18"/>
                <w:szCs w:val="18"/>
                <w:highlight w:val="none"/>
                <w:lang w:eastAsia="zh-CN"/>
              </w:rPr>
              <w:t>（96页）80克双胶纸，双面单色；胶装；含设计、排版、校对服务，宾阳县内送货上门。分别</w:t>
            </w:r>
            <w:r>
              <w:rPr>
                <w:rFonts w:hint="eastAsia" w:asciiTheme="minorEastAsia" w:hAnsiTheme="minorEastAsia" w:eastAsiaTheme="minorEastAsia" w:cstheme="minorEastAsia"/>
                <w:color w:val="auto"/>
                <w:sz w:val="18"/>
                <w:szCs w:val="18"/>
                <w:highlight w:val="none"/>
                <w:lang w:val="en-US" w:eastAsia="zh-CN"/>
              </w:rPr>
              <w:t>按50本/500本的采购规模报1本的单价。</w:t>
            </w:r>
          </w:p>
        </w:tc>
        <w:tc>
          <w:tcPr>
            <w:tcW w:w="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50本 起印</w:t>
            </w: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30元/本</w:t>
            </w:r>
          </w:p>
        </w:tc>
        <w:tc>
          <w:tcPr>
            <w:tcW w:w="122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1"/>
              <w:jc w:val="center"/>
              <w:textAlignment w:val="auto"/>
              <w:rPr>
                <w:rFonts w:hint="eastAsia" w:asciiTheme="minorEastAsia" w:hAnsiTheme="minorEastAsia" w:eastAsiaTheme="minorEastAsia" w:cstheme="minorEastAsia"/>
                <w:color w:val="auto"/>
                <w:sz w:val="18"/>
                <w:szCs w:val="18"/>
                <w:highlight w:val="none"/>
                <w:lang w:eastAsia="zh-CN"/>
              </w:rPr>
            </w:pPr>
          </w:p>
        </w:tc>
      </w:tr>
      <w:tr>
        <w:tblPrEx>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4</w:t>
            </w:r>
          </w:p>
        </w:tc>
        <w:tc>
          <w:tcPr>
            <w:tcW w:w="98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 w:eastAsia="zh-CN"/>
              </w:rPr>
            </w:pPr>
            <w:r>
              <w:rPr>
                <w:rFonts w:hint="eastAsia" w:asciiTheme="minorEastAsia" w:hAnsiTheme="minorEastAsia" w:eastAsiaTheme="minorEastAsia" w:cstheme="minorEastAsia"/>
                <w:color w:val="auto"/>
                <w:sz w:val="18"/>
                <w:szCs w:val="18"/>
                <w:highlight w:val="none"/>
                <w:lang w:val="en" w:eastAsia="zh-CN"/>
              </w:rPr>
              <w:t>宣传</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 w:eastAsia="zh-CN"/>
              </w:rPr>
            </w:pPr>
            <w:r>
              <w:rPr>
                <w:rFonts w:hint="eastAsia" w:asciiTheme="minorEastAsia" w:hAnsiTheme="minorEastAsia" w:eastAsiaTheme="minorEastAsia" w:cstheme="minorEastAsia"/>
                <w:color w:val="auto"/>
                <w:sz w:val="18"/>
                <w:szCs w:val="18"/>
                <w:highlight w:val="none"/>
                <w:lang w:val="en" w:eastAsia="zh-CN"/>
              </w:rPr>
              <w:t>横幅</w:t>
            </w:r>
          </w:p>
        </w:tc>
        <w:tc>
          <w:tcPr>
            <w:tcW w:w="118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宽70cm,</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长5米</w:t>
            </w:r>
          </w:p>
        </w:tc>
        <w:tc>
          <w:tcPr>
            <w:tcW w:w="22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红色横幅布，白色字体，超过或不足规格按长度10元/米加减。含挂、拆人工费（县城内）</w:t>
            </w:r>
          </w:p>
        </w:tc>
        <w:tc>
          <w:tcPr>
            <w:tcW w:w="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不限</w:t>
            </w: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70元/条</w:t>
            </w:r>
          </w:p>
        </w:tc>
        <w:tc>
          <w:tcPr>
            <w:tcW w:w="122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1"/>
              <w:jc w:val="center"/>
              <w:textAlignment w:val="auto"/>
              <w:rPr>
                <w:rFonts w:hint="eastAsia" w:asciiTheme="minorEastAsia" w:hAnsiTheme="minorEastAsia" w:eastAsiaTheme="minorEastAsia" w:cstheme="minorEastAsia"/>
                <w:color w:val="auto"/>
                <w:sz w:val="18"/>
                <w:szCs w:val="18"/>
                <w:highlight w:val="none"/>
                <w:lang w:val="en-US" w:eastAsia="zh-CN"/>
              </w:rPr>
            </w:pPr>
          </w:p>
        </w:tc>
      </w:tr>
      <w:tr>
        <w:tblPrEx>
          <w:tblCellMar>
            <w:top w:w="0" w:type="dxa"/>
            <w:left w:w="108" w:type="dxa"/>
            <w:bottom w:w="0" w:type="dxa"/>
            <w:right w:w="108" w:type="dxa"/>
          </w:tblCellMar>
        </w:tblPrEx>
        <w:trPr>
          <w:trHeight w:val="382" w:hRule="atLeast"/>
          <w:jc w:val="center"/>
        </w:trPr>
        <w:tc>
          <w:tcPr>
            <w:tcW w:w="7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5</w:t>
            </w:r>
          </w:p>
        </w:tc>
        <w:tc>
          <w:tcPr>
            <w:tcW w:w="98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 w:eastAsia="zh-CN"/>
              </w:rPr>
            </w:pPr>
            <w:r>
              <w:rPr>
                <w:rFonts w:hint="eastAsia" w:asciiTheme="minorEastAsia" w:hAnsiTheme="minorEastAsia" w:eastAsiaTheme="minorEastAsia" w:cstheme="minorEastAsia"/>
                <w:color w:val="auto"/>
                <w:sz w:val="18"/>
                <w:szCs w:val="18"/>
                <w:highlight w:val="none"/>
                <w:lang w:eastAsia="zh-CN"/>
              </w:rPr>
              <w:t>活动宣传板报</w:t>
            </w:r>
          </w:p>
        </w:tc>
        <w:tc>
          <w:tcPr>
            <w:tcW w:w="118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长：</w:t>
            </w:r>
            <w:r>
              <w:rPr>
                <w:rFonts w:hint="eastAsia" w:asciiTheme="minorEastAsia" w:hAnsiTheme="minorEastAsia" w:eastAsiaTheme="minorEastAsia" w:cstheme="minorEastAsia"/>
                <w:b w:val="0"/>
                <w:bCs w:val="0"/>
                <w:sz w:val="18"/>
                <w:szCs w:val="18"/>
                <w:lang w:val="en-US" w:eastAsia="zh-CN"/>
              </w:rPr>
              <w:t>2.44</w:t>
            </w:r>
            <w:r>
              <w:rPr>
                <w:rFonts w:hint="eastAsia" w:asciiTheme="minorEastAsia" w:hAnsiTheme="minorEastAsia" w:eastAsiaTheme="minorEastAsia" w:cstheme="minorEastAsia"/>
                <w:sz w:val="18"/>
                <w:szCs w:val="18"/>
                <w:lang w:val="en-US" w:eastAsia="zh-CN"/>
              </w:rPr>
              <w:t>米；</w:t>
            </w:r>
          </w:p>
          <w:p>
            <w:pPr>
              <w:pStyle w:val="26"/>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auto"/>
                <w:sz w:val="18"/>
                <w:szCs w:val="18"/>
                <w:highlight w:val="none"/>
                <w:lang w:val="en-US" w:eastAsia="zh-CN"/>
              </w:rPr>
              <w:t>宽:1.22米</w:t>
            </w:r>
          </w:p>
        </w:tc>
        <w:tc>
          <w:tcPr>
            <w:tcW w:w="22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含设计、户外写真、过膜加安装。（县城内框架由供应商免费提供，重复使用）</w:t>
            </w:r>
          </w:p>
        </w:tc>
        <w:tc>
          <w:tcPr>
            <w:tcW w:w="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不限</w:t>
            </w: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250元/幅</w:t>
            </w:r>
          </w:p>
        </w:tc>
        <w:tc>
          <w:tcPr>
            <w:tcW w:w="122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1"/>
              <w:jc w:val="center"/>
              <w:textAlignment w:val="auto"/>
              <w:rPr>
                <w:rFonts w:hint="eastAsia" w:asciiTheme="minorEastAsia" w:hAnsiTheme="minorEastAsia" w:eastAsiaTheme="minorEastAsia" w:cstheme="minorEastAsia"/>
                <w:color w:val="auto"/>
                <w:sz w:val="18"/>
                <w:szCs w:val="18"/>
                <w:highlight w:val="none"/>
                <w:lang w:val="en-US" w:eastAsia="zh-CN"/>
              </w:rPr>
            </w:pPr>
          </w:p>
        </w:tc>
      </w:tr>
      <w:tr>
        <w:tblPrEx>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6</w:t>
            </w:r>
          </w:p>
        </w:tc>
        <w:tc>
          <w:tcPr>
            <w:tcW w:w="98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eastAsia="zh-CN"/>
              </w:rPr>
              <w:t>其他印刷品（以上</w:t>
            </w:r>
            <w:r>
              <w:rPr>
                <w:rFonts w:hint="eastAsia" w:asciiTheme="minorEastAsia" w:hAnsiTheme="minorEastAsia" w:eastAsiaTheme="minorEastAsia" w:cstheme="minorEastAsia"/>
                <w:color w:val="auto"/>
                <w:sz w:val="18"/>
                <w:szCs w:val="18"/>
                <w:highlight w:val="none"/>
                <w:lang w:val="en-US" w:eastAsia="zh-CN"/>
              </w:rPr>
              <w:t>5种外</w:t>
            </w:r>
            <w:r>
              <w:rPr>
                <w:rFonts w:hint="eastAsia" w:asciiTheme="minorEastAsia" w:hAnsiTheme="minorEastAsia" w:eastAsiaTheme="minorEastAsia" w:cstheme="minorEastAsia"/>
                <w:color w:val="auto"/>
                <w:sz w:val="18"/>
                <w:szCs w:val="18"/>
                <w:highlight w:val="none"/>
                <w:lang w:eastAsia="zh-CN"/>
              </w:rPr>
              <w:t>）</w:t>
            </w:r>
          </w:p>
        </w:tc>
        <w:tc>
          <w:tcPr>
            <w:tcW w:w="118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根据实际需求设定</w:t>
            </w:r>
          </w:p>
        </w:tc>
        <w:tc>
          <w:tcPr>
            <w:tcW w:w="22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1"/>
              <w:jc w:val="left"/>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根据实际需求设定</w:t>
            </w:r>
          </w:p>
        </w:tc>
        <w:tc>
          <w:tcPr>
            <w:tcW w:w="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不限</w:t>
            </w: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市场实时单价</w:t>
            </w:r>
          </w:p>
        </w:tc>
        <w:tc>
          <w:tcPr>
            <w:tcW w:w="122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1"/>
              <w:jc w:val="center"/>
              <w:textAlignment w:val="auto"/>
              <w:rPr>
                <w:rFonts w:hint="eastAsia" w:asciiTheme="minorEastAsia" w:hAnsiTheme="minorEastAsia" w:eastAsiaTheme="minorEastAsia" w:cstheme="minorEastAsia"/>
                <w:color w:val="auto"/>
                <w:sz w:val="18"/>
                <w:szCs w:val="18"/>
                <w:highlight w:val="none"/>
                <w:lang w:val="en-US" w:eastAsia="zh-CN"/>
              </w:rPr>
            </w:pPr>
          </w:p>
        </w:tc>
      </w:tr>
    </w:tbl>
    <w:p>
      <w:pPr>
        <w:pStyle w:val="25"/>
        <w:keepNext w:val="0"/>
        <w:keepLines w:val="0"/>
        <w:pageBreakBefore w:val="0"/>
        <w:widowControl w:val="0"/>
        <w:shd w:val="clear" w:color="auto" w:fill="FFFFFF"/>
        <w:kinsoku/>
        <w:wordWrap/>
        <w:overflowPunct/>
        <w:topLinePunct w:val="0"/>
        <w:autoSpaceDE/>
        <w:autoSpaceDN/>
        <w:bidi w:val="0"/>
        <w:snapToGrid w:val="0"/>
        <w:spacing w:before="0" w:beforeAutospacing="0" w:after="0" w:afterAutospacing="0" w:line="360" w:lineRule="auto"/>
        <w:ind w:left="0" w:firstLine="420" w:firstLineChars="200"/>
        <w:textAlignment w:val="auto"/>
        <w:rPr>
          <w:rFonts w:hint="eastAsia" w:cs="宋体"/>
          <w:color w:val="auto"/>
          <w:kern w:val="2"/>
          <w:sz w:val="21"/>
          <w:szCs w:val="21"/>
          <w:highlight w:val="none"/>
          <w:lang w:val="en-US" w:eastAsia="zh-CN"/>
        </w:rPr>
      </w:pPr>
      <w:r>
        <w:rPr>
          <w:rFonts w:hint="eastAsia" w:cs="宋体"/>
          <w:color w:val="auto"/>
          <w:kern w:val="2"/>
          <w:sz w:val="21"/>
          <w:szCs w:val="21"/>
          <w:highlight w:val="none"/>
          <w:lang w:val="en-US" w:eastAsia="zh-CN"/>
        </w:rPr>
        <w:t>2、采购人有权与入围供应商在其公布的承诺优惠率的基础上进行价格谈判，以获取更低的印刷服务价格。</w:t>
      </w:r>
    </w:p>
    <w:p>
      <w:pPr>
        <w:pStyle w:val="25"/>
        <w:keepNext w:val="0"/>
        <w:keepLines w:val="0"/>
        <w:pageBreakBefore w:val="0"/>
        <w:widowControl w:val="0"/>
        <w:shd w:val="clear" w:color="auto" w:fill="FFFFFF"/>
        <w:kinsoku/>
        <w:wordWrap/>
        <w:overflowPunct/>
        <w:topLinePunct w:val="0"/>
        <w:autoSpaceDE/>
        <w:autoSpaceDN/>
        <w:bidi w:val="0"/>
        <w:snapToGrid w:val="0"/>
        <w:spacing w:before="0" w:beforeAutospacing="0" w:after="0" w:afterAutospacing="0" w:line="360" w:lineRule="auto"/>
        <w:ind w:left="0" w:firstLine="420" w:firstLineChars="200"/>
        <w:textAlignment w:val="auto"/>
        <w:rPr>
          <w:rFonts w:hint="default" w:cs="宋体"/>
          <w:color w:val="auto"/>
          <w:kern w:val="2"/>
          <w:sz w:val="21"/>
          <w:szCs w:val="21"/>
          <w:highlight w:val="none"/>
          <w:lang w:val="en-US" w:eastAsia="zh-CN"/>
        </w:rPr>
      </w:pPr>
      <w:r>
        <w:rPr>
          <w:rFonts w:hint="eastAsia" w:cs="宋体"/>
          <w:color w:val="auto"/>
          <w:kern w:val="2"/>
          <w:sz w:val="21"/>
          <w:szCs w:val="21"/>
          <w:highlight w:val="none"/>
          <w:lang w:val="en-US" w:eastAsia="zh-CN"/>
        </w:rPr>
        <w:t>3、优惠后的价格应包含履行合同所有相关所需的服务费用及所有税费。</w:t>
      </w:r>
    </w:p>
    <w:p>
      <w:pPr>
        <w:pStyle w:val="25"/>
        <w:keepNext w:val="0"/>
        <w:keepLines w:val="0"/>
        <w:pageBreakBefore w:val="0"/>
        <w:widowControl w:val="0"/>
        <w:shd w:val="clear" w:color="auto" w:fill="FFFFFF"/>
        <w:kinsoku/>
        <w:wordWrap/>
        <w:overflowPunct/>
        <w:topLinePunct w:val="0"/>
        <w:autoSpaceDE/>
        <w:autoSpaceDN/>
        <w:bidi w:val="0"/>
        <w:snapToGrid w:val="0"/>
        <w:spacing w:before="0" w:beforeAutospacing="0" w:after="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cs="宋体"/>
          <w:b/>
          <w:bCs/>
          <w:color w:val="auto"/>
          <w:kern w:val="2"/>
          <w:sz w:val="21"/>
          <w:szCs w:val="21"/>
          <w:highlight w:val="none"/>
          <w:lang w:eastAsia="zh-CN"/>
        </w:rPr>
        <w:t>六</w:t>
      </w:r>
      <w:r>
        <w:rPr>
          <w:rFonts w:hint="eastAsia" w:ascii="宋体" w:hAnsi="宋体" w:eastAsia="宋体" w:cs="宋体"/>
          <w:b/>
          <w:bCs/>
          <w:color w:val="auto"/>
          <w:kern w:val="2"/>
          <w:sz w:val="21"/>
          <w:szCs w:val="21"/>
          <w:highlight w:val="none"/>
        </w:rPr>
        <w:t>、资金支付方式、时间和条件 </w:t>
      </w:r>
    </w:p>
    <w:p>
      <w:pPr>
        <w:pStyle w:val="25"/>
        <w:keepNext w:val="0"/>
        <w:keepLines w:val="0"/>
        <w:pageBreakBefore w:val="0"/>
        <w:widowControl w:val="0"/>
        <w:shd w:val="clear" w:color="auto" w:fill="FFFFFF"/>
        <w:kinsoku/>
        <w:wordWrap/>
        <w:overflowPunct/>
        <w:topLinePunct w:val="0"/>
        <w:autoSpaceDE/>
        <w:autoSpaceDN/>
        <w:bidi w:val="0"/>
        <w:snapToGrid w:val="0"/>
        <w:spacing w:before="0" w:beforeAutospacing="0" w:after="0" w:afterAutospacing="0" w:line="360" w:lineRule="auto"/>
        <w:ind w:left="0" w:firstLine="420" w:firstLineChars="200"/>
        <w:textAlignment w:val="auto"/>
        <w:rPr>
          <w:rFonts w:hint="eastAsia" w:cs="宋体"/>
          <w:b w:val="0"/>
          <w:bCs w:val="0"/>
          <w:color w:val="auto"/>
          <w:kern w:val="2"/>
          <w:sz w:val="21"/>
          <w:szCs w:val="21"/>
          <w:highlight w:val="none"/>
          <w:lang w:eastAsia="zh-CN"/>
        </w:rPr>
      </w:pPr>
      <w:r>
        <w:rPr>
          <w:rFonts w:hint="eastAsia" w:cs="宋体"/>
          <w:b w:val="0"/>
          <w:bCs w:val="0"/>
          <w:color w:val="auto"/>
          <w:kern w:val="2"/>
          <w:sz w:val="21"/>
          <w:szCs w:val="21"/>
          <w:highlight w:val="none"/>
          <w:lang w:eastAsia="zh-CN"/>
        </w:rPr>
        <w:t>1、采购人与入围供应商签订第二阶段书面采购合同时，应在合同中明确约定货款结算与支付频率。对单项印刷业务，采购人可与入围供应商约定采用一次性支付或分次支付，分次支付的应写明具体支付方式；采购人与入围供应商签订的是本次印刷服务期限内的一揽子合同的，可约定采用月度、季度或半年度等货款结算与支付频率。</w:t>
      </w:r>
    </w:p>
    <w:p>
      <w:pPr>
        <w:pStyle w:val="25"/>
        <w:keepNext w:val="0"/>
        <w:keepLines w:val="0"/>
        <w:pageBreakBefore w:val="0"/>
        <w:widowControl w:val="0"/>
        <w:shd w:val="clear" w:color="auto" w:fill="FFFFFF"/>
        <w:kinsoku/>
        <w:wordWrap/>
        <w:overflowPunct/>
        <w:topLinePunct w:val="0"/>
        <w:autoSpaceDE/>
        <w:autoSpaceDN/>
        <w:bidi w:val="0"/>
        <w:snapToGrid w:val="0"/>
        <w:spacing w:before="0" w:beforeAutospacing="0" w:after="0" w:afterAutospacing="0" w:line="360" w:lineRule="auto"/>
        <w:ind w:left="0" w:firstLine="420" w:firstLineChars="200"/>
        <w:textAlignment w:val="auto"/>
        <w:rPr>
          <w:rFonts w:hint="eastAsia" w:cs="宋体"/>
          <w:b w:val="0"/>
          <w:bCs w:val="0"/>
          <w:color w:val="auto"/>
          <w:kern w:val="2"/>
          <w:sz w:val="21"/>
          <w:szCs w:val="21"/>
          <w:highlight w:val="none"/>
          <w:lang w:eastAsia="zh-CN"/>
        </w:rPr>
      </w:pPr>
      <w:r>
        <w:rPr>
          <w:rFonts w:hint="eastAsia" w:cs="宋体"/>
          <w:b w:val="0"/>
          <w:bCs w:val="0"/>
          <w:color w:val="auto"/>
          <w:kern w:val="2"/>
          <w:sz w:val="21"/>
          <w:szCs w:val="21"/>
          <w:highlight w:val="none"/>
          <w:lang w:eastAsia="zh-CN"/>
        </w:rPr>
        <w:t>2、采购人在印刷品验收合格后，按照采购合同约定的支付时间，由采购人按财政国库集中支付方式支付程序将款项支付给供应商。</w:t>
      </w:r>
    </w:p>
    <w:p>
      <w:pPr>
        <w:pStyle w:val="25"/>
        <w:keepNext w:val="0"/>
        <w:keepLines w:val="0"/>
        <w:pageBreakBefore w:val="0"/>
        <w:widowControl w:val="0"/>
        <w:shd w:val="clear" w:color="auto" w:fill="FFFFFF"/>
        <w:kinsoku/>
        <w:wordWrap/>
        <w:overflowPunct/>
        <w:topLinePunct w:val="0"/>
        <w:autoSpaceDE/>
        <w:autoSpaceDN/>
        <w:bidi w:val="0"/>
        <w:snapToGrid w:val="0"/>
        <w:spacing w:before="0" w:beforeAutospacing="0" w:after="0" w:afterAutospacing="0" w:line="360" w:lineRule="auto"/>
        <w:ind w:left="0" w:firstLine="420" w:firstLineChars="200"/>
        <w:textAlignment w:val="auto"/>
        <w:rPr>
          <w:rFonts w:hint="eastAsia" w:cs="宋体"/>
          <w:b w:val="0"/>
          <w:bCs w:val="0"/>
          <w:color w:val="auto"/>
          <w:kern w:val="2"/>
          <w:sz w:val="21"/>
          <w:szCs w:val="21"/>
          <w:highlight w:val="none"/>
          <w:lang w:eastAsia="zh-CN"/>
        </w:rPr>
      </w:pPr>
      <w:r>
        <w:rPr>
          <w:rFonts w:hint="eastAsia" w:cs="宋体"/>
          <w:b w:val="0"/>
          <w:bCs w:val="0"/>
          <w:color w:val="auto"/>
          <w:kern w:val="2"/>
          <w:sz w:val="21"/>
          <w:szCs w:val="21"/>
          <w:highlight w:val="none"/>
          <w:lang w:eastAsia="zh-CN"/>
        </w:rPr>
        <w:t>3、入围供应商应在验收合格后五个工作日内，向采购人开具正式的销售发票。采购人应将发票和验收单作为原始会计凭证一同入账。</w:t>
      </w:r>
    </w:p>
    <w:p>
      <w:pPr>
        <w:pStyle w:val="25"/>
        <w:keepNext w:val="0"/>
        <w:keepLines w:val="0"/>
        <w:pageBreakBefore w:val="0"/>
        <w:widowControl w:val="0"/>
        <w:shd w:val="clear" w:color="auto" w:fill="FFFFFF"/>
        <w:kinsoku/>
        <w:wordWrap/>
        <w:overflowPunct/>
        <w:topLinePunct w:val="0"/>
        <w:autoSpaceDE/>
        <w:autoSpaceDN/>
        <w:bidi w:val="0"/>
        <w:snapToGrid w:val="0"/>
        <w:spacing w:before="0" w:beforeAutospacing="0" w:after="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cs="宋体"/>
          <w:b/>
          <w:bCs/>
          <w:color w:val="auto"/>
          <w:kern w:val="2"/>
          <w:sz w:val="21"/>
          <w:szCs w:val="21"/>
          <w:highlight w:val="none"/>
          <w:lang w:eastAsia="zh-CN"/>
        </w:rPr>
        <w:t>七</w:t>
      </w:r>
      <w:r>
        <w:rPr>
          <w:rFonts w:hint="eastAsia" w:ascii="宋体" w:hAnsi="宋体" w:eastAsia="宋体" w:cs="宋体"/>
          <w:b/>
          <w:bCs/>
          <w:color w:val="auto"/>
          <w:kern w:val="2"/>
          <w:sz w:val="21"/>
          <w:szCs w:val="21"/>
          <w:highlight w:val="none"/>
        </w:rPr>
        <w:t>、采购合同文本</w:t>
      </w:r>
    </w:p>
    <w:p>
      <w:pPr>
        <w:pStyle w:val="25"/>
        <w:keepNext w:val="0"/>
        <w:keepLines w:val="0"/>
        <w:pageBreakBefore w:val="0"/>
        <w:widowControl w:val="0"/>
        <w:shd w:val="clear" w:color="auto" w:fill="FFFFFF"/>
        <w:kinsoku/>
        <w:wordWrap/>
        <w:overflowPunct/>
        <w:topLinePunct w:val="0"/>
        <w:autoSpaceDE/>
        <w:autoSpaceDN/>
        <w:bidi w:val="0"/>
        <w:snapToGrid w:val="0"/>
        <w:spacing w:before="0" w:beforeAutospacing="0" w:after="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详见本项目征集文件。</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cs="宋体"/>
          <w:b/>
          <w:bCs/>
          <w:color w:val="auto"/>
          <w:kern w:val="2"/>
          <w:sz w:val="21"/>
          <w:szCs w:val="21"/>
          <w:highlight w:val="none"/>
          <w:lang w:eastAsia="zh-CN"/>
        </w:rPr>
        <w:t>八</w:t>
      </w:r>
      <w:r>
        <w:rPr>
          <w:rFonts w:hint="eastAsia" w:ascii="宋体" w:hAnsi="宋体" w:eastAsia="宋体" w:cs="宋体"/>
          <w:b/>
          <w:bCs/>
          <w:color w:val="auto"/>
          <w:kern w:val="2"/>
          <w:sz w:val="21"/>
          <w:szCs w:val="21"/>
          <w:highlight w:val="none"/>
        </w:rPr>
        <w:t>、确定第二阶段成交供应商的方式</w:t>
      </w:r>
    </w:p>
    <w:p>
      <w:pPr>
        <w:keepNext w:val="0"/>
        <w:keepLines w:val="0"/>
        <w:pageBreakBefore w:val="0"/>
        <w:widowControl/>
        <w:kinsoku/>
        <w:wordWrap/>
        <w:overflowPunct/>
        <w:topLinePunct w:val="0"/>
        <w:autoSpaceDE/>
        <w:autoSpaceDN/>
        <w:bidi w:val="0"/>
        <w:spacing w:line="360" w:lineRule="auto"/>
        <w:ind w:firstLine="420" w:firstLineChars="200"/>
        <w:rPr>
          <w:rFonts w:hint="eastAsia" w:ascii="宋体" w:hAnsi="宋体" w:cs="宋体"/>
          <w:szCs w:val="21"/>
        </w:rPr>
      </w:pPr>
      <w:r>
        <w:rPr>
          <w:rFonts w:hint="eastAsia" w:ascii="宋体" w:hAnsi="宋体" w:cs="宋体"/>
          <w:szCs w:val="21"/>
        </w:rPr>
        <w:t>第二阶段：</w:t>
      </w:r>
      <w:r>
        <w:rPr>
          <w:rFonts w:hint="eastAsia" w:ascii="宋体" w:hAnsi="宋体" w:cs="宋体"/>
          <w:szCs w:val="21"/>
          <w:lang w:eastAsia="zh-CN"/>
        </w:rPr>
        <w:t>宾阳县行政事业单位</w:t>
      </w:r>
      <w:r>
        <w:rPr>
          <w:rFonts w:hint="eastAsia" w:ascii="宋体" w:hAnsi="宋体" w:cs="宋体"/>
          <w:szCs w:val="21"/>
        </w:rPr>
        <w:t>在202</w:t>
      </w:r>
      <w:r>
        <w:rPr>
          <w:rFonts w:hint="default" w:ascii="宋体" w:hAnsi="宋体" w:cs="宋体"/>
          <w:szCs w:val="21"/>
          <w:lang w:val="en"/>
        </w:rPr>
        <w:t>6</w:t>
      </w:r>
      <w:r>
        <w:rPr>
          <w:rFonts w:hint="eastAsia" w:ascii="宋体" w:hAnsi="宋体" w:cs="宋体"/>
          <w:szCs w:val="21"/>
        </w:rPr>
        <w:t>-202</w:t>
      </w:r>
      <w:r>
        <w:rPr>
          <w:rFonts w:hint="default" w:ascii="宋体" w:hAnsi="宋体" w:cs="宋体"/>
          <w:szCs w:val="21"/>
          <w:lang w:val="en"/>
        </w:rPr>
        <w:t>7</w:t>
      </w:r>
      <w:r>
        <w:rPr>
          <w:rFonts w:hint="eastAsia" w:ascii="宋体" w:hAnsi="宋体" w:cs="宋体"/>
          <w:szCs w:val="21"/>
        </w:rPr>
        <w:t>年度期间开展印刷委托服务的单位，从第一阶段入围供应商中直接选定成交供应商，并与入围供应商签订采购合同，委托其开展相关服务工作。</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cs="宋体"/>
          <w:b/>
          <w:bCs/>
          <w:color w:val="auto"/>
          <w:kern w:val="2"/>
          <w:sz w:val="21"/>
          <w:szCs w:val="21"/>
          <w:highlight w:val="none"/>
          <w:lang w:eastAsia="zh-CN"/>
        </w:rPr>
        <w:t>九</w:t>
      </w:r>
      <w:r>
        <w:rPr>
          <w:rFonts w:hint="eastAsia" w:ascii="宋体" w:hAnsi="宋体" w:eastAsia="宋体" w:cs="宋体"/>
          <w:b/>
          <w:bCs/>
          <w:color w:val="auto"/>
          <w:kern w:val="2"/>
          <w:sz w:val="21"/>
          <w:szCs w:val="21"/>
          <w:highlight w:val="none"/>
        </w:rPr>
        <w:t>、确定第二阶段合同价格方式：</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由采购人根据实际采购数量和第一阶段入围承诺综合优惠率确定</w:t>
      </w:r>
      <w:r>
        <w:rPr>
          <w:rFonts w:hint="eastAsia" w:ascii="宋体" w:hAnsi="宋体" w:eastAsia="宋体"/>
          <w:color w:val="auto"/>
          <w:kern w:val="2"/>
          <w:sz w:val="21"/>
          <w:szCs w:val="21"/>
          <w:highlight w:val="none"/>
        </w:rPr>
        <w:t>第一阶段形成的协议价格为第二阶段成交价格的最高限价，采购人可与入围供应商就价格、服务等方面内容进行协商，以获得更大优惠</w:t>
      </w:r>
      <w:r>
        <w:rPr>
          <w:rFonts w:hint="eastAsia" w:ascii="宋体" w:hAnsi="宋体" w:eastAsia="宋体" w:cs="宋体"/>
          <w:color w:val="auto"/>
          <w:kern w:val="2"/>
          <w:sz w:val="21"/>
          <w:szCs w:val="21"/>
          <w:highlight w:val="none"/>
        </w:rPr>
        <w:t xml:space="preserve">。第二阶段合同中应列明实际采购数量或者计量方式，包括服务项目用于计算合同价的工日数、服务工作量等详细工作量清单。                   </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十、履约保证金</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本项目不收取履约保证金。</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bookmarkStart w:id="98" w:name="OLE_LINK3"/>
      <w:r>
        <w:rPr>
          <w:rFonts w:hint="eastAsia" w:ascii="宋体" w:hAnsi="宋体" w:eastAsia="宋体" w:cs="宋体"/>
          <w:b/>
          <w:bCs/>
          <w:color w:val="auto"/>
          <w:kern w:val="2"/>
          <w:sz w:val="21"/>
          <w:szCs w:val="21"/>
          <w:highlight w:val="none"/>
        </w:rPr>
        <w:t>十</w:t>
      </w:r>
      <w:r>
        <w:rPr>
          <w:rFonts w:hint="eastAsia" w:ascii="宋体" w:hAnsi="宋体" w:cs="宋体"/>
          <w:b/>
          <w:bCs/>
          <w:color w:val="auto"/>
          <w:kern w:val="2"/>
          <w:sz w:val="21"/>
          <w:szCs w:val="21"/>
          <w:highlight w:val="none"/>
          <w:lang w:eastAsia="zh-CN"/>
        </w:rPr>
        <w:t>一</w:t>
      </w:r>
      <w:r>
        <w:rPr>
          <w:rFonts w:hint="eastAsia" w:ascii="宋体" w:hAnsi="宋体" w:eastAsia="宋体" w:cs="宋体"/>
          <w:b/>
          <w:bCs/>
          <w:color w:val="auto"/>
          <w:kern w:val="2"/>
          <w:sz w:val="21"/>
          <w:szCs w:val="21"/>
          <w:highlight w:val="none"/>
        </w:rPr>
        <w:t>、入围供应商清退和补充规则</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1、除剩余入围供应商不足入围供应商总数70%且影响框架协议执行的情形外，封闭式框架协议有效期内，征集人不得补充征集供应商。</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征集人补充征集供应的，补充征集规则应当在框架协议中约定，补充征集的条件、程序、评审方法和淘汰比例应当与初次征集相同。补充征集应当遵守原封闭式框架协议的有效期。补充征集期间，原封闭式框架协议继续履行。</w:t>
      </w:r>
    </w:p>
    <w:bookmarkEnd w:id="98"/>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十</w:t>
      </w:r>
      <w:r>
        <w:rPr>
          <w:rFonts w:hint="eastAsia" w:ascii="宋体" w:hAnsi="宋体" w:cs="宋体"/>
          <w:b/>
          <w:bCs/>
          <w:color w:val="auto"/>
          <w:kern w:val="2"/>
          <w:sz w:val="21"/>
          <w:szCs w:val="21"/>
          <w:highlight w:val="none"/>
          <w:lang w:eastAsia="zh-CN"/>
        </w:rPr>
        <w:t>二</w:t>
      </w:r>
      <w:r>
        <w:rPr>
          <w:rFonts w:hint="eastAsia" w:ascii="宋体" w:hAnsi="宋体" w:eastAsia="宋体" w:cs="宋体"/>
          <w:b/>
          <w:bCs/>
          <w:color w:val="auto"/>
          <w:kern w:val="2"/>
          <w:sz w:val="21"/>
          <w:szCs w:val="21"/>
          <w:highlight w:val="none"/>
        </w:rPr>
        <w:t>、协议方的权利和义务</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1、甲方的权利、义务</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（1）有权派出监督人员对乙方的业务开展情况和工作质量、廉政纪律执行情况进行全程监督。</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（2）有权随时了解乙方的</w:t>
      </w:r>
      <w:r>
        <w:rPr>
          <w:rFonts w:hint="eastAsia" w:ascii="宋体" w:hAnsi="宋体" w:cs="宋体"/>
          <w:color w:val="auto"/>
          <w:kern w:val="2"/>
          <w:sz w:val="21"/>
          <w:szCs w:val="21"/>
          <w:highlight w:val="none"/>
          <w:lang w:eastAsia="zh-CN"/>
        </w:rPr>
        <w:t>印刷</w:t>
      </w:r>
      <w:r>
        <w:rPr>
          <w:rFonts w:hint="eastAsia" w:ascii="宋体" w:hAnsi="宋体" w:eastAsia="宋体" w:cs="宋体"/>
          <w:color w:val="auto"/>
          <w:kern w:val="2"/>
          <w:sz w:val="21"/>
          <w:szCs w:val="21"/>
          <w:highlight w:val="none"/>
        </w:rPr>
        <w:t>服务工作方案和进度并可提出意见和建议。</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（3）发现乙方有违规违纪问题可单方面解除合同。</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2、乙方的权利、义务</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（1）乙方应保证所提供服务在使用时不会侵犯任何第三方的</w:t>
      </w:r>
      <w:r>
        <w:rPr>
          <w:rFonts w:hint="eastAsia" w:ascii="宋体" w:hAnsi="宋体" w:cs="宋体"/>
          <w:color w:val="auto"/>
          <w:kern w:val="2"/>
          <w:sz w:val="21"/>
          <w:szCs w:val="21"/>
          <w:highlight w:val="none"/>
          <w:lang w:eastAsia="zh-CN"/>
        </w:rPr>
        <w:t>知识产权、</w:t>
      </w:r>
      <w:r>
        <w:rPr>
          <w:rFonts w:hint="eastAsia" w:ascii="宋体" w:hAnsi="宋体" w:eastAsia="宋体" w:cs="宋体"/>
          <w:color w:val="auto"/>
          <w:kern w:val="2"/>
          <w:sz w:val="21"/>
          <w:szCs w:val="21"/>
          <w:highlight w:val="none"/>
        </w:rPr>
        <w:t>专利权、商标权、工业设计权或者其他权利。</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（2）乙方应保证所提供服务的所有权完全属于乙方且无任何抵押、质押、查封等产权瑕疵。</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（3）入围供应商必须在入围通知书发出之日起</w:t>
      </w:r>
      <w:r>
        <w:rPr>
          <w:rFonts w:hint="eastAsia" w:ascii="宋体" w:hAnsi="宋体" w:cs="宋体"/>
          <w:color w:val="auto"/>
          <w:kern w:val="2"/>
          <w:sz w:val="21"/>
          <w:szCs w:val="21"/>
          <w:highlight w:val="none"/>
          <w:lang w:val="en-US" w:eastAsia="zh-CN"/>
        </w:rPr>
        <w:t>25</w:t>
      </w:r>
      <w:r>
        <w:rPr>
          <w:rFonts w:hint="eastAsia" w:ascii="宋体" w:hAnsi="宋体" w:eastAsia="宋体" w:cs="宋体"/>
          <w:color w:val="auto"/>
          <w:kern w:val="2"/>
          <w:sz w:val="21"/>
          <w:szCs w:val="21"/>
          <w:highlight w:val="none"/>
        </w:rPr>
        <w:t>日内与</w:t>
      </w:r>
      <w:r>
        <w:rPr>
          <w:rFonts w:hint="eastAsia" w:ascii="宋体" w:hAnsi="宋体" w:cs="宋体"/>
          <w:color w:val="auto"/>
          <w:kern w:val="2"/>
          <w:sz w:val="21"/>
          <w:szCs w:val="21"/>
          <w:highlight w:val="none"/>
          <w:lang w:eastAsia="zh-CN"/>
        </w:rPr>
        <w:t>征集人</w:t>
      </w:r>
      <w:r>
        <w:rPr>
          <w:rFonts w:hint="eastAsia" w:ascii="宋体" w:hAnsi="宋体" w:eastAsia="宋体" w:cs="宋体"/>
          <w:color w:val="auto"/>
          <w:kern w:val="2"/>
          <w:sz w:val="21"/>
          <w:szCs w:val="21"/>
          <w:highlight w:val="none"/>
        </w:rPr>
        <w:t>签订《</w:t>
      </w:r>
      <w:r>
        <w:rPr>
          <w:rFonts w:hint="eastAsia" w:ascii="宋体" w:hAnsi="宋体" w:eastAsia="宋体" w:cs="宋体"/>
          <w:color w:val="auto"/>
          <w:kern w:val="2"/>
          <w:sz w:val="21"/>
          <w:szCs w:val="21"/>
          <w:highlight w:val="none"/>
          <w:lang w:eastAsia="zh-CN"/>
        </w:rPr>
        <w:t>2026-2027年度宾阳县预算单位印刷服务框架协议采购（重）</w:t>
      </w:r>
      <w:r>
        <w:rPr>
          <w:rFonts w:hint="eastAsia" w:ascii="宋体" w:hAnsi="宋体" w:eastAsia="宋体" w:cs="宋体"/>
          <w:color w:val="auto"/>
          <w:kern w:val="2"/>
          <w:sz w:val="21"/>
          <w:szCs w:val="21"/>
          <w:highlight w:val="none"/>
        </w:rPr>
        <w:t>框架协议》，否则视为放弃</w:t>
      </w:r>
      <w:r>
        <w:rPr>
          <w:rFonts w:hint="eastAsia" w:ascii="宋体" w:hAnsi="宋体" w:cs="宋体"/>
          <w:color w:val="auto"/>
          <w:kern w:val="2"/>
          <w:sz w:val="21"/>
          <w:szCs w:val="21"/>
          <w:highlight w:val="none"/>
          <w:lang w:eastAsia="zh-CN"/>
        </w:rPr>
        <w:t>入围</w:t>
      </w:r>
      <w:r>
        <w:rPr>
          <w:rFonts w:hint="eastAsia" w:ascii="宋体" w:hAnsi="宋体" w:eastAsia="宋体" w:cs="宋体"/>
          <w:color w:val="auto"/>
          <w:kern w:val="2"/>
          <w:sz w:val="21"/>
          <w:szCs w:val="21"/>
          <w:highlight w:val="none"/>
        </w:rPr>
        <w:t>资格。</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十</w:t>
      </w:r>
      <w:r>
        <w:rPr>
          <w:rFonts w:hint="eastAsia" w:ascii="宋体" w:hAnsi="宋体" w:cs="宋体"/>
          <w:b/>
          <w:bCs/>
          <w:color w:val="auto"/>
          <w:kern w:val="2"/>
          <w:sz w:val="21"/>
          <w:szCs w:val="21"/>
          <w:highlight w:val="none"/>
          <w:lang w:eastAsia="zh-CN"/>
        </w:rPr>
        <w:t>三</w:t>
      </w:r>
      <w:r>
        <w:rPr>
          <w:rFonts w:hint="eastAsia" w:ascii="宋体" w:hAnsi="宋体" w:eastAsia="宋体" w:cs="宋体"/>
          <w:b/>
          <w:bCs/>
          <w:color w:val="auto"/>
          <w:kern w:val="2"/>
          <w:sz w:val="21"/>
          <w:szCs w:val="21"/>
          <w:highlight w:val="none"/>
        </w:rPr>
        <w:t>、需要约定的其他事项：</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1．乙方不得将甲方及采购人委托的印刷服务工作转交第三方完成。</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2．乙方在接受委托任务后应积极主动地与甲方联系，落实具体事宜。</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3．乙方应提供能证明其按照合同约定数量或者工作量清单履约的相关记录或者凭证，作为验收资料一并存档。                          </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十</w:t>
      </w:r>
      <w:r>
        <w:rPr>
          <w:rFonts w:hint="eastAsia" w:ascii="宋体" w:hAnsi="宋体" w:cs="宋体"/>
          <w:b/>
          <w:bCs/>
          <w:color w:val="auto"/>
          <w:kern w:val="2"/>
          <w:sz w:val="21"/>
          <w:szCs w:val="21"/>
          <w:highlight w:val="none"/>
          <w:lang w:eastAsia="zh-CN"/>
        </w:rPr>
        <w:t>四</w:t>
      </w:r>
      <w:r>
        <w:rPr>
          <w:rFonts w:hint="eastAsia" w:ascii="宋体" w:hAnsi="宋体" w:eastAsia="宋体" w:cs="宋体"/>
          <w:b/>
          <w:bCs/>
          <w:color w:val="auto"/>
          <w:kern w:val="2"/>
          <w:sz w:val="21"/>
          <w:szCs w:val="21"/>
          <w:highlight w:val="none"/>
        </w:rPr>
        <w:t>、违约责任</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乙方有下列情形之一，甲方有权解除与其签订的封闭式框架协议：</w:t>
      </w:r>
    </w:p>
    <w:p>
      <w:pPr>
        <w:keepNext w:val="0"/>
        <w:keepLines w:val="0"/>
        <w:pageBreakBefore w:val="0"/>
        <w:widowControl w:val="0"/>
        <w:numPr>
          <w:ilvl w:val="0"/>
          <w:numId w:val="5"/>
        </w:numPr>
        <w:kinsoku/>
        <w:wordWrap/>
        <w:overflowPunct/>
        <w:topLinePunct w:val="0"/>
        <w:autoSpaceDE/>
        <w:autoSpaceDN/>
        <w:bidi w:val="0"/>
        <w:snapToGrid w:val="0"/>
        <w:spacing w:beforeAutospacing="0" w:afterAutospacing="0" w:line="360" w:lineRule="auto"/>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恶意串通谋取入围或者合同成交的；</w:t>
      </w:r>
    </w:p>
    <w:p>
      <w:pPr>
        <w:keepNext w:val="0"/>
        <w:keepLines w:val="0"/>
        <w:pageBreakBefore w:val="0"/>
        <w:widowControl w:val="0"/>
        <w:numPr>
          <w:ilvl w:val="0"/>
          <w:numId w:val="5"/>
        </w:numPr>
        <w:kinsoku/>
        <w:wordWrap/>
        <w:overflowPunct/>
        <w:topLinePunct w:val="0"/>
        <w:autoSpaceDE/>
        <w:autoSpaceDN/>
        <w:bidi w:val="0"/>
        <w:snapToGrid w:val="0"/>
        <w:spacing w:beforeAutospacing="0" w:afterAutospacing="0" w:line="360" w:lineRule="auto"/>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提供虚假材料谋取入围或者合同成交的；</w:t>
      </w:r>
    </w:p>
    <w:p>
      <w:pPr>
        <w:keepNext w:val="0"/>
        <w:keepLines w:val="0"/>
        <w:pageBreakBefore w:val="0"/>
        <w:widowControl w:val="0"/>
        <w:numPr>
          <w:ilvl w:val="0"/>
          <w:numId w:val="5"/>
        </w:numPr>
        <w:kinsoku/>
        <w:wordWrap/>
        <w:overflowPunct/>
        <w:topLinePunct w:val="0"/>
        <w:autoSpaceDE/>
        <w:autoSpaceDN/>
        <w:bidi w:val="0"/>
        <w:snapToGrid w:val="0"/>
        <w:spacing w:beforeAutospacing="0" w:afterAutospacing="0" w:line="360" w:lineRule="auto"/>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无正当理由拒不接受合同授予的； </w:t>
      </w:r>
    </w:p>
    <w:p>
      <w:pPr>
        <w:keepNext w:val="0"/>
        <w:keepLines w:val="0"/>
        <w:pageBreakBefore w:val="0"/>
        <w:widowControl w:val="0"/>
        <w:numPr>
          <w:ilvl w:val="0"/>
          <w:numId w:val="5"/>
        </w:numPr>
        <w:kinsoku/>
        <w:wordWrap/>
        <w:overflowPunct/>
        <w:topLinePunct w:val="0"/>
        <w:autoSpaceDE/>
        <w:autoSpaceDN/>
        <w:bidi w:val="0"/>
        <w:snapToGrid w:val="0"/>
        <w:spacing w:beforeAutospacing="0" w:afterAutospacing="0" w:line="360" w:lineRule="auto"/>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不履行合同义务或者履行合同义务不符合约定，经采购人请求履行后仍不履行或者仍未按约定 履行的；</w:t>
      </w:r>
    </w:p>
    <w:p>
      <w:pPr>
        <w:keepNext w:val="0"/>
        <w:keepLines w:val="0"/>
        <w:pageBreakBefore w:val="0"/>
        <w:widowControl w:val="0"/>
        <w:numPr>
          <w:ilvl w:val="0"/>
          <w:numId w:val="5"/>
        </w:numPr>
        <w:kinsoku/>
        <w:wordWrap/>
        <w:overflowPunct/>
        <w:topLinePunct w:val="0"/>
        <w:autoSpaceDE/>
        <w:autoSpaceDN/>
        <w:bidi w:val="0"/>
        <w:snapToGrid w:val="0"/>
        <w:spacing w:beforeAutospacing="0" w:afterAutospacing="0" w:line="360" w:lineRule="auto"/>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封闭式框架协议有效期内，因违法行为被禁止或限制参加政府采购活动的； </w:t>
      </w:r>
    </w:p>
    <w:p>
      <w:pPr>
        <w:keepNext w:val="0"/>
        <w:keepLines w:val="0"/>
        <w:pageBreakBefore w:val="0"/>
        <w:widowControl w:val="0"/>
        <w:numPr>
          <w:ilvl w:val="0"/>
          <w:numId w:val="5"/>
        </w:numPr>
        <w:kinsoku/>
        <w:wordWrap/>
        <w:overflowPunct/>
        <w:topLinePunct w:val="0"/>
        <w:autoSpaceDE/>
        <w:autoSpaceDN/>
        <w:bidi w:val="0"/>
        <w:snapToGrid w:val="0"/>
        <w:spacing w:beforeAutospacing="0" w:afterAutospacing="0" w:line="360" w:lineRule="auto"/>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封闭式框架协议约定的其他情形。 </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被取消入围资格或者被解除封闭式框架协议的供应商不得参加同一封闭式框架协议补充征集，或者重新申请加入同一开放式框架协议。</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十</w:t>
      </w:r>
      <w:r>
        <w:rPr>
          <w:rFonts w:hint="eastAsia" w:ascii="宋体" w:hAnsi="宋体" w:cs="宋体"/>
          <w:b/>
          <w:bCs/>
          <w:color w:val="auto"/>
          <w:kern w:val="2"/>
          <w:sz w:val="21"/>
          <w:szCs w:val="21"/>
          <w:highlight w:val="none"/>
          <w:lang w:eastAsia="zh-CN"/>
        </w:rPr>
        <w:t>五</w:t>
      </w:r>
      <w:r>
        <w:rPr>
          <w:rFonts w:hint="eastAsia" w:ascii="宋体" w:hAnsi="宋体" w:eastAsia="宋体" w:cs="宋体"/>
          <w:b/>
          <w:bCs/>
          <w:color w:val="auto"/>
          <w:kern w:val="2"/>
          <w:sz w:val="21"/>
          <w:szCs w:val="21"/>
          <w:highlight w:val="none"/>
        </w:rPr>
        <w:t>、不可抗力事件处理</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1、在封闭式框架协议有效期内，乙方因不可抗力事件导致不能履行封闭式框架协议，不予延长封闭式框架协议履行期。 乙方因不可抗力事件导致不能履行采购人合同的，依照乙方与采购人合同约定办理。</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2、甲方因不可抗力事件影响乙方封闭式框架协议履行期的，可适当延长乙方封闭式框架协议履行期；</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3、不可抗力事件发生后，应立即通知对方，并寄送有关权威机构出具的证明。 </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4、不可抗力事件延续一百二十天以上，双方应通过友好协商，确定是否继续履行封闭式框架协议。</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十</w:t>
      </w:r>
      <w:r>
        <w:rPr>
          <w:rFonts w:hint="eastAsia" w:ascii="宋体" w:hAnsi="宋体" w:cs="宋体"/>
          <w:b/>
          <w:bCs/>
          <w:color w:val="auto"/>
          <w:kern w:val="2"/>
          <w:sz w:val="21"/>
          <w:szCs w:val="21"/>
          <w:highlight w:val="none"/>
          <w:lang w:eastAsia="zh-CN"/>
        </w:rPr>
        <w:t>六</w:t>
      </w:r>
      <w:r>
        <w:rPr>
          <w:rFonts w:hint="eastAsia" w:ascii="宋体" w:hAnsi="宋体" w:eastAsia="宋体" w:cs="宋体"/>
          <w:b/>
          <w:bCs/>
          <w:color w:val="auto"/>
          <w:kern w:val="2"/>
          <w:sz w:val="21"/>
          <w:szCs w:val="21"/>
          <w:highlight w:val="none"/>
        </w:rPr>
        <w:t>、签订本协议依据</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1、征集文件；</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2、乙方提供的响应文件；</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、入围通知书。</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十</w:t>
      </w:r>
      <w:r>
        <w:rPr>
          <w:rFonts w:hint="eastAsia" w:ascii="宋体" w:hAnsi="宋体" w:cs="宋体"/>
          <w:b/>
          <w:bCs/>
          <w:color w:val="auto"/>
          <w:kern w:val="2"/>
          <w:sz w:val="21"/>
          <w:szCs w:val="21"/>
          <w:highlight w:val="none"/>
          <w:lang w:eastAsia="zh-CN"/>
        </w:rPr>
        <w:t>七</w:t>
      </w:r>
      <w:r>
        <w:rPr>
          <w:rFonts w:hint="eastAsia" w:ascii="宋体" w:hAnsi="宋体" w:eastAsia="宋体" w:cs="宋体"/>
          <w:b/>
          <w:bCs/>
          <w:color w:val="auto"/>
          <w:kern w:val="2"/>
          <w:sz w:val="21"/>
          <w:szCs w:val="21"/>
          <w:highlight w:val="none"/>
        </w:rPr>
        <w:t xml:space="preserve">、协议生效及其它 </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1．协议经双方法定代表人或授权委托代理人签字并加盖单位公章后生效。</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2．协议执行中，如需修改或补充协议内容，由双方协商另签署书面修改或补充协议作为主协议不可分割的一部分执行。</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当事人一方要求变更或解除协议时，应当在变更或解除协议前5个工作日通知对方，因变更或解除协议使一方遭受损失的，除依法可以免除的责任外，应由责任方负责赔偿。变更或解除协议的通知必须采取书面形式，新的协议未达成之前，原协议仍然有效，但原协议已经解除的除外。</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4．本协议一式</w:t>
      </w:r>
      <w:r>
        <w:rPr>
          <w:rFonts w:hint="eastAsia" w:ascii="宋体" w:hAnsi="宋体" w:cs="宋体"/>
          <w:color w:val="auto"/>
          <w:kern w:val="2"/>
          <w:sz w:val="21"/>
          <w:szCs w:val="21"/>
          <w:highlight w:val="none"/>
          <w:lang w:eastAsia="zh-CN"/>
        </w:rPr>
        <w:t>贰</w:t>
      </w:r>
      <w:r>
        <w:rPr>
          <w:rFonts w:hint="eastAsia" w:ascii="宋体" w:hAnsi="宋体" w:eastAsia="宋体" w:cs="宋体"/>
          <w:color w:val="auto"/>
          <w:kern w:val="2"/>
          <w:sz w:val="21"/>
          <w:szCs w:val="21"/>
          <w:highlight w:val="none"/>
        </w:rPr>
        <w:t>份，甲方、乙方各执一份，</w:t>
      </w:r>
      <w:r>
        <w:rPr>
          <w:rFonts w:hint="eastAsia" w:ascii="宋体" w:hAnsi="宋体" w:eastAsia="宋体" w:cs="宋体"/>
          <w:color w:val="auto"/>
          <w:kern w:val="2"/>
          <w:sz w:val="21"/>
          <w:szCs w:val="21"/>
          <w:highlight w:val="none"/>
          <w:lang w:eastAsia="zh-CN"/>
        </w:rPr>
        <w:t>每</w:t>
      </w:r>
      <w:r>
        <w:rPr>
          <w:rFonts w:hint="eastAsia" w:ascii="宋体" w:hAnsi="宋体" w:eastAsia="宋体" w:cs="宋体"/>
          <w:color w:val="auto"/>
          <w:kern w:val="2"/>
          <w:sz w:val="21"/>
          <w:szCs w:val="21"/>
          <w:highlight w:val="none"/>
        </w:rPr>
        <w:t>份</w:t>
      </w:r>
      <w:r>
        <w:rPr>
          <w:rFonts w:hint="eastAsia" w:ascii="宋体" w:hAnsi="宋体" w:eastAsia="宋体" w:cs="宋体"/>
          <w:color w:val="auto"/>
          <w:kern w:val="2"/>
          <w:sz w:val="21"/>
          <w:szCs w:val="21"/>
          <w:highlight w:val="none"/>
          <w:lang w:eastAsia="zh-CN"/>
        </w:rPr>
        <w:t>均</w:t>
      </w:r>
      <w:r>
        <w:rPr>
          <w:rFonts w:hint="eastAsia" w:ascii="宋体" w:hAnsi="宋体" w:eastAsia="宋体" w:cs="宋体"/>
          <w:color w:val="auto"/>
          <w:kern w:val="2"/>
          <w:sz w:val="21"/>
          <w:szCs w:val="21"/>
          <w:highlight w:val="none"/>
        </w:rPr>
        <w:t xml:space="preserve">具有同等法律效力。 </w:t>
      </w:r>
    </w:p>
    <w:p>
      <w:pPr>
        <w:pStyle w:val="2"/>
        <w:keepNext w:val="0"/>
        <w:keepLines w:val="0"/>
        <w:pageBreakBefore w:val="0"/>
        <w:kinsoku/>
        <w:wordWrap/>
        <w:overflowPunct/>
        <w:topLinePunct w:val="0"/>
        <w:autoSpaceDE/>
        <w:autoSpaceDN/>
        <w:bidi w:val="0"/>
        <w:spacing w:line="360" w:lineRule="auto"/>
        <w:rPr>
          <w:rFonts w:hint="eastAsia"/>
          <w:color w:val="auto"/>
          <w:highlight w:val="none"/>
        </w:rPr>
      </w:pP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color w:val="auto"/>
          <w:szCs w:val="21"/>
          <w:highlight w:val="none"/>
          <w:u w:val="single"/>
        </w:rPr>
      </w:pPr>
      <w:r>
        <w:rPr>
          <w:rFonts w:hint="eastAsia" w:hAnsi="宋体"/>
          <w:color w:val="auto"/>
          <w:szCs w:val="21"/>
          <w:highlight w:val="none"/>
        </w:rPr>
        <w:t>甲方：</w:t>
      </w:r>
      <w:r>
        <w:rPr>
          <w:rFonts w:hint="eastAsia" w:hAnsi="宋体"/>
          <w:color w:val="auto"/>
          <w:szCs w:val="21"/>
          <w:highlight w:val="none"/>
          <w:u w:val="single"/>
        </w:rPr>
        <w:t xml:space="preserve">    </w:t>
      </w:r>
      <w:r>
        <w:rPr>
          <w:rFonts w:hint="eastAsia" w:hAnsi="宋体"/>
          <w:color w:val="auto"/>
          <w:szCs w:val="21"/>
          <w:highlight w:val="none"/>
          <w:u w:val="single"/>
          <w:lang w:val="en-US" w:eastAsia="zh-CN"/>
        </w:rPr>
        <w:t xml:space="preserve">                           </w:t>
      </w:r>
      <w:r>
        <w:rPr>
          <w:rFonts w:hint="eastAsia" w:hAnsi="宋体"/>
          <w:color w:val="auto"/>
          <w:szCs w:val="21"/>
          <w:highlight w:val="none"/>
          <w:u w:val="single"/>
        </w:rPr>
        <w:t xml:space="preserve">    </w:t>
      </w:r>
      <w:r>
        <w:rPr>
          <w:rFonts w:hint="eastAsia" w:hAnsi="宋体"/>
          <w:color w:val="auto"/>
          <w:szCs w:val="21"/>
          <w:highlight w:val="none"/>
        </w:rPr>
        <w:t xml:space="preserve">    乙方：</w:t>
      </w:r>
      <w:r>
        <w:rPr>
          <w:rFonts w:hint="eastAsia" w:hAnsi="宋体"/>
          <w:color w:val="auto"/>
          <w:szCs w:val="21"/>
          <w:highlight w:val="none"/>
          <w:u w:val="single"/>
        </w:rPr>
        <w:t xml:space="preserve">                                    </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color w:val="auto"/>
          <w:szCs w:val="21"/>
          <w:highlight w:val="none"/>
        </w:rPr>
      </w:pPr>
      <w:r>
        <w:rPr>
          <w:rFonts w:hint="eastAsia" w:hAnsi="宋体"/>
          <w:color w:val="auto"/>
          <w:szCs w:val="21"/>
          <w:highlight w:val="none"/>
        </w:rPr>
        <w:t>地址：</w:t>
      </w:r>
      <w:r>
        <w:rPr>
          <w:rFonts w:hint="eastAsia" w:hAnsi="宋体"/>
          <w:color w:val="auto"/>
          <w:szCs w:val="21"/>
          <w:highlight w:val="none"/>
          <w:u w:val="single"/>
        </w:rPr>
        <w:t xml:space="preserve">    </w:t>
      </w:r>
      <w:r>
        <w:rPr>
          <w:rFonts w:hint="eastAsia" w:hAnsi="宋体"/>
          <w:color w:val="auto"/>
          <w:szCs w:val="21"/>
          <w:highlight w:val="none"/>
          <w:u w:val="single"/>
          <w:lang w:val="en-US" w:eastAsia="zh-CN"/>
        </w:rPr>
        <w:t xml:space="preserve">                              </w:t>
      </w:r>
      <w:r>
        <w:rPr>
          <w:rFonts w:hint="eastAsia" w:hAnsi="宋体"/>
          <w:color w:val="auto"/>
          <w:szCs w:val="21"/>
          <w:highlight w:val="none"/>
          <w:u w:val="single"/>
        </w:rPr>
        <w:t xml:space="preserve">  </w:t>
      </w:r>
      <w:r>
        <w:rPr>
          <w:rFonts w:hint="eastAsia" w:hAnsi="宋体"/>
          <w:color w:val="auto"/>
          <w:szCs w:val="21"/>
          <w:highlight w:val="none"/>
        </w:rPr>
        <w:t xml:space="preserve">   地址：</w:t>
      </w:r>
      <w:r>
        <w:rPr>
          <w:rFonts w:hint="eastAsia" w:hAnsi="宋体"/>
          <w:color w:val="auto"/>
          <w:szCs w:val="21"/>
          <w:highlight w:val="none"/>
          <w:u w:val="single"/>
        </w:rPr>
        <w:t xml:space="preserve">                                    </w:t>
      </w:r>
      <w:r>
        <w:rPr>
          <w:rFonts w:hint="eastAsia" w:hAnsi="宋体"/>
          <w:color w:val="auto"/>
          <w:szCs w:val="21"/>
          <w:highlight w:val="none"/>
        </w:rPr>
        <w:t xml:space="preserve">     </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color w:val="auto"/>
          <w:szCs w:val="21"/>
          <w:highlight w:val="none"/>
        </w:rPr>
      </w:pPr>
      <w:r>
        <w:rPr>
          <w:rFonts w:hint="eastAsia" w:hAnsi="宋体"/>
          <w:color w:val="auto"/>
          <w:szCs w:val="21"/>
          <w:highlight w:val="none"/>
        </w:rPr>
        <w:t>法定代表人：</w:t>
      </w:r>
      <w:r>
        <w:rPr>
          <w:rFonts w:hint="eastAsia" w:hAnsi="宋体"/>
          <w:color w:val="auto"/>
          <w:szCs w:val="21"/>
          <w:highlight w:val="none"/>
          <w:u w:val="single"/>
        </w:rPr>
        <w:t xml:space="preserve">                              </w:t>
      </w:r>
      <w:r>
        <w:rPr>
          <w:rFonts w:hint="eastAsia" w:hAnsi="宋体"/>
          <w:color w:val="auto"/>
          <w:szCs w:val="21"/>
          <w:highlight w:val="none"/>
        </w:rPr>
        <w:t xml:space="preserve">    法定代表人：</w:t>
      </w:r>
      <w:r>
        <w:rPr>
          <w:rFonts w:hint="eastAsia" w:hAnsi="宋体"/>
          <w:color w:val="auto"/>
          <w:szCs w:val="21"/>
          <w:highlight w:val="none"/>
          <w:u w:val="single"/>
        </w:rPr>
        <w:t xml:space="preserve">                              </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color w:val="auto"/>
          <w:highlight w:val="none"/>
        </w:rPr>
      </w:pPr>
      <w:r>
        <w:rPr>
          <w:rFonts w:hint="eastAsia" w:hAnsi="宋体"/>
          <w:color w:val="auto"/>
          <w:highlight w:val="none"/>
        </w:rPr>
        <w:t>电话：</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r>
        <w:rPr>
          <w:rFonts w:hint="eastAsia" w:hAnsi="宋体"/>
          <w:color w:val="auto"/>
          <w:highlight w:val="none"/>
        </w:rPr>
        <w:t xml:space="preserve">    委托代理人：</w:t>
      </w:r>
      <w:r>
        <w:rPr>
          <w:rFonts w:hint="eastAsia" w:hAnsi="宋体"/>
          <w:color w:val="auto"/>
          <w:highlight w:val="none"/>
          <w:u w:val="single"/>
        </w:rPr>
        <w:t xml:space="preserve">                              </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color w:val="auto"/>
          <w:highlight w:val="none"/>
        </w:rPr>
      </w:pPr>
      <w:r>
        <w:rPr>
          <w:rFonts w:hint="eastAsia" w:hAnsi="宋体"/>
          <w:color w:val="auto"/>
          <w:highlight w:val="none"/>
        </w:rPr>
        <w:t>传真：</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r>
        <w:rPr>
          <w:rFonts w:hint="eastAsia" w:hAnsi="宋体"/>
          <w:color w:val="auto"/>
          <w:highlight w:val="none"/>
        </w:rPr>
        <w:t xml:space="preserve">    电话：</w:t>
      </w:r>
      <w:r>
        <w:rPr>
          <w:rFonts w:hint="eastAsia" w:hAnsi="宋体"/>
          <w:color w:val="auto"/>
          <w:highlight w:val="none"/>
          <w:u w:val="single"/>
        </w:rPr>
        <w:t xml:space="preserve">                                    </w:t>
      </w:r>
      <w:r>
        <w:rPr>
          <w:rFonts w:hint="eastAsia" w:hAnsi="宋体"/>
          <w:color w:val="auto"/>
          <w:highlight w:val="none"/>
        </w:rPr>
        <w:t xml:space="preserve">       </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color w:val="auto"/>
          <w:highlight w:val="none"/>
        </w:rPr>
      </w:pPr>
      <w:r>
        <w:rPr>
          <w:rFonts w:hint="eastAsia" w:hAnsi="宋体"/>
          <w:color w:val="auto"/>
          <w:highlight w:val="none"/>
        </w:rPr>
        <w:t>邮政编码：</w:t>
      </w:r>
      <w:r>
        <w:rPr>
          <w:rFonts w:hint="eastAsia" w:hAnsi="宋体"/>
          <w:color w:val="auto"/>
          <w:highlight w:val="none"/>
          <w:u w:val="single"/>
        </w:rPr>
        <w:t xml:space="preserve">                                </w:t>
      </w:r>
      <w:r>
        <w:rPr>
          <w:rFonts w:hint="eastAsia" w:hAnsi="宋体"/>
          <w:color w:val="auto"/>
          <w:highlight w:val="none"/>
        </w:rPr>
        <w:t xml:space="preserve">    传真：</w:t>
      </w:r>
      <w:r>
        <w:rPr>
          <w:rFonts w:hint="eastAsia" w:hAnsi="宋体"/>
          <w:color w:val="auto"/>
          <w:highlight w:val="none"/>
          <w:u w:val="single"/>
        </w:rPr>
        <w:t xml:space="preserve">                                    </w:t>
      </w:r>
      <w:r>
        <w:rPr>
          <w:rFonts w:hint="eastAsia" w:hAnsi="宋体"/>
          <w:color w:val="auto"/>
          <w:highlight w:val="none"/>
        </w:rPr>
        <w:t xml:space="preserve">    </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color w:val="auto"/>
          <w:szCs w:val="21"/>
          <w:highlight w:val="none"/>
        </w:rPr>
      </w:pP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color w:val="auto"/>
          <w:szCs w:val="21"/>
          <w:highlight w:val="none"/>
        </w:rPr>
      </w:pPr>
      <w:r>
        <w:rPr>
          <w:rFonts w:hint="eastAsia"/>
          <w:color w:val="auto"/>
          <w:szCs w:val="21"/>
          <w:highlight w:val="none"/>
        </w:rPr>
        <w:t>协议签订</w:t>
      </w:r>
      <w:r>
        <w:rPr>
          <w:rFonts w:hint="eastAsia"/>
          <w:color w:val="auto"/>
          <w:highlight w:val="none"/>
        </w:rPr>
        <w:t>地点</w:t>
      </w:r>
      <w:r>
        <w:rPr>
          <w:rFonts w:hint="eastAsia"/>
          <w:color w:val="auto"/>
          <w:szCs w:val="21"/>
          <w:highlight w:val="none"/>
        </w:rPr>
        <w:t>：</w:t>
      </w:r>
      <w:r>
        <w:rPr>
          <w:rFonts w:hint="eastAsia" w:hAnsi="宋体"/>
          <w:color w:val="auto"/>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协议签订时间：</w:t>
      </w:r>
      <w:r>
        <w:rPr>
          <w:rFonts w:hint="eastAsia" w:ascii="宋体" w:hAnsi="宋体" w:eastAsia="宋体" w:cs="宋体"/>
          <w:color w:val="auto"/>
          <w:sz w:val="21"/>
          <w:szCs w:val="21"/>
          <w:highlight w:val="none"/>
          <w:u w:val="single"/>
        </w:rPr>
        <w:t xml:space="preserve">                            </w:t>
      </w:r>
    </w:p>
    <w:p>
      <w:pPr>
        <w:keepNext w:val="0"/>
        <w:keepLines w:val="0"/>
        <w:pageBreakBefore w:val="0"/>
        <w:kinsoku/>
        <w:wordWrap/>
        <w:overflowPunct/>
        <w:topLinePunct w:val="0"/>
        <w:autoSpaceDE/>
        <w:autoSpaceDN/>
        <w:bidi w:val="0"/>
        <w:spacing w:line="360" w:lineRule="auto"/>
        <w:ind w:left="1604" w:leftChars="152" w:hanging="1285" w:hangingChars="400"/>
        <w:jc w:val="center"/>
        <w:rPr>
          <w:rFonts w:hint="eastAsia" w:ascii="宋体" w:cs="宋体"/>
          <w:b/>
          <w:bCs/>
          <w:color w:val="auto"/>
          <w:kern w:val="0"/>
          <w:sz w:val="32"/>
          <w:szCs w:val="32"/>
          <w:highlight w:val="none"/>
          <w:lang w:val="en-US" w:eastAsia="zh-CN"/>
        </w:rPr>
      </w:pPr>
    </w:p>
    <w:p>
      <w:pPr>
        <w:keepNext w:val="0"/>
        <w:keepLines w:val="0"/>
        <w:pageBreakBefore w:val="0"/>
        <w:kinsoku/>
        <w:wordWrap/>
        <w:overflowPunct/>
        <w:topLinePunct w:val="0"/>
        <w:autoSpaceDE/>
        <w:autoSpaceDN/>
        <w:bidi w:val="0"/>
        <w:spacing w:line="360" w:lineRule="auto"/>
        <w:jc w:val="both"/>
        <w:rPr>
          <w:rFonts w:hint="eastAsia"/>
          <w:sz w:val="36"/>
          <w:szCs w:val="36"/>
        </w:rPr>
      </w:pPr>
    </w:p>
    <w:p>
      <w:pPr>
        <w:spacing w:line="440" w:lineRule="exact"/>
        <w:ind w:firstLine="720" w:firstLineChars="200"/>
        <w:jc w:val="center"/>
        <w:rPr>
          <w:rFonts w:hint="eastAsia"/>
          <w:sz w:val="36"/>
          <w:szCs w:val="36"/>
        </w:rPr>
      </w:pPr>
    </w:p>
    <w:p>
      <w:pPr>
        <w:spacing w:line="440" w:lineRule="exact"/>
        <w:ind w:firstLine="720" w:firstLineChars="200"/>
        <w:jc w:val="center"/>
        <w:rPr>
          <w:rFonts w:hint="eastAsia"/>
          <w:sz w:val="36"/>
          <w:szCs w:val="36"/>
        </w:rPr>
      </w:pPr>
    </w:p>
    <w:p>
      <w:pPr>
        <w:pStyle w:val="40"/>
        <w:rPr>
          <w:rFonts w:hint="eastAsia" w:ascii="宋体" w:hAnsi="宋体" w:eastAsia="宋体" w:cs="宋体"/>
          <w:color w:val="auto"/>
          <w:kern w:val="0"/>
          <w:sz w:val="21"/>
          <w:szCs w:val="21"/>
          <w:highlight w:val="none"/>
          <w:lang w:eastAsia="zh-CN"/>
        </w:rPr>
      </w:pPr>
      <w:r>
        <w:rPr>
          <w:rFonts w:hint="eastAsia" w:ascii="宋体" w:hAnsi="宋体" w:cs="宋体"/>
          <w:b/>
          <w:bCs/>
          <w:sz w:val="52"/>
        </w:rPr>
        <w:br w:type="page"/>
      </w:r>
    </w:p>
    <w:p>
      <w:pPr>
        <w:pStyle w:val="18"/>
        <w:jc w:val="center"/>
        <w:rPr>
          <w:rFonts w:hint="eastAsia" w:ascii="黑体" w:eastAsia="黑体"/>
          <w:b/>
          <w:color w:val="auto"/>
          <w:sz w:val="32"/>
          <w:highlight w:val="none"/>
          <w:lang w:eastAsia="zh-CN"/>
        </w:rPr>
      </w:pPr>
      <w:r>
        <w:rPr>
          <w:rFonts w:hint="eastAsia" w:ascii="黑体" w:eastAsia="黑体"/>
          <w:b/>
          <w:color w:val="auto"/>
          <w:sz w:val="32"/>
          <w:highlight w:val="none"/>
          <w:lang w:eastAsia="zh-CN"/>
        </w:rPr>
        <w:t>2026-2027年度宾阳县预算单位印刷服务框架协议采购（重）</w:t>
      </w:r>
    </w:p>
    <w:p>
      <w:pPr>
        <w:pStyle w:val="18"/>
        <w:jc w:val="center"/>
        <w:rPr>
          <w:rFonts w:ascii="黑体" w:eastAsia="黑体"/>
          <w:b/>
          <w:color w:val="auto"/>
          <w:sz w:val="32"/>
          <w:highlight w:val="none"/>
        </w:rPr>
      </w:pPr>
      <w:r>
        <w:rPr>
          <w:rFonts w:hint="eastAsia" w:ascii="黑体" w:eastAsia="黑体"/>
          <w:b/>
          <w:color w:val="auto"/>
          <w:sz w:val="32"/>
          <w:highlight w:val="none"/>
          <w:lang w:eastAsia="zh-CN"/>
        </w:rPr>
        <w:t>第二阶段采购</w:t>
      </w:r>
      <w:r>
        <w:rPr>
          <w:rFonts w:hint="eastAsia" w:ascii="黑体" w:eastAsia="黑体"/>
          <w:b/>
          <w:color w:val="auto"/>
          <w:sz w:val="32"/>
          <w:highlight w:val="none"/>
        </w:rPr>
        <w:t>合同</w:t>
      </w:r>
      <w:r>
        <w:rPr>
          <w:rFonts w:hint="eastAsia" w:ascii="黑体" w:eastAsia="黑体"/>
          <w:b/>
          <w:color w:val="auto"/>
          <w:sz w:val="32"/>
          <w:highlight w:val="none"/>
          <w:lang w:eastAsia="zh-CN"/>
        </w:rPr>
        <w:t>文本</w:t>
      </w:r>
      <w:r>
        <w:rPr>
          <w:rFonts w:hint="eastAsia" w:ascii="黑体" w:eastAsia="黑体"/>
          <w:b/>
          <w:color w:val="auto"/>
          <w:sz w:val="32"/>
          <w:highlight w:val="none"/>
        </w:rPr>
        <w:t>（格式）</w:t>
      </w:r>
    </w:p>
    <w:p>
      <w:pPr>
        <w:spacing w:line="400" w:lineRule="exact"/>
        <w:rPr>
          <w:rFonts w:hint="eastAsia"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合同编号：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w:t>
      </w:r>
      <w:r>
        <w:rPr>
          <w:rFonts w:hint="eastAsia" w:ascii="宋体" w:hAnsi="宋体" w:cs="宋体"/>
          <w:color w:val="auto"/>
          <w:sz w:val="21"/>
          <w:szCs w:val="21"/>
          <w:highlight w:val="none"/>
          <w:lang w:eastAsia="zh-CN"/>
        </w:rPr>
        <w:t>名称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w:t>
      </w:r>
      <w:r>
        <w:rPr>
          <w:rFonts w:hint="eastAsia" w:ascii="宋体" w:hAnsi="宋体" w:cs="宋体"/>
          <w:color w:val="auto"/>
          <w:sz w:val="21"/>
          <w:szCs w:val="21"/>
          <w:highlight w:val="none"/>
          <w:lang w:eastAsia="zh-CN"/>
        </w:rPr>
        <w:t>编号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（服务对象、采购人）</w:t>
      </w: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（入围供应商）</w:t>
      </w: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500" w:lineRule="exact"/>
        <w:ind w:left="0" w:leftChars="0" w:firstLine="420" w:firstLineChars="200"/>
        <w:jc w:val="left"/>
        <w:textAlignment w:val="auto"/>
        <w:rPr>
          <w:rFonts w:hint="eastAsia"/>
          <w:color w:val="auto"/>
          <w:highlight w:val="none"/>
        </w:rPr>
      </w:pPr>
      <w:r>
        <w:rPr>
          <w:rFonts w:hint="eastAsia" w:ascii="宋体" w:hAnsi="宋体" w:eastAsia="宋体" w:cs="宋体"/>
          <w:color w:val="auto"/>
          <w:sz w:val="21"/>
          <w:szCs w:val="21"/>
          <w:highlight w:val="none"/>
        </w:rPr>
        <w:t>根据《中华人民共和国政府采购法》《中华人民共和国政府采购法实施条例》《中华人民共和国民法典》等法律、法规规定，</w:t>
      </w:r>
      <w:r>
        <w:rPr>
          <w:rFonts w:hint="eastAsia" w:ascii="Times New Roman" w:hAnsi="Times New Roman" w:eastAsia="宋体" w:cs="Times New Roman"/>
          <w:color w:val="auto"/>
          <w:highlight w:val="none"/>
        </w:rPr>
        <w:t>按照</w:t>
      </w:r>
      <w:r>
        <w:rPr>
          <w:rFonts w:hint="eastAsia" w:ascii="Times New Roman" w:hAnsi="Times New Roman" w:eastAsia="宋体" w:cs="Times New Roman"/>
          <w:color w:val="auto"/>
          <w:kern w:val="2"/>
          <w:sz w:val="21"/>
          <w:szCs w:val="24"/>
          <w:highlight w:val="none"/>
          <w:lang w:val="en-US" w:eastAsia="zh-CN" w:bidi="ar"/>
        </w:rPr>
        <w:t>并严格遵循</w:t>
      </w:r>
      <w:r>
        <w:rPr>
          <w:rFonts w:hint="eastAsia" w:ascii="Times New Roman" w:hAnsi="Times New Roman" w:eastAsia="宋体" w:cs="Times New Roman"/>
          <w:b/>
          <w:bCs/>
          <w:color w:val="auto"/>
          <w:kern w:val="2"/>
          <w:sz w:val="21"/>
          <w:szCs w:val="24"/>
          <w:highlight w:val="none"/>
          <w:lang w:val="en-US" w:eastAsia="zh-CN" w:bidi="ar"/>
        </w:rPr>
        <w:t>2026-2027年度宾阳县预算单位印刷服务框架协议采购（重）</w:t>
      </w:r>
      <w:r>
        <w:rPr>
          <w:rFonts w:hint="eastAsia"/>
          <w:b/>
          <w:bCs/>
          <w:color w:val="auto"/>
          <w:highlight w:val="none"/>
          <w:lang w:val="en-US" w:eastAsia="zh-CN"/>
        </w:rPr>
        <w:t>的</w:t>
      </w:r>
      <w:r>
        <w:rPr>
          <w:rFonts w:hint="eastAsia" w:ascii="Times New Roman" w:hAnsi="Times New Roman" w:eastAsia="宋体" w:cs="Times New Roman"/>
          <w:b/>
          <w:bCs/>
          <w:color w:val="auto"/>
          <w:kern w:val="2"/>
          <w:sz w:val="21"/>
          <w:szCs w:val="24"/>
          <w:highlight w:val="none"/>
          <w:lang w:val="en-US" w:eastAsia="zh-CN" w:bidi="ar"/>
        </w:rPr>
        <w:t>征集文件、响应文件、印刷服务框架协议</w:t>
      </w:r>
      <w:r>
        <w:rPr>
          <w:rFonts w:hint="eastAsia"/>
          <w:color w:val="auto"/>
          <w:highlight w:val="none"/>
        </w:rPr>
        <w:t>，甲乙双方签订本合同。</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Times New Roman" w:hAnsi="Times New Roman" w:eastAsia="宋体" w:cs="Times New Roman"/>
          <w:b/>
          <w:bCs/>
          <w:color w:val="auto"/>
          <w:kern w:val="2"/>
          <w:sz w:val="21"/>
          <w:szCs w:val="24"/>
          <w:highlight w:val="none"/>
          <w:lang w:val="en-US" w:eastAsia="zh-CN" w:bidi="ar"/>
        </w:rPr>
      </w:pPr>
    </w:p>
    <w:p>
      <w:pPr>
        <w:keepNext w:val="0"/>
        <w:keepLines w:val="0"/>
        <w:widowControl/>
        <w:suppressLineNumbers w:val="0"/>
        <w:jc w:val="left"/>
        <w:rPr>
          <w:rFonts w:hint="eastAsia"/>
          <w:color w:val="auto"/>
          <w:highlight w:val="none"/>
        </w:rPr>
      </w:pPr>
      <w:r>
        <w:rPr>
          <w:rFonts w:hint="eastAsia" w:ascii="Times New Roman" w:hAnsi="Times New Roman" w:eastAsia="宋体" w:cs="Times New Roman"/>
          <w:b/>
          <w:bCs/>
          <w:color w:val="auto"/>
          <w:kern w:val="2"/>
          <w:sz w:val="21"/>
          <w:szCs w:val="24"/>
          <w:highlight w:val="none"/>
          <w:lang w:val="en-US" w:eastAsia="zh-CN" w:bidi="ar"/>
        </w:rPr>
        <w:t>一、 印刷服务项目、数量、价格</w:t>
      </w:r>
    </w:p>
    <w:p>
      <w:pPr>
        <w:keepNext w:val="0"/>
        <w:keepLines w:val="0"/>
        <w:pageBreakBefore w:val="0"/>
        <w:widowControl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auto"/>
          <w:sz w:val="21"/>
          <w:szCs w:val="21"/>
          <w:highlight w:val="none"/>
        </w:rPr>
      </w:pPr>
    </w:p>
    <w:tbl>
      <w:tblPr>
        <w:tblStyle w:val="27"/>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731"/>
        <w:gridCol w:w="655"/>
        <w:gridCol w:w="1145"/>
        <w:gridCol w:w="941"/>
        <w:gridCol w:w="1923"/>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1"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序号</w:t>
            </w:r>
          </w:p>
        </w:tc>
        <w:tc>
          <w:tcPr>
            <w:tcW w:w="1731"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印刷服务项目</w:t>
            </w:r>
          </w:p>
        </w:tc>
        <w:tc>
          <w:tcPr>
            <w:tcW w:w="655"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p>
            <w:pPr>
              <w:pStyle w:val="18"/>
              <w:keepNext w:val="0"/>
              <w:keepLines w:val="0"/>
              <w:pageBreakBefore w:val="0"/>
              <w:widowControl w:val="0"/>
              <w:kinsoku/>
              <w:wordWrap/>
              <w:overflowPunct/>
              <w:topLinePunct w:val="0"/>
              <w:autoSpaceDE/>
              <w:autoSpaceDN/>
              <w:bidi w:val="0"/>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ascii="汉仪书宋二S" w:hAnsi="汉仪书宋二S" w:eastAsia="汉仪书宋二S" w:cs="汉仪书宋二S"/>
                <w:color w:val="auto"/>
                <w:sz w:val="21"/>
                <w:szCs w:val="21"/>
                <w:highlight w:val="none"/>
                <w:lang w:val="en-US" w:eastAsia="zh-CN"/>
              </w:rPr>
              <w:t>①</w:t>
            </w:r>
          </w:p>
        </w:tc>
        <w:tc>
          <w:tcPr>
            <w:tcW w:w="941"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firstLine="630" w:firstLineChars="300"/>
              <w:jc w:val="center"/>
              <w:textAlignment w:val="auto"/>
              <w:rPr>
                <w:rFonts w:hint="eastAsia"/>
                <w:lang w:val="en-US" w:eastAsia="zh-CN"/>
              </w:rPr>
            </w:pPr>
          </w:p>
          <w:p>
            <w:pPr>
              <w:pStyle w:val="18"/>
              <w:keepNext w:val="0"/>
              <w:keepLines w:val="0"/>
              <w:pageBreakBefore w:val="0"/>
              <w:widowControl w:val="0"/>
              <w:kinsoku/>
              <w:wordWrap/>
              <w:overflowPunct/>
              <w:topLinePunct w:val="0"/>
              <w:autoSpaceDE/>
              <w:autoSpaceDN/>
              <w:bidi w:val="0"/>
              <w:spacing w:line="360" w:lineRule="exact"/>
              <w:jc w:val="center"/>
              <w:textAlignment w:val="auto"/>
              <w:rPr>
                <w:rFonts w:hint="eastAsia"/>
                <w:lang w:val="en-US" w:eastAsia="zh-CN"/>
              </w:rPr>
            </w:pPr>
          </w:p>
          <w:p>
            <w:pPr>
              <w:pStyle w:val="18"/>
              <w:keepNext w:val="0"/>
              <w:keepLines w:val="0"/>
              <w:pageBreakBefore w:val="0"/>
              <w:widowControl w:val="0"/>
              <w:kinsoku/>
              <w:wordWrap/>
              <w:overflowPunct/>
              <w:topLinePunct w:val="0"/>
              <w:autoSpaceDE/>
              <w:autoSpaceDN/>
              <w:bidi w:val="0"/>
              <w:spacing w:line="360" w:lineRule="exact"/>
              <w:jc w:val="center"/>
              <w:textAlignment w:val="auto"/>
              <w:rPr>
                <w:rFonts w:hint="eastAsia"/>
                <w:lang w:val="en-US" w:eastAsia="zh-CN"/>
              </w:rPr>
            </w:pPr>
            <w:r>
              <w:rPr>
                <w:rFonts w:hint="eastAsia"/>
                <w:lang w:val="en-US" w:eastAsia="zh-CN"/>
              </w:rPr>
              <w:t>单价</w:t>
            </w:r>
          </w:p>
          <w:p>
            <w:pPr>
              <w:pStyle w:val="18"/>
              <w:keepNext w:val="0"/>
              <w:keepLines w:val="0"/>
              <w:pageBreakBefore w:val="0"/>
              <w:widowControl w:val="0"/>
              <w:kinsoku/>
              <w:wordWrap/>
              <w:overflowPunct/>
              <w:topLinePunct w:val="0"/>
              <w:autoSpaceDE/>
              <w:autoSpaceDN/>
              <w:bidi w:val="0"/>
              <w:spacing w:line="360" w:lineRule="exact"/>
              <w:jc w:val="center"/>
              <w:textAlignment w:val="auto"/>
              <w:rPr>
                <w:rFonts w:hint="eastAsia"/>
                <w:lang w:val="en-US" w:eastAsia="zh-CN"/>
              </w:rPr>
            </w:pPr>
            <w:r>
              <w:rPr>
                <w:rFonts w:hint="eastAsia" w:ascii="东文宋体" w:hAnsi="东文宋体" w:eastAsia="东文宋体" w:cs="东文宋体"/>
                <w:lang w:val="en-US" w:eastAsia="zh-CN"/>
              </w:rPr>
              <w:t>②</w:t>
            </w:r>
          </w:p>
          <w:p>
            <w:pPr>
              <w:pStyle w:val="2"/>
              <w:jc w:val="center"/>
              <w:rPr>
                <w:rFonts w:hint="eastAsia"/>
                <w:lang w:val="en-US" w:eastAsia="zh-CN"/>
              </w:rPr>
            </w:pPr>
          </w:p>
        </w:tc>
        <w:tc>
          <w:tcPr>
            <w:tcW w:w="1923"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价格</w:t>
            </w:r>
            <w:r>
              <w:rPr>
                <w:rFonts w:hint="eastAsia" w:ascii="宋体" w:hAnsi="宋体" w:eastAsia="宋体" w:cs="宋体"/>
                <w:color w:val="auto"/>
                <w:sz w:val="21"/>
                <w:szCs w:val="21"/>
                <w:highlight w:val="none"/>
                <w:lang w:val="en-US" w:eastAsia="zh-CN"/>
              </w:rPr>
              <w:t>优惠率（%）</w:t>
            </w:r>
            <w:r>
              <w:rPr>
                <w:rFonts w:hint="eastAsia" w:ascii="汉仪书宋二S" w:hAnsi="汉仪书宋二S" w:eastAsia="汉仪书宋二S" w:cs="汉仪书宋二S"/>
                <w:color w:val="auto"/>
                <w:sz w:val="21"/>
                <w:szCs w:val="21"/>
                <w:highlight w:val="none"/>
                <w:lang w:val="en-US" w:eastAsia="zh-CN"/>
              </w:rPr>
              <w:t>③</w:t>
            </w:r>
          </w:p>
        </w:tc>
        <w:tc>
          <w:tcPr>
            <w:tcW w:w="2450"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jc w:val="center"/>
              <w:textAlignment w:val="auto"/>
              <w:rPr>
                <w:rFonts w:hint="eastAsia"/>
                <w:sz w:val="21"/>
                <w:szCs w:val="21"/>
                <w:lang w:val="en-US" w:eastAsia="zh-CN"/>
              </w:rPr>
            </w:pPr>
            <w:r>
              <w:rPr>
                <w:rFonts w:hint="eastAsia"/>
                <w:sz w:val="21"/>
                <w:szCs w:val="21"/>
                <w:lang w:val="en-US" w:eastAsia="zh-CN"/>
              </w:rPr>
              <w:t>价格小计（元）</w:t>
            </w:r>
          </w:p>
          <w:p>
            <w:pPr>
              <w:pStyle w:val="2"/>
              <w:ind w:left="0" w:leftChars="0" w:firstLine="0" w:firstLineChars="0"/>
              <w:jc w:val="center"/>
              <w:rPr>
                <w:rFonts w:hint="default"/>
                <w:lang w:val="en-US" w:eastAsia="zh-CN"/>
              </w:rPr>
            </w:pPr>
            <w:r>
              <w:rPr>
                <w:rFonts w:hint="eastAsia" w:ascii="汉仪书宋二S" w:hAnsi="汉仪书宋二S" w:eastAsia="汉仪书宋二S" w:cs="汉仪书宋二S"/>
                <w:sz w:val="21"/>
                <w:szCs w:val="21"/>
                <w:lang w:val="en-US" w:eastAsia="zh-CN"/>
              </w:rPr>
              <w:t>④</w:t>
            </w:r>
            <w:r>
              <w:rPr>
                <w:rFonts w:hint="eastAsia" w:ascii="宋体" w:hAnsi="宋体" w:eastAsia="宋体" w:cs="宋体"/>
                <w:color w:val="auto"/>
                <w:sz w:val="21"/>
                <w:szCs w:val="21"/>
                <w:highlight w:val="none"/>
                <w:lang w:val="en-US" w:eastAsia="zh-CN"/>
              </w:rPr>
              <w:t>=</w:t>
            </w:r>
            <w:r>
              <w:rPr>
                <w:rFonts w:hint="eastAsia" w:ascii="汉仪书宋二S" w:hAnsi="汉仪书宋二S" w:eastAsia="汉仪书宋二S" w:cs="汉仪书宋二S"/>
                <w:color w:val="auto"/>
                <w:sz w:val="21"/>
                <w:szCs w:val="21"/>
                <w:highlight w:val="none"/>
                <w:lang w:val="en-US" w:eastAsia="zh-CN"/>
              </w:rPr>
              <w:t>①</w:t>
            </w:r>
            <w:r>
              <w:rPr>
                <w:rFonts w:hint="default" w:ascii="汉仪细圆B5" w:hAnsi="汉仪细圆B5" w:eastAsia="汉仪书宋二S" w:cs="汉仪细圆B5"/>
                <w:color w:val="auto"/>
                <w:sz w:val="21"/>
                <w:szCs w:val="21"/>
                <w:highlight w:val="none"/>
                <w:lang w:val="en-US" w:eastAsia="zh-CN"/>
              </w:rPr>
              <w:t>×</w:t>
            </w:r>
            <w:r>
              <w:rPr>
                <w:rFonts w:hint="eastAsia" w:ascii="汉仪书宋二S" w:hAnsi="汉仪书宋二S" w:eastAsia="汉仪书宋二S" w:cs="汉仪书宋二S"/>
                <w:color w:val="auto"/>
                <w:sz w:val="21"/>
                <w:szCs w:val="21"/>
                <w:highlight w:val="none"/>
                <w:lang w:val="en-US" w:eastAsia="zh-CN"/>
              </w:rPr>
              <w:t>②</w:t>
            </w:r>
            <w:r>
              <w:rPr>
                <w:rFonts w:hint="default" w:ascii="汉仪细圆B5" w:hAnsi="汉仪细圆B5" w:eastAsia="汉仪书宋二S" w:cs="汉仪细圆B5"/>
                <w:color w:val="auto"/>
                <w:sz w:val="21"/>
                <w:szCs w:val="21"/>
                <w:highlight w:val="none"/>
                <w:lang w:val="en-US" w:eastAsia="zh-CN"/>
              </w:rPr>
              <w:t>×</w:t>
            </w:r>
            <w:r>
              <w:rPr>
                <w:rFonts w:hint="eastAsia" w:ascii="汉仪细圆B5" w:hAnsi="汉仪细圆B5" w:eastAsia="汉仪书宋二S" w:cs="汉仪细圆B5"/>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w:t>
            </w:r>
            <w:r>
              <w:rPr>
                <w:rFonts w:hint="eastAsia" w:ascii="汉仪方隶简" w:hAnsi="汉仪方隶简" w:eastAsia="汉仪方隶简" w:cs="汉仪方隶简"/>
                <w:color w:val="auto"/>
                <w:sz w:val="21"/>
                <w:szCs w:val="21"/>
                <w:highlight w:val="none"/>
                <w:lang w:val="en-US" w:eastAsia="zh-CN"/>
              </w:rPr>
              <w:t>－</w:t>
            </w:r>
            <w:r>
              <w:rPr>
                <w:rFonts w:hint="eastAsia" w:ascii="汉仪书宋二S" w:hAnsi="汉仪书宋二S" w:eastAsia="汉仪书宋二S" w:cs="汉仪书宋二S"/>
                <w:color w:val="auto"/>
                <w:sz w:val="21"/>
                <w:szCs w:val="21"/>
                <w:highlight w:val="none"/>
                <w:lang w:val="en-US" w:eastAsia="zh-CN"/>
              </w:rPr>
              <w:t>③</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w:t>
            </w:r>
          </w:p>
        </w:tc>
        <w:tc>
          <w:tcPr>
            <w:tcW w:w="1731"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c>
          <w:tcPr>
            <w:tcW w:w="655"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c>
          <w:tcPr>
            <w:tcW w:w="941"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c>
          <w:tcPr>
            <w:tcW w:w="1923"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c>
          <w:tcPr>
            <w:tcW w:w="2450"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w:t>
            </w:r>
          </w:p>
        </w:tc>
        <w:tc>
          <w:tcPr>
            <w:tcW w:w="1731"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c>
          <w:tcPr>
            <w:tcW w:w="655"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c>
          <w:tcPr>
            <w:tcW w:w="941"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c>
          <w:tcPr>
            <w:tcW w:w="1923"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c>
          <w:tcPr>
            <w:tcW w:w="2450"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3</w:t>
            </w:r>
          </w:p>
        </w:tc>
        <w:tc>
          <w:tcPr>
            <w:tcW w:w="1731"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default" w:ascii="宋体" w:hAnsi="宋体" w:eastAsia="宋体" w:cs="宋体"/>
                <w:color w:val="auto"/>
                <w:sz w:val="21"/>
                <w:szCs w:val="21"/>
                <w:highlight w:val="none"/>
                <w:lang w:val="en-US" w:eastAsia="zh-CN"/>
              </w:rPr>
            </w:pPr>
          </w:p>
        </w:tc>
        <w:tc>
          <w:tcPr>
            <w:tcW w:w="655"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c>
          <w:tcPr>
            <w:tcW w:w="941"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c>
          <w:tcPr>
            <w:tcW w:w="1923"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c>
          <w:tcPr>
            <w:tcW w:w="2450"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9837" w:type="dxa"/>
            <w:gridSpan w:val="7"/>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合计</w:t>
            </w:r>
            <w:r>
              <w:rPr>
                <w:rFonts w:hint="eastAsia" w:hAnsi="宋体" w:cs="宋体"/>
                <w:color w:val="auto"/>
                <w:sz w:val="21"/>
                <w:szCs w:val="21"/>
                <w:highlight w:val="none"/>
                <w:lang w:val="en-US" w:eastAsia="zh-CN"/>
              </w:rPr>
              <w:t xml:space="preserve">价格：（大写）人民币 </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u w:val="none"/>
                <w:lang w:val="en-US" w:eastAsia="zh-CN"/>
              </w:rPr>
              <w:t>元（</w:t>
            </w:r>
            <w:r>
              <w:rPr>
                <w:rFonts w:hint="default" w:ascii="Arial" w:hAnsi="Arial" w:cs="Arial"/>
                <w:color w:val="auto"/>
                <w:sz w:val="21"/>
                <w:szCs w:val="21"/>
                <w:highlight w:val="none"/>
                <w:u w:val="none"/>
                <w:lang w:val="en-US" w:eastAsia="zh-CN"/>
              </w:rPr>
              <w:t>￥</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u w:val="none"/>
                <w:lang w:val="en-US" w:eastAsia="zh-CN"/>
              </w:rPr>
              <w:t>）</w:t>
            </w:r>
          </w:p>
        </w:tc>
      </w:tr>
    </w:tbl>
    <w:p>
      <w:pPr>
        <w:keepNext w:val="0"/>
        <w:keepLines w:val="0"/>
        <w:pageBreakBefore w:val="0"/>
        <w:widowControl w:val="0"/>
        <w:kinsoku/>
        <w:wordWrap/>
        <w:overflowPunct/>
        <w:topLinePunct w:val="0"/>
        <w:autoSpaceDE/>
        <w:autoSpaceDN/>
        <w:bidi w:val="0"/>
        <w:adjustRightInd/>
        <w:spacing w:line="500" w:lineRule="exact"/>
        <w:ind w:left="0" w:firstLine="421" w:firstLineChars="200"/>
        <w:jc w:val="left"/>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二</w:t>
      </w:r>
      <w:r>
        <w:rPr>
          <w:rFonts w:hint="eastAsia" w:ascii="宋体" w:hAnsi="宋体" w:cs="宋体"/>
          <w:b/>
          <w:color w:val="auto"/>
          <w:sz w:val="21"/>
          <w:szCs w:val="21"/>
          <w:highlight w:val="none"/>
          <w:lang w:eastAsia="zh-CN"/>
        </w:rPr>
        <w:t>、</w:t>
      </w:r>
      <w:r>
        <w:rPr>
          <w:rFonts w:hint="eastAsia" w:ascii="宋体" w:hAnsi="宋体" w:eastAsia="宋体" w:cs="宋体"/>
          <w:b/>
          <w:color w:val="auto"/>
          <w:sz w:val="21"/>
          <w:szCs w:val="21"/>
          <w:highlight w:val="none"/>
        </w:rPr>
        <w:t xml:space="preserve"> 服务</w:t>
      </w:r>
      <w:r>
        <w:rPr>
          <w:rFonts w:hint="eastAsia" w:ascii="宋体" w:hAnsi="宋体" w:cs="宋体"/>
          <w:b/>
          <w:color w:val="auto"/>
          <w:sz w:val="21"/>
          <w:szCs w:val="21"/>
          <w:highlight w:val="none"/>
          <w:lang w:eastAsia="zh-CN"/>
        </w:rPr>
        <w:t>条款</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00" w:lineRule="exact"/>
        <w:ind w:left="454" w:leftChars="216" w:firstLine="0" w:firstLineChars="0"/>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kern w:val="2"/>
          <w:sz w:val="21"/>
          <w:szCs w:val="24"/>
          <w:highlight w:val="none"/>
          <w:lang w:val="en-US" w:eastAsia="zh-CN" w:bidi="ar"/>
        </w:rPr>
        <w:t>具体内容见</w:t>
      </w:r>
      <w:r>
        <w:rPr>
          <w:rFonts w:hint="eastAsia"/>
          <w:color w:val="auto"/>
          <w:highlight w:val="none"/>
          <w:lang w:val="en-US" w:eastAsia="zh-CN"/>
        </w:rPr>
        <w:t>印刷服务清</w:t>
      </w:r>
      <w:r>
        <w:rPr>
          <w:rFonts w:hint="eastAsia" w:ascii="Times New Roman" w:hAnsi="Times New Roman" w:eastAsia="宋体" w:cs="Times New Roman"/>
          <w:color w:val="auto"/>
          <w:kern w:val="2"/>
          <w:sz w:val="21"/>
          <w:szCs w:val="24"/>
          <w:highlight w:val="none"/>
          <w:lang w:val="en-US" w:eastAsia="zh-CN" w:bidi="ar"/>
        </w:rPr>
        <w:t>单。</w:t>
      </w:r>
    </w:p>
    <w:p>
      <w:pPr>
        <w:keepNext w:val="0"/>
        <w:keepLines w:val="0"/>
        <w:pageBreakBefore w:val="0"/>
        <w:widowControl w:val="0"/>
        <w:kinsoku/>
        <w:wordWrap/>
        <w:overflowPunct/>
        <w:topLinePunct w:val="0"/>
        <w:autoSpaceDE/>
        <w:autoSpaceDN/>
        <w:bidi w:val="0"/>
        <w:adjustRightInd/>
        <w:spacing w:line="500" w:lineRule="exact"/>
        <w:ind w:firstLine="421" w:firstLineChars="200"/>
        <w:jc w:val="left"/>
        <w:textAlignment w:val="auto"/>
        <w:rPr>
          <w:rFonts w:hint="eastAsia" w:ascii="宋体" w:hAnsi="宋体" w:eastAsia="宋体" w:cs="宋体"/>
          <w:b/>
          <w:color w:val="auto"/>
          <w:sz w:val="21"/>
          <w:szCs w:val="21"/>
          <w:highlight w:val="none"/>
          <w:lang w:eastAsia="zh-CN"/>
        </w:rPr>
      </w:pPr>
      <w:r>
        <w:rPr>
          <w:rFonts w:hint="eastAsia" w:ascii="宋体" w:hAnsi="宋体" w:cs="宋体"/>
          <w:b/>
          <w:color w:val="auto"/>
          <w:sz w:val="21"/>
          <w:szCs w:val="21"/>
          <w:highlight w:val="none"/>
          <w:lang w:eastAsia="zh-CN"/>
        </w:rPr>
        <w:t>三、</w:t>
      </w:r>
      <w:r>
        <w:rPr>
          <w:rFonts w:hint="eastAsia" w:ascii="宋体" w:hAnsi="宋体" w:eastAsia="宋体" w:cs="宋体"/>
          <w:b/>
          <w:color w:val="auto"/>
          <w:sz w:val="21"/>
          <w:szCs w:val="21"/>
          <w:highlight w:val="none"/>
        </w:rPr>
        <w:t xml:space="preserve"> 交付</w:t>
      </w:r>
      <w:r>
        <w:rPr>
          <w:rFonts w:hint="eastAsia" w:ascii="宋体" w:hAnsi="宋体" w:cs="宋体"/>
          <w:b/>
          <w:color w:val="auto"/>
          <w:sz w:val="21"/>
          <w:szCs w:val="21"/>
          <w:highlight w:val="none"/>
          <w:lang w:eastAsia="zh-CN"/>
        </w:rPr>
        <w:t>时间及送货地点</w:t>
      </w:r>
    </w:p>
    <w:p>
      <w:pPr>
        <w:keepNext w:val="0"/>
        <w:keepLines w:val="0"/>
        <w:pageBreakBefore w:val="0"/>
        <w:widowControl w:val="0"/>
        <w:kinsoku/>
        <w:wordWrap/>
        <w:overflowPunct/>
        <w:topLinePunct w:val="0"/>
        <w:autoSpaceDE/>
        <w:autoSpaceDN/>
        <w:bidi w:val="0"/>
        <w:adjustRightIn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交付</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送货</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u w:val="single"/>
        </w:rPr>
        <w:t>服务对象指定地点</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2.乙方提供不符合响应文件和本合同规定的服务，甲方有权拒绝接受。</w:t>
      </w:r>
    </w:p>
    <w:p>
      <w:pPr>
        <w:keepNext w:val="0"/>
        <w:keepLines w:val="0"/>
        <w:pageBreakBefore w:val="0"/>
        <w:widowControl w:val="0"/>
        <w:kinsoku/>
        <w:wordWrap/>
        <w:overflowPunct/>
        <w:topLinePunct w:val="0"/>
        <w:autoSpaceDE/>
        <w:autoSpaceDN/>
        <w:bidi w:val="0"/>
        <w:adjustRightInd/>
        <w:spacing w:line="500" w:lineRule="exact"/>
        <w:ind w:left="0" w:firstLine="421" w:firstLineChars="200"/>
        <w:jc w:val="left"/>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eastAsia="zh-CN"/>
        </w:rPr>
        <w:t>四、</w:t>
      </w:r>
      <w:r>
        <w:rPr>
          <w:rFonts w:hint="eastAsia" w:ascii="宋体" w:hAnsi="宋体" w:eastAsia="宋体" w:cs="宋体"/>
          <w:b/>
          <w:color w:val="auto"/>
          <w:sz w:val="21"/>
          <w:szCs w:val="21"/>
          <w:highlight w:val="none"/>
        </w:rPr>
        <w:t>税费</w:t>
      </w:r>
    </w:p>
    <w:p>
      <w:pPr>
        <w:keepNext w:val="0"/>
        <w:keepLines w:val="0"/>
        <w:pageBreakBefore w:val="0"/>
        <w:widowControl w:val="0"/>
        <w:kinsoku/>
        <w:wordWrap/>
        <w:overflowPunct/>
        <w:topLinePunct w:val="0"/>
        <w:autoSpaceDE/>
        <w:autoSpaceDN/>
        <w:bidi w:val="0"/>
        <w:adjustRightIn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本合同执行中相关的一切税费均由乙方负担。</w:t>
      </w:r>
    </w:p>
    <w:p>
      <w:pPr>
        <w:keepNext w:val="0"/>
        <w:keepLines w:val="0"/>
        <w:pageBreakBefore w:val="0"/>
        <w:widowControl w:val="0"/>
        <w:numPr>
          <w:ilvl w:val="0"/>
          <w:numId w:val="0"/>
        </w:numPr>
        <w:kinsoku/>
        <w:wordWrap/>
        <w:overflowPunct/>
        <w:topLinePunct w:val="0"/>
        <w:autoSpaceDE/>
        <w:autoSpaceDN/>
        <w:bidi w:val="0"/>
        <w:adjustRightInd/>
        <w:spacing w:line="500" w:lineRule="exact"/>
        <w:ind w:firstLine="421" w:firstLineChars="200"/>
        <w:jc w:val="left"/>
        <w:textAlignment w:val="auto"/>
        <w:rPr>
          <w:rFonts w:hint="default" w:ascii="宋体" w:hAnsi="宋体" w:eastAsia="宋体" w:cs="宋体"/>
          <w:b/>
          <w:color w:val="auto"/>
          <w:sz w:val="21"/>
          <w:szCs w:val="21"/>
          <w:highlight w:val="none"/>
          <w:u w:val="single"/>
          <w:lang w:val="en-US"/>
        </w:rPr>
      </w:pPr>
      <w:r>
        <w:rPr>
          <w:rFonts w:hint="eastAsia" w:ascii="宋体" w:hAnsi="宋体" w:cs="宋体"/>
          <w:b/>
          <w:color w:val="auto"/>
          <w:sz w:val="21"/>
          <w:szCs w:val="21"/>
          <w:highlight w:val="none"/>
          <w:lang w:eastAsia="zh-CN"/>
        </w:rPr>
        <w:t>五、</w:t>
      </w:r>
      <w:r>
        <w:rPr>
          <w:rFonts w:hint="eastAsia" w:ascii="宋体" w:hAnsi="宋体" w:eastAsia="宋体" w:cs="宋体"/>
          <w:b/>
          <w:color w:val="auto"/>
          <w:sz w:val="21"/>
          <w:szCs w:val="21"/>
          <w:highlight w:val="none"/>
        </w:rPr>
        <w:t xml:space="preserve"> 支付方式、时间和条件</w:t>
      </w:r>
      <w:r>
        <w:rPr>
          <w:rFonts w:hint="eastAsia" w:ascii="宋体" w:hAnsi="宋体" w:cs="宋体"/>
          <w:b/>
          <w:color w:val="auto"/>
          <w:sz w:val="21"/>
          <w:szCs w:val="21"/>
          <w:highlight w:val="none"/>
          <w:lang w:val="en-US" w:eastAsia="zh-CN"/>
        </w:rPr>
        <w:t xml:space="preserve">: </w:t>
      </w:r>
      <w:r>
        <w:rPr>
          <w:rFonts w:hint="eastAsia" w:ascii="宋体" w:hAnsi="宋体" w:cs="宋体"/>
          <w:b/>
          <w:color w:val="auto"/>
          <w:sz w:val="21"/>
          <w:szCs w:val="21"/>
          <w:highlight w:val="none"/>
          <w:u w:val="single"/>
          <w:lang w:val="en-US" w:eastAsia="zh-CN"/>
        </w:rPr>
        <w:t xml:space="preserve">                                             </w:t>
      </w:r>
      <w:r>
        <w:rPr>
          <w:rFonts w:hint="eastAsia" w:ascii="宋体" w:hAnsi="宋体" w:cs="宋体"/>
          <w:b/>
          <w:color w:val="auto"/>
          <w:sz w:val="21"/>
          <w:szCs w:val="21"/>
          <w:highlight w:val="none"/>
          <w:u w:val="none"/>
          <w:lang w:val="en-US" w:eastAsia="zh-CN"/>
        </w:rPr>
        <w:t>。</w:t>
      </w:r>
    </w:p>
    <w:p>
      <w:pPr>
        <w:pStyle w:val="25"/>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00" w:lineRule="exact"/>
        <w:ind w:left="0" w:firstLine="420" w:firstLineChars="200"/>
        <w:jc w:val="left"/>
        <w:textAlignment w:val="auto"/>
        <w:rPr>
          <w:rFonts w:hint="eastAsia" w:asciiTheme="minorEastAsia" w:hAnsiTheme="minorEastAsia" w:eastAsiaTheme="minorEastAsia" w:cstheme="minorEastAsia"/>
          <w:b w:val="0"/>
          <w:bCs w:val="0"/>
          <w:color w:val="auto"/>
          <w:kern w:val="2"/>
          <w:sz w:val="21"/>
          <w:szCs w:val="21"/>
          <w:highlight w:val="none"/>
          <w:lang w:eastAsia="zh-CN"/>
        </w:rPr>
      </w:pPr>
      <w:r>
        <w:rPr>
          <w:rFonts w:hint="eastAsia" w:asciiTheme="minorEastAsia" w:hAnsiTheme="minorEastAsia" w:eastAsiaTheme="minorEastAsia" w:cstheme="minorEastAsia"/>
          <w:b w:val="0"/>
          <w:bCs w:val="0"/>
          <w:color w:val="auto"/>
          <w:kern w:val="2"/>
          <w:sz w:val="21"/>
          <w:szCs w:val="21"/>
          <w:highlight w:val="none"/>
          <w:lang w:eastAsia="zh-CN"/>
        </w:rPr>
        <w:t>（提示：1、</w:t>
      </w:r>
      <w:r>
        <w:rPr>
          <w:rFonts w:hint="eastAsia" w:asciiTheme="minorEastAsia" w:hAnsiTheme="minorEastAsia" w:eastAsiaTheme="minorEastAsia" w:cstheme="minorEastAsia"/>
          <w:sz w:val="21"/>
          <w:szCs w:val="21"/>
        </w:rPr>
        <w:t>采购资金的支付按照现行</w:t>
      </w:r>
      <w:r>
        <w:rPr>
          <w:rFonts w:hint="eastAsia" w:asciiTheme="minorEastAsia" w:hAnsiTheme="minorEastAsia" w:eastAsiaTheme="minorEastAsia" w:cstheme="minorEastAsia"/>
          <w:sz w:val="21"/>
          <w:szCs w:val="21"/>
          <w:lang w:eastAsia="zh-CN"/>
        </w:rPr>
        <w:t>宾阳县</w:t>
      </w:r>
      <w:r>
        <w:rPr>
          <w:rFonts w:hint="eastAsia" w:asciiTheme="minorEastAsia" w:hAnsiTheme="minorEastAsia" w:eastAsiaTheme="minorEastAsia" w:cstheme="minorEastAsia"/>
          <w:sz w:val="21"/>
          <w:szCs w:val="21"/>
        </w:rPr>
        <w:t>有关国库集中支付管理规定执行。</w:t>
      </w:r>
      <w:r>
        <w:rPr>
          <w:rFonts w:hint="eastAsia" w:asciiTheme="minorEastAsia" w:hAnsiTheme="minorEastAsia" w:eastAsiaTheme="minorEastAsia" w:cstheme="minorEastAsia"/>
          <w:sz w:val="21"/>
          <w:szCs w:val="21"/>
          <w:lang w:eastAsia="zh-CN"/>
        </w:rPr>
        <w:t>服务对象与成交</w:t>
      </w:r>
      <w:r>
        <w:rPr>
          <w:rFonts w:hint="eastAsia" w:asciiTheme="minorEastAsia" w:hAnsiTheme="minorEastAsia" w:eastAsiaTheme="minorEastAsia" w:cstheme="minorEastAsia"/>
          <w:sz w:val="21"/>
          <w:szCs w:val="21"/>
        </w:rPr>
        <w:t>供应商签订书面采购合同时，</w:t>
      </w:r>
      <w:r>
        <w:rPr>
          <w:rFonts w:hint="eastAsia" w:asciiTheme="minorEastAsia" w:hAnsiTheme="minorEastAsia" w:eastAsiaTheme="minorEastAsia" w:cstheme="minorEastAsia"/>
          <w:b w:val="0"/>
          <w:bCs w:val="0"/>
          <w:color w:val="auto"/>
          <w:kern w:val="2"/>
          <w:sz w:val="21"/>
          <w:szCs w:val="21"/>
          <w:highlight w:val="none"/>
          <w:lang w:eastAsia="zh-CN"/>
        </w:rPr>
        <w:t>应在合同中明确约定货款结算与支付频率。对单项印刷业务，采购人可与入围供应商约定采用一次性支付或分次支付，分次支付的应写明具体支付方式；采购人与入围供应商签订的是本次印刷服务期限内的一揽子合同的，可约定采用月度、季度或半年度等货款结算与支付频率。2、采购人在印刷品验收合格后，按照采购合同约定的支付时间，由采购人按财政国库集中支付方式支付程序将款项支付给供应商。）</w:t>
      </w:r>
    </w:p>
    <w:p>
      <w:pPr>
        <w:keepNext w:val="0"/>
        <w:keepLines w:val="0"/>
        <w:pageBreakBefore w:val="0"/>
        <w:widowControl w:val="0"/>
        <w:kinsoku/>
        <w:wordWrap/>
        <w:overflowPunct/>
        <w:topLinePunct w:val="0"/>
        <w:autoSpaceDE/>
        <w:autoSpaceDN/>
        <w:bidi w:val="0"/>
        <w:adjustRightInd/>
        <w:spacing w:line="500" w:lineRule="exact"/>
        <w:ind w:left="0" w:firstLine="421"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六、</w:t>
      </w:r>
      <w:r>
        <w:rPr>
          <w:rFonts w:hint="eastAsia" w:ascii="宋体" w:hAnsi="宋体" w:eastAsia="宋体" w:cs="宋体"/>
          <w:color w:val="auto"/>
          <w:sz w:val="21"/>
          <w:szCs w:val="21"/>
          <w:highlight w:val="none"/>
        </w:rPr>
        <w:t>本合同甲乙双方签字盖章后生效，一式</w:t>
      </w:r>
      <w:r>
        <w:rPr>
          <w:rFonts w:hint="eastAsia" w:ascii="宋体" w:hAnsi="宋体" w:cs="宋体"/>
          <w:color w:val="auto"/>
          <w:sz w:val="21"/>
          <w:szCs w:val="21"/>
          <w:highlight w:val="none"/>
          <w:lang w:eastAsia="zh-CN"/>
        </w:rPr>
        <w:t>贰</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甲方壹份，乙方壹份，每份均</w:t>
      </w:r>
      <w:r>
        <w:rPr>
          <w:rFonts w:hint="eastAsia" w:ascii="宋体" w:hAnsi="宋体" w:eastAsia="宋体" w:cs="宋体"/>
          <w:color w:val="auto"/>
          <w:sz w:val="21"/>
          <w:szCs w:val="21"/>
          <w:highlight w:val="none"/>
        </w:rPr>
        <w:t>具有同等法律效力。</w:t>
      </w:r>
    </w:p>
    <w:p>
      <w:pPr>
        <w:pStyle w:val="16"/>
        <w:keepNext w:val="0"/>
        <w:keepLines w:val="0"/>
        <w:pageBreakBefore w:val="0"/>
        <w:widowControl w:val="0"/>
        <w:kinsoku/>
        <w:wordWrap/>
        <w:overflowPunct/>
        <w:topLinePunct w:val="0"/>
        <w:autoSpaceDE/>
        <w:autoSpaceDN/>
        <w:bidi w:val="0"/>
        <w:adjustRightInd/>
        <w:spacing w:line="500" w:lineRule="exact"/>
        <w:ind w:left="0" w:firstLine="420" w:firstLineChars="200"/>
        <w:jc w:val="left"/>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甲方（公章）：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乙方（公章）：</w:t>
      </w:r>
      <w:r>
        <w:rPr>
          <w:rFonts w:hint="eastAsia" w:ascii="宋体" w:hAnsi="宋体" w:eastAsia="宋体" w:cs="宋体"/>
          <w:color w:val="auto"/>
          <w:sz w:val="21"/>
          <w:szCs w:val="21"/>
          <w:highlight w:val="none"/>
          <w:u w:val="single"/>
        </w:rPr>
        <w:t xml:space="preserve">                       </w:t>
      </w:r>
    </w:p>
    <w:p>
      <w:pPr>
        <w:keepNext w:val="0"/>
        <w:keepLines w:val="0"/>
        <w:pageBreakBefore w:val="0"/>
        <w:kinsoku/>
        <w:wordWrap/>
        <w:overflowPunct/>
        <w:topLinePunct w:val="0"/>
        <w:autoSpaceDE/>
        <w:autoSpaceDN/>
        <w:bidi w:val="0"/>
        <w:adjustRightInd/>
        <w:spacing w:line="500" w:lineRule="exact"/>
        <w:ind w:left="4620" w:hanging="4620" w:hangingChars="2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法定代表人签字：</w:t>
      </w:r>
      <w:r>
        <w:rPr>
          <w:rFonts w:hint="eastAsia" w:ascii="宋体" w:hAnsi="宋体" w:eastAsia="宋体" w:cs="宋体"/>
          <w:color w:val="auto"/>
          <w:sz w:val="21"/>
          <w:szCs w:val="21"/>
          <w:highlight w:val="none"/>
          <w:u w:val="single"/>
        </w:rPr>
        <w:t xml:space="preserve">                     </w:t>
      </w:r>
    </w:p>
    <w:p>
      <w:pPr>
        <w:keepNext w:val="0"/>
        <w:keepLines w:val="0"/>
        <w:pageBreakBefore w:val="0"/>
        <w:tabs>
          <w:tab w:val="left" w:pos="4680"/>
        </w:tabs>
        <w:kinsoku/>
        <w:wordWrap/>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委托代理人：</w:t>
      </w:r>
      <w:r>
        <w:rPr>
          <w:rFonts w:hint="eastAsia" w:ascii="宋体" w:hAnsi="宋体" w:eastAsia="宋体" w:cs="宋体"/>
          <w:color w:val="auto"/>
          <w:sz w:val="21"/>
          <w:szCs w:val="21"/>
          <w:highlight w:val="none"/>
          <w:u w:val="single"/>
        </w:rPr>
        <w:t xml:space="preserve">                         </w:t>
      </w:r>
    </w:p>
    <w:p>
      <w:pPr>
        <w:keepNext w:val="0"/>
        <w:keepLines w:val="0"/>
        <w:pageBreakBefore w:val="0"/>
        <w:tabs>
          <w:tab w:val="left" w:pos="5040"/>
        </w:tabs>
        <w:kinsoku/>
        <w:wordWrap/>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   话： </w:t>
      </w:r>
      <w:r>
        <w:rPr>
          <w:rFonts w:hint="eastAsia" w:ascii="宋体" w:hAnsi="宋体" w:eastAsia="宋体" w:cs="宋体"/>
          <w:color w:val="auto"/>
          <w:sz w:val="21"/>
          <w:szCs w:val="21"/>
          <w:highlight w:val="none"/>
          <w:u w:val="single"/>
        </w:rPr>
        <w:t xml:space="preserve">                           </w:t>
      </w:r>
    </w:p>
    <w:p>
      <w:pPr>
        <w:keepNext w:val="0"/>
        <w:keepLines w:val="0"/>
        <w:pageBreakBefore w:val="0"/>
        <w:tabs>
          <w:tab w:val="left" w:pos="5040"/>
        </w:tabs>
        <w:kinsoku/>
        <w:wordWrap/>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开户名称：</w:t>
      </w:r>
      <w:r>
        <w:rPr>
          <w:rFonts w:hint="eastAsia" w:ascii="宋体" w:hAnsi="宋体" w:eastAsia="宋体" w:cs="宋体"/>
          <w:color w:val="auto"/>
          <w:sz w:val="21"/>
          <w:szCs w:val="21"/>
          <w:highlight w:val="none"/>
          <w:u w:val="single"/>
        </w:rPr>
        <w:t xml:space="preserve">                           </w:t>
      </w:r>
    </w:p>
    <w:p>
      <w:pPr>
        <w:keepNext w:val="0"/>
        <w:keepLines w:val="0"/>
        <w:pageBreakBefore w:val="0"/>
        <w:tabs>
          <w:tab w:val="left" w:pos="5040"/>
        </w:tabs>
        <w:kinsoku/>
        <w:wordWrap/>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开户银行：</w:t>
      </w:r>
      <w:r>
        <w:rPr>
          <w:rFonts w:hint="eastAsia" w:ascii="宋体" w:hAnsi="宋体" w:eastAsia="宋体" w:cs="宋体"/>
          <w:color w:val="auto"/>
          <w:sz w:val="21"/>
          <w:szCs w:val="21"/>
          <w:highlight w:val="none"/>
          <w:u w:val="single"/>
        </w:rPr>
        <w:t xml:space="preserve">                           </w:t>
      </w:r>
    </w:p>
    <w:p>
      <w:pPr>
        <w:keepNext w:val="0"/>
        <w:keepLines w:val="0"/>
        <w:pageBreakBefore w:val="0"/>
        <w:tabs>
          <w:tab w:val="left" w:pos="5040"/>
        </w:tabs>
        <w:kinsoku/>
        <w:wordWrap/>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银行账号：</w:t>
      </w:r>
      <w:r>
        <w:rPr>
          <w:rFonts w:hint="eastAsia" w:ascii="宋体" w:hAnsi="宋体" w:eastAsia="宋体" w:cs="宋体"/>
          <w:color w:val="auto"/>
          <w:sz w:val="21"/>
          <w:szCs w:val="21"/>
          <w:highlight w:val="none"/>
          <w:u w:val="single"/>
        </w:rPr>
        <w:t xml:space="preserve">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签订地点：</w:t>
      </w:r>
      <w:r>
        <w:rPr>
          <w:rFonts w:hint="eastAsia" w:ascii="宋体" w:hAnsi="宋体" w:cs="宋体"/>
          <w:color w:val="auto"/>
          <w:kern w:val="0"/>
          <w:sz w:val="21"/>
          <w:szCs w:val="21"/>
          <w:highlight w:val="none"/>
          <w:lang w:eastAsia="zh-CN"/>
        </w:rPr>
        <w:t>宾阳县</w:t>
      </w:r>
      <w:r>
        <w:rPr>
          <w:rFonts w:hint="eastAsia" w:ascii="宋体" w:hAnsi="宋体" w:eastAsia="宋体" w:cs="宋体"/>
          <w:color w:val="auto"/>
          <w:kern w:val="0"/>
          <w:sz w:val="21"/>
          <w:szCs w:val="21"/>
          <w:highlight w:val="none"/>
        </w:rPr>
        <w:t xml:space="preserve">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签订日期：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p>
    <w:p>
      <w:pPr>
        <w:rPr>
          <w:rFonts w:hint="eastAsia" w:ascii="宋体" w:hAnsi="宋体" w:cs="宋体"/>
          <w:color w:val="auto"/>
          <w:kern w:val="0"/>
          <w:sz w:val="21"/>
          <w:szCs w:val="21"/>
          <w:highlight w:val="none"/>
          <w:lang w:eastAsia="zh-CN"/>
        </w:rPr>
      </w:pPr>
    </w:p>
    <w:p>
      <w:pPr>
        <w:pStyle w:val="40"/>
        <w:rPr>
          <w:b/>
          <w:bCs/>
        </w:rPr>
      </w:pPr>
      <w:r>
        <w:rPr>
          <w:rFonts w:hint="eastAsia" w:ascii="宋体" w:hAnsi="宋体" w:eastAsia="宋体" w:cs="宋体"/>
          <w:color w:val="auto"/>
          <w:kern w:val="0"/>
          <w:sz w:val="21"/>
          <w:szCs w:val="21"/>
          <w:highlight w:val="none"/>
        </w:rPr>
        <w:t>        </w:t>
      </w:r>
    </w:p>
    <w:p>
      <w:pPr>
        <w:spacing w:line="360" w:lineRule="auto"/>
        <w:jc w:val="both"/>
        <w:rPr>
          <w:rFonts w:hint="eastAsia" w:hAnsi="宋体" w:cs="宋体"/>
          <w:b/>
          <w:sz w:val="36"/>
        </w:rPr>
      </w:pPr>
      <w:r>
        <w:rPr>
          <w:rFonts w:hint="eastAsia" w:ascii="宋体" w:hAnsi="宋体" w:cs="宋体"/>
          <w:b/>
          <w:bCs/>
          <w:sz w:val="52"/>
        </w:rPr>
        <w:t xml:space="preserve"> </w:t>
      </w:r>
      <w:bookmarkStart w:id="99" w:name="_Toc80093010"/>
      <w:bookmarkStart w:id="100" w:name="_Toc18608"/>
      <w:bookmarkStart w:id="101" w:name="_Toc25244"/>
    </w:p>
    <w:p>
      <w:pPr>
        <w:widowControl/>
        <w:jc w:val="center"/>
        <w:rPr>
          <w:rFonts w:hint="eastAsia" w:hAnsi="宋体" w:cs="宋体"/>
          <w:b/>
          <w:sz w:val="36"/>
        </w:rPr>
      </w:pPr>
    </w:p>
    <w:p>
      <w:pPr>
        <w:widowControl/>
        <w:jc w:val="center"/>
        <w:rPr>
          <w:rFonts w:hint="eastAsia" w:hAnsi="宋体" w:cs="宋体"/>
          <w:b/>
          <w:sz w:val="36"/>
        </w:rPr>
      </w:pPr>
    </w:p>
    <w:p>
      <w:pPr>
        <w:widowControl/>
        <w:jc w:val="center"/>
        <w:rPr>
          <w:rFonts w:hint="eastAsia" w:hAnsi="宋体" w:cs="宋体"/>
          <w:b/>
          <w:sz w:val="36"/>
        </w:rPr>
      </w:pPr>
    </w:p>
    <w:p>
      <w:pPr>
        <w:widowControl/>
        <w:jc w:val="center"/>
        <w:rPr>
          <w:rFonts w:hint="eastAsia" w:hAnsi="宋体" w:cs="宋体"/>
          <w:b/>
          <w:sz w:val="36"/>
        </w:rPr>
      </w:pPr>
    </w:p>
    <w:p>
      <w:pPr>
        <w:widowControl/>
        <w:jc w:val="center"/>
        <w:rPr>
          <w:rFonts w:hint="eastAsia" w:hAnsi="宋体" w:cs="宋体"/>
          <w:b/>
          <w:sz w:val="36"/>
        </w:rPr>
      </w:pPr>
    </w:p>
    <w:p>
      <w:pPr>
        <w:widowControl/>
        <w:jc w:val="center"/>
        <w:rPr>
          <w:rFonts w:hint="eastAsia" w:hAnsi="宋体" w:cs="宋体"/>
          <w:b/>
          <w:sz w:val="36"/>
        </w:rPr>
      </w:pPr>
    </w:p>
    <w:p>
      <w:pPr>
        <w:pStyle w:val="2"/>
        <w:rPr>
          <w:rFonts w:hint="eastAsia"/>
        </w:rPr>
      </w:pPr>
    </w:p>
    <w:p>
      <w:pPr>
        <w:rPr>
          <w:rFonts w:hint="eastAsia"/>
        </w:rPr>
      </w:pPr>
    </w:p>
    <w:p>
      <w:pPr>
        <w:pStyle w:val="2"/>
        <w:rPr>
          <w:rFonts w:hint="eastAsia" w:hAnsi="宋体" w:cs="宋体"/>
          <w:b/>
          <w:sz w:val="36"/>
        </w:rPr>
      </w:pPr>
    </w:p>
    <w:p>
      <w:pPr>
        <w:rPr>
          <w:rFonts w:hint="eastAsia" w:hAnsi="宋体" w:cs="宋体"/>
          <w:b/>
          <w:sz w:val="36"/>
        </w:rPr>
      </w:pPr>
    </w:p>
    <w:p>
      <w:pPr>
        <w:pStyle w:val="2"/>
        <w:rPr>
          <w:rFonts w:hint="eastAsia" w:hAnsi="宋体" w:cs="宋体"/>
          <w:b/>
          <w:sz w:val="36"/>
        </w:rPr>
      </w:pPr>
    </w:p>
    <w:p>
      <w:pPr>
        <w:rPr>
          <w:rFonts w:hint="eastAsia"/>
        </w:rPr>
      </w:pPr>
    </w:p>
    <w:p>
      <w:pPr>
        <w:widowControl/>
        <w:jc w:val="center"/>
        <w:rPr>
          <w:rFonts w:hint="eastAsia" w:hAnsi="宋体" w:cs="宋体"/>
          <w:b/>
          <w:sz w:val="36"/>
        </w:rPr>
      </w:pPr>
    </w:p>
    <w:p>
      <w:pPr>
        <w:widowControl/>
        <w:jc w:val="center"/>
        <w:rPr>
          <w:rFonts w:hint="eastAsia" w:hAnsi="宋体" w:cs="宋体"/>
          <w:b/>
          <w:sz w:val="36"/>
        </w:rPr>
      </w:pPr>
      <w:r>
        <w:rPr>
          <w:rFonts w:hint="eastAsia" w:hAnsi="宋体" w:cs="宋体"/>
          <w:b/>
          <w:sz w:val="36"/>
        </w:rPr>
        <w:t>第六章 响应文件格式</w:t>
      </w:r>
      <w:bookmarkEnd w:id="99"/>
      <w:bookmarkEnd w:id="100"/>
      <w:bookmarkEnd w:id="101"/>
    </w:p>
    <w:p>
      <w:pPr>
        <w:pStyle w:val="18"/>
        <w:spacing w:line="360" w:lineRule="auto"/>
        <w:rPr>
          <w:rFonts w:hint="eastAsia" w:hAnsi="宋体" w:cs="宋体"/>
        </w:rPr>
        <w:sectPr>
          <w:pgSz w:w="11906" w:h="16838"/>
          <w:pgMar w:top="1134" w:right="1134" w:bottom="1134" w:left="1134" w:header="720" w:footer="720" w:gutter="0"/>
          <w:pgNumType w:fmt="decimal"/>
          <w:cols w:space="720" w:num="1"/>
          <w:docGrid w:type="lines" w:linePitch="331" w:charSpace="0"/>
        </w:sectPr>
      </w:pPr>
    </w:p>
    <w:p>
      <w:pPr>
        <w:pStyle w:val="18"/>
        <w:ind w:firstLine="550" w:firstLineChars="196"/>
        <w:jc w:val="center"/>
        <w:outlineLvl w:val="1"/>
        <w:rPr>
          <w:rFonts w:hint="eastAsia" w:hAnsi="宋体" w:cs="宋体"/>
          <w:b/>
          <w:bCs/>
          <w:sz w:val="28"/>
          <w:szCs w:val="28"/>
        </w:rPr>
      </w:pPr>
      <w:bookmarkStart w:id="102" w:name="_Toc20704"/>
      <w:bookmarkStart w:id="103" w:name="_Toc80093011"/>
      <w:bookmarkStart w:id="104" w:name="_Toc4554"/>
    </w:p>
    <w:p>
      <w:pPr>
        <w:pStyle w:val="2"/>
        <w:rPr>
          <w:rFonts w:hint="eastAsia"/>
        </w:rPr>
      </w:pPr>
    </w:p>
    <w:p>
      <w:pPr>
        <w:pStyle w:val="18"/>
        <w:ind w:firstLine="550" w:firstLineChars="196"/>
        <w:jc w:val="center"/>
        <w:outlineLvl w:val="1"/>
        <w:rPr>
          <w:rFonts w:hint="eastAsia" w:hAnsi="宋体" w:cs="宋体"/>
          <w:b/>
          <w:bCs/>
          <w:sz w:val="28"/>
          <w:szCs w:val="28"/>
        </w:rPr>
      </w:pPr>
      <w:r>
        <w:rPr>
          <w:rFonts w:hint="eastAsia" w:hAnsi="宋体" w:cs="宋体"/>
          <w:b/>
          <w:bCs/>
          <w:sz w:val="28"/>
          <w:szCs w:val="28"/>
        </w:rPr>
        <w:t>第一节 响应文件封面格式</w:t>
      </w:r>
      <w:bookmarkEnd w:id="102"/>
      <w:bookmarkEnd w:id="103"/>
      <w:bookmarkEnd w:id="104"/>
    </w:p>
    <w:p>
      <w:pPr>
        <w:rPr>
          <w:rFonts w:hint="eastAsia"/>
        </w:rPr>
      </w:pPr>
    </w:p>
    <w:p>
      <w:pPr>
        <w:spacing w:before="120" w:beforeLines="50" w:after="120" w:afterLines="50"/>
        <w:jc w:val="center"/>
        <w:rPr>
          <w:rFonts w:hint="eastAsia" w:ascii="宋体" w:hAnsi="宋体" w:cs="宋体"/>
          <w:spacing w:val="20"/>
          <w:sz w:val="44"/>
          <w:szCs w:val="44"/>
        </w:rPr>
      </w:pPr>
    </w:p>
    <w:p>
      <w:pPr>
        <w:spacing w:before="120" w:beforeLines="50" w:after="120" w:afterLines="50"/>
        <w:jc w:val="center"/>
        <w:rPr>
          <w:rFonts w:hint="eastAsia" w:ascii="宋体" w:hAnsi="宋体" w:cs="宋体"/>
          <w:spacing w:val="20"/>
          <w:sz w:val="44"/>
          <w:szCs w:val="44"/>
        </w:rPr>
      </w:pPr>
    </w:p>
    <w:p>
      <w:pPr>
        <w:spacing w:before="120" w:beforeLines="50" w:after="120" w:afterLines="50"/>
        <w:jc w:val="center"/>
        <w:rPr>
          <w:rFonts w:hint="eastAsia" w:ascii="宋体" w:hAnsi="宋体" w:cs="宋体"/>
          <w:spacing w:val="20"/>
          <w:sz w:val="44"/>
          <w:szCs w:val="44"/>
        </w:rPr>
      </w:pPr>
      <w:r>
        <w:rPr>
          <w:rFonts w:hint="eastAsia" w:ascii="宋体" w:hAnsi="宋体" w:cs="宋体"/>
          <w:spacing w:val="20"/>
          <w:sz w:val="44"/>
          <w:szCs w:val="44"/>
        </w:rPr>
        <w:t>XXXXX（项目名称）</w:t>
      </w:r>
    </w:p>
    <w:p>
      <w:pPr>
        <w:spacing w:before="120" w:beforeLines="50" w:after="120" w:afterLines="50"/>
        <w:jc w:val="center"/>
        <w:rPr>
          <w:rFonts w:hint="eastAsia" w:ascii="宋体" w:hAnsi="宋体" w:cs="宋体"/>
          <w:spacing w:val="40"/>
          <w:w w:val="110"/>
          <w:sz w:val="44"/>
          <w:szCs w:val="44"/>
        </w:rPr>
      </w:pPr>
      <w:r>
        <w:rPr>
          <w:rFonts w:hint="eastAsia" w:ascii="宋体" w:hAnsi="宋体" w:cs="宋体"/>
          <w:spacing w:val="40"/>
          <w:w w:val="110"/>
          <w:sz w:val="44"/>
          <w:szCs w:val="44"/>
        </w:rPr>
        <w:t>响应文件</w:t>
      </w:r>
    </w:p>
    <w:p>
      <w:pPr>
        <w:jc w:val="center"/>
        <w:rPr>
          <w:rFonts w:hint="eastAsia" w:ascii="宋体" w:hAnsi="宋体" w:cs="宋体"/>
          <w:sz w:val="24"/>
        </w:rPr>
      </w:pPr>
      <w:r>
        <w:rPr>
          <w:rFonts w:hint="eastAsia" w:ascii="宋体" w:hAnsi="宋体" w:cs="宋体"/>
          <w:sz w:val="24"/>
        </w:rPr>
        <w:t>（电子响应文件）</w:t>
      </w:r>
    </w:p>
    <w:p>
      <w:pPr>
        <w:pStyle w:val="2"/>
        <w:rPr>
          <w:rFonts w:hint="eastAsia" w:ascii="宋体" w:hAnsi="宋体" w:cs="宋体"/>
          <w:sz w:val="24"/>
        </w:rPr>
      </w:pPr>
    </w:p>
    <w:p>
      <w:pPr>
        <w:rPr>
          <w:rFonts w:hint="eastAsia" w:ascii="宋体" w:hAnsi="宋体" w:cs="宋体"/>
          <w:sz w:val="24"/>
        </w:rPr>
      </w:pPr>
    </w:p>
    <w:p>
      <w:pPr>
        <w:pStyle w:val="2"/>
        <w:rPr>
          <w:rFonts w:hint="eastAsia"/>
        </w:rPr>
      </w:pPr>
    </w:p>
    <w:p>
      <w:pPr>
        <w:rPr>
          <w:rFonts w:hint="eastAsia" w:ascii="宋体" w:hAnsi="宋体" w:cs="宋体"/>
          <w:sz w:val="24"/>
        </w:rPr>
      </w:pPr>
    </w:p>
    <w:p>
      <w:pPr>
        <w:pStyle w:val="2"/>
        <w:rPr>
          <w:rFonts w:hint="eastAsia" w:asciiTheme="minorEastAsia" w:hAnsiTheme="minorEastAsia" w:eastAsiaTheme="minorEastAsia" w:cstheme="minorEastAsia"/>
          <w:b w:val="0"/>
          <w:bCs w:val="0"/>
          <w:sz w:val="28"/>
          <w:szCs w:val="28"/>
          <w:u w:val="single"/>
          <w:lang w:val="en-US" w:eastAsia="zh-CN"/>
        </w:rPr>
      </w:pPr>
      <w:r>
        <w:rPr>
          <w:rFonts w:hint="eastAsia" w:asciiTheme="minorEastAsia" w:hAnsiTheme="minorEastAsia" w:eastAsiaTheme="minorEastAsia" w:cstheme="minorEastAsia"/>
          <w:b w:val="0"/>
          <w:bCs w:val="0"/>
          <w:sz w:val="28"/>
          <w:szCs w:val="28"/>
          <w:lang w:eastAsia="zh-CN"/>
        </w:rPr>
        <w:t>项目名称：</w:t>
      </w:r>
      <w:r>
        <w:rPr>
          <w:rFonts w:hint="eastAsia" w:asciiTheme="minorEastAsia" w:hAnsiTheme="minorEastAsia" w:eastAsiaTheme="minorEastAsia" w:cstheme="minorEastAsia"/>
          <w:b w:val="0"/>
          <w:bCs w:val="0"/>
          <w:sz w:val="28"/>
          <w:szCs w:val="28"/>
          <w:u w:val="single"/>
          <w:lang w:val="en-US" w:eastAsia="zh-CN"/>
        </w:rPr>
        <w:t xml:space="preserve">                                     </w:t>
      </w:r>
    </w:p>
    <w:p>
      <w:pPr>
        <w:pStyle w:val="2"/>
        <w:rPr>
          <w:rFonts w:hint="default" w:asciiTheme="minorEastAsia" w:hAnsiTheme="minorEastAsia" w:eastAsiaTheme="minorEastAsia" w:cstheme="minorEastAsia"/>
          <w:b w:val="0"/>
          <w:bCs w:val="0"/>
          <w:sz w:val="28"/>
          <w:szCs w:val="28"/>
          <w:u w:val="single"/>
          <w:lang w:val="en-US" w:eastAsia="zh-CN"/>
        </w:rPr>
      </w:pPr>
      <w:r>
        <w:rPr>
          <w:rFonts w:hint="eastAsia" w:asciiTheme="minorEastAsia" w:hAnsiTheme="minorEastAsia" w:eastAsiaTheme="minorEastAsia" w:cstheme="minorEastAsia"/>
          <w:b w:val="0"/>
          <w:bCs w:val="0"/>
          <w:sz w:val="28"/>
          <w:szCs w:val="28"/>
          <w:lang w:eastAsia="zh-CN"/>
        </w:rPr>
        <w:t>采购方式：</w:t>
      </w:r>
      <w:r>
        <w:rPr>
          <w:rFonts w:hint="eastAsia" w:asciiTheme="minorEastAsia" w:hAnsiTheme="minorEastAsia" w:eastAsiaTheme="minorEastAsia" w:cstheme="minorEastAsia"/>
          <w:b w:val="0"/>
          <w:bCs w:val="0"/>
          <w:sz w:val="28"/>
          <w:szCs w:val="28"/>
          <w:u w:val="single"/>
          <w:lang w:val="en-US" w:eastAsia="zh-CN"/>
        </w:rPr>
        <w:t xml:space="preserve">          封闭式框架协议采购         </w:t>
      </w:r>
    </w:p>
    <w:p>
      <w:pPr>
        <w:pStyle w:val="2"/>
        <w:rPr>
          <w:rFonts w:hint="default" w:asciiTheme="minorEastAsia" w:hAnsiTheme="minorEastAsia" w:eastAsiaTheme="minorEastAsia" w:cstheme="minorEastAsia"/>
          <w:b w:val="0"/>
          <w:bCs w:val="0"/>
          <w:sz w:val="28"/>
          <w:szCs w:val="28"/>
          <w:u w:val="single"/>
          <w:lang w:val="en-US" w:eastAsia="zh-CN"/>
        </w:rPr>
      </w:pPr>
      <w:r>
        <w:rPr>
          <w:rFonts w:hint="eastAsia" w:asciiTheme="minorEastAsia" w:hAnsiTheme="minorEastAsia" w:eastAsiaTheme="minorEastAsia" w:cstheme="minorEastAsia"/>
          <w:b w:val="0"/>
          <w:bCs w:val="0"/>
          <w:sz w:val="28"/>
          <w:szCs w:val="28"/>
          <w:lang w:eastAsia="zh-CN"/>
        </w:rPr>
        <w:t>项目编号：</w:t>
      </w:r>
      <w:r>
        <w:rPr>
          <w:rFonts w:hint="eastAsia" w:asciiTheme="minorEastAsia" w:hAnsiTheme="minorEastAsia" w:eastAsiaTheme="minorEastAsia" w:cstheme="minorEastAsia"/>
          <w:b w:val="0"/>
          <w:bCs w:val="0"/>
          <w:sz w:val="28"/>
          <w:szCs w:val="28"/>
          <w:u w:val="single"/>
          <w:lang w:val="en-US" w:eastAsia="zh-CN"/>
        </w:rPr>
        <w:t xml:space="preserve">                                     </w:t>
      </w:r>
    </w:p>
    <w:p>
      <w:pPr>
        <w:pStyle w:val="2"/>
        <w:rPr>
          <w:rFonts w:hint="eastAsia" w:asciiTheme="minorEastAsia" w:hAnsiTheme="minorEastAsia" w:eastAsiaTheme="minorEastAsia" w:cstheme="minorEastAsia"/>
          <w:b w:val="0"/>
          <w:bCs w:val="0"/>
          <w:sz w:val="28"/>
          <w:szCs w:val="28"/>
          <w:u w:val="single"/>
          <w:lang w:val="en-US" w:eastAsia="zh-CN"/>
        </w:rPr>
      </w:pPr>
      <w:r>
        <w:rPr>
          <w:rFonts w:hint="eastAsia" w:asciiTheme="minorEastAsia" w:hAnsiTheme="minorEastAsia" w:eastAsiaTheme="minorEastAsia" w:cstheme="minorEastAsia"/>
          <w:b w:val="0"/>
          <w:bCs w:val="0"/>
          <w:sz w:val="28"/>
          <w:szCs w:val="28"/>
          <w:lang w:eastAsia="zh-CN"/>
        </w:rPr>
        <w:t>供应商名称：</w:t>
      </w:r>
      <w:r>
        <w:rPr>
          <w:rFonts w:hint="eastAsia" w:asciiTheme="minorEastAsia" w:hAnsiTheme="minorEastAsia" w:eastAsiaTheme="minorEastAsia" w:cstheme="minorEastAsia"/>
          <w:b w:val="0"/>
          <w:bCs w:val="0"/>
          <w:sz w:val="28"/>
          <w:szCs w:val="28"/>
          <w:u w:val="single"/>
          <w:lang w:val="en-US" w:eastAsia="zh-CN"/>
        </w:rPr>
        <w:t xml:space="preserve">                                   </w:t>
      </w:r>
    </w:p>
    <w:p>
      <w:pPr>
        <w:pStyle w:val="2"/>
        <w:rPr>
          <w:rFonts w:hint="default" w:asciiTheme="minorEastAsia" w:hAnsiTheme="minorEastAsia" w:eastAsiaTheme="minorEastAsia" w:cstheme="minorEastAsia"/>
          <w:b w:val="0"/>
          <w:bCs w:val="0"/>
          <w:sz w:val="28"/>
          <w:szCs w:val="28"/>
          <w:u w:val="single"/>
          <w:lang w:val="en-US" w:eastAsia="zh-CN"/>
        </w:rPr>
      </w:pPr>
      <w:r>
        <w:rPr>
          <w:rFonts w:hint="eastAsia" w:asciiTheme="minorEastAsia" w:hAnsiTheme="minorEastAsia" w:eastAsiaTheme="minorEastAsia" w:cstheme="minorEastAsia"/>
          <w:b w:val="0"/>
          <w:bCs w:val="0"/>
          <w:sz w:val="28"/>
          <w:szCs w:val="28"/>
          <w:lang w:eastAsia="zh-CN"/>
        </w:rPr>
        <w:t>供应商地址：</w:t>
      </w:r>
      <w:r>
        <w:rPr>
          <w:rFonts w:hint="eastAsia" w:asciiTheme="minorEastAsia" w:hAnsiTheme="minorEastAsia" w:eastAsiaTheme="minorEastAsia" w:cstheme="minorEastAsia"/>
          <w:b w:val="0"/>
          <w:bCs w:val="0"/>
          <w:sz w:val="28"/>
          <w:szCs w:val="28"/>
          <w:u w:val="single"/>
          <w:lang w:val="en-US" w:eastAsia="zh-CN"/>
        </w:rPr>
        <w:t xml:space="preserve">                                     </w:t>
      </w:r>
    </w:p>
    <w:p>
      <w:pPr>
        <w:rPr>
          <w:rFonts w:hint="default"/>
          <w:lang w:val="en-US" w:eastAsia="zh-CN"/>
        </w:rPr>
      </w:pPr>
    </w:p>
    <w:p>
      <w:pPr>
        <w:rPr>
          <w:rFonts w:hint="default"/>
          <w:lang w:val="en-US" w:eastAsia="zh-CN"/>
        </w:rPr>
      </w:pPr>
    </w:p>
    <w:p>
      <w:pPr>
        <w:ind w:firstLine="4200" w:firstLineChars="1750"/>
        <w:rPr>
          <w:rFonts w:hint="eastAsia" w:ascii="宋体" w:hAnsi="宋体" w:cs="宋体"/>
          <w:sz w:val="24"/>
        </w:rPr>
      </w:pPr>
    </w:p>
    <w:p>
      <w:pPr>
        <w:ind w:firstLine="4200" w:firstLineChars="1750"/>
        <w:rPr>
          <w:rFonts w:hint="eastAsia" w:ascii="宋体" w:hAnsi="宋体" w:cs="宋体"/>
          <w:sz w:val="24"/>
        </w:rPr>
      </w:pPr>
    </w:p>
    <w:p>
      <w:pPr>
        <w:ind w:firstLine="5880" w:firstLineChars="2450"/>
        <w:rPr>
          <w:rFonts w:hint="eastAsia" w:ascii="宋体" w:hAnsi="宋体" w:cs="宋体"/>
          <w:sz w:val="24"/>
        </w:rPr>
      </w:pPr>
      <w:r>
        <w:rPr>
          <w:rFonts w:hint="eastAsia" w:ascii="宋体" w:hAnsi="宋体" w:cs="宋体"/>
          <w:sz w:val="24"/>
        </w:rPr>
        <w:t>响应截止时间前不得解密</w:t>
      </w:r>
    </w:p>
    <w:p>
      <w:pPr>
        <w:ind w:firstLine="6720" w:firstLineChars="2800"/>
        <w:rPr>
          <w:rFonts w:hint="eastAsia" w:ascii="宋体" w:hAnsi="宋体" w:cs="宋体"/>
          <w:sz w:val="24"/>
        </w:rPr>
        <w:sectPr>
          <w:headerReference r:id="rId8" w:type="default"/>
          <w:footerReference r:id="rId9" w:type="default"/>
          <w:pgSz w:w="11907" w:h="16840"/>
          <w:pgMar w:top="1531" w:right="1418" w:bottom="1361" w:left="1418" w:header="720" w:footer="720" w:gutter="0"/>
          <w:pgNumType w:fmt="decimal"/>
          <w:cols w:space="720" w:num="1"/>
          <w:docGrid w:linePitch="285" w:charSpace="0"/>
        </w:sectPr>
      </w:pPr>
      <w:r>
        <w:rPr>
          <w:rFonts w:hint="eastAsia" w:ascii="宋体" w:hAnsi="宋体" w:cs="宋体"/>
          <w:sz w:val="24"/>
        </w:rPr>
        <w:t>年   月   日</w:t>
      </w:r>
    </w:p>
    <w:p>
      <w:pPr>
        <w:pStyle w:val="18"/>
        <w:jc w:val="center"/>
        <w:outlineLvl w:val="1"/>
        <w:rPr>
          <w:rFonts w:hint="eastAsia" w:hAnsi="宋体" w:cs="宋体"/>
          <w:b/>
          <w:bCs/>
          <w:sz w:val="28"/>
          <w:szCs w:val="28"/>
        </w:rPr>
      </w:pPr>
      <w:bookmarkStart w:id="105" w:name="_Toc80093012"/>
      <w:bookmarkStart w:id="106" w:name="_Toc4159"/>
      <w:bookmarkStart w:id="107" w:name="_Toc10589"/>
    </w:p>
    <w:p>
      <w:pPr>
        <w:pStyle w:val="18"/>
        <w:jc w:val="center"/>
        <w:outlineLvl w:val="1"/>
        <w:rPr>
          <w:rFonts w:hint="eastAsia" w:hAnsi="宋体" w:cs="宋体"/>
          <w:b/>
          <w:bCs/>
          <w:sz w:val="28"/>
          <w:szCs w:val="28"/>
        </w:rPr>
      </w:pPr>
    </w:p>
    <w:p>
      <w:pPr>
        <w:pStyle w:val="18"/>
        <w:jc w:val="center"/>
        <w:outlineLvl w:val="1"/>
        <w:rPr>
          <w:rFonts w:hint="eastAsia" w:hAnsi="宋体" w:cs="宋体"/>
          <w:b/>
          <w:bCs/>
          <w:sz w:val="28"/>
          <w:szCs w:val="28"/>
        </w:rPr>
      </w:pPr>
      <w:r>
        <w:rPr>
          <w:rFonts w:hint="eastAsia" w:hAnsi="宋体" w:cs="宋体"/>
          <w:b/>
          <w:bCs/>
          <w:sz w:val="28"/>
          <w:szCs w:val="28"/>
        </w:rPr>
        <w:t>第二节 资格证明文件格式</w:t>
      </w:r>
      <w:bookmarkEnd w:id="105"/>
      <w:bookmarkEnd w:id="106"/>
      <w:bookmarkEnd w:id="107"/>
    </w:p>
    <w:p>
      <w:pPr>
        <w:pStyle w:val="18"/>
        <w:spacing w:line="360" w:lineRule="auto"/>
        <w:ind w:firstLine="420"/>
        <w:rPr>
          <w:rFonts w:hint="eastAsia" w:hAnsi="宋体" w:cs="宋体"/>
          <w:sz w:val="30"/>
        </w:rPr>
      </w:pPr>
    </w:p>
    <w:p>
      <w:pPr>
        <w:pStyle w:val="2"/>
        <w:rPr>
          <w:rFonts w:hint="eastAsia"/>
        </w:rPr>
      </w:pPr>
    </w:p>
    <w:p>
      <w:pPr>
        <w:snapToGrid w:val="0"/>
        <w:spacing w:before="165" w:beforeLines="50" w:after="50"/>
        <w:jc w:val="center"/>
        <w:rPr>
          <w:rFonts w:hint="eastAsia" w:ascii="宋体" w:hAnsi="宋体" w:cs="宋体"/>
          <w:bCs/>
          <w:sz w:val="32"/>
          <w:szCs w:val="20"/>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w:t>
      </w:r>
      <w:r>
        <w:rPr>
          <w:rFonts w:hint="eastAsia" w:ascii="宋体" w:hAnsi="宋体" w:cs="宋体"/>
          <w:b w:val="0"/>
          <w:bCs/>
          <w:sz w:val="30"/>
          <w:szCs w:val="30"/>
        </w:rPr>
        <w:t>电子响应文件</w:t>
      </w:r>
    </w:p>
    <w:p>
      <w:pPr>
        <w:snapToGrid w:val="0"/>
        <w:spacing w:before="165" w:beforeLines="50" w:after="50"/>
        <w:rPr>
          <w:rFonts w:hint="eastAsia" w:ascii="宋体" w:hAnsi="宋体" w:cs="宋体"/>
          <w:sz w:val="24"/>
          <w:szCs w:val="20"/>
        </w:rPr>
      </w:pPr>
    </w:p>
    <w:p>
      <w:pPr>
        <w:snapToGrid w:val="0"/>
        <w:spacing w:before="165" w:beforeLines="50" w:after="50"/>
        <w:jc w:val="center"/>
        <w:rPr>
          <w:rFonts w:hint="eastAsia" w:ascii="宋体" w:hAnsi="宋体" w:cs="宋体"/>
          <w:b/>
          <w:sz w:val="24"/>
          <w:szCs w:val="20"/>
        </w:rPr>
      </w:pPr>
      <w:r>
        <w:rPr>
          <w:rFonts w:hint="eastAsia" w:ascii="宋体" w:hAnsi="宋体" w:cs="宋体"/>
          <w:b/>
          <w:sz w:val="32"/>
          <w:szCs w:val="32"/>
        </w:rPr>
        <w:t>资格证明文件（封面）</w:t>
      </w:r>
    </w:p>
    <w:p>
      <w:pPr>
        <w:snapToGrid w:val="0"/>
        <w:spacing w:before="165" w:beforeLines="50" w:after="50"/>
        <w:rPr>
          <w:rFonts w:hint="eastAsia" w:ascii="宋体" w:hAnsi="宋体" w:cs="宋体"/>
          <w:bCs/>
          <w:sz w:val="24"/>
          <w:szCs w:val="20"/>
        </w:rPr>
      </w:pPr>
    </w:p>
    <w:p>
      <w:pPr>
        <w:snapToGrid w:val="0"/>
        <w:spacing w:before="165" w:beforeLines="50" w:after="50"/>
        <w:rPr>
          <w:rFonts w:hint="eastAsia" w:ascii="宋体" w:hAnsi="宋体" w:cs="宋体"/>
          <w:bCs/>
          <w:sz w:val="24"/>
          <w:szCs w:val="20"/>
        </w:rPr>
      </w:pPr>
    </w:p>
    <w:p>
      <w:pPr>
        <w:snapToGrid w:val="0"/>
        <w:spacing w:before="165" w:beforeLines="50" w:after="50"/>
        <w:rPr>
          <w:rFonts w:hint="eastAsia" w:ascii="宋体" w:hAnsi="宋体" w:cs="宋体"/>
          <w:bCs/>
          <w:sz w:val="24"/>
          <w:szCs w:val="20"/>
        </w:rPr>
      </w:pPr>
    </w:p>
    <w:p>
      <w:pPr>
        <w:snapToGrid w:val="0"/>
        <w:spacing w:before="165" w:beforeLines="50" w:after="50"/>
        <w:rPr>
          <w:rFonts w:hint="eastAsia" w:ascii="宋体" w:hAnsi="宋体" w:cs="宋体"/>
          <w:bCs/>
          <w:sz w:val="24"/>
          <w:szCs w:val="20"/>
        </w:rPr>
      </w:pPr>
    </w:p>
    <w:p>
      <w:pPr>
        <w:snapToGrid w:val="0"/>
        <w:spacing w:before="165" w:beforeLines="50" w:after="50"/>
        <w:rPr>
          <w:rFonts w:hint="eastAsia" w:ascii="宋体" w:hAnsi="宋体" w:cs="宋体"/>
          <w:bCs/>
          <w:sz w:val="24"/>
          <w:szCs w:val="20"/>
        </w:rPr>
      </w:pPr>
    </w:p>
    <w:p>
      <w:pPr>
        <w:snapToGrid w:val="0"/>
        <w:spacing w:before="165" w:beforeLines="50" w:after="50"/>
        <w:rPr>
          <w:rFonts w:hint="eastAsia" w:ascii="宋体" w:hAnsi="宋体" w:cs="宋体"/>
          <w:bCs/>
          <w:sz w:val="24"/>
          <w:szCs w:val="20"/>
        </w:rPr>
      </w:pPr>
    </w:p>
    <w:p>
      <w:pPr>
        <w:snapToGrid w:val="0"/>
        <w:spacing w:before="165" w:beforeLines="50" w:after="50"/>
        <w:rPr>
          <w:rFonts w:hint="eastAsia" w:ascii="宋体" w:hAnsi="宋体" w:cs="宋体"/>
          <w:bCs/>
          <w:sz w:val="24"/>
          <w:szCs w:val="20"/>
        </w:rPr>
      </w:pPr>
    </w:p>
    <w:p>
      <w:pPr>
        <w:snapToGrid w:val="0"/>
        <w:spacing w:before="165" w:beforeLines="50" w:after="50"/>
        <w:ind w:firstLine="1020" w:firstLineChars="425"/>
        <w:rPr>
          <w:rFonts w:hint="default" w:ascii="宋体" w:hAnsi="宋体" w:cs="宋体" w:eastAsiaTheme="minorEastAsia"/>
          <w:bCs/>
          <w:sz w:val="24"/>
          <w:szCs w:val="20"/>
          <w:u w:val="single"/>
          <w:lang w:val="en-US" w:eastAsia="zh-CN"/>
        </w:rPr>
      </w:pPr>
      <w:r>
        <w:rPr>
          <w:rFonts w:hint="eastAsia" w:ascii="宋体" w:hAnsi="宋体" w:cs="宋体"/>
          <w:bCs/>
          <w:sz w:val="24"/>
        </w:rPr>
        <w:t>项目名称：</w:t>
      </w:r>
      <w:r>
        <w:rPr>
          <w:rFonts w:hint="eastAsia" w:ascii="宋体" w:hAnsi="宋体" w:cs="宋体"/>
          <w:bCs/>
          <w:sz w:val="24"/>
          <w:u w:val="single"/>
          <w:lang w:val="en-US" w:eastAsia="zh-CN"/>
        </w:rPr>
        <w:t xml:space="preserve">                                                </w:t>
      </w:r>
    </w:p>
    <w:p>
      <w:pPr>
        <w:snapToGrid w:val="0"/>
        <w:spacing w:before="165" w:beforeLines="50" w:after="50"/>
        <w:ind w:firstLine="1020" w:firstLineChars="425"/>
        <w:rPr>
          <w:rFonts w:hint="default" w:ascii="宋体" w:hAnsi="宋体" w:cs="宋体" w:eastAsiaTheme="minorEastAsia"/>
          <w:bCs/>
          <w:sz w:val="24"/>
          <w:u w:val="single"/>
          <w:lang w:val="en-US" w:eastAsia="zh-CN"/>
        </w:rPr>
      </w:pPr>
      <w:r>
        <w:rPr>
          <w:rFonts w:hint="eastAsia" w:ascii="宋体" w:hAnsi="宋体" w:cs="宋体"/>
          <w:bCs/>
          <w:sz w:val="24"/>
        </w:rPr>
        <w:t>项目编号：</w:t>
      </w:r>
      <w:r>
        <w:rPr>
          <w:rFonts w:hint="eastAsia" w:ascii="宋体" w:hAnsi="宋体" w:cs="宋体"/>
          <w:bCs/>
          <w:sz w:val="24"/>
          <w:u w:val="single"/>
          <w:lang w:val="en-US" w:eastAsia="zh-CN"/>
        </w:rPr>
        <w:t xml:space="preserve">                                                </w:t>
      </w:r>
    </w:p>
    <w:p>
      <w:pPr>
        <w:snapToGrid w:val="0"/>
        <w:spacing w:before="165" w:beforeLines="50" w:after="50"/>
        <w:ind w:firstLine="1020" w:firstLineChars="425"/>
        <w:rPr>
          <w:rFonts w:hint="default" w:ascii="宋体" w:hAnsi="宋体" w:cs="宋体" w:eastAsiaTheme="minorEastAsia"/>
          <w:bCs/>
          <w:sz w:val="24"/>
          <w:u w:val="single"/>
          <w:lang w:val="en-US" w:eastAsia="zh-CN"/>
        </w:rPr>
      </w:pPr>
      <w:r>
        <w:rPr>
          <w:rFonts w:hint="eastAsia" w:ascii="宋体" w:hAnsi="宋体" w:cs="宋体"/>
          <w:bCs/>
          <w:sz w:val="24"/>
          <w:lang w:eastAsia="zh-CN"/>
        </w:rPr>
        <w:t>供应商名称</w:t>
      </w:r>
      <w:r>
        <w:rPr>
          <w:rFonts w:hint="eastAsia" w:ascii="宋体" w:hAnsi="宋体" w:cs="宋体"/>
          <w:bCs/>
          <w:sz w:val="24"/>
        </w:rPr>
        <w:t>：</w:t>
      </w:r>
      <w:r>
        <w:rPr>
          <w:rFonts w:hint="eastAsia" w:ascii="宋体" w:hAnsi="宋体" w:cs="宋体"/>
          <w:bCs/>
          <w:sz w:val="24"/>
          <w:u w:val="single"/>
          <w:lang w:val="en-US" w:eastAsia="zh-CN"/>
        </w:rPr>
        <w:t xml:space="preserve">                                                </w:t>
      </w:r>
    </w:p>
    <w:p>
      <w:pPr>
        <w:pStyle w:val="12"/>
        <w:snapToGrid w:val="0"/>
        <w:spacing w:before="50" w:after="50"/>
        <w:ind w:firstLine="1020" w:firstLineChars="425"/>
        <w:rPr>
          <w:rFonts w:hint="default" w:ascii="宋体" w:hAnsi="宋体" w:cs="宋体" w:eastAsiaTheme="minorEastAsia"/>
          <w:bCs/>
          <w:sz w:val="24"/>
          <w:szCs w:val="24"/>
          <w:u w:val="single"/>
          <w:lang w:val="en-US" w:eastAsia="zh-CN"/>
        </w:rPr>
      </w:pPr>
      <w:r>
        <w:rPr>
          <w:rFonts w:hint="eastAsia" w:ascii="宋体" w:hAnsi="宋体" w:cs="宋体"/>
          <w:bCs/>
          <w:sz w:val="24"/>
          <w:szCs w:val="24"/>
        </w:rPr>
        <w:t>供应商</w:t>
      </w:r>
      <w:r>
        <w:rPr>
          <w:rFonts w:hint="eastAsia" w:ascii="宋体" w:hAnsi="宋体" w:cs="宋体"/>
          <w:bCs/>
          <w:sz w:val="24"/>
          <w:szCs w:val="24"/>
          <w:lang w:eastAsia="zh-CN"/>
        </w:rPr>
        <w:t>地址</w:t>
      </w:r>
      <w:r>
        <w:rPr>
          <w:rFonts w:hint="eastAsia" w:ascii="宋体" w:hAnsi="宋体" w:cs="宋体"/>
          <w:bCs/>
          <w:sz w:val="24"/>
          <w:szCs w:val="24"/>
        </w:rPr>
        <w:t>：</w:t>
      </w:r>
      <w:r>
        <w:rPr>
          <w:rFonts w:hint="eastAsia" w:ascii="宋体" w:hAnsi="宋体" w:cs="宋体"/>
          <w:bCs/>
          <w:sz w:val="24"/>
          <w:szCs w:val="24"/>
          <w:u w:val="single"/>
          <w:lang w:val="en-US" w:eastAsia="zh-CN"/>
        </w:rPr>
        <w:t xml:space="preserve">                                              </w:t>
      </w:r>
    </w:p>
    <w:p>
      <w:pPr>
        <w:pStyle w:val="12"/>
        <w:snapToGrid w:val="0"/>
        <w:spacing w:before="50" w:after="50"/>
        <w:ind w:firstLine="540" w:firstLineChars="225"/>
        <w:rPr>
          <w:rFonts w:hint="eastAsia" w:ascii="宋体" w:hAnsi="宋体" w:cs="宋体"/>
          <w:bCs/>
          <w:sz w:val="24"/>
          <w:szCs w:val="24"/>
        </w:rPr>
      </w:pPr>
    </w:p>
    <w:p>
      <w:pPr>
        <w:pStyle w:val="12"/>
        <w:snapToGrid w:val="0"/>
        <w:spacing w:before="50" w:after="50"/>
        <w:ind w:firstLine="960" w:firstLineChars="400"/>
        <w:rPr>
          <w:rFonts w:hint="eastAsia" w:ascii="宋体" w:hAnsi="宋体" w:cs="宋体"/>
          <w:bCs/>
          <w:sz w:val="24"/>
          <w:szCs w:val="24"/>
        </w:rPr>
      </w:pPr>
    </w:p>
    <w:p>
      <w:pPr>
        <w:snapToGrid w:val="0"/>
        <w:spacing w:before="165" w:beforeLines="50" w:after="50"/>
        <w:ind w:firstLine="645"/>
        <w:jc w:val="center"/>
        <w:rPr>
          <w:rFonts w:hint="eastAsia" w:ascii="宋体" w:hAnsi="宋体" w:cs="宋体"/>
          <w:sz w:val="24"/>
        </w:rPr>
      </w:pPr>
      <w:r>
        <w:rPr>
          <w:rFonts w:hint="eastAsia" w:ascii="宋体" w:hAnsi="宋体" w:cs="宋体"/>
          <w:sz w:val="24"/>
        </w:rPr>
        <w:t xml:space="preserve">年  </w:t>
      </w:r>
      <w:r>
        <w:rPr>
          <w:rFonts w:hint="eastAsia" w:ascii="宋体" w:hAnsi="宋体" w:cs="宋体"/>
          <w:sz w:val="24"/>
          <w:lang w:val="en-US" w:eastAsia="zh-CN"/>
        </w:rPr>
        <w:t xml:space="preserve">  </w:t>
      </w:r>
      <w:r>
        <w:rPr>
          <w:rFonts w:hint="eastAsia" w:ascii="宋体" w:hAnsi="宋体" w:cs="宋体"/>
          <w:sz w:val="24"/>
        </w:rPr>
        <w:t xml:space="preserve">月 </w:t>
      </w:r>
      <w:r>
        <w:rPr>
          <w:rFonts w:hint="eastAsia" w:ascii="宋体" w:hAnsi="宋体" w:cs="宋体"/>
          <w:sz w:val="24"/>
          <w:lang w:val="en-US" w:eastAsia="zh-CN"/>
        </w:rPr>
        <w:t xml:space="preserve"> </w:t>
      </w:r>
      <w:r>
        <w:rPr>
          <w:rFonts w:hint="eastAsia" w:ascii="宋体" w:hAnsi="宋体" w:cs="宋体"/>
          <w:sz w:val="24"/>
        </w:rPr>
        <w:t xml:space="preserve"> 日</w:t>
      </w:r>
    </w:p>
    <w:p>
      <w:pPr>
        <w:pStyle w:val="18"/>
        <w:spacing w:line="360" w:lineRule="auto"/>
        <w:ind w:firstLine="420"/>
        <w:rPr>
          <w:rFonts w:hint="eastAsia" w:hAnsi="宋体" w:cs="宋体"/>
          <w:sz w:val="30"/>
        </w:rPr>
        <w:sectPr>
          <w:pgSz w:w="11906" w:h="16838"/>
          <w:pgMar w:top="1134" w:right="1134" w:bottom="1134" w:left="1134" w:header="720" w:footer="720" w:gutter="0"/>
          <w:pgNumType w:fmt="decimal"/>
          <w:cols w:space="720" w:num="1"/>
          <w:docGrid w:type="lines" w:linePitch="331" w:charSpace="0"/>
        </w:sectPr>
      </w:pPr>
    </w:p>
    <w:p>
      <w:pPr>
        <w:jc w:val="center"/>
        <w:rPr>
          <w:rFonts w:hint="eastAsia" w:ascii="宋体" w:hAnsi="宋体" w:cs="宋体"/>
          <w:b/>
          <w:kern w:val="0"/>
          <w:sz w:val="36"/>
          <w:szCs w:val="36"/>
        </w:rPr>
      </w:pPr>
    </w:p>
    <w:p>
      <w:pPr>
        <w:jc w:val="center"/>
        <w:rPr>
          <w:rFonts w:hint="eastAsia" w:ascii="宋体" w:hAnsi="宋体" w:cs="宋体"/>
          <w:b/>
          <w:kern w:val="0"/>
          <w:sz w:val="36"/>
          <w:szCs w:val="36"/>
        </w:rPr>
      </w:pPr>
      <w:r>
        <w:rPr>
          <w:rFonts w:hint="eastAsia" w:ascii="宋体" w:hAnsi="宋体" w:cs="宋体"/>
          <w:b/>
          <w:kern w:val="0"/>
          <w:sz w:val="36"/>
          <w:szCs w:val="36"/>
        </w:rPr>
        <w:t>资格证明文件目录</w:t>
      </w:r>
    </w:p>
    <w:p>
      <w:pPr>
        <w:snapToGrid w:val="0"/>
        <w:spacing w:line="360" w:lineRule="auto"/>
        <w:rPr>
          <w:rFonts w:hint="eastAsia" w:ascii="宋体" w:hAnsi="宋体" w:cs="宋体"/>
          <w:kern w:val="0"/>
          <w:sz w:val="24"/>
        </w:rPr>
      </w:pPr>
    </w:p>
    <w:p>
      <w:pPr>
        <w:snapToGrid w:val="0"/>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一、</w:t>
      </w:r>
      <w:r>
        <w:rPr>
          <w:rFonts w:hint="eastAsia" w:ascii="宋体" w:hAnsi="宋体" w:eastAsia="宋体" w:cs="宋体"/>
          <w:sz w:val="21"/>
          <w:szCs w:val="21"/>
        </w:rPr>
        <w:t>营业执照(或事业法人登记证或其他工商等登记证明材料)扫描件</w:t>
      </w:r>
      <w:r>
        <w:rPr>
          <w:rFonts w:hint="eastAsia" w:ascii="宋体" w:hAnsi="宋体" w:eastAsia="宋体" w:cs="宋体"/>
          <w:kern w:val="0"/>
          <w:sz w:val="21"/>
          <w:szCs w:val="21"/>
        </w:rPr>
        <w:t>………………………………（页码）</w:t>
      </w:r>
    </w:p>
    <w:p>
      <w:pPr>
        <w:snapToGrid w:val="0"/>
        <w:spacing w:line="360" w:lineRule="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二、依法缴纳税收</w:t>
      </w:r>
      <w:r>
        <w:rPr>
          <w:rFonts w:hint="eastAsia" w:ascii="宋体" w:hAnsi="宋体" w:eastAsia="宋体" w:cs="宋体"/>
          <w:kern w:val="0"/>
          <w:sz w:val="21"/>
          <w:szCs w:val="21"/>
          <w:lang w:val="en-US" w:eastAsia="zh-CN"/>
        </w:rPr>
        <w:t>的材料</w:t>
      </w:r>
      <w:r>
        <w:rPr>
          <w:rFonts w:hint="eastAsia" w:ascii="宋体" w:hAnsi="宋体" w:eastAsia="宋体" w:cs="宋体"/>
          <w:kern w:val="0"/>
          <w:sz w:val="21"/>
          <w:szCs w:val="21"/>
        </w:rPr>
        <w:t>…………………………………………………………………………………（页码）</w:t>
      </w:r>
    </w:p>
    <w:p>
      <w:pPr>
        <w:snapToGrid w:val="0"/>
        <w:spacing w:line="360" w:lineRule="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三</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依法缴纳</w:t>
      </w:r>
      <w:r>
        <w:rPr>
          <w:rFonts w:hint="eastAsia" w:ascii="宋体" w:hAnsi="宋体" w:eastAsia="宋体" w:cs="宋体"/>
          <w:kern w:val="0"/>
          <w:sz w:val="21"/>
          <w:szCs w:val="21"/>
        </w:rPr>
        <w:t>社会保障资金的材料………………………………………………………………………（页码）</w:t>
      </w:r>
    </w:p>
    <w:p>
      <w:pPr>
        <w:snapToGrid w:val="0"/>
        <w:spacing w:line="360" w:lineRule="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四</w:t>
      </w:r>
      <w:r>
        <w:rPr>
          <w:rFonts w:hint="eastAsia" w:ascii="宋体" w:hAnsi="宋体" w:eastAsia="宋体" w:cs="宋体"/>
          <w:kern w:val="0"/>
          <w:sz w:val="21"/>
          <w:szCs w:val="21"/>
        </w:rPr>
        <w:t>、财务状况报告方面的材料……………………………………………………………………………（页码）</w:t>
      </w:r>
    </w:p>
    <w:p>
      <w:pPr>
        <w:snapToGrid w:val="0"/>
        <w:spacing w:line="360" w:lineRule="auto"/>
        <w:rPr>
          <w:rFonts w:hint="eastAsia" w:ascii="宋体" w:hAnsi="宋体" w:eastAsia="宋体" w:cs="宋体"/>
          <w:kern w:val="0"/>
          <w:sz w:val="21"/>
          <w:szCs w:val="21"/>
        </w:rPr>
      </w:pPr>
      <w:r>
        <w:rPr>
          <w:rFonts w:hint="eastAsia" w:ascii="宋体" w:hAnsi="宋体" w:eastAsia="宋体" w:cs="宋体"/>
          <w:sz w:val="21"/>
          <w:szCs w:val="21"/>
          <w:lang w:val="en-US" w:eastAsia="zh-CN"/>
        </w:rPr>
        <w:t>五</w:t>
      </w:r>
      <w:r>
        <w:rPr>
          <w:rFonts w:hint="eastAsia" w:ascii="宋体" w:hAnsi="宋体" w:eastAsia="宋体" w:cs="宋体"/>
          <w:sz w:val="21"/>
          <w:szCs w:val="21"/>
        </w:rPr>
        <w:t>、供应商直接控股股东信息</w:t>
      </w:r>
      <w:r>
        <w:rPr>
          <w:rFonts w:hint="eastAsia" w:ascii="宋体" w:hAnsi="宋体" w:eastAsia="宋体" w:cs="宋体"/>
          <w:kern w:val="0"/>
          <w:sz w:val="21"/>
          <w:szCs w:val="21"/>
        </w:rPr>
        <w:t>……………………………………………………………………………（页码）</w:t>
      </w:r>
    </w:p>
    <w:p>
      <w:pPr>
        <w:snapToGrid w:val="0"/>
        <w:spacing w:line="360" w:lineRule="auto"/>
        <w:rPr>
          <w:rFonts w:hint="eastAsia" w:ascii="宋体" w:hAnsi="宋体" w:eastAsia="宋体" w:cs="宋体"/>
          <w:kern w:val="0"/>
          <w:sz w:val="21"/>
          <w:szCs w:val="21"/>
        </w:rPr>
      </w:pPr>
      <w:r>
        <w:rPr>
          <w:rFonts w:hint="eastAsia" w:ascii="宋体" w:hAnsi="宋体" w:eastAsia="宋体" w:cs="宋体"/>
          <w:sz w:val="21"/>
          <w:szCs w:val="21"/>
          <w:lang w:val="en-US" w:eastAsia="zh-CN"/>
        </w:rPr>
        <w:t>六</w:t>
      </w:r>
      <w:r>
        <w:rPr>
          <w:rFonts w:hint="eastAsia" w:ascii="宋体" w:hAnsi="宋体" w:eastAsia="宋体" w:cs="宋体"/>
          <w:sz w:val="21"/>
          <w:szCs w:val="21"/>
        </w:rPr>
        <w:t>、供应商直接关联关系信息表</w:t>
      </w:r>
      <w:r>
        <w:rPr>
          <w:rFonts w:hint="eastAsia" w:ascii="宋体" w:hAnsi="宋体" w:eastAsia="宋体" w:cs="宋体"/>
          <w:kern w:val="0"/>
          <w:sz w:val="21"/>
          <w:szCs w:val="21"/>
        </w:rPr>
        <w:t>…………………………………………………………………………（页码）</w:t>
      </w:r>
    </w:p>
    <w:p>
      <w:pPr>
        <w:snapToGrid w:val="0"/>
        <w:spacing w:line="360" w:lineRule="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七</w:t>
      </w:r>
      <w:r>
        <w:rPr>
          <w:rFonts w:hint="eastAsia" w:ascii="宋体" w:hAnsi="宋体" w:eastAsia="宋体" w:cs="宋体"/>
          <w:kern w:val="0"/>
          <w:sz w:val="21"/>
          <w:szCs w:val="21"/>
        </w:rPr>
        <w:t>、响应资格声明…………………………………………………………………………………………（页码）</w:t>
      </w:r>
    </w:p>
    <w:p>
      <w:pPr>
        <w:snapToGrid w:val="0"/>
        <w:spacing w:line="360" w:lineRule="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八</w:t>
      </w:r>
      <w:r>
        <w:rPr>
          <w:rFonts w:hint="eastAsia" w:ascii="宋体" w:hAnsi="宋体" w:eastAsia="宋体" w:cs="宋体"/>
          <w:kern w:val="0"/>
          <w:sz w:val="21"/>
          <w:szCs w:val="21"/>
        </w:rPr>
        <w:t>、</w:t>
      </w:r>
      <w:r>
        <w:rPr>
          <w:rFonts w:hint="eastAsia" w:ascii="宋体" w:hAnsi="宋体" w:eastAsia="宋体" w:cs="宋体"/>
          <w:sz w:val="21"/>
          <w:szCs w:val="21"/>
        </w:rPr>
        <w:t>特定资格证明</w:t>
      </w:r>
      <w:r>
        <w:rPr>
          <w:rFonts w:hint="eastAsia" w:ascii="宋体" w:hAnsi="宋体" w:eastAsia="宋体" w:cs="宋体"/>
          <w:sz w:val="21"/>
          <w:szCs w:val="21"/>
          <w:lang w:val="en-US" w:eastAsia="zh-CN"/>
        </w:rPr>
        <w:t>材料</w:t>
      </w:r>
      <w:r>
        <w:rPr>
          <w:rFonts w:hint="eastAsia" w:ascii="宋体" w:hAnsi="宋体" w:eastAsia="宋体" w:cs="宋体"/>
          <w:kern w:val="0"/>
          <w:sz w:val="21"/>
          <w:szCs w:val="21"/>
        </w:rPr>
        <w:t>……………………………………………………………………………………（页码）</w:t>
      </w:r>
    </w:p>
    <w:p>
      <w:pPr>
        <w:snapToGrid w:val="0"/>
        <w:spacing w:line="360" w:lineRule="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九</w:t>
      </w:r>
      <w:r>
        <w:rPr>
          <w:rFonts w:hint="eastAsia" w:ascii="宋体" w:hAnsi="宋体" w:eastAsia="宋体" w:cs="宋体"/>
          <w:kern w:val="0"/>
          <w:sz w:val="21"/>
          <w:szCs w:val="21"/>
        </w:rPr>
        <w:t>、中小企业声明函（</w:t>
      </w:r>
      <w:r>
        <w:rPr>
          <w:rFonts w:hint="eastAsia" w:ascii="宋体" w:hAnsi="宋体" w:eastAsia="宋体" w:cs="宋体"/>
          <w:b/>
          <w:kern w:val="0"/>
          <w:sz w:val="21"/>
          <w:szCs w:val="21"/>
        </w:rPr>
        <w:t>供应商应为小微企业、</w:t>
      </w:r>
      <w:r>
        <w:rPr>
          <w:rFonts w:hint="eastAsia" w:ascii="宋体" w:hAnsi="宋体" w:eastAsia="宋体" w:cs="宋体"/>
          <w:kern w:val="0"/>
          <w:sz w:val="21"/>
          <w:szCs w:val="21"/>
        </w:rPr>
        <w:t>监狱企业、残疾人福利性单位）……………………（页码）</w:t>
      </w:r>
    </w:p>
    <w:p>
      <w:pPr>
        <w:snapToGrid w:val="0"/>
        <w:spacing w:line="360" w:lineRule="auto"/>
        <w:rPr>
          <w:rFonts w:hint="eastAsia" w:ascii="宋体" w:hAnsi="宋体" w:eastAsia="宋体" w:cs="宋体"/>
          <w:sz w:val="21"/>
          <w:szCs w:val="21"/>
        </w:rPr>
      </w:pPr>
      <w:r>
        <w:rPr>
          <w:rFonts w:hint="eastAsia" w:ascii="宋体" w:hAnsi="宋体" w:eastAsia="宋体" w:cs="宋体"/>
          <w:kern w:val="0"/>
          <w:sz w:val="21"/>
          <w:szCs w:val="21"/>
          <w:lang w:val="en-US" w:eastAsia="zh-CN"/>
        </w:rPr>
        <w:t>十</w:t>
      </w:r>
      <w:r>
        <w:rPr>
          <w:rFonts w:hint="eastAsia" w:ascii="宋体" w:hAnsi="宋体" w:eastAsia="宋体" w:cs="宋体"/>
          <w:kern w:val="0"/>
          <w:sz w:val="21"/>
          <w:szCs w:val="21"/>
        </w:rPr>
        <w:t>、供应商认为需要提供的其他证明材料…………………………………………………………………（页码）</w:t>
      </w:r>
    </w:p>
    <w:p>
      <w:pPr>
        <w:spacing w:line="360" w:lineRule="auto"/>
        <w:rPr>
          <w:rFonts w:hint="eastAsia" w:ascii="宋体" w:hAnsi="宋体" w:eastAsia="宋体" w:cs="宋体"/>
          <w:b/>
          <w:bCs/>
          <w:sz w:val="24"/>
          <w:szCs w:val="24"/>
        </w:rPr>
      </w:pPr>
      <w:r>
        <w:rPr>
          <w:rFonts w:hint="eastAsia" w:ascii="宋体" w:hAnsi="宋体" w:eastAsia="宋体" w:cs="宋体"/>
          <w:b/>
          <w:bCs/>
          <w:sz w:val="21"/>
          <w:szCs w:val="21"/>
        </w:rPr>
        <w:t>注：以上目录是基本格式要求，各供应商可根据自身情况进一步向下增加内容或细化。</w:t>
      </w:r>
    </w:p>
    <w:p>
      <w:pPr>
        <w:widowControl/>
        <w:spacing w:line="360" w:lineRule="auto"/>
        <w:jc w:val="left"/>
        <w:rPr>
          <w:rFonts w:hint="eastAsia" w:ascii="宋体" w:hAnsi="宋体" w:eastAsia="宋体" w:cs="宋体"/>
          <w:sz w:val="30"/>
          <w:szCs w:val="20"/>
        </w:rPr>
        <w:sectPr>
          <w:pgSz w:w="11906" w:h="16838"/>
          <w:pgMar w:top="1134" w:right="1134" w:bottom="1134" w:left="1134" w:header="720" w:footer="720" w:gutter="0"/>
          <w:cols w:space="720" w:num="1"/>
          <w:docGrid w:type="lines" w:linePitch="331" w:charSpace="0"/>
        </w:sectPr>
      </w:pPr>
    </w:p>
    <w:p>
      <w:pPr>
        <w:spacing w:line="360" w:lineRule="auto"/>
        <w:jc w:val="center"/>
        <w:rPr>
          <w:rFonts w:hint="eastAsia" w:ascii="仿宋_GB2312" w:hAnsi="仿宋" w:eastAsia="仿宋_GB2312" w:cs="仿宋_GB2312"/>
          <w:b/>
          <w:kern w:val="0"/>
          <w:sz w:val="30"/>
          <w:szCs w:val="30"/>
          <w:lang w:val="zh-CN"/>
        </w:rPr>
      </w:pPr>
    </w:p>
    <w:p>
      <w:pPr>
        <w:spacing w:line="360" w:lineRule="auto"/>
        <w:jc w:val="left"/>
        <w:rPr>
          <w:rFonts w:hint="eastAsia" w:ascii="宋体" w:hAnsi="宋体" w:eastAsia="宋体" w:cs="宋体"/>
          <w:b/>
          <w:sz w:val="30"/>
          <w:szCs w:val="30"/>
        </w:rPr>
      </w:pPr>
      <w:r>
        <w:rPr>
          <w:rFonts w:hint="eastAsia" w:ascii="宋体" w:hAnsi="宋体" w:eastAsia="宋体" w:cs="宋体"/>
          <w:b/>
          <w:kern w:val="0"/>
          <w:sz w:val="30"/>
          <w:szCs w:val="30"/>
          <w:lang w:val="zh-CN"/>
        </w:rPr>
        <w:t>一、供应商为法人或者其他组织的提供其营业执照等证明文件（如营业执照或者事业单位法人证书或者执业许可证等）</w:t>
      </w:r>
    </w:p>
    <w:p>
      <w:pPr>
        <w:rPr>
          <w:rFonts w:hint="eastAsia" w:ascii="宋体" w:hAnsi="宋体" w:eastAsia="宋体" w:cs="宋体"/>
        </w:rPr>
      </w:pPr>
    </w:p>
    <w:p>
      <w:pPr>
        <w:spacing w:line="360" w:lineRule="auto"/>
        <w:rPr>
          <w:rFonts w:hint="eastAsia" w:ascii="宋体" w:hAnsi="宋体" w:eastAsia="宋体" w:cs="宋体"/>
          <w:b/>
          <w:sz w:val="30"/>
          <w:szCs w:val="30"/>
        </w:rPr>
      </w:pPr>
    </w:p>
    <w:p>
      <w:pPr>
        <w:snapToGrid w:val="0"/>
        <w:spacing w:line="360" w:lineRule="auto"/>
        <w:ind w:firstLine="576"/>
        <w:jc w:val="center"/>
        <w:rPr>
          <w:rFonts w:hint="eastAsia" w:ascii="宋体" w:hAnsi="宋体" w:eastAsia="宋体" w:cs="宋体"/>
          <w:b/>
          <w:kern w:val="0"/>
          <w:sz w:val="24"/>
          <w:szCs w:val="24"/>
          <w:lang w:val="zh-CN"/>
        </w:rPr>
      </w:pPr>
      <w:r>
        <w:rPr>
          <w:rFonts w:hint="eastAsia" w:ascii="宋体" w:hAnsi="宋体" w:eastAsia="宋体" w:cs="宋体"/>
          <w:kern w:val="0"/>
          <w:sz w:val="24"/>
          <w:szCs w:val="24"/>
          <w:lang w:val="zh-CN"/>
        </w:rPr>
        <w:t xml:space="preserve">               </w:t>
      </w:r>
      <w:r>
        <w:rPr>
          <w:rFonts w:hint="eastAsia" w:ascii="宋体" w:hAnsi="宋体" w:eastAsia="宋体" w:cs="宋体"/>
          <w:b w:val="0"/>
          <w:bCs/>
          <w:kern w:val="0"/>
          <w:sz w:val="24"/>
          <w:szCs w:val="24"/>
          <w:lang w:val="zh-CN"/>
        </w:rPr>
        <w:t>供应商名称(电子签章)：</w:t>
      </w:r>
      <w:r>
        <w:rPr>
          <w:rFonts w:hint="eastAsia" w:ascii="宋体" w:hAnsi="宋体" w:eastAsia="宋体" w:cs="宋体"/>
          <w:b w:val="0"/>
          <w:bCs/>
          <w:kern w:val="0"/>
          <w:sz w:val="24"/>
          <w:szCs w:val="24"/>
          <w:u w:val="single"/>
          <w:lang w:val="zh-CN"/>
        </w:rPr>
        <w:t xml:space="preserve">  </w:t>
      </w:r>
      <w:r>
        <w:rPr>
          <w:rFonts w:hint="eastAsia" w:ascii="宋体" w:hAnsi="宋体" w:eastAsia="宋体" w:cs="宋体"/>
          <w:b/>
          <w:kern w:val="0"/>
          <w:sz w:val="24"/>
          <w:szCs w:val="24"/>
          <w:u w:val="single"/>
          <w:lang w:val="zh-CN"/>
        </w:rPr>
        <w:t xml:space="preserve">                    </w:t>
      </w:r>
      <w:r>
        <w:rPr>
          <w:rFonts w:hint="eastAsia" w:ascii="宋体" w:hAnsi="宋体" w:eastAsia="宋体" w:cs="宋体"/>
          <w:b/>
          <w:kern w:val="0"/>
          <w:sz w:val="24"/>
          <w:szCs w:val="24"/>
          <w:lang w:val="zh-CN"/>
        </w:rPr>
        <w:t xml:space="preserve">        </w:t>
      </w:r>
    </w:p>
    <w:p>
      <w:pPr>
        <w:spacing w:line="360" w:lineRule="auto"/>
        <w:jc w:val="center"/>
        <w:rPr>
          <w:rFonts w:hint="eastAsia" w:ascii="宋体" w:hAnsi="宋体" w:eastAsia="宋体" w:cs="宋体"/>
          <w:b/>
          <w:sz w:val="30"/>
          <w:szCs w:val="30"/>
        </w:rPr>
      </w:pPr>
      <w:r>
        <w:rPr>
          <w:rFonts w:hint="eastAsia" w:ascii="宋体" w:hAnsi="宋体" w:eastAsia="宋体" w:cs="宋体"/>
          <w:kern w:val="0"/>
          <w:sz w:val="24"/>
          <w:szCs w:val="24"/>
          <w:lang w:val="zh-CN"/>
        </w:rPr>
        <w:t xml:space="preserve">                   日期：  年  月</w:t>
      </w:r>
    </w:p>
    <w:p>
      <w:pPr>
        <w:pStyle w:val="2"/>
        <w:rPr>
          <w:rFonts w:hint="eastAsia" w:ascii="宋体" w:hAnsi="宋体" w:eastAsia="宋体" w:cs="宋体"/>
        </w:rPr>
      </w:pPr>
    </w:p>
    <w:p>
      <w:pPr>
        <w:rPr>
          <w:rFonts w:hint="eastAsia"/>
        </w:rPr>
      </w:pPr>
    </w:p>
    <w:p>
      <w:pPr>
        <w:rPr>
          <w:rFonts w:hint="eastAsia" w:ascii="宋体" w:hAnsi="宋体" w:eastAsia="宋体" w:cs="宋体"/>
        </w:rPr>
      </w:pPr>
    </w:p>
    <w:p>
      <w:pPr>
        <w:snapToGrid w:val="0"/>
        <w:spacing w:line="360" w:lineRule="auto"/>
        <w:ind w:right="480"/>
        <w:jc w:val="left"/>
        <w:rPr>
          <w:rFonts w:hint="eastAsia" w:ascii="宋体" w:hAnsi="宋体" w:eastAsia="宋体" w:cs="宋体"/>
          <w:b/>
          <w:kern w:val="0"/>
          <w:sz w:val="30"/>
          <w:szCs w:val="30"/>
        </w:rPr>
      </w:pPr>
      <w:r>
        <w:rPr>
          <w:rFonts w:hint="eastAsia" w:ascii="宋体" w:hAnsi="宋体" w:eastAsia="宋体" w:cs="宋体"/>
          <w:b/>
          <w:sz w:val="30"/>
          <w:szCs w:val="30"/>
        </w:rPr>
        <w:t>二、</w:t>
      </w:r>
      <w:r>
        <w:rPr>
          <w:rFonts w:hint="eastAsia" w:ascii="宋体" w:hAnsi="宋体" w:eastAsia="宋体" w:cs="宋体"/>
          <w:b/>
          <w:kern w:val="0"/>
          <w:sz w:val="30"/>
          <w:szCs w:val="30"/>
        </w:rPr>
        <w:t>依法缴纳税收的材料</w:t>
      </w:r>
    </w:p>
    <w:p>
      <w:pPr>
        <w:snapToGrid w:val="0"/>
        <w:spacing w:line="360" w:lineRule="auto"/>
        <w:ind w:firstLine="480" w:firstLineChars="200"/>
        <w:rPr>
          <w:rFonts w:hint="eastAsia" w:ascii="宋体" w:hAnsi="宋体" w:eastAsia="宋体" w:cs="宋体"/>
          <w:sz w:val="24"/>
          <w:szCs w:val="24"/>
        </w:rPr>
      </w:pPr>
    </w:p>
    <w:p>
      <w:pPr>
        <w:snapToGrid w:val="0"/>
        <w:spacing w:line="360" w:lineRule="auto"/>
        <w:rPr>
          <w:rFonts w:hint="eastAsia" w:ascii="宋体" w:hAnsi="宋体" w:eastAsia="宋体" w:cs="宋体"/>
          <w:b w:val="0"/>
          <w:bCs w:val="0"/>
          <w:kern w:val="0"/>
          <w:sz w:val="24"/>
          <w:szCs w:val="24"/>
          <w:lang w:val="zh-CN"/>
        </w:rPr>
      </w:pPr>
      <w:r>
        <w:rPr>
          <w:rFonts w:hint="eastAsia" w:ascii="宋体" w:hAnsi="宋体" w:eastAsia="宋体" w:cs="宋体"/>
          <w:kern w:val="0"/>
          <w:sz w:val="24"/>
          <w:szCs w:val="24"/>
          <w:lang w:val="zh-CN"/>
        </w:rPr>
        <w:t xml:space="preserve">                                          </w:t>
      </w:r>
    </w:p>
    <w:p>
      <w:pPr>
        <w:snapToGrid w:val="0"/>
        <w:spacing w:line="360" w:lineRule="auto"/>
        <w:ind w:firstLine="5040" w:firstLineChars="2100"/>
        <w:rPr>
          <w:rFonts w:hint="eastAsia" w:ascii="宋体" w:hAnsi="宋体" w:eastAsia="宋体" w:cs="宋体"/>
          <w:b/>
          <w:kern w:val="0"/>
          <w:sz w:val="24"/>
          <w:szCs w:val="24"/>
        </w:rPr>
      </w:pPr>
      <w:r>
        <w:rPr>
          <w:rFonts w:hint="eastAsia" w:ascii="宋体" w:hAnsi="宋体" w:eastAsia="宋体" w:cs="宋体"/>
          <w:b w:val="0"/>
          <w:bCs w:val="0"/>
          <w:kern w:val="0"/>
          <w:sz w:val="24"/>
          <w:szCs w:val="24"/>
          <w:lang w:val="zh-CN"/>
        </w:rPr>
        <w:t xml:space="preserve"> 供应商名称(电子签章)：</w:t>
      </w:r>
      <w:r>
        <w:rPr>
          <w:rFonts w:hint="eastAsia" w:ascii="宋体" w:hAnsi="宋体" w:eastAsia="宋体" w:cs="宋体"/>
          <w:b w:val="0"/>
          <w:bCs w:val="0"/>
          <w:kern w:val="0"/>
          <w:sz w:val="24"/>
          <w:szCs w:val="24"/>
          <w:u w:val="single"/>
          <w:lang w:val="zh-CN"/>
        </w:rPr>
        <w:t xml:space="preserve"> </w:t>
      </w:r>
      <w:r>
        <w:rPr>
          <w:rFonts w:hint="eastAsia" w:ascii="宋体" w:hAnsi="宋体" w:eastAsia="宋体" w:cs="宋体"/>
          <w:b/>
          <w:kern w:val="0"/>
          <w:sz w:val="24"/>
          <w:szCs w:val="24"/>
          <w:u w:val="single"/>
          <w:lang w:val="zh-CN"/>
        </w:rPr>
        <w:t xml:space="preserve">   </w:t>
      </w:r>
      <w:r>
        <w:rPr>
          <w:rFonts w:hint="eastAsia" w:ascii="宋体" w:hAnsi="宋体" w:eastAsia="宋体" w:cs="宋体"/>
          <w:b/>
          <w:kern w:val="0"/>
          <w:sz w:val="24"/>
          <w:szCs w:val="24"/>
          <w:u w:val="single"/>
          <w:lang w:val="en-US" w:eastAsia="zh-CN"/>
        </w:rPr>
        <w:t xml:space="preserve">     </w:t>
      </w:r>
      <w:r>
        <w:rPr>
          <w:rFonts w:hint="eastAsia" w:ascii="宋体" w:hAnsi="宋体" w:eastAsia="宋体" w:cs="宋体"/>
          <w:b/>
          <w:kern w:val="0"/>
          <w:sz w:val="24"/>
          <w:szCs w:val="24"/>
          <w:u w:val="single"/>
          <w:lang w:val="zh-CN"/>
        </w:rPr>
        <w:t xml:space="preserve">      </w:t>
      </w:r>
    </w:p>
    <w:p>
      <w:pPr>
        <w:snapToGrid w:val="0"/>
        <w:spacing w:line="360" w:lineRule="auto"/>
        <w:ind w:firstLine="5160" w:firstLineChars="215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日期</w:t>
      </w:r>
      <w:r>
        <w:rPr>
          <w:rFonts w:hint="eastAsia" w:ascii="宋体" w:hAnsi="宋体" w:eastAsia="宋体" w:cs="宋体"/>
          <w:kern w:val="0"/>
          <w:sz w:val="24"/>
          <w:szCs w:val="24"/>
        </w:rPr>
        <w:t xml:space="preserve">：  年  </w:t>
      </w:r>
      <w:r>
        <w:rPr>
          <w:rFonts w:hint="eastAsia" w:ascii="宋体" w:hAnsi="宋体" w:eastAsia="宋体" w:cs="宋体"/>
          <w:kern w:val="0"/>
          <w:sz w:val="24"/>
          <w:szCs w:val="24"/>
          <w:lang w:val="zh-CN"/>
        </w:rPr>
        <w:t>月</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日</w:t>
      </w:r>
    </w:p>
    <w:p>
      <w:pPr>
        <w:snapToGrid w:val="0"/>
        <w:spacing w:line="360" w:lineRule="auto"/>
        <w:ind w:right="480"/>
        <w:jc w:val="left"/>
        <w:rPr>
          <w:rFonts w:hint="eastAsia" w:ascii="宋体" w:hAnsi="宋体" w:eastAsia="宋体" w:cs="宋体"/>
          <w:b/>
          <w:sz w:val="30"/>
          <w:szCs w:val="30"/>
        </w:rPr>
      </w:pPr>
    </w:p>
    <w:p>
      <w:pPr>
        <w:pStyle w:val="16"/>
        <w:rPr>
          <w:rFonts w:hint="eastAsia" w:ascii="宋体" w:hAnsi="宋体" w:eastAsia="宋体" w:cs="宋体"/>
          <w:b/>
          <w:sz w:val="30"/>
          <w:szCs w:val="30"/>
        </w:rPr>
      </w:pPr>
    </w:p>
    <w:p>
      <w:pPr>
        <w:rPr>
          <w:rFonts w:hint="eastAsia"/>
        </w:rPr>
      </w:pPr>
    </w:p>
    <w:p>
      <w:pPr>
        <w:snapToGrid w:val="0"/>
        <w:spacing w:line="360" w:lineRule="auto"/>
        <w:ind w:right="480"/>
        <w:jc w:val="left"/>
        <w:rPr>
          <w:rFonts w:hint="eastAsia" w:ascii="宋体" w:hAnsi="宋体" w:eastAsia="宋体" w:cs="宋体"/>
          <w:b/>
          <w:kern w:val="0"/>
          <w:sz w:val="30"/>
          <w:szCs w:val="30"/>
        </w:rPr>
      </w:pPr>
      <w:r>
        <w:rPr>
          <w:rFonts w:hint="eastAsia" w:ascii="宋体" w:hAnsi="宋体" w:eastAsia="宋体" w:cs="宋体"/>
          <w:b/>
          <w:sz w:val="30"/>
          <w:szCs w:val="30"/>
          <w:lang w:val="en-US" w:eastAsia="zh-CN"/>
        </w:rPr>
        <w:t>三</w:t>
      </w:r>
      <w:r>
        <w:rPr>
          <w:rFonts w:hint="eastAsia" w:ascii="宋体" w:hAnsi="宋体" w:eastAsia="宋体" w:cs="宋体"/>
          <w:b/>
          <w:sz w:val="30"/>
          <w:szCs w:val="30"/>
        </w:rPr>
        <w:t>、依法缴纳社会保障资金的材料</w:t>
      </w:r>
    </w:p>
    <w:p>
      <w:pPr>
        <w:snapToGrid w:val="0"/>
        <w:spacing w:line="360" w:lineRule="auto"/>
        <w:ind w:firstLine="480" w:firstLineChars="200"/>
        <w:rPr>
          <w:rFonts w:hint="eastAsia" w:ascii="宋体" w:hAnsi="宋体" w:eastAsia="宋体" w:cs="宋体"/>
          <w:sz w:val="24"/>
          <w:szCs w:val="24"/>
        </w:rPr>
      </w:pPr>
    </w:p>
    <w:p>
      <w:pPr>
        <w:snapToGrid w:val="0"/>
        <w:spacing w:line="360" w:lineRule="auto"/>
        <w:rPr>
          <w:rFonts w:hint="eastAsia" w:ascii="宋体" w:hAnsi="宋体" w:eastAsia="宋体" w:cs="宋体"/>
          <w:b w:val="0"/>
          <w:bCs w:val="0"/>
          <w:kern w:val="0"/>
          <w:sz w:val="24"/>
          <w:szCs w:val="24"/>
          <w:lang w:val="zh-CN"/>
        </w:rPr>
      </w:pPr>
      <w:r>
        <w:rPr>
          <w:rFonts w:hint="eastAsia" w:ascii="宋体" w:hAnsi="宋体" w:eastAsia="宋体" w:cs="宋体"/>
          <w:kern w:val="0"/>
          <w:sz w:val="24"/>
          <w:szCs w:val="24"/>
          <w:lang w:val="zh-CN"/>
        </w:rPr>
        <w:t xml:space="preserve">                                          </w:t>
      </w:r>
    </w:p>
    <w:p>
      <w:pPr>
        <w:snapToGrid w:val="0"/>
        <w:spacing w:line="360" w:lineRule="auto"/>
        <w:ind w:firstLine="5040" w:firstLineChars="2100"/>
        <w:rPr>
          <w:rFonts w:hint="eastAsia" w:ascii="宋体" w:hAnsi="宋体" w:eastAsia="宋体" w:cs="宋体"/>
          <w:b/>
          <w:kern w:val="0"/>
          <w:sz w:val="24"/>
          <w:szCs w:val="24"/>
        </w:rPr>
      </w:pPr>
      <w:r>
        <w:rPr>
          <w:rFonts w:hint="eastAsia" w:ascii="宋体" w:hAnsi="宋体" w:eastAsia="宋体" w:cs="宋体"/>
          <w:b w:val="0"/>
          <w:bCs w:val="0"/>
          <w:kern w:val="0"/>
          <w:sz w:val="24"/>
          <w:szCs w:val="24"/>
          <w:lang w:val="zh-CN"/>
        </w:rPr>
        <w:t xml:space="preserve"> 供应商名称(电子签章)：</w:t>
      </w:r>
      <w:r>
        <w:rPr>
          <w:rFonts w:hint="eastAsia" w:ascii="宋体" w:hAnsi="宋体" w:eastAsia="宋体" w:cs="宋体"/>
          <w:b w:val="0"/>
          <w:bCs w:val="0"/>
          <w:kern w:val="0"/>
          <w:sz w:val="24"/>
          <w:szCs w:val="24"/>
          <w:u w:val="single"/>
          <w:lang w:val="zh-CN"/>
        </w:rPr>
        <w:t xml:space="preserve"> </w:t>
      </w:r>
      <w:r>
        <w:rPr>
          <w:rFonts w:hint="eastAsia" w:ascii="宋体" w:hAnsi="宋体" w:eastAsia="宋体" w:cs="宋体"/>
          <w:b/>
          <w:kern w:val="0"/>
          <w:sz w:val="24"/>
          <w:szCs w:val="24"/>
          <w:u w:val="single"/>
          <w:lang w:val="zh-CN"/>
        </w:rPr>
        <w:t xml:space="preserve">         </w:t>
      </w:r>
    </w:p>
    <w:p>
      <w:pPr>
        <w:snapToGrid w:val="0"/>
        <w:spacing w:line="360" w:lineRule="auto"/>
        <w:ind w:firstLine="5160" w:firstLineChars="215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日期</w:t>
      </w:r>
      <w:r>
        <w:rPr>
          <w:rFonts w:hint="eastAsia" w:ascii="宋体" w:hAnsi="宋体" w:eastAsia="宋体" w:cs="宋体"/>
          <w:kern w:val="0"/>
          <w:sz w:val="24"/>
          <w:szCs w:val="24"/>
        </w:rPr>
        <w:t xml:space="preserve">：  年  </w:t>
      </w:r>
      <w:r>
        <w:rPr>
          <w:rFonts w:hint="eastAsia" w:ascii="宋体" w:hAnsi="宋体" w:eastAsia="宋体" w:cs="宋体"/>
          <w:kern w:val="0"/>
          <w:sz w:val="24"/>
          <w:szCs w:val="24"/>
          <w:lang w:val="zh-CN"/>
        </w:rPr>
        <w:t>月</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日</w:t>
      </w:r>
    </w:p>
    <w:p>
      <w:pPr>
        <w:snapToGrid w:val="0"/>
        <w:spacing w:line="360" w:lineRule="auto"/>
        <w:ind w:right="480"/>
        <w:rPr>
          <w:rFonts w:hint="eastAsia" w:ascii="宋体" w:hAnsi="宋体" w:eastAsia="宋体" w:cs="宋体"/>
          <w:b/>
          <w:sz w:val="30"/>
          <w:szCs w:val="30"/>
          <w:lang w:val="en-US" w:eastAsia="zh-CN"/>
        </w:rPr>
      </w:pPr>
    </w:p>
    <w:p>
      <w:pPr>
        <w:pStyle w:val="2"/>
        <w:rPr>
          <w:rFonts w:hint="eastAsia"/>
          <w:lang w:val="en-US" w:eastAsia="zh-CN"/>
        </w:rPr>
      </w:pPr>
    </w:p>
    <w:p>
      <w:pPr>
        <w:pStyle w:val="16"/>
        <w:rPr>
          <w:rFonts w:hint="eastAsia"/>
        </w:rPr>
      </w:pPr>
    </w:p>
    <w:p>
      <w:pPr>
        <w:snapToGrid w:val="0"/>
        <w:spacing w:line="360" w:lineRule="auto"/>
        <w:ind w:right="480"/>
        <w:rPr>
          <w:rFonts w:hint="eastAsia" w:ascii="宋体" w:hAnsi="宋体" w:eastAsia="宋体" w:cs="宋体"/>
          <w:b/>
          <w:sz w:val="30"/>
          <w:szCs w:val="30"/>
          <w:lang w:val="en-US" w:eastAsia="zh-CN"/>
        </w:rPr>
      </w:pPr>
    </w:p>
    <w:p>
      <w:pPr>
        <w:snapToGrid w:val="0"/>
        <w:spacing w:line="360" w:lineRule="auto"/>
        <w:ind w:right="480"/>
        <w:rPr>
          <w:rFonts w:hint="eastAsia" w:ascii="宋体" w:hAnsi="宋体" w:eastAsia="宋体" w:cs="宋体"/>
          <w:b/>
          <w:kern w:val="0"/>
          <w:sz w:val="30"/>
          <w:szCs w:val="30"/>
        </w:rPr>
      </w:pPr>
      <w:r>
        <w:rPr>
          <w:rFonts w:hint="eastAsia" w:ascii="宋体" w:hAnsi="宋体" w:eastAsia="宋体" w:cs="宋体"/>
          <w:b/>
          <w:sz w:val="30"/>
          <w:szCs w:val="30"/>
          <w:lang w:val="en-US" w:eastAsia="zh-CN"/>
        </w:rPr>
        <w:t>四</w:t>
      </w:r>
      <w:r>
        <w:rPr>
          <w:rFonts w:hint="eastAsia" w:ascii="宋体" w:hAnsi="宋体" w:eastAsia="宋体" w:cs="宋体"/>
          <w:b/>
          <w:sz w:val="30"/>
          <w:szCs w:val="30"/>
        </w:rPr>
        <w:t>、</w:t>
      </w:r>
      <w:r>
        <w:rPr>
          <w:rFonts w:hint="eastAsia" w:ascii="宋体" w:hAnsi="宋体" w:eastAsia="宋体" w:cs="宋体"/>
          <w:b/>
          <w:kern w:val="0"/>
          <w:sz w:val="30"/>
          <w:szCs w:val="30"/>
        </w:rPr>
        <w:t>财务状况报告方面的材料</w:t>
      </w:r>
    </w:p>
    <w:p>
      <w:pPr>
        <w:snapToGrid w:val="0"/>
        <w:spacing w:line="360" w:lineRule="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                                          </w:t>
      </w:r>
    </w:p>
    <w:p>
      <w:pPr>
        <w:snapToGrid w:val="0"/>
        <w:spacing w:line="360" w:lineRule="auto"/>
        <w:ind w:firstLine="5040" w:firstLineChars="2100"/>
        <w:rPr>
          <w:rFonts w:hint="eastAsia" w:ascii="宋体" w:hAnsi="宋体" w:eastAsia="宋体" w:cs="宋体"/>
          <w:b/>
          <w:kern w:val="0"/>
          <w:sz w:val="24"/>
          <w:szCs w:val="24"/>
        </w:rPr>
      </w:pPr>
      <w:r>
        <w:rPr>
          <w:rFonts w:hint="eastAsia" w:ascii="宋体" w:hAnsi="宋体" w:eastAsia="宋体" w:cs="宋体"/>
          <w:kern w:val="0"/>
          <w:sz w:val="24"/>
          <w:szCs w:val="24"/>
          <w:lang w:val="zh-CN"/>
        </w:rPr>
        <w:t xml:space="preserve"> </w:t>
      </w:r>
      <w:r>
        <w:rPr>
          <w:rFonts w:hint="eastAsia" w:ascii="宋体" w:hAnsi="宋体" w:eastAsia="宋体" w:cs="宋体"/>
          <w:b w:val="0"/>
          <w:bCs/>
          <w:kern w:val="0"/>
          <w:sz w:val="24"/>
          <w:szCs w:val="24"/>
          <w:lang w:val="zh-CN"/>
        </w:rPr>
        <w:t>供应商名称(电子签章)：</w:t>
      </w:r>
      <w:r>
        <w:rPr>
          <w:rFonts w:hint="eastAsia" w:ascii="宋体" w:hAnsi="宋体" w:eastAsia="宋体" w:cs="宋体"/>
          <w:b w:val="0"/>
          <w:bCs/>
          <w:kern w:val="0"/>
          <w:sz w:val="24"/>
          <w:szCs w:val="24"/>
          <w:u w:val="single"/>
          <w:lang w:val="zh-CN"/>
        </w:rPr>
        <w:t xml:space="preserve">     </w:t>
      </w:r>
      <w:r>
        <w:rPr>
          <w:rFonts w:hint="eastAsia" w:ascii="宋体" w:hAnsi="宋体" w:eastAsia="宋体" w:cs="宋体"/>
          <w:b/>
          <w:kern w:val="0"/>
          <w:sz w:val="24"/>
          <w:szCs w:val="24"/>
          <w:u w:val="single"/>
          <w:lang w:val="zh-CN"/>
        </w:rPr>
        <w:t xml:space="preserve">      </w:t>
      </w:r>
    </w:p>
    <w:p>
      <w:pPr>
        <w:snapToGrid w:val="0"/>
        <w:spacing w:line="360" w:lineRule="auto"/>
        <w:ind w:firstLine="5160" w:firstLineChars="215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日期</w:t>
      </w:r>
      <w:r>
        <w:rPr>
          <w:rFonts w:hint="eastAsia" w:ascii="宋体" w:hAnsi="宋体" w:eastAsia="宋体" w:cs="宋体"/>
          <w:kern w:val="0"/>
          <w:sz w:val="24"/>
          <w:szCs w:val="24"/>
        </w:rPr>
        <w:t xml:space="preserve">：  年  </w:t>
      </w:r>
      <w:r>
        <w:rPr>
          <w:rFonts w:hint="eastAsia" w:ascii="宋体" w:hAnsi="宋体" w:eastAsia="宋体" w:cs="宋体"/>
          <w:kern w:val="0"/>
          <w:sz w:val="24"/>
          <w:szCs w:val="24"/>
          <w:lang w:val="zh-CN"/>
        </w:rPr>
        <w:t>月</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日</w:t>
      </w:r>
    </w:p>
    <w:p>
      <w:pPr>
        <w:snapToGrid w:val="0"/>
        <w:spacing w:line="360" w:lineRule="auto"/>
        <w:ind w:firstLine="5160" w:firstLineChars="2150"/>
        <w:rPr>
          <w:rFonts w:hint="eastAsia" w:ascii="宋体" w:hAnsi="宋体" w:eastAsia="宋体" w:cs="宋体"/>
          <w:kern w:val="0"/>
          <w:sz w:val="24"/>
          <w:szCs w:val="24"/>
          <w:lang w:val="zh-CN"/>
        </w:rPr>
      </w:pPr>
    </w:p>
    <w:p>
      <w:pPr>
        <w:snapToGrid w:val="0"/>
        <w:spacing w:before="50" w:after="165" w:afterLines="50" w:line="360" w:lineRule="auto"/>
        <w:jc w:val="center"/>
        <w:rPr>
          <w:rFonts w:hint="eastAsia" w:ascii="宋体" w:hAnsi="宋体" w:eastAsia="宋体" w:cs="宋体"/>
          <w:b/>
          <w:kern w:val="0"/>
          <w:sz w:val="30"/>
          <w:szCs w:val="30"/>
        </w:rPr>
      </w:pPr>
      <w:r>
        <w:rPr>
          <w:rFonts w:hint="eastAsia" w:ascii="宋体" w:hAnsi="宋体" w:eastAsia="宋体" w:cs="宋体"/>
          <w:b/>
          <w:kern w:val="0"/>
          <w:sz w:val="30"/>
          <w:szCs w:val="30"/>
          <w:lang w:val="en-US" w:eastAsia="zh-CN"/>
        </w:rPr>
        <w:t>五</w:t>
      </w:r>
      <w:r>
        <w:rPr>
          <w:rFonts w:hint="eastAsia" w:ascii="宋体" w:hAnsi="宋体" w:eastAsia="宋体" w:cs="宋体"/>
          <w:b/>
          <w:kern w:val="0"/>
          <w:sz w:val="30"/>
          <w:szCs w:val="30"/>
        </w:rPr>
        <w:t>、供应商直接控股股东信息表</w:t>
      </w:r>
    </w:p>
    <w:tbl>
      <w:tblPr>
        <w:tblStyle w:val="27"/>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身份证号码或者</w:t>
            </w:r>
          </w:p>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备注</w:t>
            </w: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r>
    </w:tbl>
    <w:p>
      <w:pPr>
        <w:snapToGrid w:val="0"/>
        <w:spacing w:line="360" w:lineRule="auto"/>
        <w:jc w:val="left"/>
        <w:rPr>
          <w:rFonts w:hint="eastAsia" w:ascii="宋体" w:hAnsi="宋体" w:eastAsia="宋体" w:cs="宋体"/>
          <w:szCs w:val="21"/>
        </w:rPr>
      </w:pPr>
      <w:r>
        <w:rPr>
          <w:rFonts w:hint="eastAsia" w:ascii="宋体" w:hAnsi="宋体" w:eastAsia="宋体" w:cs="宋体"/>
          <w:szCs w:val="21"/>
        </w:rPr>
        <w:t>注：</w:t>
      </w:r>
    </w:p>
    <w:p>
      <w:pPr>
        <w:snapToGrid w:val="0"/>
        <w:spacing w:line="360" w:lineRule="auto"/>
        <w:jc w:val="left"/>
        <w:rPr>
          <w:rFonts w:hint="eastAsia" w:ascii="宋体" w:hAnsi="宋体" w:eastAsia="宋体" w:cs="宋体"/>
          <w:szCs w:val="21"/>
        </w:rPr>
      </w:pPr>
      <w:r>
        <w:rPr>
          <w:rFonts w:hint="eastAsia" w:ascii="宋体" w:hAnsi="宋体" w:eastAsia="宋体" w:cs="宋体"/>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jc w:val="left"/>
        <w:rPr>
          <w:rFonts w:hint="eastAsia" w:ascii="宋体" w:hAnsi="宋体" w:eastAsia="宋体" w:cs="宋体"/>
          <w:szCs w:val="21"/>
        </w:rPr>
      </w:pPr>
      <w:r>
        <w:rPr>
          <w:rFonts w:hint="eastAsia" w:ascii="宋体" w:hAnsi="宋体" w:eastAsia="宋体" w:cs="宋体"/>
          <w:szCs w:val="21"/>
        </w:rPr>
        <w:t>2.本表所指的控股关系仅限于直接控股关系，不包括间接的控股关系。公司实际控制人与公司之间的关系不属于本表所指的直接控股关系。</w:t>
      </w:r>
    </w:p>
    <w:p>
      <w:pPr>
        <w:snapToGrid w:val="0"/>
        <w:spacing w:line="360" w:lineRule="auto"/>
        <w:jc w:val="left"/>
        <w:rPr>
          <w:rFonts w:hint="eastAsia" w:ascii="宋体" w:hAnsi="宋体" w:eastAsia="宋体" w:cs="宋体"/>
          <w:sz w:val="24"/>
          <w:szCs w:val="24"/>
        </w:rPr>
      </w:pPr>
      <w:r>
        <w:rPr>
          <w:rFonts w:hint="eastAsia" w:ascii="宋体" w:hAnsi="宋体" w:eastAsia="宋体" w:cs="宋体"/>
          <w:szCs w:val="21"/>
        </w:rPr>
        <w:t>3.供应商不存在直接控股股东的，则填“无”。</w:t>
      </w:r>
    </w:p>
    <w:p>
      <w:pPr>
        <w:snapToGrid w:val="0"/>
        <w:spacing w:line="360" w:lineRule="auto"/>
        <w:jc w:val="left"/>
        <w:rPr>
          <w:rFonts w:hint="eastAsia" w:ascii="宋体" w:hAnsi="宋体" w:eastAsia="宋体" w:cs="宋体"/>
          <w:sz w:val="24"/>
          <w:szCs w:val="24"/>
        </w:rPr>
      </w:pPr>
    </w:p>
    <w:p>
      <w:pPr>
        <w:snapToGrid w:val="0"/>
        <w:spacing w:line="360" w:lineRule="auto"/>
        <w:ind w:firstLine="5040" w:firstLineChars="2100"/>
        <w:rPr>
          <w:rFonts w:hint="eastAsia" w:ascii="宋体" w:hAnsi="宋体" w:eastAsia="宋体" w:cs="宋体"/>
          <w:b/>
          <w:kern w:val="0"/>
          <w:sz w:val="24"/>
          <w:szCs w:val="24"/>
        </w:rPr>
      </w:pPr>
      <w:r>
        <w:rPr>
          <w:rFonts w:hint="eastAsia" w:ascii="宋体" w:hAnsi="宋体" w:eastAsia="宋体" w:cs="宋体"/>
          <w:b w:val="0"/>
          <w:bCs/>
          <w:kern w:val="0"/>
          <w:sz w:val="24"/>
          <w:szCs w:val="24"/>
          <w:lang w:val="zh-CN"/>
        </w:rPr>
        <w:t>供应商名称(电子签章)：</w:t>
      </w:r>
      <w:r>
        <w:rPr>
          <w:rFonts w:hint="eastAsia" w:ascii="宋体" w:hAnsi="宋体" w:eastAsia="宋体" w:cs="宋体"/>
          <w:b w:val="0"/>
          <w:bCs/>
          <w:kern w:val="0"/>
          <w:sz w:val="24"/>
          <w:szCs w:val="24"/>
          <w:u w:val="single"/>
          <w:lang w:val="zh-CN"/>
        </w:rPr>
        <w:t xml:space="preserve"> </w:t>
      </w:r>
      <w:r>
        <w:rPr>
          <w:rFonts w:hint="eastAsia" w:ascii="宋体" w:hAnsi="宋体" w:eastAsia="宋体" w:cs="宋体"/>
          <w:b/>
          <w:kern w:val="0"/>
          <w:sz w:val="24"/>
          <w:szCs w:val="24"/>
          <w:u w:val="single"/>
          <w:lang w:val="zh-CN"/>
        </w:rPr>
        <w:t xml:space="preserve">           </w:t>
      </w:r>
      <w:r>
        <w:rPr>
          <w:rFonts w:hint="eastAsia" w:ascii="宋体" w:hAnsi="宋体" w:eastAsia="宋体" w:cs="宋体"/>
          <w:b/>
          <w:kern w:val="0"/>
          <w:sz w:val="24"/>
          <w:szCs w:val="24"/>
          <w:lang w:val="zh-CN"/>
        </w:rPr>
        <w:t xml:space="preserve"> </w:t>
      </w:r>
    </w:p>
    <w:p>
      <w:pPr>
        <w:snapToGrid w:val="0"/>
        <w:spacing w:line="360" w:lineRule="auto"/>
        <w:ind w:firstLine="5160" w:firstLineChars="215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日期</w:t>
      </w:r>
      <w:r>
        <w:rPr>
          <w:rFonts w:hint="eastAsia" w:ascii="宋体" w:hAnsi="宋体" w:eastAsia="宋体" w:cs="宋体"/>
          <w:kern w:val="0"/>
          <w:sz w:val="24"/>
          <w:szCs w:val="24"/>
        </w:rPr>
        <w:t xml:space="preserve">：  年  </w:t>
      </w:r>
      <w:r>
        <w:rPr>
          <w:rFonts w:hint="eastAsia" w:ascii="宋体" w:hAnsi="宋体" w:eastAsia="宋体" w:cs="宋体"/>
          <w:kern w:val="0"/>
          <w:sz w:val="24"/>
          <w:szCs w:val="24"/>
          <w:lang w:val="zh-CN"/>
        </w:rPr>
        <w:t>月</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日</w:t>
      </w:r>
    </w:p>
    <w:p>
      <w:pPr>
        <w:snapToGrid w:val="0"/>
        <w:jc w:val="center"/>
        <w:rPr>
          <w:rFonts w:hint="eastAsia" w:ascii="宋体" w:hAnsi="宋体" w:eastAsia="宋体" w:cs="宋体"/>
          <w:b/>
          <w:sz w:val="28"/>
          <w:szCs w:val="28"/>
        </w:rPr>
      </w:pPr>
      <w:r>
        <w:rPr>
          <w:rFonts w:hint="eastAsia" w:ascii="宋体" w:hAnsi="宋体" w:eastAsia="宋体" w:cs="宋体"/>
          <w:b/>
          <w:sz w:val="28"/>
          <w:szCs w:val="28"/>
        </w:rPr>
        <w:br w:type="page"/>
      </w:r>
    </w:p>
    <w:p>
      <w:pPr>
        <w:snapToGrid w:val="0"/>
        <w:spacing w:line="360" w:lineRule="auto"/>
        <w:jc w:val="center"/>
        <w:rPr>
          <w:rFonts w:hint="eastAsia" w:ascii="宋体" w:hAnsi="宋体" w:eastAsia="宋体" w:cs="宋体"/>
          <w:b/>
          <w:sz w:val="30"/>
          <w:szCs w:val="30"/>
        </w:rPr>
      </w:pPr>
    </w:p>
    <w:p>
      <w:pPr>
        <w:snapToGrid w:val="0"/>
        <w:spacing w:line="360" w:lineRule="auto"/>
        <w:jc w:val="center"/>
        <w:rPr>
          <w:rFonts w:hint="eastAsia" w:ascii="宋体" w:hAnsi="宋体" w:eastAsia="宋体" w:cs="宋体"/>
          <w:sz w:val="30"/>
          <w:szCs w:val="30"/>
        </w:rPr>
      </w:pPr>
      <w:r>
        <w:rPr>
          <w:rFonts w:hint="eastAsia" w:ascii="宋体" w:hAnsi="宋体" w:eastAsia="宋体" w:cs="宋体"/>
          <w:b/>
          <w:sz w:val="30"/>
          <w:szCs w:val="30"/>
          <w:lang w:val="en-US" w:eastAsia="zh-CN"/>
        </w:rPr>
        <w:t>六</w:t>
      </w:r>
      <w:r>
        <w:rPr>
          <w:rFonts w:hint="eastAsia" w:ascii="宋体" w:hAnsi="宋体" w:eastAsia="宋体" w:cs="宋体"/>
          <w:b/>
          <w:sz w:val="30"/>
          <w:szCs w:val="30"/>
        </w:rPr>
        <w:t>、供应商直接管理关系信息表</w:t>
      </w:r>
    </w:p>
    <w:tbl>
      <w:tblPr>
        <w:tblStyle w:val="27"/>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备注</w:t>
            </w: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r>
      <w:tr>
        <w:tblPrEx>
          <w:shd w:val="clear" w:color="auto" w:fill="FBFBFB"/>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r>
    </w:tbl>
    <w:p>
      <w:pPr>
        <w:snapToGrid w:val="0"/>
        <w:spacing w:line="360" w:lineRule="auto"/>
        <w:jc w:val="left"/>
        <w:rPr>
          <w:rFonts w:hint="eastAsia" w:ascii="宋体" w:hAnsi="宋体" w:eastAsia="宋体" w:cs="宋体"/>
          <w:szCs w:val="21"/>
        </w:rPr>
      </w:pPr>
      <w:r>
        <w:rPr>
          <w:rFonts w:hint="eastAsia" w:ascii="宋体" w:hAnsi="宋体" w:eastAsia="宋体" w:cs="宋体"/>
          <w:szCs w:val="21"/>
        </w:rPr>
        <w:t>注：</w:t>
      </w:r>
    </w:p>
    <w:p>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1.管理关系：是指不具有出资持股关系的其他单位之间存在的管理与被管理关系，如一些上下级关系的事业单位和团体组织。</w:t>
      </w:r>
    </w:p>
    <w:p>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pacing w:val="-6"/>
          <w:szCs w:val="21"/>
        </w:rPr>
        <w:t>本表所指的管理关系仅限于直接管理关系，不包括间接的管理关系。</w:t>
      </w:r>
    </w:p>
    <w:p>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3.供应商不存在直接管理关系的，则填“无”。</w:t>
      </w:r>
    </w:p>
    <w:p>
      <w:pPr>
        <w:snapToGrid w:val="0"/>
        <w:spacing w:line="360" w:lineRule="auto"/>
        <w:jc w:val="left"/>
        <w:rPr>
          <w:rFonts w:hint="eastAsia" w:ascii="宋体" w:hAnsi="宋体" w:eastAsia="宋体" w:cs="宋体"/>
          <w:szCs w:val="21"/>
        </w:rPr>
      </w:pPr>
    </w:p>
    <w:p>
      <w:pPr>
        <w:snapToGrid w:val="0"/>
        <w:spacing w:line="360" w:lineRule="auto"/>
        <w:jc w:val="left"/>
        <w:rPr>
          <w:rFonts w:hint="eastAsia" w:ascii="宋体" w:hAnsi="宋体" w:eastAsia="宋体" w:cs="宋体"/>
          <w:sz w:val="24"/>
          <w:szCs w:val="24"/>
        </w:rPr>
      </w:pPr>
    </w:p>
    <w:p>
      <w:pPr>
        <w:snapToGrid w:val="0"/>
        <w:spacing w:line="360" w:lineRule="auto"/>
        <w:jc w:val="left"/>
        <w:rPr>
          <w:rFonts w:hint="eastAsia" w:ascii="宋体" w:hAnsi="宋体" w:eastAsia="宋体" w:cs="宋体"/>
          <w:sz w:val="24"/>
          <w:szCs w:val="24"/>
        </w:rPr>
      </w:pPr>
    </w:p>
    <w:p>
      <w:pPr>
        <w:snapToGrid w:val="0"/>
        <w:spacing w:line="360" w:lineRule="auto"/>
        <w:jc w:val="left"/>
        <w:rPr>
          <w:rFonts w:hint="eastAsia" w:ascii="宋体" w:hAnsi="宋体" w:eastAsia="宋体" w:cs="宋体"/>
          <w:sz w:val="24"/>
          <w:szCs w:val="24"/>
        </w:rPr>
      </w:pPr>
    </w:p>
    <w:p>
      <w:pPr>
        <w:snapToGrid w:val="0"/>
        <w:spacing w:line="360" w:lineRule="auto"/>
        <w:jc w:val="left"/>
        <w:rPr>
          <w:rFonts w:hint="eastAsia" w:ascii="宋体" w:hAnsi="宋体" w:eastAsia="宋体" w:cs="宋体"/>
          <w:sz w:val="24"/>
          <w:szCs w:val="24"/>
        </w:rPr>
      </w:pPr>
    </w:p>
    <w:p>
      <w:pPr>
        <w:snapToGrid w:val="0"/>
        <w:spacing w:line="360" w:lineRule="auto"/>
        <w:jc w:val="left"/>
        <w:rPr>
          <w:rFonts w:hint="eastAsia" w:ascii="宋体" w:hAnsi="宋体" w:eastAsia="宋体" w:cs="宋体"/>
          <w:sz w:val="24"/>
          <w:szCs w:val="24"/>
        </w:rPr>
      </w:pPr>
    </w:p>
    <w:p>
      <w:pPr>
        <w:snapToGrid w:val="0"/>
        <w:spacing w:line="360" w:lineRule="auto"/>
        <w:ind w:firstLine="5040" w:firstLineChars="2100"/>
        <w:rPr>
          <w:rFonts w:hint="eastAsia" w:ascii="宋体" w:hAnsi="宋体" w:eastAsia="宋体" w:cs="宋体"/>
          <w:b/>
          <w:kern w:val="0"/>
          <w:sz w:val="24"/>
          <w:szCs w:val="24"/>
        </w:rPr>
      </w:pPr>
      <w:r>
        <w:rPr>
          <w:rFonts w:hint="eastAsia" w:ascii="宋体" w:hAnsi="宋体" w:eastAsia="宋体" w:cs="宋体"/>
          <w:b w:val="0"/>
          <w:bCs/>
          <w:kern w:val="0"/>
          <w:sz w:val="24"/>
          <w:szCs w:val="24"/>
          <w:lang w:val="zh-CN"/>
        </w:rPr>
        <w:t>供应商名称(电子签章)：</w:t>
      </w:r>
      <w:r>
        <w:rPr>
          <w:rFonts w:hint="eastAsia" w:ascii="宋体" w:hAnsi="宋体" w:eastAsia="宋体" w:cs="宋体"/>
          <w:b w:val="0"/>
          <w:bCs/>
          <w:kern w:val="0"/>
          <w:sz w:val="24"/>
          <w:szCs w:val="24"/>
          <w:u w:val="single"/>
          <w:lang w:val="zh-CN"/>
        </w:rPr>
        <w:t xml:space="preserve">   </w:t>
      </w:r>
      <w:r>
        <w:rPr>
          <w:rFonts w:hint="eastAsia" w:ascii="宋体" w:hAnsi="宋体" w:eastAsia="宋体" w:cs="宋体"/>
          <w:b/>
          <w:kern w:val="0"/>
          <w:sz w:val="24"/>
          <w:szCs w:val="24"/>
          <w:u w:val="single"/>
          <w:lang w:val="zh-CN"/>
        </w:rPr>
        <w:t xml:space="preserve"> </w:t>
      </w:r>
      <w:r>
        <w:rPr>
          <w:rFonts w:hint="eastAsia" w:ascii="宋体" w:hAnsi="宋体" w:eastAsia="宋体" w:cs="宋体"/>
          <w:b/>
          <w:kern w:val="0"/>
          <w:sz w:val="24"/>
          <w:szCs w:val="24"/>
          <w:u w:val="single"/>
          <w:lang w:val="en-US" w:eastAsia="zh-CN"/>
        </w:rPr>
        <w:t xml:space="preserve">    </w:t>
      </w:r>
      <w:r>
        <w:rPr>
          <w:rFonts w:hint="eastAsia" w:ascii="宋体" w:hAnsi="宋体" w:eastAsia="宋体" w:cs="宋体"/>
          <w:b/>
          <w:kern w:val="0"/>
          <w:sz w:val="24"/>
          <w:szCs w:val="24"/>
          <w:u w:val="single"/>
          <w:lang w:val="zh-CN"/>
        </w:rPr>
        <w:t xml:space="preserve">     </w:t>
      </w:r>
    </w:p>
    <w:p>
      <w:pPr>
        <w:snapToGrid w:val="0"/>
        <w:spacing w:line="360" w:lineRule="auto"/>
        <w:ind w:firstLine="5160" w:firstLineChars="215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日期</w:t>
      </w:r>
      <w:r>
        <w:rPr>
          <w:rFonts w:hint="eastAsia" w:ascii="宋体" w:hAnsi="宋体" w:eastAsia="宋体" w:cs="宋体"/>
          <w:kern w:val="0"/>
          <w:sz w:val="24"/>
          <w:szCs w:val="24"/>
        </w:rPr>
        <w:t xml:space="preserve">：  年  </w:t>
      </w:r>
      <w:r>
        <w:rPr>
          <w:rFonts w:hint="eastAsia" w:ascii="宋体" w:hAnsi="宋体" w:eastAsia="宋体" w:cs="宋体"/>
          <w:kern w:val="0"/>
          <w:sz w:val="24"/>
          <w:szCs w:val="24"/>
          <w:lang w:val="zh-CN"/>
        </w:rPr>
        <w:t>月</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日</w:t>
      </w:r>
    </w:p>
    <w:p>
      <w:pPr>
        <w:snapToGrid w:val="0"/>
        <w:spacing w:before="50" w:after="165" w:afterLines="50"/>
        <w:jc w:val="left"/>
        <w:rPr>
          <w:rFonts w:hint="eastAsia" w:ascii="宋体" w:hAnsi="宋体" w:eastAsia="宋体" w:cs="宋体"/>
          <w:szCs w:val="21"/>
        </w:rPr>
      </w:pPr>
    </w:p>
    <w:p>
      <w:pPr>
        <w:snapToGrid w:val="0"/>
        <w:spacing w:before="165" w:beforeLines="50" w:after="50"/>
        <w:jc w:val="left"/>
        <w:rPr>
          <w:rFonts w:hint="eastAsia" w:ascii="宋体" w:hAnsi="宋体" w:eastAsia="宋体" w:cs="宋体"/>
          <w:b/>
          <w:sz w:val="24"/>
          <w:szCs w:val="20"/>
        </w:rPr>
      </w:pPr>
    </w:p>
    <w:p>
      <w:pPr>
        <w:snapToGrid w:val="0"/>
        <w:spacing w:before="165" w:beforeLines="50" w:after="50"/>
        <w:jc w:val="left"/>
        <w:rPr>
          <w:rFonts w:hint="eastAsia" w:ascii="宋体" w:hAnsi="宋体" w:eastAsia="宋体" w:cs="宋体"/>
          <w:b/>
          <w:sz w:val="24"/>
        </w:rPr>
      </w:pPr>
    </w:p>
    <w:p>
      <w:pPr>
        <w:snapToGrid w:val="0"/>
        <w:spacing w:before="165" w:beforeLines="50" w:after="50"/>
        <w:jc w:val="left"/>
        <w:rPr>
          <w:rFonts w:hint="eastAsia" w:ascii="宋体" w:hAnsi="宋体" w:eastAsia="宋体" w:cs="宋体"/>
          <w:b/>
          <w:sz w:val="24"/>
          <w:szCs w:val="20"/>
        </w:rPr>
      </w:pPr>
      <w:r>
        <w:rPr>
          <w:rFonts w:hint="eastAsia" w:ascii="宋体" w:hAnsi="宋体" w:eastAsia="宋体" w:cs="宋体"/>
          <w:b/>
          <w:sz w:val="24"/>
          <w:szCs w:val="20"/>
        </w:rPr>
        <w:t xml:space="preserve"> </w:t>
      </w:r>
    </w:p>
    <w:p>
      <w:pPr>
        <w:snapToGrid w:val="0"/>
        <w:spacing w:before="50" w:after="165" w:afterLines="50"/>
        <w:jc w:val="left"/>
        <w:rPr>
          <w:rFonts w:hint="eastAsia" w:ascii="宋体" w:hAnsi="宋体" w:eastAsia="宋体" w:cs="宋体"/>
        </w:rPr>
      </w:pPr>
    </w:p>
    <w:p>
      <w:pPr>
        <w:snapToGrid w:val="0"/>
        <w:spacing w:before="50" w:after="165" w:afterLines="50"/>
        <w:jc w:val="center"/>
        <w:rPr>
          <w:rFonts w:hint="eastAsia" w:ascii="宋体" w:hAnsi="宋体" w:eastAsia="宋体" w:cs="宋体"/>
          <w:b/>
          <w:sz w:val="32"/>
          <w:szCs w:val="32"/>
        </w:rPr>
      </w:pPr>
    </w:p>
    <w:p>
      <w:pPr>
        <w:snapToGrid w:val="0"/>
        <w:spacing w:before="50" w:after="165" w:afterLines="50"/>
        <w:jc w:val="center"/>
        <w:rPr>
          <w:rFonts w:hint="eastAsia" w:ascii="宋体" w:hAnsi="宋体" w:eastAsia="宋体" w:cs="宋体"/>
          <w:b/>
          <w:sz w:val="32"/>
          <w:szCs w:val="32"/>
        </w:rPr>
      </w:pPr>
      <w:r>
        <w:rPr>
          <w:rFonts w:hint="eastAsia" w:ascii="宋体" w:hAnsi="宋体" w:eastAsia="宋体" w:cs="宋体"/>
          <w:b/>
          <w:sz w:val="32"/>
          <w:szCs w:val="32"/>
          <w:lang w:val="en-US" w:eastAsia="zh-CN"/>
        </w:rPr>
        <w:t>七</w:t>
      </w:r>
      <w:r>
        <w:rPr>
          <w:rFonts w:hint="eastAsia" w:ascii="宋体" w:hAnsi="宋体" w:eastAsia="宋体" w:cs="宋体"/>
          <w:b/>
          <w:sz w:val="32"/>
          <w:szCs w:val="32"/>
        </w:rPr>
        <w:t>、响应资格声明函</w:t>
      </w:r>
    </w:p>
    <w:p>
      <w:pPr>
        <w:tabs>
          <w:tab w:val="left" w:pos="7200"/>
        </w:tabs>
        <w:spacing w:line="360" w:lineRule="auto"/>
        <w:rPr>
          <w:rFonts w:hint="eastAsia" w:ascii="宋体" w:hAnsi="宋体" w:eastAsia="宋体" w:cs="宋体"/>
          <w:szCs w:val="21"/>
        </w:rPr>
      </w:pPr>
    </w:p>
    <w:p>
      <w:pPr>
        <w:keepNext w:val="0"/>
        <w:keepLines w:val="0"/>
        <w:pageBreakBefore w:val="0"/>
        <w:widowControl w:val="0"/>
        <w:tabs>
          <w:tab w:val="left" w:pos="7200"/>
        </w:tabs>
        <w:kinsoku/>
        <w:wordWrap/>
        <w:overflowPunct/>
        <w:topLinePunct w:val="0"/>
        <w:autoSpaceDE/>
        <w:autoSpaceDN/>
        <w:bidi w:val="0"/>
        <w:adjustRightInd/>
        <w:spacing w:line="340" w:lineRule="exact"/>
        <w:textAlignment w:val="auto"/>
        <w:rPr>
          <w:rFonts w:hint="eastAsia" w:ascii="宋体" w:hAnsi="宋体" w:eastAsia="宋体" w:cs="宋体"/>
          <w:szCs w:val="21"/>
        </w:rPr>
      </w:pPr>
      <w:r>
        <w:rPr>
          <w:rFonts w:hint="eastAsia" w:ascii="宋体" w:hAnsi="宋体" w:eastAsia="宋体" w:cs="宋体"/>
          <w:szCs w:val="21"/>
        </w:rPr>
        <w:t>致：</w:t>
      </w:r>
      <w:r>
        <w:rPr>
          <w:rFonts w:hint="eastAsia" w:ascii="宋体" w:hAnsi="宋体" w:eastAsia="宋体" w:cs="宋体"/>
          <w:szCs w:val="21"/>
          <w:u w:val="single"/>
        </w:rPr>
        <w:t xml:space="preserve"> </w:t>
      </w:r>
      <w:r>
        <w:rPr>
          <w:rFonts w:hint="eastAsia" w:ascii="宋体" w:hAnsi="宋体" w:eastAsia="宋体" w:cs="宋体"/>
          <w:szCs w:val="21"/>
          <w:u w:val="single"/>
          <w:lang w:eastAsia="zh-CN"/>
        </w:rPr>
        <w:t>宾阳县公共资源交易中心</w:t>
      </w:r>
      <w:r>
        <w:rPr>
          <w:rFonts w:hint="eastAsia" w:ascii="宋体" w:hAnsi="宋体" w:eastAsia="宋体" w:cs="宋体"/>
          <w:szCs w:val="21"/>
          <w:u w:val="single"/>
        </w:rPr>
        <w:t xml:space="preserve"> </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我方愿意参加贵方组织的</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(项目名称)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（项目编号：</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）项目的响应，为便于贵方公正、择优地确定供应商，我方就本次响应有关事项郑重声明如下：</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1.我方承诺已经具备《中华人民共和国政府采购法》第二十二条中规定的参加政府采购活动的供应商应当具备的条件：</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（1）具有独立承担民事责任的能力；</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（6）法律、行政法规规定的其他条件。</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3.经查询，在“信用中国”和“中国政府采购网”网站我方未被列入失信被执行人、重大税收违法案件当事人名单、政府采购严重违法失信行为记录名单。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 xml:space="preserve">4.以上事项如有虚假或隐瞒，我方愿意承担一切后果，并不再寻求任何旨在减轻或免除法律责任的辩解。 </w:t>
      </w:r>
    </w:p>
    <w:p>
      <w:pPr>
        <w:keepNext w:val="0"/>
        <w:keepLines w:val="0"/>
        <w:pageBreakBefore w:val="0"/>
        <w:widowControl w:val="0"/>
        <w:tabs>
          <w:tab w:val="left" w:pos="7200"/>
        </w:tabs>
        <w:kinsoku/>
        <w:wordWrap/>
        <w:overflowPunct/>
        <w:topLinePunct w:val="0"/>
        <w:autoSpaceDE/>
        <w:autoSpaceDN/>
        <w:bidi w:val="0"/>
        <w:adjustRightInd/>
        <w:spacing w:line="340" w:lineRule="exact"/>
        <w:ind w:firstLine="315" w:firstLineChars="150"/>
        <w:textAlignment w:val="auto"/>
        <w:rPr>
          <w:rFonts w:hint="eastAsia" w:ascii="宋体" w:hAnsi="宋体" w:eastAsia="宋体" w:cs="宋体"/>
          <w:szCs w:val="21"/>
        </w:rPr>
      </w:pPr>
      <w:r>
        <w:rPr>
          <w:rFonts w:hint="eastAsia" w:ascii="宋体" w:hAnsi="宋体" w:eastAsia="宋体" w:cs="宋体"/>
          <w:szCs w:val="21"/>
        </w:rPr>
        <w:t>说明：</w:t>
      </w:r>
    </w:p>
    <w:p>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1.供应商应当通过 “信用中国”（www.creditchina.gov.cn）和“中国政府采购网”网站（www.ccgp.gov.cn）查询供应商相关主体的信用记录。查询时间为本项目响应截止时间前10日至响应截止时间中任意一天。对列入失信被执行人、重大税收违法案件当事人名单、政府采购严重违法失信行为记录名单的供应商，将被拒绝参与本项目政府采购活动。</w:t>
      </w:r>
    </w:p>
    <w:p>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keepNext w:val="0"/>
        <w:keepLines w:val="0"/>
        <w:pageBreakBefore w:val="0"/>
        <w:widowControl w:val="0"/>
        <w:kinsoku/>
        <w:wordWrap/>
        <w:overflowPunct/>
        <w:topLinePunct w:val="0"/>
        <w:autoSpaceDE/>
        <w:autoSpaceDN/>
        <w:bidi w:val="0"/>
        <w:adjustRightInd/>
        <w:snapToGrid w:val="0"/>
        <w:spacing w:before="50" w:after="165" w:afterLines="50" w:line="340" w:lineRule="exact"/>
        <w:jc w:val="left"/>
        <w:textAlignment w:val="auto"/>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b/>
          <w:szCs w:val="21"/>
        </w:rPr>
        <w:t xml:space="preserve">  3.如为联合体响应，盖章处须加盖联合体各方公章并由联合体各方法定代表人分别签署，否则响应无效。</w:t>
      </w:r>
    </w:p>
    <w:p>
      <w:pPr>
        <w:keepNext w:val="0"/>
        <w:keepLines w:val="0"/>
        <w:pageBreakBefore w:val="0"/>
        <w:widowControl w:val="0"/>
        <w:kinsoku/>
        <w:wordWrap/>
        <w:overflowPunct/>
        <w:topLinePunct w:val="0"/>
        <w:autoSpaceDE/>
        <w:autoSpaceDN/>
        <w:bidi w:val="0"/>
        <w:adjustRightInd/>
        <w:snapToGrid w:val="0"/>
        <w:spacing w:before="50" w:after="331" w:afterLines="100" w:line="360" w:lineRule="exact"/>
        <w:jc w:val="left"/>
        <w:textAlignment w:val="auto"/>
        <w:rPr>
          <w:rFonts w:hint="eastAsia" w:ascii="宋体" w:hAnsi="宋体" w:eastAsia="宋体" w:cs="宋体"/>
          <w:szCs w:val="21"/>
        </w:rPr>
      </w:pPr>
      <w:r>
        <w:rPr>
          <w:rFonts w:hint="eastAsia" w:ascii="宋体" w:hAnsi="宋体" w:eastAsia="宋体" w:cs="宋体"/>
          <w:szCs w:val="21"/>
        </w:rPr>
        <w:t xml:space="preserve">                                     </w:t>
      </w:r>
    </w:p>
    <w:p>
      <w:pPr>
        <w:pStyle w:val="18"/>
        <w:spacing w:line="600" w:lineRule="exact"/>
        <w:jc w:val="center"/>
        <w:rPr>
          <w:rFonts w:hint="eastAsia" w:ascii="宋体" w:hAnsi="宋体" w:eastAsia="宋体" w:cs="宋体"/>
          <w:szCs w:val="21"/>
        </w:rPr>
      </w:pPr>
      <w:r>
        <w:rPr>
          <w:rFonts w:hint="eastAsia" w:ascii="宋体" w:hAnsi="宋体" w:eastAsia="宋体" w:cs="宋体"/>
          <w:sz w:val="24"/>
          <w:szCs w:val="24"/>
        </w:rPr>
        <w:t xml:space="preserve">  </w:t>
      </w:r>
      <w:r>
        <w:rPr>
          <w:rFonts w:hint="eastAsia" w:ascii="宋体" w:hAnsi="宋体" w:eastAsia="宋体" w:cs="宋体"/>
          <w:kern w:val="0"/>
          <w:sz w:val="24"/>
          <w:szCs w:val="24"/>
          <w:lang w:val="zh-CN"/>
        </w:rPr>
        <w:t>供应商名称(电子签章)：</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pStyle w:val="18"/>
        <w:spacing w:line="600" w:lineRule="exact"/>
        <w:jc w:val="center"/>
        <w:rPr>
          <w:rFonts w:hint="eastAsia" w:ascii="宋体" w:hAnsi="宋体" w:eastAsia="宋体" w:cs="宋体"/>
          <w:kern w:val="0"/>
          <w:sz w:val="24"/>
          <w:szCs w:val="24"/>
        </w:rPr>
      </w:pPr>
      <w:r>
        <w:rPr>
          <w:rFonts w:hint="eastAsia" w:ascii="宋体" w:hAnsi="宋体" w:eastAsia="宋体" w:cs="宋体"/>
          <w:sz w:val="24"/>
          <w:szCs w:val="24"/>
        </w:rPr>
        <w:t>日期：  年  月   日</w:t>
      </w:r>
    </w:p>
    <w:p>
      <w:pPr>
        <w:pStyle w:val="2"/>
        <w:rPr>
          <w:rFonts w:hint="eastAsia" w:ascii="宋体" w:hAnsi="宋体" w:eastAsia="宋体" w:cs="宋体"/>
          <w:kern w:val="0"/>
          <w:sz w:val="24"/>
          <w:szCs w:val="24"/>
        </w:rPr>
      </w:pPr>
    </w:p>
    <w:p>
      <w:pPr>
        <w:rPr>
          <w:rFonts w:hint="eastAsia" w:ascii="宋体" w:hAnsi="宋体" w:eastAsia="宋体" w:cs="宋体"/>
          <w:kern w:val="0"/>
          <w:szCs w:val="21"/>
        </w:rPr>
      </w:pPr>
    </w:p>
    <w:p>
      <w:pPr>
        <w:pStyle w:val="2"/>
        <w:rPr>
          <w:rFonts w:hint="eastAsia"/>
        </w:rPr>
      </w:pPr>
    </w:p>
    <w:p>
      <w:pPr>
        <w:spacing w:line="600" w:lineRule="exact"/>
        <w:jc w:val="center"/>
        <w:rPr>
          <w:rFonts w:hint="eastAsia" w:ascii="宋体" w:hAnsi="宋体" w:eastAsia="宋体" w:cs="宋体"/>
          <w:b/>
          <w:bCs/>
          <w:sz w:val="30"/>
          <w:szCs w:val="30"/>
          <w:lang w:val="en-US" w:eastAsia="zh-CN"/>
        </w:rPr>
      </w:pPr>
      <w:r>
        <w:rPr>
          <w:rFonts w:hint="eastAsia" w:ascii="宋体" w:hAnsi="宋体" w:eastAsia="宋体" w:cs="宋体"/>
          <w:b/>
          <w:sz w:val="30"/>
          <w:szCs w:val="30"/>
          <w:lang w:val="en-US" w:eastAsia="zh-CN"/>
        </w:rPr>
        <w:t>八</w:t>
      </w:r>
      <w:r>
        <w:rPr>
          <w:rFonts w:hint="eastAsia" w:ascii="宋体" w:hAnsi="宋体" w:eastAsia="宋体" w:cs="宋体"/>
          <w:b/>
          <w:sz w:val="30"/>
          <w:szCs w:val="30"/>
        </w:rPr>
        <w:t>、</w:t>
      </w:r>
      <w:r>
        <w:rPr>
          <w:rFonts w:hint="eastAsia" w:ascii="宋体" w:hAnsi="宋体" w:eastAsia="宋体" w:cs="宋体"/>
          <w:b/>
          <w:bCs/>
          <w:sz w:val="30"/>
          <w:szCs w:val="30"/>
        </w:rPr>
        <w:t>特定资格证明</w:t>
      </w:r>
      <w:r>
        <w:rPr>
          <w:rFonts w:hint="eastAsia" w:ascii="宋体" w:hAnsi="宋体" w:eastAsia="宋体" w:cs="宋体"/>
          <w:b/>
          <w:bCs/>
          <w:sz w:val="30"/>
          <w:szCs w:val="30"/>
          <w:lang w:val="en-US" w:eastAsia="zh-CN"/>
        </w:rPr>
        <w:t>材料</w:t>
      </w:r>
    </w:p>
    <w:p>
      <w:pPr>
        <w:pStyle w:val="3"/>
        <w:rPr>
          <w:rFonts w:hint="eastAsia" w:ascii="宋体" w:hAnsi="宋体" w:eastAsia="宋体" w:cs="宋体"/>
        </w:rPr>
      </w:pPr>
    </w:p>
    <w:p>
      <w:pPr>
        <w:rPr>
          <w:rFonts w:hint="eastAsia" w:ascii="宋体" w:hAnsi="宋体" w:eastAsia="宋体" w:cs="宋体"/>
        </w:rPr>
      </w:pPr>
    </w:p>
    <w:p>
      <w:pPr>
        <w:snapToGrid w:val="0"/>
        <w:spacing w:line="360" w:lineRule="auto"/>
        <w:ind w:firstLine="576"/>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供应商名称(电子签章)：</w:t>
      </w:r>
      <w:r>
        <w:rPr>
          <w:rFonts w:hint="eastAsia" w:ascii="宋体" w:hAnsi="宋体" w:eastAsia="宋体" w:cs="宋体"/>
          <w:kern w:val="0"/>
          <w:sz w:val="24"/>
          <w:szCs w:val="24"/>
          <w:u w:val="single"/>
          <w:lang w:val="zh-CN"/>
        </w:rPr>
        <w:t xml:space="preserve">                      </w:t>
      </w:r>
      <w:r>
        <w:rPr>
          <w:rFonts w:hint="eastAsia" w:ascii="宋体" w:hAnsi="宋体" w:eastAsia="宋体" w:cs="宋体"/>
          <w:kern w:val="0"/>
          <w:sz w:val="24"/>
          <w:szCs w:val="24"/>
          <w:lang w:val="zh-CN"/>
        </w:rPr>
        <w:t xml:space="preserve">        </w:t>
      </w:r>
    </w:p>
    <w:p>
      <w:pPr>
        <w:spacing w:line="360" w:lineRule="auto"/>
        <w:jc w:val="center"/>
        <w:rPr>
          <w:rFonts w:hint="eastAsia" w:ascii="宋体" w:hAnsi="宋体" w:eastAsia="宋体" w:cs="宋体"/>
          <w:b/>
          <w:sz w:val="30"/>
          <w:szCs w:val="30"/>
        </w:rPr>
      </w:pPr>
      <w:r>
        <w:rPr>
          <w:rFonts w:hint="eastAsia" w:ascii="宋体" w:hAnsi="宋体" w:eastAsia="宋体" w:cs="宋体"/>
          <w:kern w:val="0"/>
          <w:sz w:val="24"/>
          <w:szCs w:val="24"/>
          <w:lang w:val="zh-CN"/>
        </w:rPr>
        <w:t xml:space="preserve">                   日期：  年  月</w:t>
      </w:r>
    </w:p>
    <w:p>
      <w:pPr>
        <w:widowControl/>
        <w:jc w:val="left"/>
        <w:rPr>
          <w:rFonts w:hint="eastAsia" w:ascii="宋体" w:hAnsi="宋体" w:eastAsia="宋体" w:cs="宋体"/>
          <w:b/>
          <w:bCs/>
          <w:sz w:val="30"/>
          <w:szCs w:val="30"/>
        </w:rPr>
      </w:pPr>
      <w:r>
        <w:rPr>
          <w:rFonts w:hint="eastAsia" w:ascii="宋体" w:hAnsi="宋体" w:eastAsia="宋体" w:cs="宋体"/>
          <w:b/>
          <w:bCs/>
          <w:sz w:val="30"/>
          <w:szCs w:val="30"/>
        </w:rPr>
        <w:br w:type="page"/>
      </w:r>
    </w:p>
    <w:p>
      <w:pPr>
        <w:spacing w:line="600" w:lineRule="exact"/>
        <w:jc w:val="left"/>
        <w:rPr>
          <w:rFonts w:hint="eastAsia" w:ascii="宋体" w:hAnsi="宋体" w:eastAsia="宋体" w:cs="宋体"/>
          <w:b/>
          <w:bCs/>
          <w:sz w:val="30"/>
          <w:szCs w:val="30"/>
          <w:u w:val="none"/>
        </w:rPr>
      </w:pPr>
      <w:r>
        <w:rPr>
          <w:rFonts w:hint="eastAsia" w:ascii="宋体" w:hAnsi="宋体" w:eastAsia="宋体" w:cs="宋体"/>
          <w:b/>
          <w:bCs/>
          <w:sz w:val="30"/>
          <w:szCs w:val="30"/>
          <w:lang w:val="en-US" w:eastAsia="zh-CN"/>
        </w:rPr>
        <w:t>九</w:t>
      </w:r>
      <w:r>
        <w:rPr>
          <w:rFonts w:hint="eastAsia" w:ascii="宋体" w:hAnsi="宋体" w:eastAsia="宋体" w:cs="宋体"/>
          <w:b/>
          <w:bCs/>
          <w:sz w:val="30"/>
          <w:szCs w:val="30"/>
        </w:rPr>
        <w:t>、中小企业声明函（供应商应为</w:t>
      </w:r>
      <w:r>
        <w:rPr>
          <w:rFonts w:hint="eastAsia" w:ascii="微软雅黑" w:hAnsi="微软雅黑" w:eastAsia="微软雅黑" w:cs="微软雅黑"/>
          <w:b/>
          <w:bCs/>
          <w:sz w:val="30"/>
          <w:szCs w:val="30"/>
          <w:u w:val="none"/>
        </w:rPr>
        <w:t>小微企业</w:t>
      </w:r>
      <w:r>
        <w:rPr>
          <w:rFonts w:hint="eastAsia" w:ascii="宋体" w:hAnsi="宋体" w:eastAsia="宋体" w:cs="宋体"/>
          <w:b/>
          <w:bCs/>
          <w:sz w:val="30"/>
          <w:szCs w:val="30"/>
          <w:u w:val="none"/>
        </w:rPr>
        <w:t>、监狱企业、残疾人福利性单位）证明文件</w:t>
      </w:r>
    </w:p>
    <w:p>
      <w:pPr>
        <w:spacing w:line="600" w:lineRule="exact"/>
        <w:jc w:val="center"/>
        <w:rPr>
          <w:rFonts w:hint="eastAsia" w:ascii="宋体" w:hAnsi="宋体" w:eastAsia="宋体" w:cs="宋体"/>
          <w:szCs w:val="20"/>
        </w:rPr>
      </w:pPr>
    </w:p>
    <w:p>
      <w:pPr>
        <w:jc w:val="center"/>
        <w:rPr>
          <w:rFonts w:hint="eastAsia" w:ascii="宋体" w:hAnsi="宋体" w:eastAsia="宋体" w:cs="宋体"/>
          <w:b/>
          <w:sz w:val="30"/>
          <w:szCs w:val="30"/>
        </w:rPr>
      </w:pPr>
      <w:r>
        <w:rPr>
          <w:rFonts w:hint="eastAsia" w:ascii="宋体" w:hAnsi="宋体" w:eastAsia="宋体" w:cs="宋体"/>
          <w:b/>
          <w:sz w:val="30"/>
          <w:szCs w:val="30"/>
        </w:rPr>
        <w:t>中小企业声明函</w:t>
      </w:r>
    </w:p>
    <w:p>
      <w:pPr>
        <w:rPr>
          <w:rFonts w:hint="eastAsia" w:ascii="宋体" w:hAnsi="宋体" w:eastAsia="宋体" w:cs="宋体"/>
          <w:spacing w:val="-4"/>
          <w:szCs w:val="21"/>
        </w:rPr>
      </w:pPr>
      <w:r>
        <w:rPr>
          <w:rFonts w:hint="eastAsia" w:ascii="宋体" w:hAnsi="宋体" w:eastAsia="宋体" w:cs="宋体"/>
          <w:spacing w:val="-4"/>
          <w:szCs w:val="21"/>
        </w:rPr>
        <w:t>说明：</w:t>
      </w:r>
    </w:p>
    <w:p>
      <w:pPr>
        <w:ind w:firstLine="404" w:firstLineChars="200"/>
        <w:rPr>
          <w:rFonts w:hint="eastAsia" w:ascii="宋体" w:hAnsi="宋体" w:eastAsia="宋体" w:cs="宋体"/>
          <w:spacing w:val="-4"/>
          <w:szCs w:val="21"/>
        </w:rPr>
      </w:pPr>
      <w:r>
        <w:rPr>
          <w:rFonts w:hint="eastAsia" w:ascii="宋体" w:hAnsi="宋体" w:eastAsia="宋体" w:cs="宋体"/>
          <w:spacing w:val="-4"/>
          <w:szCs w:val="21"/>
        </w:rPr>
        <w:t>1、本声明函主要供参加政府采购活动的中小企业填写，非中小企业无需填写。</w:t>
      </w:r>
    </w:p>
    <w:p>
      <w:pPr>
        <w:ind w:firstLine="404" w:firstLineChars="200"/>
        <w:rPr>
          <w:rFonts w:hint="eastAsia" w:ascii="宋体" w:hAnsi="宋体" w:eastAsia="宋体" w:cs="宋体"/>
          <w:spacing w:val="-4"/>
          <w:szCs w:val="21"/>
        </w:rPr>
      </w:pPr>
      <w:r>
        <w:rPr>
          <w:rFonts w:hint="eastAsia" w:ascii="宋体" w:hAnsi="宋体" w:eastAsia="宋体" w:cs="宋体"/>
          <w:spacing w:val="-4"/>
          <w:szCs w:val="21"/>
        </w:rPr>
        <w:t>2、小型、微型企业提供中型企业提供的服务的，视同为中型企业。</w:t>
      </w:r>
    </w:p>
    <w:p>
      <w:pPr>
        <w:ind w:firstLine="404" w:firstLineChars="200"/>
        <w:rPr>
          <w:rFonts w:hint="eastAsia" w:ascii="宋体" w:hAnsi="宋体" w:eastAsia="宋体" w:cs="宋体"/>
          <w:spacing w:val="-4"/>
          <w:szCs w:val="21"/>
        </w:rPr>
      </w:pPr>
    </w:p>
    <w:p>
      <w:pPr>
        <w:spacing w:after="120" w:line="500" w:lineRule="exact"/>
        <w:ind w:right="142" w:firstLine="420" w:firstLineChars="200"/>
        <w:rPr>
          <w:rFonts w:hint="eastAsia" w:ascii="宋体" w:hAnsi="宋体" w:eastAsia="宋体" w:cs="宋体"/>
          <w:szCs w:val="21"/>
        </w:rPr>
      </w:pPr>
      <w:r>
        <w:rPr>
          <w:rFonts w:hint="eastAsia" w:ascii="宋体" w:hAnsi="宋体" w:eastAsia="宋体" w:cs="宋体"/>
          <w:szCs w:val="21"/>
        </w:rPr>
        <w:t>本公司郑重声明，根据《政府采购促进中小企业发展管理办法》（财库﹝2020﹞46号）的规定，本公司参加</w:t>
      </w:r>
      <w:r>
        <w:rPr>
          <w:rFonts w:hint="eastAsia" w:ascii="宋体" w:hAnsi="宋体" w:eastAsia="宋体" w:cs="宋体"/>
          <w:u w:val="single"/>
          <w:lang w:val="en-US" w:eastAsia="zh-CN"/>
        </w:rPr>
        <w:t xml:space="preserve">                  项目名称                   </w:t>
      </w:r>
      <w:r>
        <w:rPr>
          <w:rFonts w:hint="eastAsia" w:ascii="宋体" w:hAnsi="宋体" w:eastAsia="宋体" w:cs="宋体"/>
          <w:szCs w:val="21"/>
        </w:rPr>
        <w:t>采购活动，服务全部由符合政策要求的中小企业承接。相关企业（含联合体中的中小企业、签订分包意向协议的中小企业）的具体情况如下：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600" w:firstLineChars="286"/>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标的名称）</w:t>
      </w:r>
      <w:r>
        <w:rPr>
          <w:rFonts w:hint="eastAsia" w:ascii="宋体" w:hAnsi="宋体" w:eastAsia="宋体" w:cs="宋体"/>
          <w:szCs w:val="21"/>
          <w:u w:val="single"/>
          <w:lang w:val="en-US" w:eastAsia="zh-CN"/>
        </w:rPr>
        <w:t xml:space="preserve">         </w:t>
      </w:r>
      <w:r>
        <w:rPr>
          <w:rFonts w:hint="eastAsia" w:ascii="宋体" w:hAnsi="宋体" w:eastAsia="宋体" w:cs="宋体"/>
          <w:szCs w:val="21"/>
        </w:rPr>
        <w:t>，属于</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采购文件中明确的所属行业）</w:t>
      </w:r>
      <w:r>
        <w:rPr>
          <w:rFonts w:hint="eastAsia" w:ascii="宋体" w:hAnsi="宋体" w:eastAsia="宋体" w:cs="宋体"/>
          <w:szCs w:val="21"/>
          <w:u w:val="single"/>
          <w:lang w:val="en-US" w:eastAsia="zh-CN"/>
        </w:rPr>
        <w:t xml:space="preserve"> </w:t>
      </w:r>
      <w:r>
        <w:rPr>
          <w:rFonts w:hint="eastAsia" w:ascii="宋体" w:hAnsi="宋体" w:eastAsia="宋体" w:cs="宋体"/>
          <w:szCs w:val="21"/>
        </w:rPr>
        <w:t>；承接企业为</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企业名称）</w:t>
      </w:r>
      <w:r>
        <w:rPr>
          <w:rFonts w:hint="eastAsia" w:ascii="宋体" w:hAnsi="宋体" w:eastAsia="宋体" w:cs="宋体"/>
          <w:szCs w:val="21"/>
          <w:u w:val="single"/>
          <w:lang w:val="en-US" w:eastAsia="zh-CN"/>
        </w:rPr>
        <w:t xml:space="preserve">       </w:t>
      </w:r>
      <w:r>
        <w:rPr>
          <w:rFonts w:hint="eastAsia" w:ascii="宋体" w:hAnsi="宋体" w:eastAsia="宋体" w:cs="宋体"/>
          <w:szCs w:val="21"/>
        </w:rPr>
        <w:t>，从业人员</w:t>
      </w:r>
      <w:r>
        <w:rPr>
          <w:rFonts w:hint="eastAsia" w:ascii="宋体" w:hAnsi="宋体" w:eastAsia="宋体" w:cs="宋体"/>
          <w:szCs w:val="21"/>
          <w:u w:val="single"/>
        </w:rPr>
        <w:t xml:space="preserve">      </w:t>
      </w:r>
      <w:r>
        <w:rPr>
          <w:rFonts w:hint="eastAsia" w:ascii="宋体" w:hAnsi="宋体" w:eastAsia="宋体" w:cs="宋体"/>
          <w:szCs w:val="21"/>
        </w:rPr>
        <w:t>人，营业收入为</w:t>
      </w:r>
      <w:r>
        <w:rPr>
          <w:rFonts w:hint="eastAsia" w:ascii="宋体" w:hAnsi="宋体" w:eastAsia="宋体" w:cs="宋体"/>
          <w:szCs w:val="21"/>
          <w:u w:val="single"/>
        </w:rPr>
        <w:t xml:space="preserve">      </w:t>
      </w:r>
      <w:r>
        <w:rPr>
          <w:rFonts w:hint="eastAsia" w:ascii="宋体" w:hAnsi="宋体" w:eastAsia="宋体" w:cs="宋体"/>
          <w:szCs w:val="21"/>
        </w:rPr>
        <w:t>万元，资产总额为</w:t>
      </w:r>
      <w:r>
        <w:rPr>
          <w:rFonts w:hint="eastAsia" w:ascii="宋体" w:hAnsi="宋体" w:eastAsia="宋体" w:cs="宋体"/>
          <w:szCs w:val="21"/>
          <w:u w:val="single"/>
        </w:rPr>
        <w:t xml:space="preserve">      </w:t>
      </w:r>
      <w:r>
        <w:rPr>
          <w:rFonts w:hint="eastAsia" w:ascii="宋体" w:hAnsi="宋体" w:eastAsia="宋体" w:cs="宋体"/>
          <w:szCs w:val="21"/>
        </w:rPr>
        <w:t>万元，属于</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中型企业、小型企业、微型企业）</w:t>
      </w:r>
      <w:r>
        <w:rPr>
          <w:rFonts w:hint="eastAsia" w:ascii="宋体" w:hAnsi="宋体" w:eastAsia="宋体" w:cs="宋体"/>
          <w:szCs w:val="21"/>
        </w:rPr>
        <w:t>；</w:t>
      </w:r>
    </w:p>
    <w:p>
      <w:pPr>
        <w:tabs>
          <w:tab w:val="left" w:pos="1384"/>
          <w:tab w:val="left" w:pos="4562"/>
          <w:tab w:val="left" w:pos="6803"/>
        </w:tabs>
        <w:spacing w:before="13" w:line="500" w:lineRule="exact"/>
        <w:ind w:right="142" w:firstLine="600" w:firstLineChars="286"/>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标的名称）</w:t>
      </w:r>
      <w:r>
        <w:rPr>
          <w:rFonts w:hint="eastAsia" w:ascii="宋体" w:hAnsi="宋体" w:eastAsia="宋体" w:cs="宋体"/>
          <w:szCs w:val="21"/>
          <w:u w:val="single"/>
          <w:lang w:val="en-US" w:eastAsia="zh-CN"/>
        </w:rPr>
        <w:t xml:space="preserve">         </w:t>
      </w:r>
      <w:r>
        <w:rPr>
          <w:rFonts w:hint="eastAsia" w:ascii="宋体" w:hAnsi="宋体" w:eastAsia="宋体" w:cs="宋体"/>
          <w:szCs w:val="21"/>
        </w:rPr>
        <w:t>，属于</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采购文件中明确的所属行业）</w:t>
      </w:r>
      <w:r>
        <w:rPr>
          <w:rFonts w:hint="eastAsia" w:ascii="宋体" w:hAnsi="宋体" w:eastAsia="宋体" w:cs="宋体"/>
          <w:szCs w:val="21"/>
          <w:u w:val="single"/>
          <w:lang w:val="en-US" w:eastAsia="zh-CN"/>
        </w:rPr>
        <w:t xml:space="preserve"> </w:t>
      </w:r>
      <w:r>
        <w:rPr>
          <w:rFonts w:hint="eastAsia" w:ascii="宋体" w:hAnsi="宋体" w:eastAsia="宋体" w:cs="宋体"/>
          <w:szCs w:val="21"/>
        </w:rPr>
        <w:t>；承接企业为</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企业名称）</w:t>
      </w:r>
      <w:r>
        <w:rPr>
          <w:rFonts w:hint="eastAsia" w:ascii="宋体" w:hAnsi="宋体" w:eastAsia="宋体" w:cs="宋体"/>
          <w:szCs w:val="21"/>
          <w:u w:val="single"/>
          <w:lang w:val="en-US" w:eastAsia="zh-CN"/>
        </w:rPr>
        <w:t xml:space="preserve">       </w:t>
      </w:r>
      <w:r>
        <w:rPr>
          <w:rFonts w:hint="eastAsia" w:ascii="宋体" w:hAnsi="宋体" w:eastAsia="宋体" w:cs="宋体"/>
          <w:szCs w:val="21"/>
        </w:rPr>
        <w:t>，从业人员</w:t>
      </w:r>
      <w:r>
        <w:rPr>
          <w:rFonts w:hint="eastAsia" w:ascii="宋体" w:hAnsi="宋体" w:eastAsia="宋体" w:cs="宋体"/>
          <w:szCs w:val="21"/>
          <w:u w:val="single"/>
        </w:rPr>
        <w:t xml:space="preserve">      </w:t>
      </w:r>
      <w:r>
        <w:rPr>
          <w:rFonts w:hint="eastAsia" w:ascii="宋体" w:hAnsi="宋体" w:eastAsia="宋体" w:cs="宋体"/>
          <w:szCs w:val="21"/>
        </w:rPr>
        <w:t>人，营业收入为</w:t>
      </w:r>
      <w:r>
        <w:rPr>
          <w:rFonts w:hint="eastAsia" w:ascii="宋体" w:hAnsi="宋体" w:eastAsia="宋体" w:cs="宋体"/>
          <w:szCs w:val="21"/>
          <w:u w:val="single"/>
        </w:rPr>
        <w:t xml:space="preserve">      </w:t>
      </w:r>
      <w:r>
        <w:rPr>
          <w:rFonts w:hint="eastAsia" w:ascii="宋体" w:hAnsi="宋体" w:eastAsia="宋体" w:cs="宋体"/>
          <w:szCs w:val="21"/>
        </w:rPr>
        <w:t>万元，资产总额为</w:t>
      </w:r>
      <w:r>
        <w:rPr>
          <w:rFonts w:hint="eastAsia" w:ascii="宋体" w:hAnsi="宋体" w:eastAsia="宋体" w:cs="宋体"/>
          <w:szCs w:val="21"/>
          <w:u w:val="single"/>
        </w:rPr>
        <w:t xml:space="preserve">      </w:t>
      </w:r>
      <w:r>
        <w:rPr>
          <w:rFonts w:hint="eastAsia" w:ascii="宋体" w:hAnsi="宋体" w:eastAsia="宋体" w:cs="宋体"/>
          <w:szCs w:val="21"/>
        </w:rPr>
        <w:t>万元，属于</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中型企业、小型企业、微型企业）</w:t>
      </w:r>
      <w:r>
        <w:rPr>
          <w:rFonts w:hint="eastAsia" w:ascii="宋体" w:hAnsi="宋体" w:eastAsia="宋体" w:cs="宋体"/>
          <w:szCs w:val="21"/>
        </w:rPr>
        <w:t>；</w:t>
      </w:r>
    </w:p>
    <w:p>
      <w:pPr>
        <w:spacing w:before="34" w:after="120" w:line="500" w:lineRule="exact"/>
        <w:ind w:left="765" w:right="142" w:hanging="5"/>
        <w:rPr>
          <w:rFonts w:hint="eastAsia" w:ascii="宋体" w:hAnsi="宋体" w:eastAsia="宋体" w:cs="宋体"/>
          <w:szCs w:val="21"/>
        </w:rPr>
      </w:pPr>
      <w:r>
        <w:rPr>
          <w:rFonts w:hint="eastAsia" w:ascii="宋体" w:hAnsi="宋体" w:eastAsia="宋体" w:cs="宋体"/>
          <w:szCs w:val="21"/>
        </w:rPr>
        <w:t xml:space="preserve">…… </w:t>
      </w:r>
    </w:p>
    <w:p>
      <w:pPr>
        <w:spacing w:before="34" w:after="120" w:line="500" w:lineRule="exact"/>
        <w:ind w:right="142" w:firstLine="420" w:firstLineChars="200"/>
        <w:rPr>
          <w:rFonts w:hint="eastAsia" w:ascii="宋体" w:hAnsi="宋体" w:eastAsia="宋体" w:cs="宋体"/>
          <w:szCs w:val="21"/>
        </w:rPr>
      </w:pPr>
      <w:r>
        <w:rPr>
          <w:rFonts w:hint="eastAsia" w:ascii="宋体" w:hAnsi="宋体" w:eastAsia="宋体" w:cs="宋体"/>
          <w:szCs w:val="21"/>
        </w:rPr>
        <w:t>以上企业，不属于大企业的分支机构，不存在控股股东为大企业的情形，也不存在与大企业的负责人为同一人的情形。</w:t>
      </w:r>
    </w:p>
    <w:p>
      <w:pPr>
        <w:spacing w:before="34" w:after="120" w:line="500" w:lineRule="exact"/>
        <w:ind w:right="142" w:firstLine="420" w:firstLineChars="200"/>
        <w:rPr>
          <w:rFonts w:hint="eastAsia" w:ascii="宋体" w:hAnsi="宋体" w:eastAsia="宋体" w:cs="宋体"/>
          <w:szCs w:val="21"/>
        </w:rPr>
      </w:pPr>
      <w:r>
        <w:rPr>
          <w:rFonts w:hint="eastAsia" w:ascii="宋体" w:hAnsi="宋体" w:eastAsia="宋体" w:cs="宋体"/>
          <w:szCs w:val="21"/>
        </w:rPr>
        <w:t>本企业对上述声明内容的真实性负责。如有虚假，将依法承担相应责任。</w:t>
      </w:r>
    </w:p>
    <w:p>
      <w:pPr>
        <w:spacing w:line="360" w:lineRule="auto"/>
        <w:ind w:firstLine="420" w:firstLineChars="200"/>
        <w:rPr>
          <w:rFonts w:hint="eastAsia" w:ascii="宋体" w:hAnsi="宋体" w:eastAsia="宋体" w:cs="宋体"/>
          <w:szCs w:val="21"/>
        </w:rPr>
      </w:pPr>
    </w:p>
    <w:p>
      <w:pPr>
        <w:snapToGrid w:val="0"/>
        <w:spacing w:line="360" w:lineRule="auto"/>
        <w:ind w:firstLine="4508" w:firstLineChars="2147"/>
        <w:rPr>
          <w:rFonts w:hint="eastAsia" w:ascii="宋体" w:hAnsi="宋体" w:eastAsia="宋体" w:cs="宋体"/>
          <w:kern w:val="0"/>
          <w:szCs w:val="21"/>
          <w:lang w:val="zh-CN"/>
        </w:rPr>
      </w:pPr>
      <w:r>
        <w:rPr>
          <w:rFonts w:hint="eastAsia" w:ascii="宋体" w:hAnsi="宋体" w:eastAsia="宋体" w:cs="宋体"/>
          <w:kern w:val="0"/>
          <w:szCs w:val="21"/>
          <w:lang w:val="zh-CN"/>
        </w:rPr>
        <w:t>供应商名称(电子签章)</w:t>
      </w:r>
      <w:r>
        <w:rPr>
          <w:rFonts w:hint="eastAsia" w:ascii="宋体" w:hAnsi="宋体" w:eastAsia="宋体" w:cs="宋体"/>
          <w:kern w:val="0"/>
          <w:szCs w:val="21"/>
          <w:u w:val="single"/>
          <w:lang w:val="zh-CN"/>
        </w:rPr>
        <w:t xml:space="preserve">：       </w:t>
      </w:r>
      <w:r>
        <w:rPr>
          <w:rFonts w:hint="eastAsia" w:ascii="宋体" w:hAnsi="宋体" w:eastAsia="宋体" w:cs="宋体"/>
          <w:kern w:val="0"/>
          <w:szCs w:val="21"/>
          <w:lang w:val="zh-CN"/>
        </w:rPr>
        <w:t xml:space="preserve">            </w:t>
      </w:r>
    </w:p>
    <w:p>
      <w:pPr>
        <w:snapToGrid w:val="0"/>
        <w:spacing w:line="360" w:lineRule="auto"/>
        <w:ind w:firstLine="4515" w:firstLineChars="2150"/>
        <w:rPr>
          <w:rFonts w:hint="eastAsia" w:ascii="宋体" w:hAnsi="宋体" w:eastAsia="宋体" w:cs="宋体"/>
          <w:kern w:val="0"/>
          <w:szCs w:val="21"/>
          <w:lang w:val="zh-CN"/>
        </w:rPr>
      </w:pPr>
      <w:r>
        <w:rPr>
          <w:rFonts w:hint="eastAsia" w:ascii="宋体" w:hAnsi="宋体" w:eastAsia="宋体" w:cs="宋体"/>
          <w:kern w:val="0"/>
          <w:szCs w:val="21"/>
          <w:lang w:val="zh-CN"/>
        </w:rPr>
        <w:t>日期</w:t>
      </w:r>
      <w:r>
        <w:rPr>
          <w:rFonts w:hint="eastAsia" w:ascii="宋体" w:hAnsi="宋体" w:eastAsia="宋体" w:cs="宋体"/>
          <w:kern w:val="0"/>
          <w:szCs w:val="21"/>
        </w:rPr>
        <w:t xml:space="preserve">：  年  </w:t>
      </w:r>
      <w:r>
        <w:rPr>
          <w:rFonts w:hint="eastAsia" w:ascii="宋体" w:hAnsi="宋体" w:eastAsia="宋体" w:cs="宋体"/>
          <w:kern w:val="0"/>
          <w:szCs w:val="21"/>
          <w:lang w:val="zh-CN"/>
        </w:rPr>
        <w:t>月</w:t>
      </w:r>
      <w:r>
        <w:rPr>
          <w:rFonts w:hint="eastAsia" w:ascii="宋体" w:hAnsi="宋体" w:eastAsia="宋体" w:cs="宋体"/>
          <w:kern w:val="0"/>
          <w:szCs w:val="21"/>
        </w:rPr>
        <w:t xml:space="preserve">   </w:t>
      </w:r>
      <w:r>
        <w:rPr>
          <w:rFonts w:hint="eastAsia" w:ascii="宋体" w:hAnsi="宋体" w:eastAsia="宋体" w:cs="宋体"/>
          <w:kern w:val="0"/>
          <w:szCs w:val="21"/>
          <w:lang w:val="zh-CN"/>
        </w:rPr>
        <w:t>日</w:t>
      </w:r>
    </w:p>
    <w:p>
      <w:pPr>
        <w:keepNext w:val="0"/>
        <w:keepLines w:val="0"/>
        <w:pageBreakBefore w:val="0"/>
        <w:kinsoku/>
        <w:wordWrap/>
        <w:overflowPunct/>
        <w:topLinePunct w:val="0"/>
        <w:autoSpaceDE/>
        <w:autoSpaceDN/>
        <w:bidi w:val="0"/>
        <w:adjustRightInd/>
        <w:snapToGrid w:val="0"/>
        <w:spacing w:before="50" w:after="165" w:afterLines="50" w:line="300" w:lineRule="exact"/>
        <w:jc w:val="left"/>
        <w:textAlignment w:val="auto"/>
        <w:rPr>
          <w:rFonts w:hint="eastAsia" w:ascii="宋体" w:hAnsi="宋体" w:eastAsia="宋体" w:cs="宋体"/>
          <w:szCs w:val="21"/>
        </w:rPr>
      </w:pPr>
      <w:r>
        <w:rPr>
          <w:rFonts w:hint="eastAsia" w:ascii="宋体" w:hAnsi="宋体" w:eastAsia="宋体" w:cs="宋体"/>
          <w:szCs w:val="21"/>
        </w:rPr>
        <w:t>注：</w:t>
      </w:r>
    </w:p>
    <w:p>
      <w:pPr>
        <w:keepNext w:val="0"/>
        <w:keepLines w:val="0"/>
        <w:pageBreakBefore w:val="0"/>
        <w:numPr>
          <w:ilvl w:val="0"/>
          <w:numId w:val="6"/>
        </w:numPr>
        <w:kinsoku/>
        <w:wordWrap/>
        <w:overflowPunct/>
        <w:topLinePunct w:val="0"/>
        <w:autoSpaceDE/>
        <w:autoSpaceDN/>
        <w:bidi w:val="0"/>
        <w:adjustRightInd/>
        <w:snapToGrid w:val="0"/>
        <w:spacing w:before="50" w:after="165" w:afterLines="50" w:line="300" w:lineRule="exact"/>
        <w:jc w:val="left"/>
        <w:textAlignment w:val="auto"/>
        <w:rPr>
          <w:rFonts w:hint="eastAsia" w:ascii="宋体" w:hAnsi="宋体" w:eastAsia="宋体" w:cs="宋体"/>
          <w:szCs w:val="21"/>
        </w:rPr>
      </w:pPr>
      <w:r>
        <w:rPr>
          <w:rFonts w:hint="eastAsia" w:ascii="宋体" w:hAnsi="宋体" w:eastAsia="宋体" w:cs="宋体"/>
          <w:szCs w:val="21"/>
        </w:rPr>
        <w:t>从业人员、营业收入、资产总额填报上一年度数据，无上一年度数据的新成立企业可不填报。</w:t>
      </w:r>
    </w:p>
    <w:p>
      <w:pPr>
        <w:keepNext w:val="0"/>
        <w:keepLines w:val="0"/>
        <w:pageBreakBefore w:val="0"/>
        <w:kinsoku/>
        <w:wordWrap/>
        <w:overflowPunct/>
        <w:topLinePunct w:val="0"/>
        <w:autoSpaceDE/>
        <w:autoSpaceDN/>
        <w:bidi w:val="0"/>
        <w:adjustRightInd/>
        <w:snapToGrid w:val="0"/>
        <w:spacing w:before="50" w:after="165" w:afterLines="50" w:line="300" w:lineRule="exact"/>
        <w:ind w:firstLine="315" w:firstLineChars="150"/>
        <w:jc w:val="left"/>
        <w:textAlignment w:val="auto"/>
        <w:rPr>
          <w:rFonts w:hint="eastAsia" w:ascii="宋体" w:hAnsi="宋体" w:eastAsia="宋体" w:cs="宋体"/>
          <w:szCs w:val="21"/>
        </w:rPr>
      </w:pPr>
      <w:r>
        <w:rPr>
          <w:rFonts w:hint="eastAsia" w:ascii="宋体" w:hAnsi="宋体" w:eastAsia="宋体" w:cs="宋体"/>
          <w:szCs w:val="21"/>
        </w:rPr>
        <w:t>2、请根据自己的真实情况出具《中小企业声明函》。依法享受中小企业优惠政策的，采购人或者采购代理机构在公告入围结果时，同时公告其《中小企业声明函》，接受社会监督。</w:t>
      </w:r>
    </w:p>
    <w:p>
      <w:pPr>
        <w:keepNext w:val="0"/>
        <w:keepLines w:val="0"/>
        <w:pageBreakBefore w:val="0"/>
        <w:widowControl/>
        <w:kinsoku/>
        <w:wordWrap/>
        <w:overflowPunct/>
        <w:topLinePunct w:val="0"/>
        <w:autoSpaceDE/>
        <w:autoSpaceDN/>
        <w:bidi w:val="0"/>
        <w:adjustRightInd/>
        <w:spacing w:line="300" w:lineRule="exact"/>
        <w:jc w:val="left"/>
        <w:textAlignment w:val="auto"/>
        <w:rPr>
          <w:rFonts w:hint="eastAsia" w:ascii="宋体" w:hAnsi="宋体" w:eastAsia="宋体" w:cs="宋体"/>
          <w:sz w:val="20"/>
          <w:szCs w:val="24"/>
        </w:rPr>
        <w:sectPr>
          <w:pgSz w:w="11906" w:h="16838"/>
          <w:pgMar w:top="1134" w:right="1134" w:bottom="1134" w:left="1134" w:header="720" w:footer="720" w:gutter="0"/>
          <w:cols w:space="720" w:num="1"/>
          <w:docGrid w:type="lines" w:linePitch="331" w:charSpace="0"/>
        </w:sectPr>
      </w:pPr>
    </w:p>
    <w:p>
      <w:pPr>
        <w:spacing w:line="360" w:lineRule="auto"/>
        <w:jc w:val="center"/>
        <w:rPr>
          <w:rFonts w:hint="eastAsia" w:ascii="宋体" w:hAnsi="宋体" w:eastAsia="宋体" w:cs="宋体"/>
          <w:b/>
          <w:sz w:val="30"/>
          <w:szCs w:val="30"/>
        </w:rPr>
      </w:pPr>
    </w:p>
    <w:p>
      <w:pPr>
        <w:spacing w:line="360" w:lineRule="auto"/>
        <w:jc w:val="center"/>
        <w:rPr>
          <w:rFonts w:hint="eastAsia" w:ascii="宋体" w:hAnsi="宋体" w:eastAsia="宋体" w:cs="宋体"/>
          <w:b/>
          <w:sz w:val="30"/>
          <w:szCs w:val="30"/>
        </w:rPr>
      </w:pPr>
      <w:r>
        <w:rPr>
          <w:rFonts w:hint="eastAsia" w:ascii="宋体" w:hAnsi="宋体" w:eastAsia="宋体" w:cs="宋体"/>
          <w:b/>
          <w:sz w:val="30"/>
          <w:szCs w:val="30"/>
        </w:rPr>
        <w:t>残疾人福利性单位声明函（如有）</w:t>
      </w:r>
    </w:p>
    <w:p>
      <w:pPr>
        <w:spacing w:line="360" w:lineRule="auto"/>
        <w:jc w:val="center"/>
        <w:rPr>
          <w:rFonts w:hint="eastAsia" w:ascii="宋体" w:hAnsi="宋体" w:eastAsia="宋体" w:cs="宋体"/>
          <w:b/>
          <w:sz w:val="30"/>
          <w:szCs w:val="30"/>
        </w:rPr>
      </w:pPr>
    </w:p>
    <w:p>
      <w:pPr>
        <w:spacing w:line="360" w:lineRule="auto"/>
        <w:jc w:val="left"/>
        <w:rPr>
          <w:rFonts w:hint="eastAsia" w:ascii="宋体" w:hAnsi="宋体" w:eastAsia="宋体" w:cs="宋体"/>
          <w:szCs w:val="21"/>
        </w:rPr>
      </w:pPr>
      <w:r>
        <w:rPr>
          <w:rFonts w:hint="eastAsia" w:ascii="宋体" w:hAnsi="宋体" w:eastAsia="宋体" w:cs="宋体"/>
          <w:sz w:val="30"/>
          <w:szCs w:val="30"/>
        </w:rPr>
        <w:t xml:space="preserve">  </w:t>
      </w:r>
      <w:r>
        <w:rPr>
          <w:rFonts w:hint="eastAsia" w:ascii="宋体" w:hAnsi="宋体" w:eastAsia="宋体" w:cs="宋体"/>
          <w:szCs w:val="21"/>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单位的</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项</w:t>
      </w:r>
      <w:r>
        <w:rPr>
          <w:rFonts w:hint="eastAsia" w:ascii="宋体" w:hAnsi="宋体" w:eastAsia="宋体" w:cs="宋体"/>
          <w:u w:val="single"/>
        </w:rPr>
        <w:t xml:space="preserve">目名称         </w:t>
      </w:r>
      <w:r>
        <w:rPr>
          <w:rFonts w:hint="eastAsia" w:ascii="宋体" w:hAnsi="宋体" w:eastAsia="宋体" w:cs="宋体"/>
          <w:szCs w:val="21"/>
        </w:rPr>
        <w:t>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本公司对上述声明的真实性负责。如有虚假，将依法承担相应责任。</w:t>
      </w:r>
    </w:p>
    <w:p>
      <w:pPr>
        <w:spacing w:line="360" w:lineRule="auto"/>
        <w:jc w:val="left"/>
        <w:rPr>
          <w:rFonts w:hint="eastAsia" w:ascii="宋体" w:hAnsi="宋体" w:eastAsia="宋体" w:cs="宋体"/>
          <w:b/>
          <w:szCs w:val="21"/>
        </w:rPr>
      </w:pPr>
    </w:p>
    <w:p>
      <w:pPr>
        <w:spacing w:line="360" w:lineRule="auto"/>
        <w:jc w:val="left"/>
        <w:rPr>
          <w:rFonts w:hint="eastAsia" w:ascii="宋体" w:hAnsi="宋体" w:eastAsia="宋体" w:cs="宋体"/>
          <w:b/>
          <w:szCs w:val="21"/>
        </w:rPr>
      </w:pPr>
    </w:p>
    <w:p>
      <w:pPr>
        <w:snapToGrid w:val="0"/>
        <w:spacing w:line="360" w:lineRule="auto"/>
        <w:ind w:left="5385" w:leftChars="1736" w:hanging="1739" w:hangingChars="825"/>
        <w:rPr>
          <w:rFonts w:hint="eastAsia" w:ascii="宋体" w:hAnsi="宋体" w:eastAsia="宋体" w:cs="宋体"/>
          <w:b w:val="0"/>
          <w:bCs/>
          <w:kern w:val="0"/>
          <w:szCs w:val="21"/>
        </w:rPr>
      </w:pPr>
      <w:r>
        <w:rPr>
          <w:rFonts w:hint="eastAsia" w:ascii="宋体" w:hAnsi="宋体" w:eastAsia="宋体" w:cs="宋体"/>
          <w:b/>
          <w:szCs w:val="21"/>
        </w:rPr>
        <w:t xml:space="preserve">                                                                    </w:t>
      </w:r>
      <w:r>
        <w:rPr>
          <w:rFonts w:hint="eastAsia" w:ascii="宋体" w:hAnsi="宋体" w:eastAsia="宋体" w:cs="宋体"/>
          <w:b w:val="0"/>
          <w:bCs/>
          <w:kern w:val="0"/>
          <w:szCs w:val="21"/>
          <w:lang w:val="zh-CN"/>
        </w:rPr>
        <w:t>供应商名称(电子签章)：</w:t>
      </w:r>
      <w:r>
        <w:rPr>
          <w:rFonts w:hint="eastAsia" w:ascii="宋体" w:hAnsi="宋体" w:eastAsia="宋体" w:cs="宋体"/>
          <w:b w:val="0"/>
          <w:bCs/>
          <w:kern w:val="0"/>
          <w:szCs w:val="21"/>
          <w:u w:val="single"/>
          <w:lang w:val="zh-CN"/>
        </w:rPr>
        <w:t xml:space="preserve">                </w:t>
      </w:r>
    </w:p>
    <w:p>
      <w:pPr>
        <w:snapToGrid w:val="0"/>
        <w:spacing w:line="360" w:lineRule="auto"/>
        <w:ind w:firstLine="5355" w:firstLineChars="2550"/>
        <w:rPr>
          <w:rFonts w:hint="eastAsia" w:ascii="宋体" w:hAnsi="宋体" w:eastAsia="宋体" w:cs="宋体"/>
          <w:b w:val="0"/>
          <w:bCs/>
          <w:kern w:val="0"/>
          <w:szCs w:val="21"/>
          <w:lang w:val="zh-CN"/>
        </w:rPr>
      </w:pPr>
      <w:r>
        <w:rPr>
          <w:rFonts w:hint="eastAsia" w:ascii="宋体" w:hAnsi="宋体" w:eastAsia="宋体" w:cs="宋体"/>
          <w:b w:val="0"/>
          <w:bCs/>
          <w:kern w:val="0"/>
          <w:szCs w:val="21"/>
          <w:lang w:val="zh-CN"/>
        </w:rPr>
        <w:t>日期</w:t>
      </w:r>
      <w:r>
        <w:rPr>
          <w:rFonts w:hint="eastAsia" w:ascii="宋体" w:hAnsi="宋体" w:eastAsia="宋体" w:cs="宋体"/>
          <w:b w:val="0"/>
          <w:bCs/>
          <w:kern w:val="0"/>
          <w:szCs w:val="21"/>
        </w:rPr>
        <w:t xml:space="preserve">：  年  </w:t>
      </w:r>
      <w:r>
        <w:rPr>
          <w:rFonts w:hint="eastAsia" w:ascii="宋体" w:hAnsi="宋体" w:eastAsia="宋体" w:cs="宋体"/>
          <w:b w:val="0"/>
          <w:bCs/>
          <w:kern w:val="0"/>
          <w:szCs w:val="21"/>
          <w:lang w:val="zh-CN"/>
        </w:rPr>
        <w:t>月</w:t>
      </w:r>
      <w:r>
        <w:rPr>
          <w:rFonts w:hint="eastAsia" w:ascii="宋体" w:hAnsi="宋体" w:eastAsia="宋体" w:cs="宋体"/>
          <w:b w:val="0"/>
          <w:bCs/>
          <w:kern w:val="0"/>
          <w:szCs w:val="21"/>
        </w:rPr>
        <w:t xml:space="preserve">   </w:t>
      </w:r>
      <w:r>
        <w:rPr>
          <w:rFonts w:hint="eastAsia" w:ascii="宋体" w:hAnsi="宋体" w:eastAsia="宋体" w:cs="宋体"/>
          <w:b w:val="0"/>
          <w:bCs/>
          <w:kern w:val="0"/>
          <w:szCs w:val="21"/>
          <w:lang w:val="zh-CN"/>
        </w:rPr>
        <w:t>日</w:t>
      </w:r>
    </w:p>
    <w:p>
      <w:pPr>
        <w:spacing w:line="360" w:lineRule="auto"/>
        <w:ind w:left="5180" w:leftChars="1979" w:hanging="1024" w:hangingChars="488"/>
        <w:rPr>
          <w:rFonts w:hint="eastAsia" w:ascii="宋体" w:hAnsi="宋体" w:eastAsia="宋体" w:cs="宋体"/>
          <w:szCs w:val="21"/>
        </w:rPr>
      </w:pPr>
    </w:p>
    <w:p>
      <w:pPr>
        <w:pStyle w:val="2"/>
        <w:rPr>
          <w:rFonts w:hint="eastAsia" w:ascii="宋体" w:hAnsi="宋体" w:eastAsia="宋体" w:cs="宋体"/>
          <w:szCs w:val="21"/>
        </w:rPr>
      </w:pPr>
    </w:p>
    <w:p>
      <w:pPr>
        <w:rPr>
          <w:rFonts w:hint="eastAsia" w:ascii="宋体" w:hAnsi="宋体" w:eastAsia="宋体" w:cs="宋体"/>
          <w:szCs w:val="21"/>
        </w:rPr>
      </w:pPr>
    </w:p>
    <w:p>
      <w:pPr>
        <w:pStyle w:val="2"/>
        <w:rPr>
          <w:rFonts w:hint="eastAsia"/>
        </w:rPr>
      </w:pPr>
    </w:p>
    <w:p>
      <w:pPr>
        <w:spacing w:line="360" w:lineRule="auto"/>
        <w:ind w:right="420" w:firstLine="420" w:firstLineChars="200"/>
        <w:rPr>
          <w:rFonts w:hint="eastAsia" w:ascii="宋体" w:hAnsi="宋体" w:eastAsia="宋体" w:cs="宋体"/>
          <w:szCs w:val="21"/>
        </w:rPr>
      </w:pPr>
      <w:r>
        <w:rPr>
          <w:rFonts w:hint="eastAsia" w:ascii="宋体" w:hAnsi="宋体" w:eastAsia="宋体" w:cs="宋体"/>
          <w:szCs w:val="21"/>
        </w:rPr>
        <w:t>注：请根据自己的真实情况出具《残疾人福利性单位声明函》。依法享受中小企业优惠政策的，采购人或者采购代理机构在公告入围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pPr>
        <w:widowControl/>
        <w:spacing w:line="360" w:lineRule="auto"/>
        <w:jc w:val="left"/>
        <w:rPr>
          <w:rFonts w:hint="eastAsia" w:ascii="宋体" w:hAnsi="宋体" w:eastAsia="宋体" w:cs="宋体"/>
          <w:sz w:val="20"/>
          <w:szCs w:val="24"/>
        </w:rPr>
        <w:sectPr>
          <w:pgSz w:w="11906" w:h="16838"/>
          <w:pgMar w:top="1134" w:right="1134" w:bottom="1134" w:left="1134" w:header="720" w:footer="720" w:gutter="0"/>
          <w:cols w:space="720" w:num="1"/>
          <w:docGrid w:type="lines" w:linePitch="331" w:charSpace="0"/>
        </w:sectPr>
      </w:pPr>
    </w:p>
    <w:p>
      <w:pPr>
        <w:jc w:val="center"/>
        <w:rPr>
          <w:rFonts w:hint="eastAsia" w:ascii="宋体" w:hAnsi="宋体" w:eastAsia="宋体" w:cs="宋体"/>
          <w:b/>
          <w:bCs/>
          <w:sz w:val="30"/>
          <w:szCs w:val="30"/>
        </w:rPr>
      </w:pPr>
    </w:p>
    <w:p>
      <w:pPr>
        <w:jc w:val="center"/>
        <w:rPr>
          <w:rFonts w:hint="eastAsia" w:ascii="宋体" w:hAnsi="宋体" w:eastAsia="宋体" w:cs="宋体"/>
          <w:b/>
          <w:bCs/>
          <w:sz w:val="30"/>
          <w:szCs w:val="30"/>
        </w:rPr>
      </w:pPr>
      <w:r>
        <w:rPr>
          <w:rFonts w:hint="eastAsia" w:ascii="宋体" w:hAnsi="宋体" w:eastAsia="宋体" w:cs="宋体"/>
          <w:b/>
          <w:bCs/>
          <w:sz w:val="30"/>
          <w:szCs w:val="30"/>
          <w:lang w:val="en-US" w:eastAsia="zh-CN"/>
        </w:rPr>
        <w:t>十、</w:t>
      </w:r>
      <w:r>
        <w:rPr>
          <w:rFonts w:hint="eastAsia" w:ascii="宋体" w:hAnsi="宋体" w:eastAsia="宋体" w:cs="宋体"/>
          <w:b/>
          <w:bCs/>
          <w:sz w:val="30"/>
          <w:szCs w:val="30"/>
        </w:rPr>
        <w:t>供应商认为需要提供的其他证明材料（如有）</w:t>
      </w:r>
    </w:p>
    <w:p>
      <w:pPr>
        <w:pStyle w:val="7"/>
        <w:rPr>
          <w:rFonts w:hint="eastAsia" w:ascii="宋体" w:hAnsi="宋体" w:eastAsia="宋体" w:cs="宋体"/>
        </w:rPr>
      </w:pPr>
    </w:p>
    <w:p>
      <w:pPr>
        <w:rPr>
          <w:rFonts w:hint="eastAsia" w:ascii="宋体" w:hAnsi="宋体" w:eastAsia="宋体" w:cs="宋体"/>
        </w:rPr>
      </w:pPr>
    </w:p>
    <w:p>
      <w:pPr>
        <w:pStyle w:val="3"/>
        <w:rPr>
          <w:rFonts w:hint="eastAsia" w:ascii="宋体" w:hAnsi="宋体" w:eastAsia="宋体" w:cs="宋体"/>
        </w:rPr>
      </w:pPr>
    </w:p>
    <w:p>
      <w:pPr>
        <w:rPr>
          <w:rFonts w:hint="eastAsia" w:ascii="宋体" w:hAnsi="宋体" w:eastAsia="宋体" w:cs="宋体"/>
        </w:rPr>
      </w:pPr>
    </w:p>
    <w:p>
      <w:pPr>
        <w:snapToGrid w:val="0"/>
        <w:spacing w:line="360" w:lineRule="auto"/>
        <w:ind w:firstLine="5040" w:firstLineChars="2100"/>
        <w:rPr>
          <w:rFonts w:hint="eastAsia" w:ascii="宋体" w:hAnsi="宋体" w:eastAsia="宋体" w:cs="宋体"/>
          <w:kern w:val="0"/>
          <w:sz w:val="24"/>
        </w:rPr>
      </w:pPr>
      <w:r>
        <w:rPr>
          <w:rFonts w:hint="eastAsia" w:ascii="宋体" w:hAnsi="宋体" w:eastAsia="宋体" w:cs="宋体"/>
          <w:kern w:val="0"/>
          <w:sz w:val="24"/>
          <w:lang w:val="zh-CN"/>
        </w:rPr>
        <w:t>供应商名称(电子签章)：</w:t>
      </w:r>
    </w:p>
    <w:p>
      <w:pPr>
        <w:snapToGrid w:val="0"/>
        <w:spacing w:line="360" w:lineRule="auto"/>
        <w:ind w:firstLine="5160" w:firstLineChars="2150"/>
        <w:rPr>
          <w:rFonts w:hint="eastAsia" w:ascii="宋体" w:hAnsi="宋体" w:eastAsia="宋体" w:cs="宋体"/>
          <w:kern w:val="0"/>
          <w:sz w:val="24"/>
          <w:lang w:val="zh-CN"/>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pPr>
        <w:pStyle w:val="7"/>
        <w:rPr>
          <w:rFonts w:hint="eastAsia" w:ascii="宋体" w:hAnsi="宋体" w:eastAsia="宋体" w:cs="宋体"/>
        </w:rPr>
        <w:sectPr>
          <w:pgSz w:w="11906" w:h="16838"/>
          <w:pgMar w:top="1134" w:right="1134" w:bottom="1134" w:left="1134" w:header="720" w:footer="720" w:gutter="0"/>
          <w:pgNumType w:fmt="decimal"/>
          <w:cols w:space="720" w:num="1"/>
          <w:docGrid w:type="lines" w:linePitch="331" w:charSpace="0"/>
        </w:sectPr>
      </w:pPr>
    </w:p>
    <w:p>
      <w:pPr>
        <w:pStyle w:val="18"/>
        <w:jc w:val="center"/>
        <w:rPr>
          <w:rFonts w:hint="eastAsia" w:hAnsi="宋体" w:cs="宋体"/>
          <w:szCs w:val="21"/>
        </w:rPr>
      </w:pPr>
    </w:p>
    <w:p>
      <w:pPr>
        <w:pStyle w:val="18"/>
        <w:jc w:val="center"/>
        <w:outlineLvl w:val="1"/>
        <w:rPr>
          <w:rFonts w:hint="eastAsia" w:hAnsi="宋体" w:cs="宋体"/>
          <w:b/>
          <w:bCs/>
          <w:sz w:val="28"/>
          <w:szCs w:val="28"/>
        </w:rPr>
      </w:pPr>
      <w:bookmarkStart w:id="108" w:name="_Toc80093013"/>
      <w:bookmarkStart w:id="109" w:name="_Toc17397"/>
      <w:bookmarkStart w:id="110" w:name="_Toc19686838"/>
      <w:bookmarkStart w:id="111" w:name="_Toc18753"/>
    </w:p>
    <w:p>
      <w:pPr>
        <w:pStyle w:val="2"/>
        <w:rPr>
          <w:rFonts w:hint="eastAsia"/>
        </w:rPr>
      </w:pPr>
    </w:p>
    <w:p>
      <w:pPr>
        <w:rPr>
          <w:rFonts w:hint="eastAsia"/>
        </w:rPr>
      </w:pPr>
    </w:p>
    <w:p>
      <w:pPr>
        <w:pStyle w:val="18"/>
        <w:jc w:val="center"/>
        <w:outlineLvl w:val="1"/>
        <w:rPr>
          <w:rFonts w:hint="eastAsia" w:hAnsi="宋体" w:cs="宋体"/>
          <w:b/>
          <w:bCs/>
          <w:sz w:val="28"/>
          <w:szCs w:val="28"/>
        </w:rPr>
      </w:pPr>
      <w:r>
        <w:rPr>
          <w:rFonts w:hint="eastAsia" w:hAnsi="宋体" w:cs="宋体"/>
          <w:b/>
          <w:bCs/>
          <w:sz w:val="28"/>
          <w:szCs w:val="28"/>
        </w:rPr>
        <w:t>第三节 商务文件格式</w:t>
      </w:r>
      <w:bookmarkEnd w:id="108"/>
      <w:bookmarkEnd w:id="109"/>
      <w:bookmarkEnd w:id="110"/>
      <w:bookmarkEnd w:id="111"/>
    </w:p>
    <w:p>
      <w:pPr>
        <w:snapToGrid w:val="0"/>
        <w:spacing w:before="165" w:beforeLines="50" w:after="50"/>
        <w:rPr>
          <w:rFonts w:hint="eastAsia" w:ascii="宋体" w:hAnsi="宋体" w:cs="宋体"/>
          <w:sz w:val="30"/>
          <w:szCs w:val="20"/>
        </w:rPr>
      </w:pPr>
    </w:p>
    <w:p>
      <w:pPr>
        <w:snapToGrid w:val="0"/>
        <w:spacing w:before="165" w:beforeLines="50" w:after="50"/>
        <w:rPr>
          <w:rFonts w:hint="eastAsia" w:ascii="宋体" w:hAnsi="宋体" w:cs="宋体"/>
          <w:bCs/>
          <w:sz w:val="30"/>
          <w:szCs w:val="30"/>
        </w:rPr>
      </w:pPr>
      <w:r>
        <w:rPr>
          <w:rFonts w:hint="eastAsia" w:ascii="宋体" w:hAnsi="宋体" w:cs="宋体"/>
          <w:sz w:val="24"/>
        </w:rPr>
        <w:t xml:space="preserve">                                             </w:t>
      </w:r>
      <w:r>
        <w:rPr>
          <w:rFonts w:hint="eastAsia" w:ascii="宋体" w:hAnsi="宋体" w:cs="宋体"/>
          <w:bCs/>
        </w:rPr>
        <w:t xml:space="preserve">          </w:t>
      </w:r>
      <w:r>
        <w:rPr>
          <w:rFonts w:hint="eastAsia" w:ascii="宋体" w:hAnsi="宋体" w:cs="宋体"/>
          <w:bCs/>
          <w:sz w:val="30"/>
          <w:szCs w:val="30"/>
        </w:rPr>
        <w:t xml:space="preserve">   电子响应文件</w:t>
      </w:r>
    </w:p>
    <w:p>
      <w:pPr>
        <w:snapToGrid w:val="0"/>
        <w:spacing w:before="165" w:beforeLines="50" w:after="50"/>
        <w:rPr>
          <w:rFonts w:hint="eastAsia" w:ascii="宋体" w:hAnsi="宋体" w:cs="宋体"/>
          <w:sz w:val="24"/>
          <w:szCs w:val="20"/>
        </w:rPr>
      </w:pPr>
    </w:p>
    <w:p>
      <w:pPr>
        <w:snapToGrid w:val="0"/>
        <w:spacing w:before="165" w:beforeLines="50" w:after="50"/>
        <w:jc w:val="center"/>
        <w:rPr>
          <w:rFonts w:hint="eastAsia" w:ascii="宋体" w:hAnsi="宋体" w:cs="宋体"/>
          <w:b/>
          <w:sz w:val="24"/>
          <w:szCs w:val="20"/>
        </w:rPr>
      </w:pPr>
      <w:r>
        <w:rPr>
          <w:rFonts w:hint="eastAsia" w:ascii="宋体" w:hAnsi="宋体" w:cs="宋体"/>
          <w:b/>
          <w:sz w:val="32"/>
          <w:szCs w:val="32"/>
        </w:rPr>
        <w:t>商务文件（封面）</w:t>
      </w:r>
    </w:p>
    <w:p>
      <w:pPr>
        <w:snapToGrid w:val="0"/>
        <w:spacing w:before="165" w:beforeLines="50" w:after="50"/>
        <w:rPr>
          <w:rFonts w:hint="eastAsia" w:ascii="宋体" w:hAnsi="宋体" w:cs="宋体"/>
          <w:bCs/>
          <w:sz w:val="24"/>
          <w:szCs w:val="20"/>
        </w:rPr>
      </w:pPr>
    </w:p>
    <w:p>
      <w:pPr>
        <w:pStyle w:val="2"/>
        <w:rPr>
          <w:rFonts w:hint="eastAsia"/>
        </w:rPr>
      </w:pPr>
    </w:p>
    <w:p>
      <w:pPr>
        <w:rPr>
          <w:rFonts w:hint="eastAsia"/>
        </w:rPr>
      </w:pPr>
    </w:p>
    <w:p>
      <w:pPr>
        <w:pStyle w:val="2"/>
        <w:rPr>
          <w:rFonts w:hint="eastAsia"/>
        </w:rPr>
      </w:pPr>
    </w:p>
    <w:p>
      <w:pPr>
        <w:snapToGrid w:val="0"/>
        <w:spacing w:before="165" w:beforeLines="50" w:after="50"/>
        <w:ind w:firstLine="540" w:firstLineChars="225"/>
        <w:rPr>
          <w:rFonts w:hint="eastAsia" w:ascii="宋体" w:hAnsi="宋体" w:cs="宋体"/>
          <w:bCs/>
          <w:sz w:val="24"/>
        </w:rPr>
      </w:pPr>
    </w:p>
    <w:p>
      <w:pPr>
        <w:keepNext w:val="0"/>
        <w:keepLines w:val="0"/>
        <w:pageBreakBefore w:val="0"/>
        <w:widowControl w:val="0"/>
        <w:kinsoku/>
        <w:wordWrap/>
        <w:overflowPunct/>
        <w:topLinePunct w:val="0"/>
        <w:autoSpaceDE/>
        <w:autoSpaceDN/>
        <w:bidi w:val="0"/>
        <w:adjustRightInd/>
        <w:snapToGrid w:val="0"/>
        <w:spacing w:before="165" w:beforeLines="50" w:after="50" w:line="600" w:lineRule="exact"/>
        <w:ind w:firstLine="1020" w:firstLineChars="425"/>
        <w:textAlignment w:val="auto"/>
        <w:rPr>
          <w:rFonts w:hint="default" w:ascii="宋体" w:hAnsi="宋体" w:cs="宋体" w:eastAsiaTheme="minorEastAsia"/>
          <w:bCs/>
          <w:sz w:val="24"/>
          <w:u w:val="single"/>
          <w:lang w:val="en-US" w:eastAsia="zh-CN"/>
        </w:rPr>
      </w:pPr>
      <w:r>
        <w:rPr>
          <w:rFonts w:hint="eastAsia" w:ascii="宋体" w:hAnsi="宋体" w:cs="宋体"/>
          <w:bCs/>
          <w:sz w:val="24"/>
        </w:rPr>
        <w:t>项目名称：</w:t>
      </w:r>
      <w:r>
        <w:rPr>
          <w:rFonts w:hint="eastAsia" w:ascii="宋体" w:hAnsi="宋体" w:cs="宋体"/>
          <w:bCs/>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165" w:beforeLines="50" w:after="50" w:line="600" w:lineRule="exact"/>
        <w:ind w:firstLine="1020" w:firstLineChars="425"/>
        <w:textAlignment w:val="auto"/>
        <w:rPr>
          <w:rFonts w:hint="default" w:ascii="宋体" w:hAnsi="宋体" w:cs="宋体" w:eastAsiaTheme="minorEastAsia"/>
          <w:bCs/>
          <w:sz w:val="24"/>
          <w:u w:val="single"/>
          <w:lang w:val="en-US" w:eastAsia="zh-CN"/>
        </w:rPr>
      </w:pPr>
      <w:r>
        <w:rPr>
          <w:rFonts w:hint="eastAsia" w:ascii="宋体" w:hAnsi="宋体" w:cs="宋体"/>
          <w:bCs/>
          <w:sz w:val="24"/>
        </w:rPr>
        <w:t>项目编号：</w:t>
      </w:r>
      <w:r>
        <w:rPr>
          <w:rFonts w:hint="eastAsia" w:ascii="宋体" w:hAnsi="宋体" w:cs="宋体"/>
          <w:bCs/>
          <w:sz w:val="24"/>
          <w:u w:val="single"/>
          <w:lang w:val="en-US" w:eastAsia="zh-CN"/>
        </w:rPr>
        <w:t xml:space="preserve">                                             </w:t>
      </w:r>
    </w:p>
    <w:p>
      <w:pPr>
        <w:pStyle w:val="12"/>
        <w:keepNext w:val="0"/>
        <w:keepLines w:val="0"/>
        <w:pageBreakBefore w:val="0"/>
        <w:widowControl w:val="0"/>
        <w:kinsoku/>
        <w:wordWrap/>
        <w:overflowPunct/>
        <w:topLinePunct w:val="0"/>
        <w:autoSpaceDE/>
        <w:autoSpaceDN/>
        <w:bidi w:val="0"/>
        <w:adjustRightInd/>
        <w:snapToGrid w:val="0"/>
        <w:spacing w:before="50" w:after="50" w:line="600" w:lineRule="exact"/>
        <w:ind w:firstLine="1020" w:firstLineChars="425"/>
        <w:textAlignment w:val="auto"/>
        <w:rPr>
          <w:rFonts w:hint="default" w:ascii="宋体" w:hAnsi="宋体" w:cs="宋体" w:eastAsiaTheme="minorEastAsia"/>
          <w:bCs/>
          <w:sz w:val="24"/>
          <w:szCs w:val="24"/>
          <w:u w:val="single"/>
          <w:lang w:val="en-US" w:eastAsia="zh-CN"/>
        </w:rPr>
      </w:pPr>
      <w:r>
        <w:rPr>
          <w:rFonts w:hint="eastAsia" w:ascii="宋体" w:hAnsi="宋体" w:cs="宋体"/>
          <w:bCs/>
          <w:sz w:val="24"/>
          <w:szCs w:val="24"/>
        </w:rPr>
        <w:t>供应商名称：</w:t>
      </w:r>
      <w:r>
        <w:rPr>
          <w:rFonts w:hint="eastAsia" w:ascii="宋体" w:hAnsi="宋体" w:cs="宋体"/>
          <w:bCs/>
          <w:sz w:val="24"/>
          <w:szCs w:val="24"/>
          <w:u w:val="single"/>
          <w:lang w:val="en-US" w:eastAsia="zh-CN"/>
        </w:rPr>
        <w:t xml:space="preserve">                                           </w:t>
      </w:r>
    </w:p>
    <w:p>
      <w:pPr>
        <w:pStyle w:val="12"/>
        <w:keepNext w:val="0"/>
        <w:keepLines w:val="0"/>
        <w:pageBreakBefore w:val="0"/>
        <w:widowControl w:val="0"/>
        <w:kinsoku/>
        <w:wordWrap/>
        <w:overflowPunct/>
        <w:topLinePunct w:val="0"/>
        <w:autoSpaceDE/>
        <w:autoSpaceDN/>
        <w:bidi w:val="0"/>
        <w:adjustRightInd/>
        <w:snapToGrid w:val="0"/>
        <w:spacing w:before="50" w:after="50" w:line="600" w:lineRule="exact"/>
        <w:ind w:firstLine="1020" w:firstLineChars="425"/>
        <w:textAlignment w:val="auto"/>
        <w:rPr>
          <w:rFonts w:hint="default" w:ascii="宋体" w:hAnsi="宋体" w:cs="宋体" w:eastAsiaTheme="minorEastAsia"/>
          <w:bCs/>
          <w:sz w:val="24"/>
          <w:szCs w:val="24"/>
          <w:u w:val="single"/>
          <w:lang w:val="en-US" w:eastAsia="zh-CN"/>
        </w:rPr>
      </w:pPr>
      <w:r>
        <w:rPr>
          <w:rFonts w:hint="eastAsia" w:ascii="宋体" w:hAnsi="宋体" w:cs="宋体"/>
          <w:bCs/>
          <w:sz w:val="24"/>
          <w:szCs w:val="24"/>
        </w:rPr>
        <w:t>供应商地址：</w:t>
      </w:r>
      <w:r>
        <w:rPr>
          <w:rFonts w:hint="eastAsia" w:ascii="宋体" w:hAnsi="宋体" w:cs="宋体"/>
          <w:bCs/>
          <w:sz w:val="24"/>
          <w:szCs w:val="24"/>
          <w:u w:val="single"/>
          <w:lang w:val="en-US" w:eastAsia="zh-CN"/>
        </w:rPr>
        <w:t xml:space="preserve">                                           </w:t>
      </w:r>
    </w:p>
    <w:p>
      <w:pPr>
        <w:pStyle w:val="12"/>
        <w:snapToGrid w:val="0"/>
        <w:spacing w:before="50" w:after="50"/>
        <w:ind w:firstLine="960" w:firstLineChars="400"/>
        <w:rPr>
          <w:rFonts w:hint="eastAsia" w:ascii="宋体" w:hAnsi="宋体" w:cs="宋体"/>
          <w:bCs/>
          <w:sz w:val="24"/>
          <w:szCs w:val="24"/>
        </w:rPr>
      </w:pPr>
    </w:p>
    <w:p>
      <w:pPr>
        <w:pStyle w:val="13"/>
        <w:rPr>
          <w:rFonts w:hint="eastAsia"/>
        </w:rPr>
      </w:pPr>
    </w:p>
    <w:p>
      <w:pPr>
        <w:snapToGrid w:val="0"/>
        <w:spacing w:before="165" w:beforeLines="50" w:after="50"/>
        <w:ind w:firstLine="645"/>
        <w:rPr>
          <w:rFonts w:hint="eastAsia" w:ascii="宋体" w:hAnsi="宋体" w:cs="宋体"/>
          <w:sz w:val="24"/>
        </w:rPr>
      </w:pPr>
      <w:r>
        <w:rPr>
          <w:rFonts w:hint="eastAsia" w:ascii="宋体" w:hAnsi="宋体" w:cs="宋体"/>
          <w:sz w:val="24"/>
        </w:rPr>
        <w:t xml:space="preserve">                        年  </w:t>
      </w:r>
      <w:r>
        <w:rPr>
          <w:rFonts w:hint="eastAsia" w:ascii="宋体" w:hAnsi="宋体" w:cs="宋体"/>
          <w:sz w:val="24"/>
          <w:lang w:val="en-US" w:eastAsia="zh-CN"/>
        </w:rPr>
        <w:t xml:space="preserve">  </w:t>
      </w:r>
      <w:r>
        <w:rPr>
          <w:rFonts w:hint="eastAsia" w:ascii="宋体" w:hAnsi="宋体" w:cs="宋体"/>
          <w:sz w:val="24"/>
        </w:rPr>
        <w:t xml:space="preserve">月 </w:t>
      </w:r>
      <w:r>
        <w:rPr>
          <w:rFonts w:hint="eastAsia" w:ascii="宋体" w:hAnsi="宋体" w:cs="宋体"/>
          <w:sz w:val="24"/>
          <w:lang w:val="en-US" w:eastAsia="zh-CN"/>
        </w:rPr>
        <w:t xml:space="preserve">  </w:t>
      </w:r>
      <w:r>
        <w:rPr>
          <w:rFonts w:hint="eastAsia" w:ascii="宋体" w:hAnsi="宋体" w:cs="宋体"/>
          <w:sz w:val="24"/>
        </w:rPr>
        <w:t xml:space="preserve"> 日</w:t>
      </w:r>
    </w:p>
    <w:p>
      <w:pPr>
        <w:snapToGrid w:val="0"/>
        <w:spacing w:before="165" w:beforeLines="50" w:after="50"/>
        <w:rPr>
          <w:rFonts w:hint="eastAsia" w:ascii="宋体" w:hAnsi="宋体" w:cs="宋体"/>
          <w:sz w:val="24"/>
          <w:szCs w:val="20"/>
        </w:rPr>
      </w:pPr>
      <w:r>
        <w:rPr>
          <w:rFonts w:hint="eastAsia" w:ascii="宋体" w:hAnsi="宋体" w:cs="宋体"/>
          <w:sz w:val="24"/>
          <w:szCs w:val="20"/>
        </w:rPr>
        <w:t xml:space="preserve"> </w:t>
      </w:r>
    </w:p>
    <w:p>
      <w:pPr>
        <w:spacing w:line="360" w:lineRule="auto"/>
        <w:ind w:right="420"/>
        <w:rPr>
          <w:rFonts w:hint="eastAsia" w:ascii="宋体" w:hAnsi="宋体" w:cs="宋体"/>
          <w:sz w:val="24"/>
          <w:szCs w:val="20"/>
        </w:rPr>
      </w:pPr>
    </w:p>
    <w:p>
      <w:pPr>
        <w:spacing w:line="360" w:lineRule="auto"/>
        <w:ind w:right="420"/>
        <w:rPr>
          <w:rFonts w:hint="eastAsia" w:ascii="宋体" w:hAnsi="宋体" w:cs="宋体"/>
          <w:sz w:val="24"/>
          <w:szCs w:val="20"/>
        </w:rPr>
      </w:pPr>
    </w:p>
    <w:p>
      <w:pPr>
        <w:spacing w:line="360" w:lineRule="auto"/>
        <w:ind w:right="420"/>
        <w:rPr>
          <w:rFonts w:hint="eastAsia" w:ascii="宋体" w:hAnsi="宋体" w:cs="宋体"/>
          <w:sz w:val="24"/>
          <w:szCs w:val="20"/>
        </w:rPr>
      </w:pPr>
    </w:p>
    <w:p>
      <w:pPr>
        <w:spacing w:line="360" w:lineRule="auto"/>
        <w:ind w:right="420"/>
        <w:jc w:val="center"/>
        <w:rPr>
          <w:rFonts w:hint="eastAsia" w:ascii="宋体" w:hAnsi="宋体" w:cs="宋体"/>
          <w:b/>
          <w:kern w:val="0"/>
          <w:sz w:val="28"/>
          <w:szCs w:val="28"/>
        </w:rPr>
      </w:pPr>
    </w:p>
    <w:p>
      <w:pPr>
        <w:spacing w:line="360" w:lineRule="auto"/>
        <w:ind w:right="420"/>
        <w:jc w:val="center"/>
        <w:rPr>
          <w:rFonts w:hint="eastAsia" w:ascii="宋体" w:hAnsi="宋体" w:cs="宋体"/>
          <w:b/>
          <w:kern w:val="0"/>
          <w:sz w:val="28"/>
          <w:szCs w:val="28"/>
        </w:rPr>
      </w:pPr>
      <w:r>
        <w:rPr>
          <w:rFonts w:hint="eastAsia" w:ascii="宋体" w:hAnsi="宋体" w:cs="宋体"/>
          <w:b/>
          <w:kern w:val="0"/>
          <w:sz w:val="28"/>
          <w:szCs w:val="28"/>
        </w:rPr>
        <w:t>商务文件目录</w:t>
      </w:r>
    </w:p>
    <w:p>
      <w:pPr>
        <w:pStyle w:val="2"/>
        <w:rPr>
          <w:rFonts w:hint="eastAsia"/>
        </w:rPr>
      </w:pPr>
    </w:p>
    <w:p>
      <w:pPr>
        <w:pStyle w:val="36"/>
        <w:spacing w:line="360" w:lineRule="auto"/>
        <w:rPr>
          <w:rFonts w:hint="eastAsia" w:ascii="宋体" w:hAnsi="宋体" w:eastAsia="宋体" w:cs="宋体"/>
          <w:sz w:val="21"/>
          <w:szCs w:val="21"/>
        </w:rPr>
      </w:pPr>
      <w:r>
        <w:rPr>
          <w:rFonts w:hint="eastAsia" w:ascii="宋体" w:hAnsi="宋体" w:eastAsia="宋体" w:cs="宋体"/>
          <w:sz w:val="21"/>
          <w:szCs w:val="21"/>
        </w:rPr>
        <w:t>一、无串</w:t>
      </w:r>
      <w:r>
        <w:rPr>
          <w:rFonts w:hint="eastAsia" w:ascii="宋体" w:hAnsi="宋体" w:eastAsia="宋体" w:cs="宋体"/>
          <w:sz w:val="21"/>
          <w:szCs w:val="21"/>
          <w:lang w:val="en-US" w:eastAsia="zh-CN"/>
        </w:rPr>
        <w:t>通响应</w:t>
      </w:r>
      <w:r>
        <w:rPr>
          <w:rFonts w:hint="eastAsia" w:ascii="宋体" w:hAnsi="宋体" w:eastAsia="宋体" w:cs="宋体"/>
          <w:sz w:val="21"/>
          <w:szCs w:val="21"/>
        </w:rPr>
        <w:t>行为承诺函…………………………………………………………………………（页码）</w:t>
      </w:r>
    </w:p>
    <w:p>
      <w:pPr>
        <w:pStyle w:val="36"/>
        <w:spacing w:line="360" w:lineRule="auto"/>
        <w:rPr>
          <w:rFonts w:hint="eastAsia" w:ascii="宋体" w:hAnsi="宋体" w:eastAsia="宋体" w:cs="宋体"/>
          <w:sz w:val="21"/>
          <w:szCs w:val="21"/>
        </w:rPr>
      </w:pPr>
      <w:r>
        <w:rPr>
          <w:rFonts w:hint="eastAsia" w:ascii="宋体" w:hAnsi="宋体" w:eastAsia="宋体" w:cs="宋体"/>
          <w:sz w:val="21"/>
          <w:szCs w:val="21"/>
        </w:rPr>
        <w:t>二、法定代表人身份证明及法定代表人有效身份证正反面复印件………………………………（页码）</w:t>
      </w:r>
    </w:p>
    <w:p>
      <w:pPr>
        <w:pStyle w:val="36"/>
        <w:spacing w:line="360" w:lineRule="auto"/>
        <w:rPr>
          <w:rFonts w:hint="eastAsia" w:ascii="宋体" w:hAnsi="宋体" w:eastAsia="宋体" w:cs="宋体"/>
          <w:sz w:val="21"/>
          <w:szCs w:val="21"/>
        </w:rPr>
      </w:pPr>
      <w:r>
        <w:rPr>
          <w:rFonts w:hint="eastAsia" w:ascii="宋体" w:hAnsi="宋体" w:eastAsia="宋体" w:cs="宋体"/>
          <w:sz w:val="21"/>
          <w:szCs w:val="21"/>
        </w:rPr>
        <w:t>三、法定代表人授权委托书（如有委托时）………………………………………………………（页码）</w:t>
      </w:r>
    </w:p>
    <w:p>
      <w:pPr>
        <w:pStyle w:val="36"/>
        <w:spacing w:line="360" w:lineRule="auto"/>
        <w:rPr>
          <w:rFonts w:hint="eastAsia" w:ascii="宋体" w:hAnsi="宋体" w:eastAsia="宋体" w:cs="宋体"/>
          <w:sz w:val="21"/>
          <w:szCs w:val="21"/>
        </w:rPr>
      </w:pPr>
      <w:r>
        <w:rPr>
          <w:rFonts w:hint="eastAsia" w:ascii="宋体" w:hAnsi="宋体" w:eastAsia="宋体" w:cs="宋体"/>
          <w:sz w:val="21"/>
          <w:szCs w:val="21"/>
        </w:rPr>
        <w:t>四、</w:t>
      </w:r>
      <w:r>
        <w:rPr>
          <w:rFonts w:hint="eastAsia" w:ascii="宋体" w:hAnsi="宋体" w:eastAsia="宋体" w:cs="宋体"/>
          <w:sz w:val="21"/>
          <w:szCs w:val="21"/>
          <w:lang w:val="zh-CN"/>
        </w:rPr>
        <w:t>商务条款偏离表………………………………</w:t>
      </w:r>
      <w:r>
        <w:rPr>
          <w:rFonts w:hint="eastAsia" w:ascii="宋体" w:hAnsi="宋体" w:eastAsia="宋体" w:cs="宋体"/>
          <w:sz w:val="21"/>
          <w:szCs w:val="21"/>
        </w:rPr>
        <w:t>…………………………………………………（页码）</w:t>
      </w:r>
    </w:p>
    <w:p>
      <w:pPr>
        <w:pStyle w:val="36"/>
        <w:spacing w:line="360" w:lineRule="auto"/>
        <w:rPr>
          <w:rFonts w:hint="eastAsia" w:ascii="宋体" w:hAnsi="宋体" w:eastAsia="宋体" w:cs="宋体"/>
          <w:sz w:val="21"/>
          <w:szCs w:val="21"/>
        </w:rPr>
      </w:pPr>
      <w:bookmarkStart w:id="112" w:name="OLE_LINK7"/>
      <w:bookmarkStart w:id="113" w:name="OLE_LINK6"/>
      <w:bookmarkStart w:id="114" w:name="OLE_LINK5"/>
      <w:r>
        <w:rPr>
          <w:rFonts w:hint="eastAsia" w:ascii="宋体" w:hAnsi="宋体" w:eastAsia="宋体" w:cs="宋体"/>
          <w:sz w:val="21"/>
          <w:szCs w:val="21"/>
        </w:rPr>
        <w:t>五、供应商业绩证明材料……………………………………………………………………………（页码）</w:t>
      </w:r>
    </w:p>
    <w:p>
      <w:pPr>
        <w:pStyle w:val="36"/>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六</w:t>
      </w:r>
      <w:r>
        <w:rPr>
          <w:rFonts w:hint="eastAsia" w:ascii="宋体" w:hAnsi="宋体" w:eastAsia="宋体" w:cs="宋体"/>
          <w:sz w:val="21"/>
          <w:szCs w:val="21"/>
        </w:rPr>
        <w:t>、</w:t>
      </w:r>
      <w:r>
        <w:rPr>
          <w:rFonts w:hint="eastAsia" w:ascii="宋体" w:hAnsi="宋体" w:eastAsia="宋体" w:cs="宋体"/>
          <w:sz w:val="21"/>
          <w:szCs w:val="21"/>
          <w:lang w:val="en-US" w:eastAsia="zh-CN"/>
        </w:rPr>
        <w:t>售后服务方案</w:t>
      </w:r>
      <w:r>
        <w:rPr>
          <w:rFonts w:hint="eastAsia" w:ascii="宋体" w:hAnsi="宋体" w:eastAsia="宋体" w:cs="宋体"/>
          <w:sz w:val="21"/>
          <w:szCs w:val="21"/>
        </w:rPr>
        <w:t>……………………………………………………………………………………（页码）</w:t>
      </w:r>
    </w:p>
    <w:p>
      <w:pPr>
        <w:pStyle w:val="36"/>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七</w:t>
      </w:r>
      <w:r>
        <w:rPr>
          <w:rFonts w:hint="eastAsia" w:ascii="宋体" w:hAnsi="宋体" w:eastAsia="宋体" w:cs="宋体"/>
          <w:sz w:val="21"/>
          <w:szCs w:val="21"/>
        </w:rPr>
        <w:t>、</w:t>
      </w:r>
      <w:r>
        <w:rPr>
          <w:rFonts w:hint="eastAsia" w:ascii="宋体" w:hAnsi="宋体" w:eastAsia="宋体" w:cs="宋体"/>
          <w:sz w:val="21"/>
          <w:szCs w:val="21"/>
          <w:lang w:val="en-US" w:eastAsia="zh-CN"/>
        </w:rPr>
        <w:t>政策功能材料</w:t>
      </w:r>
      <w:r>
        <w:rPr>
          <w:rFonts w:hint="eastAsia" w:ascii="宋体" w:hAnsi="宋体" w:eastAsia="宋体" w:cs="宋体"/>
          <w:sz w:val="21"/>
          <w:szCs w:val="21"/>
        </w:rPr>
        <w:t>……………………………………………………………………………………（页码）</w:t>
      </w:r>
    </w:p>
    <w:p>
      <w:pPr>
        <w:pStyle w:val="36"/>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八</w:t>
      </w:r>
      <w:r>
        <w:rPr>
          <w:rFonts w:hint="eastAsia" w:ascii="宋体" w:hAnsi="宋体" w:eastAsia="宋体" w:cs="宋体"/>
          <w:sz w:val="21"/>
          <w:szCs w:val="21"/>
        </w:rPr>
        <w:t>、</w:t>
      </w:r>
      <w:bookmarkEnd w:id="112"/>
      <w:bookmarkEnd w:id="113"/>
      <w:r>
        <w:rPr>
          <w:rFonts w:hint="eastAsia" w:ascii="宋体" w:hAnsi="宋体" w:eastAsia="宋体" w:cs="宋体"/>
          <w:sz w:val="21"/>
          <w:szCs w:val="21"/>
          <w:lang w:val="en-US" w:eastAsia="zh-CN"/>
        </w:rPr>
        <w:t>供应商基本情况表</w:t>
      </w:r>
      <w:r>
        <w:rPr>
          <w:rFonts w:hint="eastAsia" w:ascii="宋体" w:hAnsi="宋体" w:eastAsia="宋体" w:cs="宋体"/>
          <w:sz w:val="21"/>
          <w:szCs w:val="21"/>
        </w:rPr>
        <w:t>…………………………………………………………………………………（页码）</w:t>
      </w:r>
    </w:p>
    <w:p>
      <w:pPr>
        <w:pStyle w:val="36"/>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九、</w:t>
      </w:r>
      <w:r>
        <w:rPr>
          <w:rFonts w:hint="eastAsia" w:ascii="宋体" w:hAnsi="宋体" w:eastAsia="宋体" w:cs="宋体"/>
          <w:sz w:val="21"/>
          <w:szCs w:val="21"/>
        </w:rPr>
        <w:t>其他商务文件或说明</w:t>
      </w:r>
      <w:r>
        <w:rPr>
          <w:rFonts w:hint="eastAsia" w:ascii="宋体" w:hAnsi="宋体" w:eastAsia="宋体" w:cs="宋体"/>
          <w:sz w:val="21"/>
          <w:szCs w:val="21"/>
          <w:lang w:val="zh-CN"/>
        </w:rPr>
        <w:t>………………………………</w:t>
      </w:r>
      <w:r>
        <w:rPr>
          <w:rFonts w:hint="eastAsia" w:ascii="宋体" w:hAnsi="宋体" w:eastAsia="宋体" w:cs="宋体"/>
          <w:sz w:val="21"/>
          <w:szCs w:val="21"/>
        </w:rPr>
        <w:t>…………………</w:t>
      </w:r>
      <w:r>
        <w:rPr>
          <w:rFonts w:hint="eastAsia" w:ascii="宋体" w:hAnsi="宋体" w:eastAsia="宋体" w:cs="宋体"/>
          <w:sz w:val="21"/>
          <w:szCs w:val="21"/>
          <w:lang w:val="zh-CN"/>
        </w:rPr>
        <w:t>………………………</w:t>
      </w:r>
      <w:r>
        <w:rPr>
          <w:rFonts w:hint="eastAsia" w:ascii="宋体" w:hAnsi="宋体" w:eastAsia="宋体" w:cs="宋体"/>
          <w:sz w:val="21"/>
          <w:szCs w:val="21"/>
        </w:rPr>
        <w:t>…（页码）</w:t>
      </w:r>
    </w:p>
    <w:bookmarkEnd w:id="114"/>
    <w:p>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注：以上目录是基本格式要求，各供应商可根据自身情况进一步向下增加内容或细化。</w:t>
      </w:r>
    </w:p>
    <w:p>
      <w:pPr>
        <w:snapToGrid w:val="0"/>
        <w:spacing w:line="360" w:lineRule="auto"/>
        <w:ind w:firstLine="420" w:firstLineChars="200"/>
        <w:jc w:val="left"/>
        <w:rPr>
          <w:rFonts w:hint="eastAsia" w:ascii="宋体" w:hAnsi="宋体" w:eastAsia="宋体" w:cs="宋体"/>
          <w:sz w:val="21"/>
          <w:szCs w:val="21"/>
        </w:rPr>
        <w:sectPr>
          <w:pgSz w:w="11906" w:h="16838"/>
          <w:pgMar w:top="1134" w:right="1134" w:bottom="1134" w:left="1134" w:header="720" w:footer="720" w:gutter="0"/>
          <w:pgNumType w:fmt="decimal"/>
          <w:cols w:space="720" w:num="1"/>
          <w:docGrid w:type="lines" w:linePitch="331" w:charSpace="0"/>
        </w:sectPr>
      </w:pPr>
    </w:p>
    <w:p>
      <w:pPr>
        <w:snapToGrid w:val="0"/>
        <w:spacing w:before="165" w:beforeLines="50" w:after="50"/>
        <w:ind w:left="420"/>
        <w:jc w:val="center"/>
        <w:rPr>
          <w:rFonts w:hint="eastAsia" w:ascii="宋体" w:hAnsi="宋体" w:cs="宋体"/>
          <w:b/>
          <w:bCs/>
          <w:sz w:val="30"/>
          <w:szCs w:val="30"/>
        </w:rPr>
      </w:pPr>
    </w:p>
    <w:p>
      <w:pPr>
        <w:snapToGrid w:val="0"/>
        <w:spacing w:before="165" w:beforeLines="50" w:after="50"/>
        <w:ind w:left="420"/>
        <w:jc w:val="center"/>
        <w:rPr>
          <w:rFonts w:hint="eastAsia" w:ascii="宋体" w:hAnsi="宋体" w:cs="宋体"/>
          <w:b/>
          <w:bCs/>
          <w:sz w:val="30"/>
          <w:szCs w:val="30"/>
        </w:rPr>
      </w:pPr>
      <w:r>
        <w:rPr>
          <w:rFonts w:hint="eastAsia" w:ascii="宋体" w:hAnsi="宋体" w:cs="宋体"/>
          <w:b/>
          <w:bCs/>
          <w:sz w:val="30"/>
          <w:szCs w:val="30"/>
        </w:rPr>
        <w:t>一、无串</w:t>
      </w:r>
      <w:r>
        <w:rPr>
          <w:rFonts w:hint="eastAsia" w:ascii="宋体" w:hAnsi="宋体" w:cs="宋体"/>
          <w:b/>
          <w:bCs/>
          <w:sz w:val="30"/>
          <w:szCs w:val="30"/>
          <w:lang w:val="en-US" w:eastAsia="zh-CN"/>
        </w:rPr>
        <w:t>通响应</w:t>
      </w:r>
      <w:r>
        <w:rPr>
          <w:rFonts w:hint="eastAsia" w:ascii="宋体" w:hAnsi="宋体" w:cs="宋体"/>
          <w:b/>
          <w:bCs/>
          <w:sz w:val="30"/>
          <w:szCs w:val="30"/>
        </w:rPr>
        <w:t>行为承诺函</w:t>
      </w:r>
    </w:p>
    <w:p>
      <w:pPr>
        <w:snapToGrid w:val="0"/>
        <w:spacing w:before="165" w:beforeLines="50" w:after="50"/>
        <w:ind w:left="420"/>
        <w:jc w:val="center"/>
        <w:rPr>
          <w:rFonts w:hint="eastAsia" w:ascii="宋体" w:hAnsi="宋体" w:cs="宋体"/>
          <w:b/>
          <w:sz w:val="32"/>
          <w:szCs w:val="32"/>
        </w:rPr>
      </w:pPr>
      <w:r>
        <w:rPr>
          <w:rFonts w:hint="eastAsia" w:ascii="宋体" w:hAnsi="宋体" w:cs="宋体"/>
          <w:b/>
          <w:sz w:val="32"/>
          <w:szCs w:val="32"/>
        </w:rPr>
        <w:t>供应商参加本项目无围标串</w:t>
      </w:r>
      <w:r>
        <w:rPr>
          <w:rFonts w:hint="eastAsia" w:ascii="宋体" w:hAnsi="宋体" w:cs="宋体"/>
          <w:b/>
          <w:sz w:val="32"/>
          <w:szCs w:val="32"/>
          <w:lang w:val="en-US" w:eastAsia="zh-CN"/>
        </w:rPr>
        <w:t>通响应</w:t>
      </w:r>
      <w:r>
        <w:rPr>
          <w:rFonts w:hint="eastAsia" w:ascii="宋体" w:hAnsi="宋体" w:cs="宋体"/>
          <w:b/>
          <w:sz w:val="32"/>
          <w:szCs w:val="32"/>
        </w:rPr>
        <w:t>行为的承诺函</w:t>
      </w:r>
    </w:p>
    <w:p>
      <w:pPr>
        <w:snapToGrid w:val="0"/>
        <w:spacing w:before="165" w:beforeLines="50" w:after="50"/>
        <w:rPr>
          <w:rFonts w:hint="eastAsia" w:ascii="宋体" w:hAnsi="宋体" w:cs="宋体"/>
          <w:b/>
          <w:szCs w:val="21"/>
        </w:rPr>
      </w:pP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jc w:val="left"/>
        <w:textAlignment w:val="auto"/>
        <w:rPr>
          <w:rFonts w:hint="eastAsia" w:ascii="宋体" w:hAnsi="宋体" w:cs="宋体"/>
          <w:b/>
          <w:szCs w:val="21"/>
        </w:rPr>
      </w:pPr>
      <w:r>
        <w:rPr>
          <w:rFonts w:hint="eastAsia" w:ascii="宋体" w:hAnsi="宋体" w:cs="宋体"/>
          <w:b/>
          <w:szCs w:val="21"/>
        </w:rPr>
        <w:t>一、我方承诺无下列相互串通响应的情形：</w:t>
      </w: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ind w:firstLine="411" w:firstLineChars="196"/>
        <w:jc w:val="left"/>
        <w:textAlignment w:val="auto"/>
        <w:rPr>
          <w:rFonts w:hint="eastAsia" w:ascii="宋体" w:hAnsi="宋体" w:cs="宋体"/>
          <w:szCs w:val="21"/>
        </w:rPr>
      </w:pPr>
      <w:r>
        <w:rPr>
          <w:rFonts w:hint="eastAsia" w:ascii="宋体" w:hAnsi="宋体" w:cs="宋体"/>
          <w:szCs w:val="21"/>
        </w:rPr>
        <w:t>1.不同供应商的响应文件由同一单位或者个人编制；或者不同供应商报名的IP地址一致的；或者编制响应文件硬件设备CPU编号、硬盘编号、网卡地址一致的情况。</w:t>
      </w: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ind w:firstLine="411" w:firstLineChars="196"/>
        <w:jc w:val="left"/>
        <w:textAlignment w:val="auto"/>
        <w:rPr>
          <w:rFonts w:hint="eastAsia" w:ascii="宋体" w:hAnsi="宋体" w:cs="宋体"/>
          <w:szCs w:val="21"/>
        </w:rPr>
      </w:pPr>
      <w:r>
        <w:rPr>
          <w:rFonts w:hint="eastAsia" w:ascii="宋体" w:hAnsi="宋体" w:cs="宋体"/>
          <w:szCs w:val="21"/>
        </w:rPr>
        <w:t>2.不同供应商委托同一单位或者个人办理响应事宜；</w:t>
      </w: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ind w:firstLine="411" w:firstLineChars="196"/>
        <w:jc w:val="left"/>
        <w:textAlignment w:val="auto"/>
        <w:rPr>
          <w:rFonts w:hint="eastAsia" w:ascii="宋体" w:hAnsi="宋体" w:cs="宋体"/>
          <w:szCs w:val="21"/>
        </w:rPr>
      </w:pPr>
      <w:r>
        <w:rPr>
          <w:rFonts w:hint="eastAsia" w:ascii="宋体" w:hAnsi="宋体" w:cs="宋体"/>
          <w:szCs w:val="21"/>
        </w:rPr>
        <w:t>3.不同的供应商的响应文件载明的项目管理员为同一个人；</w:t>
      </w: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ind w:firstLine="411" w:firstLineChars="196"/>
        <w:jc w:val="left"/>
        <w:textAlignment w:val="auto"/>
        <w:rPr>
          <w:rFonts w:hint="eastAsia" w:ascii="宋体" w:hAnsi="宋体" w:cs="宋体"/>
          <w:szCs w:val="21"/>
        </w:rPr>
      </w:pPr>
      <w:r>
        <w:rPr>
          <w:rFonts w:hint="eastAsia" w:ascii="宋体" w:hAnsi="宋体" w:cs="宋体"/>
          <w:szCs w:val="21"/>
        </w:rPr>
        <w:t>4.不同供应商的响应文件异常一致或者响应报价呈规律性差异；</w:t>
      </w: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ind w:firstLine="411" w:firstLineChars="196"/>
        <w:jc w:val="left"/>
        <w:textAlignment w:val="auto"/>
        <w:rPr>
          <w:rFonts w:hint="eastAsia" w:ascii="宋体" w:hAnsi="宋体" w:cs="宋体"/>
          <w:szCs w:val="21"/>
        </w:rPr>
      </w:pPr>
      <w:r>
        <w:rPr>
          <w:rFonts w:hint="eastAsia" w:ascii="宋体" w:hAnsi="宋体" w:cs="宋体"/>
          <w:szCs w:val="21"/>
        </w:rPr>
        <w:t>5.不同供应商的响应文件相互混装；</w:t>
      </w: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jc w:val="left"/>
        <w:textAlignment w:val="auto"/>
        <w:rPr>
          <w:rFonts w:hint="eastAsia" w:ascii="宋体" w:hAnsi="宋体" w:cs="宋体"/>
          <w:szCs w:val="21"/>
        </w:rPr>
      </w:pPr>
      <w:r>
        <w:rPr>
          <w:rFonts w:hint="eastAsia" w:ascii="宋体" w:hAnsi="宋体" w:cs="宋体"/>
          <w:b/>
          <w:szCs w:val="21"/>
        </w:rPr>
        <w:t>二、我方承诺无下列恶意串通的情形：</w:t>
      </w: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ind w:firstLine="411" w:firstLineChars="196"/>
        <w:jc w:val="left"/>
        <w:textAlignment w:val="auto"/>
        <w:rPr>
          <w:rFonts w:hint="eastAsia" w:ascii="宋体" w:hAnsi="宋体" w:cs="宋体"/>
          <w:szCs w:val="21"/>
        </w:rPr>
      </w:pPr>
      <w:r>
        <w:rPr>
          <w:rFonts w:hint="eastAsia" w:ascii="宋体" w:hAnsi="宋体" w:cs="宋体"/>
          <w:szCs w:val="21"/>
        </w:rPr>
        <w:t>1.供应商直接或者间接从采购人或者采购代理机构处获得其他供应商的相关信息并修改其响应文件或者响应文件；</w:t>
      </w: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ind w:firstLine="411" w:firstLineChars="196"/>
        <w:jc w:val="left"/>
        <w:textAlignment w:val="auto"/>
        <w:rPr>
          <w:rFonts w:hint="eastAsia" w:ascii="宋体" w:hAnsi="宋体" w:cs="宋体"/>
          <w:szCs w:val="21"/>
        </w:rPr>
      </w:pPr>
      <w:r>
        <w:rPr>
          <w:rFonts w:hint="eastAsia" w:ascii="宋体" w:hAnsi="宋体" w:cs="宋体"/>
          <w:szCs w:val="21"/>
        </w:rPr>
        <w:t>2.供应商按照采购人或者采购代理机构的授意撤换、修改响应文件或者响应文件；</w:t>
      </w: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ind w:firstLine="411" w:firstLineChars="196"/>
        <w:jc w:val="left"/>
        <w:textAlignment w:val="auto"/>
        <w:rPr>
          <w:rFonts w:hint="eastAsia" w:ascii="宋体" w:hAnsi="宋体" w:cs="宋体"/>
          <w:szCs w:val="21"/>
        </w:rPr>
      </w:pPr>
      <w:r>
        <w:rPr>
          <w:rFonts w:hint="eastAsia" w:ascii="宋体" w:hAnsi="宋体" w:cs="宋体"/>
          <w:szCs w:val="21"/>
        </w:rPr>
        <w:t>3.供应商之间协商报价、技术方案等响应文件或者响应文件的实质性内容；</w:t>
      </w: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ind w:firstLine="411" w:firstLineChars="196"/>
        <w:jc w:val="left"/>
        <w:textAlignment w:val="auto"/>
        <w:rPr>
          <w:rFonts w:hint="eastAsia" w:ascii="宋体" w:hAnsi="宋体" w:cs="宋体"/>
          <w:szCs w:val="21"/>
        </w:rPr>
      </w:pPr>
      <w:r>
        <w:rPr>
          <w:rFonts w:hint="eastAsia" w:ascii="宋体" w:hAnsi="宋体" w:cs="宋体"/>
          <w:szCs w:val="21"/>
        </w:rPr>
        <w:t>4.属于同一集团、协会、商会等组织成员的供应商按照该组织要求协同参加政府采购活动；</w:t>
      </w: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ind w:firstLine="411" w:firstLineChars="196"/>
        <w:jc w:val="left"/>
        <w:textAlignment w:val="auto"/>
        <w:rPr>
          <w:rFonts w:hint="eastAsia" w:ascii="宋体" w:hAnsi="宋体" w:cs="宋体"/>
          <w:szCs w:val="21"/>
        </w:rPr>
      </w:pPr>
      <w:r>
        <w:rPr>
          <w:rFonts w:hint="eastAsia" w:ascii="宋体" w:hAnsi="宋体" w:cs="宋体"/>
          <w:szCs w:val="21"/>
        </w:rPr>
        <w:t>5.供应商之间事先约定一致抬高或者压低响应报价，或者在征集项目中事先约定轮流以高价位或者低价位入围，或者事先约定由某一特定供应商入围，然后再参加响应；</w:t>
      </w: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ind w:firstLine="411" w:firstLineChars="196"/>
        <w:jc w:val="left"/>
        <w:textAlignment w:val="auto"/>
        <w:rPr>
          <w:rFonts w:hint="eastAsia" w:ascii="宋体" w:hAnsi="宋体" w:cs="宋体"/>
          <w:szCs w:val="21"/>
        </w:rPr>
      </w:pPr>
      <w:r>
        <w:rPr>
          <w:rFonts w:hint="eastAsia" w:ascii="宋体" w:hAnsi="宋体" w:cs="宋体"/>
          <w:szCs w:val="21"/>
        </w:rPr>
        <w:t>6.供应商之间商定部分供应商放弃参加政府采购活动或者放弃入围；</w:t>
      </w: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ind w:firstLine="411" w:firstLineChars="196"/>
        <w:jc w:val="left"/>
        <w:textAlignment w:val="auto"/>
        <w:rPr>
          <w:rFonts w:hint="eastAsia" w:ascii="宋体" w:hAnsi="宋体" w:cs="宋体"/>
          <w:szCs w:val="21"/>
        </w:rPr>
      </w:pPr>
      <w:r>
        <w:rPr>
          <w:rFonts w:hint="eastAsia" w:ascii="宋体" w:hAnsi="宋体" w:cs="宋体"/>
          <w:szCs w:val="21"/>
        </w:rPr>
        <w:t>7.供应商与采购人或者采购代理机构之间、供应商相互之间，为谋求特定供应商入围或者排斥其他供应商的其他串通行为。</w:t>
      </w: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ind w:firstLine="413" w:firstLineChars="196"/>
        <w:jc w:val="left"/>
        <w:textAlignment w:val="auto"/>
        <w:rPr>
          <w:rFonts w:hint="eastAsia" w:ascii="宋体" w:hAnsi="宋体" w:cs="宋体"/>
          <w:b/>
          <w:szCs w:val="21"/>
        </w:rPr>
      </w:pPr>
      <w:r>
        <w:rPr>
          <w:rFonts w:hint="eastAsia" w:ascii="宋体" w:hAnsi="宋体" w:cs="宋体"/>
          <w:b/>
          <w:szCs w:val="21"/>
        </w:rPr>
        <w:t>以上情形一经核查属实，我方愿意承担一切后果，并不再寻求任何旨在减轻或者免除法律责任的辩解。</w:t>
      </w:r>
    </w:p>
    <w:p>
      <w:pPr>
        <w:keepNext w:val="0"/>
        <w:keepLines w:val="0"/>
        <w:pageBreakBefore w:val="0"/>
        <w:widowControl w:val="0"/>
        <w:kinsoku/>
        <w:wordWrap/>
        <w:overflowPunct/>
        <w:topLinePunct w:val="0"/>
        <w:autoSpaceDE/>
        <w:autoSpaceDN/>
        <w:bidi w:val="0"/>
        <w:adjustRightInd/>
        <w:snapToGrid w:val="0"/>
        <w:spacing w:line="360" w:lineRule="exact"/>
        <w:ind w:firstLine="4935" w:firstLineChars="2350"/>
        <w:textAlignment w:val="auto"/>
        <w:rPr>
          <w:rFonts w:hint="eastAsia" w:ascii="宋体" w:hAnsi="宋体" w:cs="宋体"/>
          <w:szCs w:val="21"/>
        </w:rPr>
      </w:pPr>
      <w:r>
        <w:rPr>
          <w:rFonts w:hint="eastAsia" w:ascii="宋体" w:hAnsi="宋体" w:cs="宋体"/>
          <w:szCs w:val="21"/>
        </w:rPr>
        <w:t xml:space="preserve"> </w:t>
      </w:r>
    </w:p>
    <w:p>
      <w:pPr>
        <w:pStyle w:val="2"/>
        <w:rPr>
          <w:rFonts w:hint="eastAsia"/>
        </w:rPr>
      </w:pPr>
    </w:p>
    <w:p>
      <w:pPr>
        <w:keepNext w:val="0"/>
        <w:keepLines w:val="0"/>
        <w:pageBreakBefore w:val="0"/>
        <w:widowControl w:val="0"/>
        <w:kinsoku/>
        <w:wordWrap/>
        <w:overflowPunct/>
        <w:topLinePunct w:val="0"/>
        <w:autoSpaceDE/>
        <w:autoSpaceDN/>
        <w:bidi w:val="0"/>
        <w:adjustRightInd/>
        <w:snapToGrid w:val="0"/>
        <w:spacing w:line="360" w:lineRule="exact"/>
        <w:ind w:firstLine="4410" w:firstLineChars="2100"/>
        <w:textAlignment w:val="auto"/>
        <w:rPr>
          <w:rFonts w:hint="default" w:ascii="宋体" w:hAnsi="宋体" w:cs="宋体" w:eastAsiaTheme="minorEastAsia"/>
          <w:kern w:val="0"/>
          <w:sz w:val="24"/>
          <w:u w:val="single"/>
          <w:lang w:val="en-US" w:eastAsia="zh-CN"/>
        </w:rPr>
      </w:pPr>
      <w:r>
        <w:rPr>
          <w:rFonts w:hint="eastAsia" w:ascii="宋体" w:hAnsi="宋体" w:cs="宋体"/>
          <w:szCs w:val="21"/>
        </w:rPr>
        <w:t xml:space="preserve"> </w:t>
      </w: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exact"/>
        <w:ind w:firstLine="4560" w:firstLineChars="1900"/>
        <w:textAlignment w:val="auto"/>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pStyle w:val="18"/>
        <w:snapToGrid w:val="0"/>
        <w:spacing w:before="295" w:after="295" w:line="360" w:lineRule="auto"/>
        <w:jc w:val="center"/>
        <w:rPr>
          <w:rFonts w:hint="eastAsia" w:hAnsi="宋体" w:cs="宋体"/>
          <w:b/>
          <w:sz w:val="24"/>
        </w:rPr>
      </w:pPr>
      <w:r>
        <w:rPr>
          <w:rFonts w:hint="eastAsia" w:hAnsi="宋体" w:cs="宋体"/>
          <w:b/>
          <w:sz w:val="24"/>
        </w:rPr>
        <w:br w:type="page"/>
      </w:r>
    </w:p>
    <w:p>
      <w:pPr>
        <w:pStyle w:val="18"/>
        <w:snapToGrid w:val="0"/>
        <w:spacing w:before="295" w:after="295" w:line="360" w:lineRule="auto"/>
        <w:jc w:val="center"/>
        <w:rPr>
          <w:rFonts w:hint="eastAsia" w:hAnsi="宋体" w:cs="宋体"/>
          <w:b/>
          <w:bCs/>
          <w:sz w:val="30"/>
          <w:szCs w:val="30"/>
        </w:rPr>
      </w:pPr>
    </w:p>
    <w:p>
      <w:pPr>
        <w:pStyle w:val="18"/>
        <w:snapToGrid w:val="0"/>
        <w:spacing w:before="295" w:after="295" w:line="360" w:lineRule="auto"/>
        <w:jc w:val="center"/>
        <w:rPr>
          <w:rFonts w:hint="eastAsia" w:hAnsi="宋体" w:cs="宋体"/>
          <w:b/>
          <w:sz w:val="24"/>
        </w:rPr>
      </w:pPr>
      <w:r>
        <w:rPr>
          <w:rFonts w:hint="eastAsia" w:hAnsi="宋体" w:cs="宋体"/>
          <w:b/>
          <w:bCs/>
          <w:sz w:val="30"/>
          <w:szCs w:val="30"/>
        </w:rPr>
        <w:t>二、法定代表人身份证明</w:t>
      </w:r>
    </w:p>
    <w:p>
      <w:pPr>
        <w:spacing w:before="331" w:beforeLines="100" w:after="165" w:afterLines="50"/>
        <w:ind w:left="540"/>
        <w:jc w:val="center"/>
        <w:rPr>
          <w:rFonts w:hint="eastAsia" w:ascii="宋体" w:hAnsi="宋体" w:cs="宋体"/>
          <w:sz w:val="32"/>
          <w:szCs w:val="32"/>
        </w:rPr>
      </w:pPr>
      <w:r>
        <w:rPr>
          <w:rFonts w:hint="eastAsia" w:ascii="宋体" w:hAnsi="宋体" w:cs="宋体"/>
          <w:b/>
          <w:sz w:val="32"/>
          <w:szCs w:val="32"/>
        </w:rPr>
        <w:t>法定代表人身份证明</w:t>
      </w:r>
    </w:p>
    <w:p>
      <w:pPr>
        <w:spacing w:line="500" w:lineRule="exact"/>
        <w:ind w:left="540"/>
        <w:rPr>
          <w:rFonts w:hint="eastAsia" w:ascii="宋体" w:hAnsi="宋体" w:cs="宋体"/>
          <w:sz w:val="24"/>
        </w:rPr>
      </w:pPr>
      <w:r>
        <w:rPr>
          <w:rFonts w:hint="eastAsia" w:ascii="宋体" w:hAnsi="宋体" w:cs="宋体"/>
          <w:sz w:val="24"/>
          <w:lang w:val="en-US" w:eastAsia="zh-CN"/>
        </w:rPr>
        <w:t>供 应 商</w:t>
      </w:r>
      <w:r>
        <w:rPr>
          <w:rFonts w:hint="eastAsia" w:ascii="宋体" w:hAnsi="宋体" w:cs="宋体"/>
          <w:sz w:val="24"/>
        </w:rPr>
        <w:t>：</w:t>
      </w:r>
      <w:r>
        <w:rPr>
          <w:rFonts w:hint="eastAsia" w:ascii="宋体" w:hAnsi="宋体" w:cs="宋体"/>
          <w:sz w:val="24"/>
          <w:u w:val="single"/>
        </w:rPr>
        <w:t xml:space="preserve">                                                        </w:t>
      </w:r>
    </w:p>
    <w:p>
      <w:pPr>
        <w:spacing w:line="500" w:lineRule="exact"/>
        <w:ind w:left="540"/>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pPr>
        <w:spacing w:line="500" w:lineRule="exact"/>
        <w:ind w:left="540"/>
        <w:rPr>
          <w:rFonts w:hint="eastAsia" w:ascii="宋体" w:hAnsi="宋体" w:cs="宋体"/>
          <w:sz w:val="24"/>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      别：</w:t>
      </w:r>
      <w:r>
        <w:rPr>
          <w:rFonts w:hint="eastAsia" w:ascii="宋体" w:hAnsi="宋体" w:cs="宋体"/>
          <w:sz w:val="24"/>
          <w:u w:val="single"/>
        </w:rPr>
        <w:t xml:space="preserve">                </w:t>
      </w:r>
    </w:p>
    <w:p>
      <w:pPr>
        <w:spacing w:line="500" w:lineRule="exact"/>
        <w:ind w:left="540"/>
        <w:rPr>
          <w:rFonts w:hint="eastAsia" w:ascii="宋体" w:hAnsi="宋体" w:cs="宋体"/>
          <w:sz w:val="24"/>
          <w:u w:val="single"/>
        </w:rPr>
      </w:pPr>
      <w:r>
        <w:rPr>
          <w:rFonts w:hint="eastAsia" w:ascii="宋体" w:hAnsi="宋体" w:cs="宋体"/>
          <w:sz w:val="24"/>
        </w:rPr>
        <w:t>年    龄：</w:t>
      </w:r>
      <w:r>
        <w:rPr>
          <w:rFonts w:hint="eastAsia" w:ascii="宋体" w:hAnsi="宋体" w:cs="宋体"/>
          <w:sz w:val="24"/>
          <w:u w:val="single"/>
        </w:rPr>
        <w:t xml:space="preserve">                          </w:t>
      </w:r>
      <w:r>
        <w:rPr>
          <w:rFonts w:hint="eastAsia" w:ascii="宋体" w:hAnsi="宋体" w:cs="宋体"/>
          <w:sz w:val="24"/>
        </w:rPr>
        <w:t>职      务：</w:t>
      </w:r>
      <w:r>
        <w:rPr>
          <w:rFonts w:hint="eastAsia" w:ascii="宋体" w:hAnsi="宋体" w:cs="宋体"/>
          <w:sz w:val="24"/>
          <w:u w:val="single"/>
        </w:rPr>
        <w:t xml:space="preserve">                </w:t>
      </w:r>
    </w:p>
    <w:p>
      <w:pPr>
        <w:spacing w:line="500" w:lineRule="exact"/>
        <w:ind w:left="540"/>
        <w:rPr>
          <w:rFonts w:hint="eastAsia"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pPr>
        <w:spacing w:line="500" w:lineRule="exact"/>
        <w:ind w:left="540"/>
        <w:rPr>
          <w:rFonts w:hint="eastAsia" w:ascii="宋体" w:hAnsi="宋体" w:cs="宋体"/>
          <w:sz w:val="24"/>
        </w:rPr>
      </w:pPr>
      <w:r>
        <w:rPr>
          <w:rFonts w:hint="eastAsia" w:ascii="宋体" w:hAnsi="宋体" w:cs="宋体"/>
          <w:sz w:val="24"/>
        </w:rPr>
        <w:t>系</w:t>
      </w:r>
      <w:r>
        <w:rPr>
          <w:rFonts w:hint="eastAsia" w:ascii="宋体" w:hAnsi="宋体" w:cs="宋体"/>
          <w:sz w:val="24"/>
          <w:u w:val="single"/>
        </w:rPr>
        <w:t xml:space="preserve">            （供应商名称）              </w:t>
      </w:r>
      <w:r>
        <w:rPr>
          <w:rFonts w:hint="eastAsia" w:ascii="宋体" w:hAnsi="宋体" w:cs="宋体"/>
          <w:sz w:val="24"/>
        </w:rPr>
        <w:t>的法定代表人。</w:t>
      </w:r>
    </w:p>
    <w:p>
      <w:pPr>
        <w:spacing w:line="500" w:lineRule="exact"/>
        <w:ind w:left="540"/>
        <w:rPr>
          <w:rFonts w:hint="eastAsia" w:ascii="宋体" w:hAnsi="宋体" w:cs="宋体"/>
          <w:sz w:val="24"/>
        </w:rPr>
      </w:pPr>
      <w:r>
        <w:rPr>
          <w:rFonts w:hint="eastAsia" w:ascii="宋体" w:hAnsi="宋体" w:cs="宋体"/>
          <w:sz w:val="24"/>
        </w:rPr>
        <w:t>特此证明。</w:t>
      </w:r>
    </w:p>
    <w:p>
      <w:pPr>
        <w:spacing w:line="500" w:lineRule="exact"/>
        <w:ind w:left="540"/>
        <w:rPr>
          <w:rFonts w:hint="eastAsia" w:ascii="宋体" w:hAnsi="宋体" w:cs="宋体"/>
          <w:sz w:val="24"/>
        </w:rPr>
      </w:pPr>
    </w:p>
    <w:p>
      <w:pPr>
        <w:spacing w:line="500" w:lineRule="exact"/>
        <w:ind w:left="540"/>
        <w:rPr>
          <w:rFonts w:hint="eastAsia" w:ascii="宋体" w:hAnsi="宋体" w:cs="宋体"/>
          <w:sz w:val="24"/>
        </w:rPr>
      </w:pPr>
    </w:p>
    <w:p>
      <w:pPr>
        <w:spacing w:line="500" w:lineRule="exact"/>
        <w:ind w:left="540"/>
        <w:rPr>
          <w:rFonts w:hint="eastAsia" w:ascii="宋体" w:hAnsi="宋体" w:cs="宋体"/>
          <w:sz w:val="24"/>
        </w:rPr>
      </w:pPr>
      <w:r>
        <w:rPr>
          <w:rFonts w:hint="eastAsia" w:ascii="宋体" w:hAnsi="宋体" w:cs="宋体"/>
          <w:sz w:val="24"/>
        </w:rPr>
        <w:t>附件：法定代表人有效身份证正反面复印件</w:t>
      </w:r>
    </w:p>
    <w:p>
      <w:pPr>
        <w:spacing w:line="500" w:lineRule="exact"/>
        <w:ind w:left="540"/>
        <w:rPr>
          <w:rFonts w:hint="eastAsia" w:ascii="宋体" w:hAnsi="宋体" w:cs="宋体"/>
          <w:sz w:val="24"/>
        </w:rPr>
      </w:pPr>
    </w:p>
    <w:p>
      <w:pPr>
        <w:snapToGrid w:val="0"/>
        <w:spacing w:line="360" w:lineRule="auto"/>
        <w:ind w:firstLine="4935" w:firstLineChars="2350"/>
        <w:rPr>
          <w:rFonts w:hint="eastAsia" w:ascii="宋体" w:hAnsi="宋体" w:cs="宋体"/>
          <w:szCs w:val="21"/>
        </w:rPr>
      </w:pPr>
      <w:r>
        <w:rPr>
          <w:rFonts w:hint="eastAsia" w:ascii="宋体" w:hAnsi="宋体" w:cs="宋体"/>
          <w:szCs w:val="21"/>
        </w:rPr>
        <w:t xml:space="preserve">  </w:t>
      </w:r>
    </w:p>
    <w:p>
      <w:pPr>
        <w:snapToGrid w:val="0"/>
        <w:spacing w:line="360" w:lineRule="auto"/>
        <w:ind w:firstLine="4935" w:firstLineChars="2350"/>
        <w:rPr>
          <w:rFonts w:hint="eastAsia" w:ascii="宋体" w:hAnsi="宋体" w:cs="宋体"/>
          <w:szCs w:val="21"/>
        </w:rPr>
      </w:pPr>
    </w:p>
    <w:p>
      <w:pPr>
        <w:snapToGrid w:val="0"/>
        <w:spacing w:line="360" w:lineRule="auto"/>
        <w:ind w:firstLine="3840" w:firstLineChars="1600"/>
        <w:rPr>
          <w:rFonts w:hint="default" w:ascii="宋体" w:hAnsi="宋体" w:cs="宋体" w:eastAsiaTheme="minorEastAsia"/>
          <w:kern w:val="0"/>
          <w:sz w:val="24"/>
          <w:u w:val="single"/>
          <w:lang w:val="en-US" w:eastAsia="zh-CN"/>
        </w:rPr>
      </w:pP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3840" w:firstLineChars="160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snapToGrid w:val="0"/>
        <w:spacing w:before="165" w:beforeLines="50" w:after="50"/>
        <w:jc w:val="center"/>
        <w:rPr>
          <w:rFonts w:hint="eastAsia" w:ascii="宋体" w:hAnsi="宋体" w:cs="宋体"/>
          <w:b/>
          <w:sz w:val="24"/>
        </w:rPr>
      </w:pPr>
    </w:p>
    <w:p>
      <w:pPr>
        <w:snapToGrid w:val="0"/>
        <w:spacing w:before="165" w:beforeLines="50" w:after="50"/>
        <w:ind w:firstLine="600" w:firstLineChars="250"/>
        <w:jc w:val="left"/>
        <w:rPr>
          <w:rFonts w:hint="eastAsia" w:ascii="宋体" w:hAnsi="宋体" w:cs="宋体"/>
          <w:sz w:val="24"/>
        </w:rPr>
      </w:pPr>
    </w:p>
    <w:p>
      <w:pPr>
        <w:snapToGrid w:val="0"/>
        <w:spacing w:before="165" w:beforeLines="50" w:after="50"/>
        <w:ind w:firstLine="602" w:firstLineChars="250"/>
        <w:jc w:val="left"/>
        <w:rPr>
          <w:rFonts w:hint="eastAsia" w:ascii="宋体" w:hAnsi="宋体" w:cs="宋体"/>
          <w:b/>
          <w:sz w:val="24"/>
          <w:szCs w:val="20"/>
        </w:rPr>
      </w:pPr>
    </w:p>
    <w:tbl>
      <w:tblPr>
        <w:tblStyle w:val="27"/>
        <w:tblpPr w:leftFromText="180" w:rightFromText="180" w:vertAnchor="text" w:horzAnchor="margin" w:tblpY="1169"/>
        <w:tblW w:w="9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9541" w:type="dxa"/>
            <w:noWrap w:val="0"/>
            <w:vAlign w:val="top"/>
          </w:tcPr>
          <w:p>
            <w:pPr>
              <w:spacing w:line="360" w:lineRule="auto"/>
              <w:rPr>
                <w:rFonts w:hint="eastAsia" w:ascii="宋体" w:hAnsi="宋体" w:cs="宋体"/>
                <w:b/>
                <w:sz w:val="24"/>
              </w:rPr>
            </w:pPr>
          </w:p>
          <w:p>
            <w:pPr>
              <w:spacing w:line="360" w:lineRule="auto"/>
              <w:rPr>
                <w:rFonts w:hint="eastAsia" w:ascii="宋体" w:hAnsi="宋体" w:cs="宋体"/>
                <w:b/>
                <w:sz w:val="24"/>
              </w:rPr>
            </w:pPr>
            <w:r>
              <w:rPr>
                <w:rFonts w:hint="eastAsia" w:ascii="宋体" w:hAnsi="宋体" w:cs="宋体"/>
                <w:b/>
                <w:sz w:val="24"/>
              </w:rPr>
              <w:t>法定代表身份证复印件粘帖处（正、反面）</w:t>
            </w:r>
          </w:p>
        </w:tc>
      </w:tr>
    </w:tbl>
    <w:p>
      <w:pPr>
        <w:pStyle w:val="18"/>
        <w:snapToGrid w:val="0"/>
        <w:spacing w:before="295" w:after="295" w:line="360" w:lineRule="auto"/>
        <w:jc w:val="left"/>
        <w:rPr>
          <w:rFonts w:hint="eastAsia" w:hAnsi="宋体" w:cs="宋体"/>
          <w:b/>
          <w:sz w:val="24"/>
        </w:rPr>
      </w:pPr>
      <w:r>
        <w:rPr>
          <w:rFonts w:hint="eastAsia" w:hAnsi="宋体" w:cs="宋体"/>
          <w:b/>
          <w:sz w:val="24"/>
        </w:rPr>
        <w:t>附件：</w:t>
      </w:r>
    </w:p>
    <w:p>
      <w:pPr>
        <w:pStyle w:val="18"/>
        <w:snapToGrid w:val="0"/>
        <w:spacing w:before="295" w:after="295" w:line="360" w:lineRule="auto"/>
        <w:jc w:val="left"/>
        <w:rPr>
          <w:rFonts w:hint="eastAsia" w:hAnsi="宋体" w:cs="宋体"/>
          <w:b/>
          <w:sz w:val="24"/>
        </w:rPr>
      </w:pPr>
    </w:p>
    <w:p>
      <w:pPr>
        <w:rPr>
          <w:rFonts w:hint="eastAsia" w:hAnsi="宋体" w:cs="宋体"/>
          <w:b/>
          <w:bCs/>
          <w:sz w:val="30"/>
          <w:szCs w:val="30"/>
        </w:rPr>
      </w:pPr>
      <w:r>
        <w:rPr>
          <w:rFonts w:hint="eastAsia" w:hAnsi="宋体" w:cs="宋体"/>
          <w:b/>
          <w:bCs/>
          <w:sz w:val="30"/>
          <w:szCs w:val="30"/>
        </w:rPr>
        <w:br w:type="page"/>
      </w:r>
    </w:p>
    <w:p>
      <w:pPr>
        <w:pStyle w:val="18"/>
        <w:snapToGrid w:val="0"/>
        <w:spacing w:before="295" w:after="295" w:line="360" w:lineRule="auto"/>
        <w:jc w:val="left"/>
        <w:rPr>
          <w:rFonts w:hint="eastAsia" w:hAnsi="宋体" w:cs="宋体"/>
          <w:b/>
          <w:sz w:val="24"/>
        </w:rPr>
      </w:pPr>
      <w:r>
        <w:rPr>
          <w:rFonts w:hint="eastAsia" w:hAnsi="宋体" w:cs="宋体"/>
          <w:b/>
          <w:bCs/>
          <w:sz w:val="30"/>
          <w:szCs w:val="30"/>
        </w:rPr>
        <w:t>三、法定代表人授权委托书（如有委托时）</w:t>
      </w:r>
    </w:p>
    <w:p>
      <w:pPr>
        <w:snapToGrid w:val="0"/>
        <w:spacing w:before="165" w:beforeLines="50" w:after="50"/>
        <w:jc w:val="center"/>
        <w:rPr>
          <w:rFonts w:hint="eastAsia" w:ascii="宋体" w:hAnsi="宋体" w:cs="宋体"/>
          <w:b/>
          <w:sz w:val="32"/>
          <w:szCs w:val="32"/>
        </w:rPr>
      </w:pPr>
      <w:r>
        <w:rPr>
          <w:rFonts w:hint="eastAsia" w:ascii="宋体" w:hAnsi="宋体" w:cs="宋体"/>
          <w:b/>
          <w:sz w:val="32"/>
          <w:szCs w:val="32"/>
        </w:rPr>
        <w:t>授权委托书</w:t>
      </w:r>
    </w:p>
    <w:p>
      <w:pPr>
        <w:snapToGrid w:val="0"/>
        <w:spacing w:before="165" w:beforeLines="50" w:after="50"/>
        <w:jc w:val="center"/>
        <w:rPr>
          <w:rFonts w:hint="eastAsia" w:ascii="宋体" w:hAnsi="宋体" w:cs="宋体"/>
          <w:b/>
          <w:sz w:val="24"/>
        </w:rPr>
      </w:pPr>
    </w:p>
    <w:p>
      <w:pPr>
        <w:pStyle w:val="18"/>
        <w:keepNext w:val="0"/>
        <w:keepLines w:val="0"/>
        <w:pageBreakBefore w:val="0"/>
        <w:widowControl w:val="0"/>
        <w:kinsoku/>
        <w:wordWrap/>
        <w:overflowPunct/>
        <w:topLinePunct w:val="0"/>
        <w:bidi w:val="0"/>
        <w:spacing w:line="440" w:lineRule="exact"/>
        <w:ind w:firstLine="420" w:firstLineChars="200"/>
        <w:textAlignment w:val="auto"/>
        <w:rPr>
          <w:rFonts w:hint="eastAsia" w:hAnsi="宋体" w:cs="宋体"/>
        </w:rPr>
      </w:pPr>
      <w:r>
        <w:rPr>
          <w:rFonts w:hint="eastAsia" w:hAnsi="宋体" w:cs="宋体"/>
        </w:rPr>
        <w:t>致：</w:t>
      </w:r>
      <w:r>
        <w:rPr>
          <w:rFonts w:hint="eastAsia" w:hAnsi="宋体" w:cs="宋体"/>
          <w:u w:val="single"/>
        </w:rPr>
        <w:t xml:space="preserve"> </w:t>
      </w:r>
      <w:r>
        <w:rPr>
          <w:rFonts w:hint="eastAsia" w:hAnsi="宋体" w:cs="宋体"/>
          <w:u w:val="single"/>
          <w:lang w:eastAsia="zh-CN"/>
        </w:rPr>
        <w:t>宾阳县公共资源交易中心</w:t>
      </w:r>
      <w:r>
        <w:rPr>
          <w:rFonts w:hint="eastAsia" w:hAnsi="宋体" w:cs="宋体"/>
          <w:u w:val="single"/>
        </w:rPr>
        <w:t xml:space="preserve"> </w:t>
      </w:r>
    </w:p>
    <w:p>
      <w:pPr>
        <w:pStyle w:val="18"/>
        <w:keepNext w:val="0"/>
        <w:keepLines w:val="0"/>
        <w:pageBreakBefore w:val="0"/>
        <w:widowControl w:val="0"/>
        <w:kinsoku/>
        <w:wordWrap/>
        <w:overflowPunct/>
        <w:topLinePunct w:val="0"/>
        <w:bidi w:val="0"/>
        <w:spacing w:line="440" w:lineRule="exact"/>
        <w:ind w:firstLine="420" w:firstLineChars="200"/>
        <w:textAlignment w:val="auto"/>
        <w:rPr>
          <w:rFonts w:hint="eastAsia" w:hAnsi="宋体" w:cs="宋体"/>
        </w:rPr>
      </w:pPr>
      <w:r>
        <w:rPr>
          <w:rFonts w:hint="eastAsia" w:hAnsi="宋体" w:cs="宋体"/>
        </w:rPr>
        <w:t>本人</w:t>
      </w:r>
      <w:r>
        <w:rPr>
          <w:rFonts w:hint="eastAsia" w:hAnsi="宋体" w:cs="宋体"/>
          <w:u w:val="single"/>
        </w:rPr>
        <w:t xml:space="preserve">        </w:t>
      </w:r>
      <w:r>
        <w:rPr>
          <w:rFonts w:hint="eastAsia" w:hAnsi="宋体" w:cs="宋体"/>
        </w:rPr>
        <w:t>（姓名）系</w:t>
      </w:r>
      <w:r>
        <w:rPr>
          <w:rFonts w:hint="eastAsia" w:hAnsi="宋体" w:cs="宋体"/>
          <w:u w:val="single"/>
        </w:rPr>
        <w:t xml:space="preserve">      </w:t>
      </w:r>
      <w:r>
        <w:rPr>
          <w:rFonts w:hint="eastAsia" w:hAnsi="宋体" w:cs="宋体"/>
          <w:u w:val="single"/>
          <w:lang w:val="en-US" w:eastAsia="zh-CN"/>
        </w:rPr>
        <w:t xml:space="preserve">       </w:t>
      </w:r>
      <w:r>
        <w:rPr>
          <w:rFonts w:hint="eastAsia" w:hAnsi="宋体" w:cs="宋体"/>
          <w:u w:val="single"/>
        </w:rPr>
        <w:t xml:space="preserve">          </w:t>
      </w:r>
      <w:r>
        <w:rPr>
          <w:rFonts w:hint="eastAsia" w:hAnsi="宋体" w:cs="宋体"/>
        </w:rPr>
        <w:t>（供应商名称）的</w:t>
      </w:r>
      <w:r>
        <w:rPr>
          <w:rFonts w:hint="eastAsia" w:ascii="宋体" w:hAnsi="宋体" w:cs="仿宋_GB2312"/>
          <w:sz w:val="24"/>
        </w:rPr>
        <w:t>（</w:t>
      </w:r>
      <w:r>
        <w:rPr>
          <w:rFonts w:hint="eastAsia" w:ascii="宋体" w:hAnsi="宋体" w:cs="仿宋_GB2312"/>
          <w:sz w:val="24"/>
          <w:u w:val="single"/>
        </w:rPr>
        <w:t>□法定代表人/□负责人</w:t>
      </w:r>
      <w:r>
        <w:rPr>
          <w:rFonts w:hint="eastAsia" w:ascii="宋体" w:hAnsi="宋体" w:cs="仿宋_GB2312"/>
          <w:sz w:val="24"/>
          <w:u w:val="single"/>
          <w:lang w:eastAsia="zh-CN"/>
        </w:rPr>
        <w:t>）</w:t>
      </w:r>
      <w:r>
        <w:rPr>
          <w:rFonts w:hint="eastAsia" w:hAnsi="宋体" w:cs="宋体"/>
        </w:rPr>
        <w:t>，现授权我单位在职正式员工</w:t>
      </w:r>
      <w:r>
        <w:rPr>
          <w:rFonts w:hint="eastAsia" w:hAnsi="宋体" w:cs="宋体"/>
          <w:u w:val="single"/>
        </w:rPr>
        <w:t xml:space="preserve">     </w:t>
      </w:r>
      <w:r>
        <w:rPr>
          <w:rFonts w:hint="eastAsia" w:hAnsi="宋体" w:cs="宋体"/>
          <w:u w:val="single"/>
          <w:lang w:val="en-US" w:eastAsia="zh-CN"/>
        </w:rPr>
        <w:t xml:space="preserve">         </w:t>
      </w:r>
      <w:r>
        <w:rPr>
          <w:rFonts w:hint="eastAsia" w:hAnsi="宋体" w:cs="宋体"/>
          <w:u w:val="single"/>
        </w:rPr>
        <w:t xml:space="preserve">   </w:t>
      </w:r>
      <w:r>
        <w:rPr>
          <w:rFonts w:hint="eastAsia" w:hAnsi="宋体" w:cs="宋体"/>
        </w:rPr>
        <w:t>（姓名和职务）为我方代理人。代理人根据授权，以我方名义签署、澄清、说明、补正、递交、撤回、修改贵方组织的</w:t>
      </w:r>
      <w:r>
        <w:rPr>
          <w:rFonts w:hint="eastAsia" w:hAnsi="宋体" w:cs="宋体"/>
          <w:u w:val="single"/>
        </w:rPr>
        <w:t xml:space="preserve">       </w:t>
      </w:r>
      <w:r>
        <w:rPr>
          <w:rFonts w:hint="eastAsia" w:hAnsi="宋体" w:cs="宋体"/>
          <w:u w:val="single"/>
          <w:lang w:val="en-US" w:eastAsia="zh-CN"/>
        </w:rPr>
        <w:t xml:space="preserve">              </w:t>
      </w:r>
      <w:r>
        <w:rPr>
          <w:rFonts w:hint="eastAsia" w:hAnsi="宋体" w:cs="宋体"/>
          <w:u w:val="single"/>
        </w:rPr>
        <w:t xml:space="preserve">         </w:t>
      </w:r>
      <w:r>
        <w:rPr>
          <w:rFonts w:hint="eastAsia" w:hAnsi="宋体" w:cs="宋体"/>
        </w:rPr>
        <w:t>项目（项目编号：</w:t>
      </w:r>
      <w:r>
        <w:rPr>
          <w:rFonts w:hint="eastAsia" w:hAnsi="宋体" w:cs="宋体"/>
          <w:u w:val="single"/>
        </w:rPr>
        <w:t xml:space="preserve">             </w:t>
      </w:r>
      <w:r>
        <w:rPr>
          <w:rFonts w:hint="eastAsia" w:hAnsi="宋体" w:cs="宋体"/>
        </w:rPr>
        <w:t>）的响应文件、签订合同和处理一切有关事宜，其法律后果由我方承担。</w:t>
      </w:r>
    </w:p>
    <w:p>
      <w:pPr>
        <w:pStyle w:val="18"/>
        <w:keepNext w:val="0"/>
        <w:keepLines w:val="0"/>
        <w:pageBreakBefore w:val="0"/>
        <w:widowControl w:val="0"/>
        <w:kinsoku/>
        <w:wordWrap/>
        <w:overflowPunct/>
        <w:topLinePunct w:val="0"/>
        <w:bidi w:val="0"/>
        <w:spacing w:line="440" w:lineRule="exact"/>
        <w:ind w:firstLine="420" w:firstLineChars="200"/>
        <w:textAlignment w:val="auto"/>
        <w:rPr>
          <w:rFonts w:hint="eastAsia" w:hAnsi="宋体" w:cs="宋体"/>
        </w:rPr>
      </w:pPr>
      <w:r>
        <w:rPr>
          <w:rFonts w:hint="eastAsia" w:hAnsi="宋体" w:cs="宋体"/>
        </w:rPr>
        <w:t>本授权书于</w:t>
      </w:r>
      <w:r>
        <w:rPr>
          <w:rFonts w:hint="eastAsia" w:hAnsi="宋体" w:cs="宋体"/>
          <w:spacing w:val="10"/>
          <w:sz w:val="24"/>
          <w:u w:val="single"/>
        </w:rPr>
        <w:t xml:space="preserve">  </w:t>
      </w:r>
      <w:r>
        <w:rPr>
          <w:rFonts w:hint="eastAsia" w:hAnsi="宋体" w:cs="宋体"/>
          <w:spacing w:val="10"/>
          <w:sz w:val="24"/>
          <w:u w:val="single"/>
          <w:lang w:val="en-US" w:eastAsia="zh-CN"/>
        </w:rPr>
        <w:t xml:space="preserve">   </w:t>
      </w:r>
      <w:r>
        <w:rPr>
          <w:rFonts w:hint="eastAsia" w:hAnsi="宋体" w:cs="宋体"/>
          <w:spacing w:val="10"/>
          <w:sz w:val="24"/>
          <w:u w:val="single"/>
        </w:rPr>
        <w:t xml:space="preserve">  </w:t>
      </w:r>
      <w:r>
        <w:rPr>
          <w:rFonts w:hint="eastAsia" w:hAnsi="宋体" w:cs="宋体"/>
        </w:rPr>
        <w:t>年</w:t>
      </w:r>
      <w:r>
        <w:rPr>
          <w:rFonts w:hint="eastAsia" w:hAnsi="宋体" w:cs="宋体"/>
          <w:spacing w:val="10"/>
          <w:sz w:val="24"/>
          <w:u w:val="single"/>
        </w:rPr>
        <w:t xml:space="preserve">    </w:t>
      </w:r>
      <w:r>
        <w:rPr>
          <w:rFonts w:hint="eastAsia" w:hAnsi="宋体" w:cs="宋体"/>
        </w:rPr>
        <w:t>月</w:t>
      </w:r>
      <w:r>
        <w:rPr>
          <w:rFonts w:hint="eastAsia" w:hAnsi="宋体" w:cs="宋体"/>
          <w:spacing w:val="10"/>
          <w:sz w:val="24"/>
          <w:u w:val="single"/>
        </w:rPr>
        <w:t xml:space="preserve">    </w:t>
      </w:r>
      <w:r>
        <w:rPr>
          <w:rFonts w:hint="eastAsia" w:hAnsi="宋体" w:cs="宋体"/>
        </w:rPr>
        <w:t>日签字生效，委托期限：</w:t>
      </w:r>
      <w:r>
        <w:rPr>
          <w:rFonts w:hint="eastAsia" w:hAnsi="宋体" w:cs="宋体"/>
          <w:spacing w:val="10"/>
          <w:sz w:val="24"/>
          <w:u w:val="single"/>
        </w:rPr>
        <w:t xml:space="preserve">   </w:t>
      </w:r>
      <w:r>
        <w:rPr>
          <w:rFonts w:hint="eastAsia" w:hAnsi="宋体" w:cs="宋体"/>
          <w:spacing w:val="10"/>
          <w:sz w:val="24"/>
          <w:u w:val="single"/>
          <w:lang w:val="en-US" w:eastAsia="zh-CN"/>
        </w:rPr>
        <w:t xml:space="preserve">            </w:t>
      </w:r>
      <w:r>
        <w:rPr>
          <w:rFonts w:hint="eastAsia" w:hAnsi="宋体" w:cs="宋体"/>
          <w:spacing w:val="10"/>
          <w:sz w:val="24"/>
          <w:u w:val="single"/>
        </w:rPr>
        <w:t xml:space="preserve"> </w:t>
      </w:r>
      <w:r>
        <w:rPr>
          <w:rFonts w:hint="eastAsia" w:hAnsi="宋体" w:cs="宋体"/>
        </w:rPr>
        <w:t>。</w:t>
      </w:r>
    </w:p>
    <w:p>
      <w:pPr>
        <w:pStyle w:val="18"/>
        <w:keepNext w:val="0"/>
        <w:keepLines w:val="0"/>
        <w:pageBreakBefore w:val="0"/>
        <w:widowControl w:val="0"/>
        <w:kinsoku/>
        <w:wordWrap/>
        <w:overflowPunct/>
        <w:topLinePunct w:val="0"/>
        <w:bidi w:val="0"/>
        <w:spacing w:line="440" w:lineRule="exact"/>
        <w:ind w:firstLine="420"/>
        <w:textAlignment w:val="auto"/>
        <w:rPr>
          <w:rFonts w:hint="eastAsia" w:hAnsi="宋体" w:cs="宋体"/>
        </w:rPr>
      </w:pPr>
      <w:r>
        <w:rPr>
          <w:rFonts w:hint="eastAsia" w:hAnsi="宋体" w:cs="宋体"/>
        </w:rPr>
        <w:t>代理人无转委托权。</w:t>
      </w:r>
    </w:p>
    <w:p>
      <w:pPr>
        <w:pStyle w:val="18"/>
        <w:keepNext w:val="0"/>
        <w:keepLines w:val="0"/>
        <w:pageBreakBefore w:val="0"/>
        <w:widowControl w:val="0"/>
        <w:kinsoku/>
        <w:wordWrap/>
        <w:overflowPunct/>
        <w:topLinePunct w:val="0"/>
        <w:bidi w:val="0"/>
        <w:spacing w:line="440" w:lineRule="exact"/>
        <w:ind w:firstLine="420"/>
        <w:textAlignment w:val="auto"/>
        <w:rPr>
          <w:rFonts w:hint="eastAsia" w:hAnsi="宋体" w:cs="宋体"/>
        </w:rPr>
      </w:pPr>
    </w:p>
    <w:p>
      <w:pPr>
        <w:pStyle w:val="18"/>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hAnsi="宋体" w:cs="宋体"/>
          <w:u w:val="single"/>
        </w:rPr>
      </w:pPr>
      <w:r>
        <w:rPr>
          <w:rFonts w:hint="eastAsia" w:hAnsi="宋体" w:cs="宋体"/>
        </w:rPr>
        <w:t>供应商（盖单位公章）：</w:t>
      </w:r>
      <w:r>
        <w:rPr>
          <w:rFonts w:hint="eastAsia" w:hAnsi="宋体" w:cs="宋体"/>
          <w:u w:val="single"/>
        </w:rPr>
        <w:t xml:space="preserve">                                    </w:t>
      </w:r>
    </w:p>
    <w:p>
      <w:pPr>
        <w:pStyle w:val="18"/>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hAnsi="宋体" w:cs="宋体"/>
          <w:u w:val="single"/>
        </w:rPr>
      </w:pPr>
      <w:r>
        <w:rPr>
          <w:rFonts w:hint="eastAsia" w:hAnsi="宋体" w:cs="宋体"/>
        </w:rPr>
        <w:t>法定代表人（签字）：</w:t>
      </w:r>
      <w:r>
        <w:rPr>
          <w:rFonts w:hint="eastAsia" w:hAnsi="宋体" w:cs="宋体"/>
          <w:u w:val="single"/>
        </w:rPr>
        <w:t xml:space="preserve">            </w:t>
      </w:r>
      <w:r>
        <w:rPr>
          <w:rFonts w:hint="eastAsia" w:hAnsi="宋体" w:cs="宋体"/>
          <w:u w:val="single"/>
          <w:lang w:val="en-US" w:eastAsia="zh-CN"/>
        </w:rPr>
        <w:t xml:space="preserve">      </w:t>
      </w:r>
      <w:r>
        <w:rPr>
          <w:rFonts w:hint="eastAsia" w:hAnsi="宋体" w:cs="宋体"/>
          <w:u w:val="single"/>
        </w:rPr>
        <w:t xml:space="preserve">                    </w:t>
      </w:r>
    </w:p>
    <w:p>
      <w:pPr>
        <w:pStyle w:val="18"/>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hAnsi="宋体" w:cs="宋体"/>
          <w:u w:val="single"/>
        </w:rPr>
      </w:pPr>
      <w:r>
        <w:rPr>
          <w:rFonts w:hint="eastAsia" w:hAnsi="宋体" w:cs="宋体"/>
        </w:rPr>
        <w:t>法定代表人身份证号码：</w:t>
      </w:r>
      <w:r>
        <w:rPr>
          <w:rFonts w:hint="eastAsia" w:hAnsi="宋体" w:cs="宋体"/>
          <w:u w:val="single"/>
        </w:rPr>
        <w:t xml:space="preserve">                       </w:t>
      </w:r>
      <w:r>
        <w:rPr>
          <w:rFonts w:hint="eastAsia" w:hAnsi="宋体" w:cs="宋体"/>
          <w:u w:val="single"/>
          <w:lang w:val="en-US" w:eastAsia="zh-CN"/>
        </w:rPr>
        <w:t xml:space="preserve"> </w:t>
      </w:r>
      <w:r>
        <w:rPr>
          <w:rFonts w:hint="eastAsia" w:hAnsi="宋体" w:cs="宋体"/>
          <w:u w:val="single"/>
        </w:rPr>
        <w:t xml:space="preserve">            </w:t>
      </w:r>
    </w:p>
    <w:p>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hAnsi="宋体" w:cs="宋体"/>
        </w:rPr>
      </w:pPr>
      <w:r>
        <w:rPr>
          <w:rFonts w:hint="eastAsia" w:hAnsi="宋体" w:cs="宋体"/>
        </w:rPr>
        <w:t>委托代理人（签字）：</w:t>
      </w:r>
      <w:r>
        <w:rPr>
          <w:rFonts w:hint="eastAsia" w:hAnsi="宋体" w:cs="宋体"/>
          <w:u w:val="single"/>
        </w:rPr>
        <w:t xml:space="preserve">                  </w:t>
      </w:r>
      <w:r>
        <w:rPr>
          <w:rFonts w:hint="eastAsia" w:hAnsi="宋体" w:cs="宋体"/>
          <w:u w:val="single"/>
          <w:lang w:val="en-US" w:eastAsia="zh-CN"/>
        </w:rPr>
        <w:t xml:space="preserve">       </w:t>
      </w:r>
      <w:r>
        <w:rPr>
          <w:rFonts w:hint="eastAsia" w:hAnsi="宋体" w:cs="宋体"/>
          <w:u w:val="single"/>
        </w:rPr>
        <w:t xml:space="preserve">              </w:t>
      </w:r>
    </w:p>
    <w:p>
      <w:pPr>
        <w:pStyle w:val="18"/>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hAnsi="宋体" w:cs="宋体"/>
          <w:u w:val="single"/>
        </w:rPr>
      </w:pPr>
      <w:r>
        <w:rPr>
          <w:rFonts w:hint="eastAsia" w:hAnsi="宋体" w:cs="宋体"/>
        </w:rPr>
        <w:t>委托代理人身份证号码：</w:t>
      </w:r>
      <w:r>
        <w:rPr>
          <w:rFonts w:hint="eastAsia" w:hAnsi="宋体" w:cs="宋体"/>
          <w:u w:val="single"/>
        </w:rPr>
        <w:t xml:space="preserve">                        </w:t>
      </w:r>
      <w:r>
        <w:rPr>
          <w:rFonts w:hint="eastAsia" w:hAnsi="宋体" w:cs="宋体"/>
          <w:u w:val="single"/>
          <w:lang w:val="en-US" w:eastAsia="zh-CN"/>
        </w:rPr>
        <w:t xml:space="preserve">  </w:t>
      </w:r>
      <w:r>
        <w:rPr>
          <w:rFonts w:hint="eastAsia" w:hAnsi="宋体" w:cs="宋体"/>
          <w:u w:val="single"/>
        </w:rPr>
        <w:t xml:space="preserve">           </w:t>
      </w:r>
    </w:p>
    <w:p>
      <w:pPr>
        <w:pStyle w:val="18"/>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hAnsi="宋体" w:cs="宋体"/>
          <w:u w:val="single"/>
        </w:rPr>
      </w:pPr>
    </w:p>
    <w:p>
      <w:pPr>
        <w:pStyle w:val="18"/>
        <w:keepNext w:val="0"/>
        <w:keepLines w:val="0"/>
        <w:pageBreakBefore w:val="0"/>
        <w:widowControl w:val="0"/>
        <w:kinsoku/>
        <w:wordWrap/>
        <w:overflowPunct/>
        <w:topLinePunct w:val="0"/>
        <w:bidi w:val="0"/>
        <w:spacing w:line="440" w:lineRule="exact"/>
        <w:ind w:firstLine="420" w:firstLineChars="200"/>
        <w:textAlignment w:val="auto"/>
        <w:rPr>
          <w:rFonts w:hint="eastAsia" w:hAnsi="宋体" w:cs="宋体"/>
        </w:rPr>
      </w:pPr>
      <w:r>
        <w:rPr>
          <w:rFonts w:hint="eastAsia" w:hAnsi="宋体" w:cs="宋体"/>
        </w:rPr>
        <w:t>.</w:t>
      </w:r>
    </w:p>
    <w:p>
      <w:pPr>
        <w:pStyle w:val="2"/>
        <w:rPr>
          <w:rFonts w:hint="eastAsia"/>
        </w:rPr>
      </w:pPr>
    </w:p>
    <w:p>
      <w:pPr>
        <w:pStyle w:val="2"/>
        <w:rPr>
          <w:rFonts w:hint="eastAsia"/>
        </w:rPr>
      </w:pPr>
    </w:p>
    <w:p>
      <w:pPr>
        <w:keepNext w:val="0"/>
        <w:keepLines w:val="0"/>
        <w:pageBreakBefore w:val="0"/>
        <w:widowControl w:val="0"/>
        <w:kinsoku/>
        <w:wordWrap/>
        <w:overflowPunct/>
        <w:topLinePunct w:val="0"/>
        <w:bidi w:val="0"/>
        <w:spacing w:line="440" w:lineRule="exact"/>
        <w:textAlignment w:val="auto"/>
        <w:rPr>
          <w:rFonts w:hint="eastAsia" w:ascii="宋体" w:hAnsi="宋体" w:cs="宋体"/>
          <w:szCs w:val="21"/>
        </w:rPr>
      </w:pPr>
      <w:r>
        <w:rPr>
          <w:rFonts w:hint="eastAsia" w:ascii="宋体" w:hAnsi="宋体" w:cs="宋体"/>
          <w:szCs w:val="21"/>
        </w:rPr>
        <w:t>注：</w:t>
      </w:r>
    </w:p>
    <w:p>
      <w:pPr>
        <w:keepNext w:val="0"/>
        <w:keepLines w:val="0"/>
        <w:pageBreakBefore w:val="0"/>
        <w:widowControl w:val="0"/>
        <w:kinsoku/>
        <w:wordWrap/>
        <w:overflowPunct/>
        <w:topLinePunct w:val="0"/>
        <w:bidi w:val="0"/>
        <w:spacing w:line="440" w:lineRule="exact"/>
        <w:textAlignment w:val="auto"/>
        <w:rPr>
          <w:rFonts w:hint="eastAsia" w:ascii="宋体" w:hAnsi="宋体" w:cs="宋体"/>
          <w:szCs w:val="21"/>
        </w:rPr>
      </w:pPr>
      <w:r>
        <w:rPr>
          <w:rFonts w:hint="eastAsia" w:ascii="宋体" w:hAnsi="宋体" w:cs="宋体"/>
          <w:szCs w:val="21"/>
        </w:rPr>
        <w:t>1.法定代表人和委托代理人必须在授权委托书上亲笔签名，不得使用印章、签名章或者其他电子制版签名代替，</w:t>
      </w:r>
      <w:r>
        <w:rPr>
          <w:rFonts w:hint="eastAsia" w:ascii="宋体" w:hAnsi="宋体" w:cs="宋体"/>
          <w:b/>
          <w:bCs/>
          <w:szCs w:val="21"/>
        </w:rPr>
        <w:t>否则作无效响应处理</w:t>
      </w:r>
      <w:r>
        <w:rPr>
          <w:rFonts w:hint="eastAsia" w:ascii="宋体" w:hAnsi="宋体" w:cs="宋体"/>
          <w:szCs w:val="21"/>
        </w:rPr>
        <w:t>；</w:t>
      </w:r>
    </w:p>
    <w:p>
      <w:pPr>
        <w:keepNext w:val="0"/>
        <w:keepLines w:val="0"/>
        <w:pageBreakBefore w:val="0"/>
        <w:widowControl w:val="0"/>
        <w:kinsoku/>
        <w:wordWrap/>
        <w:overflowPunct/>
        <w:topLinePunct w:val="0"/>
        <w:bidi w:val="0"/>
        <w:spacing w:line="440" w:lineRule="exact"/>
        <w:jc w:val="left"/>
        <w:textAlignment w:val="auto"/>
        <w:rPr>
          <w:rFonts w:hint="eastAsia" w:ascii="宋体" w:hAnsi="宋体" w:cs="宋体"/>
          <w:szCs w:val="21"/>
        </w:rPr>
      </w:pPr>
      <w:r>
        <w:rPr>
          <w:rFonts w:hint="eastAsia" w:ascii="宋体" w:hAnsi="宋体" w:cs="宋体"/>
          <w:szCs w:val="21"/>
        </w:rPr>
        <w:t>2.以联合体形式响应的，本授权委托书应由联合体牵头人的法定代表人按上述规定签署。</w:t>
      </w:r>
    </w:p>
    <w:p>
      <w:pPr>
        <w:keepNext w:val="0"/>
        <w:keepLines w:val="0"/>
        <w:pageBreakBefore w:val="0"/>
        <w:widowControl w:val="0"/>
        <w:kinsoku/>
        <w:wordWrap/>
        <w:overflowPunct/>
        <w:topLinePunct w:val="0"/>
        <w:bidi w:val="0"/>
        <w:snapToGrid w:val="0"/>
        <w:spacing w:before="50" w:after="165" w:afterLines="50" w:line="440" w:lineRule="exact"/>
        <w:jc w:val="left"/>
        <w:textAlignment w:val="auto"/>
        <w:rPr>
          <w:rFonts w:hint="eastAsia" w:ascii="宋体" w:hAnsi="宋体" w:cs="宋体"/>
          <w:b/>
          <w:sz w:val="24"/>
        </w:rPr>
      </w:pPr>
      <w:r>
        <w:rPr>
          <w:rFonts w:hint="eastAsia" w:ascii="宋体" w:hAnsi="宋体" w:cs="宋体"/>
          <w:szCs w:val="21"/>
        </w:rPr>
        <w:t>3. 供应商为其他组织时，本征集文件规定的法定代表人指负责人。本征集文件所称负责人是指参加响应的其他组织营业执照上的负责人。</w:t>
      </w:r>
    </w:p>
    <w:p>
      <w:pPr>
        <w:spacing w:line="360" w:lineRule="auto"/>
        <w:rPr>
          <w:rFonts w:hint="eastAsia" w:ascii="宋体" w:hAnsi="宋体" w:cs="宋体"/>
          <w:b/>
          <w:sz w:val="24"/>
        </w:rPr>
      </w:pPr>
    </w:p>
    <w:p>
      <w:pPr>
        <w:spacing w:line="360" w:lineRule="auto"/>
        <w:rPr>
          <w:rFonts w:hint="eastAsia" w:ascii="宋体" w:hAnsi="宋体" w:cs="宋体"/>
          <w:b/>
          <w:sz w:val="24"/>
        </w:rPr>
      </w:pPr>
    </w:p>
    <w:p>
      <w:pPr>
        <w:spacing w:line="360" w:lineRule="auto"/>
        <w:rPr>
          <w:rFonts w:hint="eastAsia" w:ascii="宋体" w:hAnsi="宋体" w:cs="宋体"/>
          <w:b/>
          <w:sz w:val="24"/>
        </w:rPr>
      </w:pPr>
    </w:p>
    <w:p>
      <w:pPr>
        <w:spacing w:line="360" w:lineRule="auto"/>
        <w:rPr>
          <w:rFonts w:hint="eastAsia" w:ascii="宋体" w:hAnsi="宋体" w:cs="宋体"/>
          <w:b/>
          <w:sz w:val="24"/>
        </w:rPr>
      </w:pPr>
      <w:r>
        <w:rPr>
          <w:rFonts w:hint="eastAsia" w:ascii="宋体" w:hAnsi="宋体" w:cs="宋体"/>
          <w:b/>
          <w:sz w:val="24"/>
        </w:rPr>
        <w:t>附件：</w:t>
      </w:r>
    </w:p>
    <w:tbl>
      <w:tblPr>
        <w:tblStyle w:val="27"/>
        <w:tblpPr w:leftFromText="180" w:rightFromText="180" w:vertAnchor="text" w:horzAnchor="margin" w:tblpY="263"/>
        <w:tblW w:w="9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9421" w:type="dxa"/>
            <w:noWrap w:val="0"/>
            <w:vAlign w:val="top"/>
          </w:tcPr>
          <w:p>
            <w:pPr>
              <w:spacing w:line="360" w:lineRule="auto"/>
              <w:rPr>
                <w:rFonts w:hint="eastAsia" w:ascii="宋体" w:hAnsi="宋体" w:cs="宋体"/>
                <w:b/>
                <w:sz w:val="24"/>
              </w:rPr>
            </w:pPr>
          </w:p>
          <w:p>
            <w:pPr>
              <w:spacing w:line="360" w:lineRule="auto"/>
              <w:rPr>
                <w:rFonts w:hint="eastAsia" w:ascii="宋体" w:hAnsi="宋体" w:cs="宋体"/>
                <w:b/>
                <w:sz w:val="24"/>
              </w:rPr>
            </w:pPr>
            <w:r>
              <w:rPr>
                <w:rFonts w:hint="eastAsia" w:ascii="宋体" w:hAnsi="宋体" w:cs="宋体"/>
                <w:b/>
                <w:sz w:val="24"/>
              </w:rPr>
              <w:t>全权代表身份证复印件粘帖处（正、反面）</w:t>
            </w:r>
          </w:p>
        </w:tc>
      </w:tr>
    </w:tbl>
    <w:p>
      <w:pPr>
        <w:snapToGrid w:val="0"/>
        <w:spacing w:before="50" w:after="165" w:afterLines="50" w:line="360" w:lineRule="auto"/>
        <w:jc w:val="left"/>
        <w:rPr>
          <w:rFonts w:hint="eastAsia" w:ascii="宋体" w:hAnsi="宋体" w:cs="宋体"/>
          <w:szCs w:val="21"/>
        </w:rPr>
      </w:pPr>
    </w:p>
    <w:p>
      <w:pPr>
        <w:snapToGrid w:val="0"/>
        <w:spacing w:before="165" w:beforeLines="50" w:after="50"/>
        <w:ind w:firstLine="566" w:firstLineChars="236"/>
        <w:jc w:val="center"/>
        <w:rPr>
          <w:rFonts w:hint="eastAsia" w:ascii="宋体" w:hAnsi="宋体" w:cs="宋体"/>
        </w:rPr>
      </w:pPr>
      <w:r>
        <w:rPr>
          <w:rFonts w:hint="eastAsia" w:ascii="宋体" w:hAnsi="宋体" w:cs="宋体"/>
          <w:sz w:val="24"/>
        </w:rPr>
        <w:t xml:space="preserve"> </w:t>
      </w:r>
      <w:r>
        <w:rPr>
          <w:rFonts w:hint="eastAsia" w:ascii="宋体" w:hAnsi="宋体" w:cs="宋体"/>
          <w:sz w:val="24"/>
        </w:rPr>
        <w:br w:type="page"/>
      </w:r>
    </w:p>
    <w:p>
      <w:pPr>
        <w:jc w:val="center"/>
        <w:rPr>
          <w:rFonts w:hint="eastAsia" w:ascii="宋体" w:hAnsi="宋体" w:cs="宋体"/>
          <w:b/>
          <w:bCs/>
          <w:sz w:val="30"/>
          <w:szCs w:val="30"/>
        </w:rPr>
      </w:pPr>
    </w:p>
    <w:p>
      <w:pPr>
        <w:numPr>
          <w:ilvl w:val="0"/>
          <w:numId w:val="7"/>
        </w:numPr>
        <w:jc w:val="center"/>
        <w:rPr>
          <w:rFonts w:hint="eastAsia" w:ascii="宋体" w:hAnsi="宋体" w:cs="宋体"/>
          <w:b/>
          <w:bCs/>
          <w:sz w:val="30"/>
          <w:szCs w:val="30"/>
        </w:rPr>
      </w:pPr>
      <w:r>
        <w:rPr>
          <w:rFonts w:hint="eastAsia" w:ascii="宋体" w:hAnsi="宋体" w:cs="宋体"/>
          <w:b/>
          <w:bCs/>
          <w:sz w:val="30"/>
          <w:szCs w:val="30"/>
        </w:rPr>
        <w:t>商务条款偏离表</w:t>
      </w:r>
    </w:p>
    <w:p>
      <w:pPr>
        <w:pStyle w:val="41"/>
        <w:numPr>
          <w:ilvl w:val="0"/>
          <w:numId w:val="0"/>
        </w:numPr>
        <w:ind w:leftChars="300"/>
        <w:rPr>
          <w:rFonts w:hint="eastAsia"/>
        </w:rPr>
      </w:pPr>
    </w:p>
    <w:tbl>
      <w:tblPr>
        <w:tblStyle w:val="27"/>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413"/>
        <w:gridCol w:w="2670"/>
        <w:gridCol w:w="2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vAlign w:val="center"/>
          </w:tcPr>
          <w:p>
            <w:pPr>
              <w:spacing w:line="340" w:lineRule="exact"/>
              <w:jc w:val="center"/>
              <w:rPr>
                <w:rFonts w:ascii="宋体" w:hAnsi="宋体"/>
                <w:szCs w:val="21"/>
              </w:rPr>
            </w:pPr>
            <w:r>
              <w:rPr>
                <w:rFonts w:hint="eastAsia" w:ascii="宋体" w:hAnsi="宋体"/>
                <w:szCs w:val="21"/>
              </w:rPr>
              <w:t>项号</w:t>
            </w:r>
          </w:p>
        </w:tc>
        <w:tc>
          <w:tcPr>
            <w:tcW w:w="3413" w:type="dxa"/>
            <w:tcBorders>
              <w:top w:val="single" w:color="auto" w:sz="4" w:space="0"/>
              <w:left w:val="single" w:color="auto" w:sz="4" w:space="0"/>
              <w:bottom w:val="single" w:color="auto" w:sz="4" w:space="0"/>
              <w:right w:val="single" w:color="auto" w:sz="4" w:space="0"/>
            </w:tcBorders>
            <w:noWrap/>
            <w:vAlign w:val="center"/>
          </w:tcPr>
          <w:p>
            <w:pPr>
              <w:spacing w:line="340" w:lineRule="exact"/>
              <w:jc w:val="center"/>
              <w:rPr>
                <w:rFonts w:ascii="宋体" w:hAnsi="宋体"/>
                <w:szCs w:val="21"/>
              </w:rPr>
            </w:pPr>
            <w:r>
              <w:rPr>
                <w:rFonts w:hint="eastAsia" w:ascii="宋体" w:hAnsi="宋体"/>
                <w:szCs w:val="21"/>
                <w:lang w:eastAsia="zh-CN"/>
              </w:rPr>
              <w:t>征集</w:t>
            </w:r>
            <w:r>
              <w:rPr>
                <w:rFonts w:hint="eastAsia" w:ascii="宋体" w:hAnsi="宋体"/>
                <w:szCs w:val="21"/>
              </w:rPr>
              <w:t>文件的商务需求</w:t>
            </w:r>
          </w:p>
        </w:tc>
        <w:tc>
          <w:tcPr>
            <w:tcW w:w="2670" w:type="dxa"/>
            <w:tcBorders>
              <w:top w:val="single" w:color="auto" w:sz="4" w:space="0"/>
              <w:left w:val="single" w:color="auto" w:sz="4" w:space="0"/>
              <w:right w:val="single" w:color="auto" w:sz="4" w:space="0"/>
            </w:tcBorders>
            <w:noWrap w:val="0"/>
            <w:vAlign w:val="center"/>
          </w:tcPr>
          <w:p>
            <w:pPr>
              <w:spacing w:line="340" w:lineRule="exact"/>
              <w:jc w:val="center"/>
              <w:rPr>
                <w:rFonts w:ascii="宋体" w:hAnsi="宋体"/>
                <w:szCs w:val="21"/>
              </w:rPr>
            </w:pPr>
            <w:r>
              <w:rPr>
                <w:rFonts w:hint="eastAsia" w:ascii="宋体" w:hAnsi="宋体"/>
                <w:szCs w:val="21"/>
              </w:rPr>
              <w:t>响应文件承诺的商务条款</w:t>
            </w:r>
          </w:p>
        </w:tc>
        <w:tc>
          <w:tcPr>
            <w:tcW w:w="2706" w:type="dxa"/>
            <w:tcBorders>
              <w:top w:val="single" w:color="auto" w:sz="4" w:space="0"/>
              <w:left w:val="single" w:color="auto" w:sz="4" w:space="0"/>
              <w:right w:val="single" w:color="auto" w:sz="4" w:space="0"/>
            </w:tcBorders>
            <w:noWrap w:val="0"/>
            <w:vAlign w:val="center"/>
          </w:tcPr>
          <w:p>
            <w:pPr>
              <w:spacing w:line="300" w:lineRule="exact"/>
              <w:jc w:val="center"/>
              <w:rPr>
                <w:rFonts w:ascii="宋体" w:hAnsi="宋体"/>
                <w:szCs w:val="21"/>
              </w:rPr>
            </w:pPr>
            <w:r>
              <w:rPr>
                <w:rFonts w:hint="eastAsia" w:ascii="宋体" w:hAnsi="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1" w:type="dxa"/>
            <w:vMerge w:val="restart"/>
            <w:tcBorders>
              <w:top w:val="single" w:color="auto" w:sz="4" w:space="0"/>
              <w:left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一</w:t>
            </w:r>
          </w:p>
        </w:tc>
        <w:tc>
          <w:tcPr>
            <w:tcW w:w="3413" w:type="dxa"/>
            <w:tcBorders>
              <w:top w:val="single" w:color="auto" w:sz="4" w:space="0"/>
              <w:left w:val="single" w:color="auto" w:sz="4" w:space="0"/>
              <w:bottom w:val="single" w:color="auto" w:sz="4" w:space="0"/>
              <w:right w:val="single" w:color="auto" w:sz="4" w:space="0"/>
            </w:tcBorders>
            <w:noWrap/>
            <w:vAlign w:val="top"/>
          </w:tcPr>
          <w:p>
            <w:pPr>
              <w:rPr>
                <w:rFonts w:ascii="宋体" w:hAnsi="宋体"/>
                <w:szCs w:val="21"/>
              </w:rPr>
            </w:pPr>
            <w:r>
              <w:rPr>
                <w:rFonts w:hint="eastAsia" w:ascii="宋体" w:hAnsi="宋体"/>
                <w:szCs w:val="21"/>
              </w:rPr>
              <w:t>1  ……</w:t>
            </w:r>
          </w:p>
        </w:tc>
        <w:tc>
          <w:tcPr>
            <w:tcW w:w="2670" w:type="dxa"/>
            <w:tcBorders>
              <w:top w:val="single" w:color="auto" w:sz="4" w:space="0"/>
              <w:left w:val="single" w:color="auto" w:sz="4" w:space="0"/>
              <w:right w:val="single" w:color="auto" w:sz="4" w:space="0"/>
            </w:tcBorders>
            <w:noWrap w:val="0"/>
            <w:vAlign w:val="top"/>
          </w:tcPr>
          <w:p>
            <w:pPr>
              <w:rPr>
                <w:rFonts w:ascii="宋体" w:hAnsi="宋体"/>
                <w:szCs w:val="21"/>
              </w:rPr>
            </w:pPr>
            <w:r>
              <w:rPr>
                <w:rFonts w:hint="eastAsia" w:ascii="宋体" w:hAnsi="宋体"/>
                <w:szCs w:val="21"/>
              </w:rPr>
              <w:t>1  ……</w:t>
            </w:r>
          </w:p>
        </w:tc>
        <w:tc>
          <w:tcPr>
            <w:tcW w:w="2706" w:type="dxa"/>
            <w:tcBorders>
              <w:top w:val="single" w:color="auto" w:sz="4" w:space="0"/>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2  ……</w:t>
            </w:r>
          </w:p>
        </w:tc>
        <w:tc>
          <w:tcPr>
            <w:tcW w:w="2670" w:type="dxa"/>
            <w:tcBorders>
              <w:left w:val="single" w:color="auto" w:sz="4" w:space="0"/>
              <w:right w:val="single" w:color="auto" w:sz="4" w:space="0"/>
            </w:tcBorders>
            <w:noWrap w:val="0"/>
            <w:vAlign w:val="top"/>
          </w:tcPr>
          <w:p>
            <w:pPr>
              <w:spacing w:line="340" w:lineRule="exact"/>
              <w:rPr>
                <w:rFonts w:ascii="宋体" w:hAnsi="宋体"/>
                <w:szCs w:val="21"/>
              </w:rPr>
            </w:pPr>
            <w:r>
              <w:rPr>
                <w:rFonts w:hint="eastAsia" w:ascii="宋体" w:hAnsi="宋体"/>
                <w:szCs w:val="21"/>
              </w:rPr>
              <w:t>2  ……</w:t>
            </w:r>
          </w:p>
        </w:tc>
        <w:tc>
          <w:tcPr>
            <w:tcW w:w="2706" w:type="dxa"/>
            <w:tcBorders>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3  ……</w:t>
            </w:r>
          </w:p>
        </w:tc>
        <w:tc>
          <w:tcPr>
            <w:tcW w:w="2670" w:type="dxa"/>
            <w:tcBorders>
              <w:left w:val="single" w:color="auto" w:sz="4" w:space="0"/>
              <w:right w:val="single" w:color="auto" w:sz="4" w:space="0"/>
            </w:tcBorders>
            <w:noWrap w:val="0"/>
            <w:vAlign w:val="top"/>
          </w:tcPr>
          <w:p>
            <w:pPr>
              <w:spacing w:line="340" w:lineRule="exact"/>
              <w:rPr>
                <w:rFonts w:ascii="宋体" w:hAnsi="宋体"/>
                <w:szCs w:val="21"/>
              </w:rPr>
            </w:pPr>
            <w:r>
              <w:rPr>
                <w:rFonts w:hint="eastAsia" w:ascii="宋体" w:hAnsi="宋体"/>
                <w:szCs w:val="21"/>
              </w:rPr>
              <w:t>3  ……</w:t>
            </w:r>
          </w:p>
        </w:tc>
        <w:tc>
          <w:tcPr>
            <w:tcW w:w="2706" w:type="dxa"/>
            <w:tcBorders>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1" w:type="dxa"/>
            <w:vMerge w:val="continue"/>
            <w:tcBorders>
              <w:left w:val="single" w:color="auto" w:sz="4" w:space="0"/>
              <w:bottom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w:t>
            </w:r>
          </w:p>
        </w:tc>
        <w:tc>
          <w:tcPr>
            <w:tcW w:w="2670" w:type="dxa"/>
            <w:tcBorders>
              <w:left w:val="single" w:color="auto" w:sz="4" w:space="0"/>
              <w:bottom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w:t>
            </w:r>
          </w:p>
        </w:tc>
        <w:tc>
          <w:tcPr>
            <w:tcW w:w="2706" w:type="dxa"/>
            <w:tcBorders>
              <w:left w:val="single" w:color="auto" w:sz="4" w:space="0"/>
              <w:bottom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91" w:type="dxa"/>
            <w:vMerge w:val="restart"/>
            <w:tcBorders>
              <w:top w:val="single" w:color="auto" w:sz="4" w:space="0"/>
              <w:left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二</w:t>
            </w:r>
          </w:p>
        </w:tc>
        <w:tc>
          <w:tcPr>
            <w:tcW w:w="3413" w:type="dxa"/>
            <w:tcBorders>
              <w:top w:val="single" w:color="auto" w:sz="4" w:space="0"/>
              <w:left w:val="single" w:color="auto" w:sz="4" w:space="0"/>
              <w:bottom w:val="single" w:color="auto" w:sz="4" w:space="0"/>
              <w:right w:val="single" w:color="auto" w:sz="4" w:space="0"/>
            </w:tcBorders>
            <w:noWrap/>
            <w:vAlign w:val="top"/>
          </w:tcPr>
          <w:p>
            <w:pPr>
              <w:rPr>
                <w:rFonts w:ascii="宋体" w:hAnsi="宋体"/>
                <w:szCs w:val="21"/>
              </w:rPr>
            </w:pPr>
            <w:r>
              <w:rPr>
                <w:rFonts w:hint="eastAsia" w:ascii="宋体" w:hAnsi="宋体"/>
                <w:szCs w:val="21"/>
              </w:rPr>
              <w:t>1  ……</w:t>
            </w:r>
          </w:p>
        </w:tc>
        <w:tc>
          <w:tcPr>
            <w:tcW w:w="2670" w:type="dxa"/>
            <w:tcBorders>
              <w:top w:val="single" w:color="auto" w:sz="4" w:space="0"/>
              <w:left w:val="single" w:color="auto" w:sz="4" w:space="0"/>
              <w:right w:val="single" w:color="auto" w:sz="4" w:space="0"/>
            </w:tcBorders>
            <w:noWrap w:val="0"/>
            <w:vAlign w:val="top"/>
          </w:tcPr>
          <w:p>
            <w:pPr>
              <w:rPr>
                <w:rFonts w:ascii="宋体" w:hAnsi="宋体"/>
                <w:szCs w:val="21"/>
              </w:rPr>
            </w:pPr>
            <w:r>
              <w:rPr>
                <w:rFonts w:hint="eastAsia" w:ascii="宋体" w:hAnsi="宋体"/>
                <w:szCs w:val="21"/>
              </w:rPr>
              <w:t>1  ……</w:t>
            </w:r>
          </w:p>
        </w:tc>
        <w:tc>
          <w:tcPr>
            <w:tcW w:w="2706" w:type="dxa"/>
            <w:tcBorders>
              <w:top w:val="single" w:color="auto" w:sz="4" w:space="0"/>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2  ……</w:t>
            </w:r>
          </w:p>
        </w:tc>
        <w:tc>
          <w:tcPr>
            <w:tcW w:w="2670" w:type="dxa"/>
            <w:tcBorders>
              <w:left w:val="single" w:color="auto" w:sz="4" w:space="0"/>
              <w:right w:val="single" w:color="auto" w:sz="4" w:space="0"/>
            </w:tcBorders>
            <w:noWrap w:val="0"/>
            <w:vAlign w:val="top"/>
          </w:tcPr>
          <w:p>
            <w:pPr>
              <w:spacing w:line="340" w:lineRule="exact"/>
              <w:rPr>
                <w:rFonts w:ascii="宋体" w:hAnsi="宋体"/>
                <w:szCs w:val="21"/>
              </w:rPr>
            </w:pPr>
            <w:r>
              <w:rPr>
                <w:rFonts w:hint="eastAsia" w:ascii="宋体" w:hAnsi="宋体"/>
                <w:szCs w:val="21"/>
              </w:rPr>
              <w:t>2  ……</w:t>
            </w:r>
          </w:p>
        </w:tc>
        <w:tc>
          <w:tcPr>
            <w:tcW w:w="2706" w:type="dxa"/>
            <w:tcBorders>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3  ……</w:t>
            </w:r>
          </w:p>
        </w:tc>
        <w:tc>
          <w:tcPr>
            <w:tcW w:w="2670" w:type="dxa"/>
            <w:tcBorders>
              <w:left w:val="single" w:color="auto" w:sz="4" w:space="0"/>
              <w:right w:val="single" w:color="auto" w:sz="4" w:space="0"/>
            </w:tcBorders>
            <w:noWrap w:val="0"/>
            <w:vAlign w:val="top"/>
          </w:tcPr>
          <w:p>
            <w:pPr>
              <w:spacing w:line="340" w:lineRule="exact"/>
              <w:rPr>
                <w:rFonts w:ascii="宋体" w:hAnsi="宋体"/>
                <w:szCs w:val="21"/>
              </w:rPr>
            </w:pPr>
            <w:r>
              <w:rPr>
                <w:rFonts w:hint="eastAsia" w:ascii="宋体" w:hAnsi="宋体"/>
                <w:szCs w:val="21"/>
              </w:rPr>
              <w:t>3  ……</w:t>
            </w:r>
          </w:p>
        </w:tc>
        <w:tc>
          <w:tcPr>
            <w:tcW w:w="2706" w:type="dxa"/>
            <w:tcBorders>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691" w:type="dxa"/>
            <w:vMerge w:val="continue"/>
            <w:tcBorders>
              <w:left w:val="single" w:color="auto" w:sz="4" w:space="0"/>
              <w:bottom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w:t>
            </w:r>
          </w:p>
        </w:tc>
        <w:tc>
          <w:tcPr>
            <w:tcW w:w="2670" w:type="dxa"/>
            <w:tcBorders>
              <w:left w:val="single" w:color="auto" w:sz="4" w:space="0"/>
              <w:bottom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w:t>
            </w:r>
          </w:p>
        </w:tc>
        <w:tc>
          <w:tcPr>
            <w:tcW w:w="2706" w:type="dxa"/>
            <w:tcBorders>
              <w:left w:val="single" w:color="auto" w:sz="4" w:space="0"/>
              <w:bottom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91" w:type="dxa"/>
            <w:vMerge w:val="restart"/>
            <w:tcBorders>
              <w:top w:val="single" w:color="auto" w:sz="4" w:space="0"/>
              <w:left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w:t>
            </w:r>
          </w:p>
        </w:tc>
        <w:tc>
          <w:tcPr>
            <w:tcW w:w="3413" w:type="dxa"/>
            <w:tcBorders>
              <w:top w:val="single" w:color="auto" w:sz="4" w:space="0"/>
              <w:left w:val="single" w:color="auto" w:sz="4" w:space="0"/>
              <w:bottom w:val="single" w:color="auto" w:sz="4" w:space="0"/>
              <w:right w:val="single" w:color="auto" w:sz="4" w:space="0"/>
            </w:tcBorders>
            <w:noWrap/>
            <w:vAlign w:val="top"/>
          </w:tcPr>
          <w:p>
            <w:pPr>
              <w:rPr>
                <w:rFonts w:ascii="宋体" w:hAnsi="宋体"/>
                <w:szCs w:val="21"/>
              </w:rPr>
            </w:pPr>
            <w:r>
              <w:rPr>
                <w:rFonts w:hint="eastAsia" w:ascii="宋体" w:hAnsi="宋体"/>
                <w:szCs w:val="21"/>
              </w:rPr>
              <w:t>1  ……</w:t>
            </w:r>
          </w:p>
        </w:tc>
        <w:tc>
          <w:tcPr>
            <w:tcW w:w="2670" w:type="dxa"/>
            <w:tcBorders>
              <w:top w:val="single" w:color="auto" w:sz="4" w:space="0"/>
              <w:left w:val="single" w:color="auto" w:sz="4" w:space="0"/>
              <w:right w:val="single" w:color="auto" w:sz="4" w:space="0"/>
            </w:tcBorders>
            <w:noWrap w:val="0"/>
            <w:vAlign w:val="top"/>
          </w:tcPr>
          <w:p>
            <w:pPr>
              <w:rPr>
                <w:rFonts w:ascii="宋体" w:hAnsi="宋体"/>
                <w:szCs w:val="21"/>
              </w:rPr>
            </w:pPr>
            <w:r>
              <w:rPr>
                <w:rFonts w:hint="eastAsia" w:ascii="宋体" w:hAnsi="宋体"/>
                <w:szCs w:val="21"/>
              </w:rPr>
              <w:t>1  ……</w:t>
            </w:r>
          </w:p>
        </w:tc>
        <w:tc>
          <w:tcPr>
            <w:tcW w:w="2706" w:type="dxa"/>
            <w:tcBorders>
              <w:top w:val="single" w:color="auto" w:sz="4" w:space="0"/>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2  ……</w:t>
            </w:r>
          </w:p>
        </w:tc>
        <w:tc>
          <w:tcPr>
            <w:tcW w:w="2670" w:type="dxa"/>
            <w:tcBorders>
              <w:left w:val="single" w:color="auto" w:sz="4" w:space="0"/>
              <w:right w:val="single" w:color="auto" w:sz="4" w:space="0"/>
            </w:tcBorders>
            <w:noWrap w:val="0"/>
            <w:vAlign w:val="top"/>
          </w:tcPr>
          <w:p>
            <w:pPr>
              <w:spacing w:line="340" w:lineRule="exact"/>
              <w:rPr>
                <w:rFonts w:ascii="宋体" w:hAnsi="宋体"/>
                <w:szCs w:val="21"/>
              </w:rPr>
            </w:pPr>
            <w:r>
              <w:rPr>
                <w:rFonts w:hint="eastAsia" w:ascii="宋体" w:hAnsi="宋体"/>
                <w:szCs w:val="21"/>
              </w:rPr>
              <w:t>2  ……</w:t>
            </w:r>
          </w:p>
        </w:tc>
        <w:tc>
          <w:tcPr>
            <w:tcW w:w="2706" w:type="dxa"/>
            <w:tcBorders>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3  ……</w:t>
            </w:r>
          </w:p>
        </w:tc>
        <w:tc>
          <w:tcPr>
            <w:tcW w:w="2670" w:type="dxa"/>
            <w:tcBorders>
              <w:left w:val="single" w:color="auto" w:sz="4" w:space="0"/>
              <w:right w:val="single" w:color="auto" w:sz="4" w:space="0"/>
            </w:tcBorders>
            <w:noWrap w:val="0"/>
            <w:vAlign w:val="top"/>
          </w:tcPr>
          <w:p>
            <w:pPr>
              <w:spacing w:line="340" w:lineRule="exact"/>
              <w:rPr>
                <w:rFonts w:ascii="宋体" w:hAnsi="宋体"/>
                <w:szCs w:val="21"/>
              </w:rPr>
            </w:pPr>
            <w:r>
              <w:rPr>
                <w:rFonts w:hint="eastAsia" w:ascii="宋体" w:hAnsi="宋体"/>
                <w:szCs w:val="21"/>
              </w:rPr>
              <w:t>3  ……</w:t>
            </w:r>
          </w:p>
        </w:tc>
        <w:tc>
          <w:tcPr>
            <w:tcW w:w="2706" w:type="dxa"/>
            <w:tcBorders>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91" w:type="dxa"/>
            <w:vMerge w:val="continue"/>
            <w:tcBorders>
              <w:left w:val="single" w:color="auto" w:sz="4" w:space="0"/>
              <w:bottom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w:t>
            </w:r>
          </w:p>
        </w:tc>
        <w:tc>
          <w:tcPr>
            <w:tcW w:w="2670" w:type="dxa"/>
            <w:tcBorders>
              <w:left w:val="single" w:color="auto" w:sz="4" w:space="0"/>
              <w:bottom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w:t>
            </w:r>
          </w:p>
        </w:tc>
        <w:tc>
          <w:tcPr>
            <w:tcW w:w="2706" w:type="dxa"/>
            <w:tcBorders>
              <w:left w:val="single" w:color="auto" w:sz="4" w:space="0"/>
              <w:bottom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bl>
    <w:p>
      <w:pPr>
        <w:pStyle w:val="13"/>
        <w:spacing w:line="400" w:lineRule="exact"/>
        <w:ind w:firstLine="0" w:firstLineChars="0"/>
        <w:rPr>
          <w:rFonts w:hint="eastAsia" w:ascii="宋体" w:hAnsi="宋体" w:eastAsia="宋体" w:cs="仿宋_GB2312"/>
          <w:sz w:val="21"/>
          <w:szCs w:val="21"/>
        </w:rPr>
      </w:pPr>
      <w:r>
        <w:rPr>
          <w:rFonts w:hint="eastAsia" w:ascii="宋体" w:hAnsi="宋体" w:eastAsia="宋体" w:cs="仿宋_GB2312"/>
          <w:sz w:val="21"/>
          <w:szCs w:val="21"/>
          <w:lang w:eastAsia="zh-CN"/>
        </w:rPr>
        <w:t>说明</w:t>
      </w:r>
      <w:r>
        <w:rPr>
          <w:rFonts w:hint="eastAsia" w:ascii="宋体" w:hAnsi="宋体" w:eastAsia="宋体" w:cs="仿宋_GB2312"/>
          <w:sz w:val="21"/>
          <w:szCs w:val="21"/>
        </w:rPr>
        <w:t>：</w:t>
      </w:r>
    </w:p>
    <w:p>
      <w:pPr>
        <w:pStyle w:val="13"/>
        <w:spacing w:line="400" w:lineRule="exact"/>
        <w:ind w:firstLine="404" w:firstLineChars="200"/>
        <w:rPr>
          <w:rFonts w:hint="eastAsia" w:ascii="宋体" w:hAnsi="宋体" w:eastAsia="宋体" w:cs="仿宋_GB2312"/>
          <w:sz w:val="21"/>
          <w:szCs w:val="21"/>
        </w:rPr>
      </w:pPr>
      <w:r>
        <w:rPr>
          <w:rFonts w:hint="eastAsia" w:ascii="宋体" w:hAnsi="宋体" w:eastAsia="宋体" w:cs="仿宋_GB2312"/>
          <w:sz w:val="21"/>
          <w:szCs w:val="21"/>
        </w:rPr>
        <w:t>1.应对照</w:t>
      </w:r>
      <w:r>
        <w:rPr>
          <w:rFonts w:hint="eastAsia" w:ascii="宋体" w:hAnsi="宋体" w:eastAsia="宋体" w:cs="仿宋_GB2312"/>
          <w:sz w:val="21"/>
          <w:szCs w:val="21"/>
          <w:lang w:eastAsia="zh-CN"/>
        </w:rPr>
        <w:t>征集</w:t>
      </w:r>
      <w:r>
        <w:rPr>
          <w:rFonts w:hint="eastAsia" w:ascii="宋体" w:hAnsi="宋体" w:eastAsia="宋体" w:cs="仿宋_GB2312"/>
          <w:sz w:val="21"/>
          <w:szCs w:val="21"/>
        </w:rPr>
        <w:t>文件“第二章 采购需求”中的商务条款逐条作出明确响应，并作出偏离说明。</w:t>
      </w:r>
    </w:p>
    <w:p>
      <w:pPr>
        <w:pStyle w:val="13"/>
        <w:spacing w:line="400" w:lineRule="exact"/>
        <w:ind w:firstLine="404" w:firstLineChars="200"/>
        <w:rPr>
          <w:rFonts w:hint="eastAsia" w:ascii="宋体" w:hAnsi="宋体" w:eastAsia="宋体" w:cs="仿宋_GB2312"/>
          <w:sz w:val="21"/>
          <w:szCs w:val="21"/>
        </w:rPr>
      </w:pPr>
      <w:r>
        <w:rPr>
          <w:rFonts w:hint="eastAsia" w:ascii="宋体" w:hAnsi="宋体" w:eastAsia="宋体" w:cs="仿宋_GB2312"/>
          <w:sz w:val="21"/>
          <w:szCs w:val="21"/>
        </w:rPr>
        <w:t>2.供应商应根据自身的承诺，对照</w:t>
      </w:r>
      <w:r>
        <w:rPr>
          <w:rFonts w:hint="eastAsia" w:ascii="宋体" w:hAnsi="宋体" w:eastAsia="宋体" w:cs="仿宋_GB2312"/>
          <w:sz w:val="21"/>
          <w:szCs w:val="21"/>
          <w:lang w:eastAsia="zh-CN"/>
        </w:rPr>
        <w:t>征集</w:t>
      </w:r>
      <w:r>
        <w:rPr>
          <w:rFonts w:hint="eastAsia" w:ascii="宋体" w:hAnsi="宋体" w:eastAsia="宋体" w:cs="仿宋_GB2312"/>
          <w:sz w:val="21"/>
          <w:szCs w:val="21"/>
        </w:rPr>
        <w:t>文件要求，在“偏离说明”中注明“正偏离”、“负偏离”或者“无偏离”。既不属于“正偏离”也不属于“负偏离”即为“无偏离”。</w:t>
      </w:r>
      <w:r>
        <w:rPr>
          <w:rFonts w:hint="eastAsia" w:ascii="宋体" w:hAnsi="宋体" w:cs="仿宋_GB2312"/>
          <w:sz w:val="21"/>
          <w:szCs w:val="21"/>
        </w:rPr>
        <w:t xml:space="preserve"> 当响应文件的</w:t>
      </w:r>
      <w:r>
        <w:rPr>
          <w:rFonts w:hint="eastAsia" w:ascii="宋体" w:hAnsi="宋体" w:eastAsia="宋体" w:cs="仿宋_GB2312"/>
          <w:sz w:val="21"/>
          <w:szCs w:val="21"/>
        </w:rPr>
        <w:t>商务内容低于</w:t>
      </w:r>
      <w:r>
        <w:rPr>
          <w:rFonts w:hint="eastAsia" w:ascii="宋体" w:hAnsi="宋体" w:eastAsia="宋体" w:cs="仿宋_GB2312"/>
          <w:sz w:val="21"/>
          <w:szCs w:val="21"/>
          <w:lang w:eastAsia="zh-CN"/>
        </w:rPr>
        <w:t>征集</w:t>
      </w:r>
      <w:r>
        <w:rPr>
          <w:rFonts w:hint="eastAsia" w:ascii="宋体" w:hAnsi="宋体" w:eastAsia="宋体" w:cs="仿宋_GB2312"/>
          <w:sz w:val="21"/>
          <w:szCs w:val="21"/>
        </w:rPr>
        <w:t>采购文件要求时，</w:t>
      </w:r>
      <w:r>
        <w:rPr>
          <w:rFonts w:hint="eastAsia" w:ascii="宋体" w:hAnsi="宋体" w:eastAsia="宋体" w:cs="仿宋_GB2312"/>
          <w:sz w:val="21"/>
          <w:szCs w:val="21"/>
          <w:lang w:eastAsia="zh-CN"/>
        </w:rPr>
        <w:t>供应商</w:t>
      </w:r>
      <w:r>
        <w:rPr>
          <w:rFonts w:hint="eastAsia" w:ascii="宋体" w:hAnsi="宋体" w:eastAsia="宋体" w:cs="仿宋_GB2312"/>
          <w:sz w:val="21"/>
          <w:szCs w:val="21"/>
        </w:rPr>
        <w:t>应当如实写明“负偏离”，否则视为虚假应标</w:t>
      </w:r>
    </w:p>
    <w:p>
      <w:pPr>
        <w:spacing w:line="400" w:lineRule="exact"/>
        <w:ind w:firstLine="420" w:firstLineChars="200"/>
        <w:rPr>
          <w:rFonts w:hint="eastAsia" w:ascii="宋体" w:hAnsi="宋体" w:cs="仿宋_GB2312"/>
          <w:kern w:val="0"/>
          <w:sz w:val="21"/>
          <w:szCs w:val="21"/>
        </w:rPr>
      </w:pPr>
      <w:r>
        <w:rPr>
          <w:rFonts w:hint="eastAsia" w:ascii="宋体" w:hAnsi="宋体" w:cs="仿宋_GB2312"/>
          <w:kern w:val="0"/>
          <w:sz w:val="21"/>
          <w:szCs w:val="21"/>
        </w:rPr>
        <w:t>3.表格内容均需按要求填写并盖章，不得留空，否则按</w:t>
      </w:r>
      <w:r>
        <w:rPr>
          <w:rFonts w:hint="eastAsia" w:ascii="宋体" w:hAnsi="宋体" w:cs="仿宋_GB2312"/>
          <w:kern w:val="0"/>
          <w:sz w:val="21"/>
          <w:szCs w:val="21"/>
          <w:lang w:eastAsia="zh-CN"/>
        </w:rPr>
        <w:t>响应</w:t>
      </w:r>
      <w:r>
        <w:rPr>
          <w:rFonts w:hint="eastAsia" w:ascii="宋体" w:hAnsi="宋体" w:cs="仿宋_GB2312"/>
          <w:kern w:val="0"/>
          <w:sz w:val="21"/>
          <w:szCs w:val="21"/>
        </w:rPr>
        <w:t>无效处理。</w:t>
      </w:r>
    </w:p>
    <w:p>
      <w:pPr>
        <w:pStyle w:val="2"/>
        <w:rPr>
          <w:rFonts w:hint="eastAsia"/>
        </w:rPr>
      </w:pPr>
    </w:p>
    <w:p>
      <w:pPr>
        <w:keepNext w:val="0"/>
        <w:keepLines w:val="0"/>
        <w:pageBreakBefore w:val="0"/>
        <w:widowControl w:val="0"/>
        <w:kinsoku/>
        <w:wordWrap/>
        <w:overflowPunct/>
        <w:topLinePunct w:val="0"/>
        <w:autoSpaceDE/>
        <w:autoSpaceDN/>
        <w:bidi w:val="0"/>
        <w:adjustRightInd/>
        <w:snapToGrid w:val="0"/>
        <w:spacing w:before="240" w:beforeLines="100" w:line="240" w:lineRule="auto"/>
        <w:ind w:firstLine="4620" w:firstLineChars="2200"/>
        <w:textAlignment w:val="auto"/>
        <w:rPr>
          <w:rFonts w:ascii="宋体" w:hAnsi="宋体" w:cs="仿宋_GB2312"/>
          <w:b w:val="0"/>
          <w:bCs/>
          <w:kern w:val="0"/>
          <w:szCs w:val="21"/>
          <w:u w:val="none"/>
          <w:lang w:val="zh-CN"/>
        </w:rPr>
      </w:pPr>
      <w:r>
        <w:rPr>
          <w:rFonts w:hint="eastAsia" w:ascii="宋体" w:hAnsi="宋体" w:cs="仿宋_GB2312"/>
          <w:b w:val="0"/>
          <w:bCs/>
          <w:kern w:val="0"/>
          <w:szCs w:val="21"/>
          <w:u w:val="none"/>
          <w:lang w:val="zh-CN"/>
        </w:rPr>
        <w:t>供应商名称(电子签章)：</w:t>
      </w:r>
      <w:r>
        <w:rPr>
          <w:rFonts w:hint="eastAsia" w:ascii="宋体" w:hAnsi="宋体" w:cs="仿宋_GB2312"/>
          <w:b w:val="0"/>
          <w:bCs/>
          <w:kern w:val="0"/>
          <w:szCs w:val="21"/>
          <w:u w:val="single"/>
          <w:lang w:val="en-US" w:eastAsia="zh-CN"/>
        </w:rPr>
        <w:t xml:space="preserve">                 </w:t>
      </w:r>
      <w:r>
        <w:rPr>
          <w:rFonts w:hint="eastAsia" w:ascii="宋体" w:hAnsi="宋体" w:cs="仿宋_GB2312"/>
          <w:b w:val="0"/>
          <w:bCs/>
          <w:kern w:val="0"/>
          <w:szCs w:val="21"/>
          <w:u w:val="none"/>
          <w:lang w:val="zh-CN"/>
        </w:rPr>
        <w:t xml:space="preserve">       </w:t>
      </w:r>
    </w:p>
    <w:p>
      <w:pPr>
        <w:keepNext w:val="0"/>
        <w:keepLines w:val="0"/>
        <w:pageBreakBefore w:val="0"/>
        <w:widowControl w:val="0"/>
        <w:kinsoku/>
        <w:wordWrap/>
        <w:overflowPunct/>
        <w:topLinePunct w:val="0"/>
        <w:autoSpaceDE/>
        <w:autoSpaceDN/>
        <w:bidi w:val="0"/>
        <w:adjustRightInd/>
        <w:snapToGrid w:val="0"/>
        <w:spacing w:before="240" w:beforeLines="100" w:line="240" w:lineRule="auto"/>
        <w:ind w:firstLine="4620" w:firstLineChars="2200"/>
        <w:textAlignment w:val="auto"/>
        <w:rPr>
          <w:rFonts w:ascii="宋体" w:hAnsi="宋体" w:cs="仿宋_GB2312"/>
          <w:kern w:val="0"/>
          <w:szCs w:val="21"/>
          <w:lang w:val="zh-CN"/>
        </w:rPr>
      </w:pPr>
      <w:r>
        <w:rPr>
          <w:rFonts w:hint="eastAsia" w:ascii="宋体" w:hAnsi="宋体" w:cs="仿宋_GB2312"/>
          <w:kern w:val="0"/>
          <w:szCs w:val="21"/>
          <w:lang w:val="zh-CN"/>
        </w:rPr>
        <w:t>日期</w:t>
      </w:r>
      <w:r>
        <w:rPr>
          <w:rFonts w:hint="eastAsia" w:ascii="宋体" w:hAnsi="宋体" w:cs="仿宋_GB2312"/>
          <w:kern w:val="0"/>
          <w:szCs w:val="21"/>
        </w:rPr>
        <w:t xml:space="preserve">：  年  </w:t>
      </w:r>
      <w:r>
        <w:rPr>
          <w:rFonts w:hint="eastAsia" w:ascii="宋体" w:hAnsi="宋体" w:cs="仿宋_GB2312"/>
          <w:kern w:val="0"/>
          <w:szCs w:val="21"/>
          <w:lang w:val="zh-CN"/>
        </w:rPr>
        <w:t>月</w:t>
      </w:r>
      <w:r>
        <w:rPr>
          <w:rFonts w:hint="eastAsia" w:ascii="宋体" w:hAnsi="宋体" w:cs="仿宋_GB2312"/>
          <w:kern w:val="0"/>
          <w:szCs w:val="21"/>
        </w:rPr>
        <w:t xml:space="preserve">   </w:t>
      </w:r>
      <w:r>
        <w:rPr>
          <w:rFonts w:hint="eastAsia" w:ascii="宋体" w:hAnsi="宋体" w:cs="仿宋_GB2312"/>
          <w:kern w:val="0"/>
          <w:szCs w:val="21"/>
          <w:lang w:val="zh-CN"/>
        </w:rPr>
        <w:t>日</w:t>
      </w:r>
    </w:p>
    <w:p>
      <w:pPr>
        <w:spacing w:line="360" w:lineRule="auto"/>
        <w:ind w:left="-708" w:leftChars="-337"/>
        <w:rPr>
          <w:rFonts w:ascii="宋体" w:hAnsi="宋体"/>
          <w:szCs w:val="21"/>
        </w:rPr>
      </w:pPr>
    </w:p>
    <w:p>
      <w:pPr>
        <w:spacing w:line="360" w:lineRule="auto"/>
        <w:ind w:left="-708" w:leftChars="-337"/>
        <w:rPr>
          <w:rFonts w:ascii="宋体" w:hAnsi="宋体"/>
          <w:szCs w:val="21"/>
        </w:rPr>
      </w:pPr>
    </w:p>
    <w:p>
      <w:pPr>
        <w:rPr>
          <w:rFonts w:hint="eastAsia" w:ascii="宋体" w:hAnsi="宋体" w:cs="宋体"/>
          <w:szCs w:val="21"/>
        </w:rPr>
      </w:pPr>
      <w:r>
        <w:rPr>
          <w:rFonts w:hint="eastAsia" w:ascii="宋体" w:hAnsi="宋体" w:cs="宋体"/>
          <w:szCs w:val="21"/>
        </w:rPr>
        <w:br w:type="page"/>
      </w:r>
    </w:p>
    <w:p>
      <w:pPr>
        <w:pStyle w:val="2"/>
      </w:pPr>
    </w:p>
    <w:p>
      <w:pPr>
        <w:snapToGrid w:val="0"/>
        <w:spacing w:before="165" w:beforeLines="50" w:after="50"/>
        <w:jc w:val="center"/>
        <w:rPr>
          <w:rFonts w:hint="eastAsia" w:ascii="宋体" w:hAnsi="宋体" w:cs="宋体"/>
          <w:b/>
          <w:bCs/>
          <w:sz w:val="30"/>
          <w:szCs w:val="30"/>
        </w:rPr>
      </w:pPr>
      <w:r>
        <w:rPr>
          <w:rFonts w:hint="eastAsia" w:ascii="宋体" w:hAnsi="宋体" w:cs="宋体"/>
          <w:b/>
          <w:bCs/>
          <w:sz w:val="30"/>
          <w:szCs w:val="30"/>
          <w:lang w:val="en-US" w:eastAsia="zh-CN"/>
        </w:rPr>
        <w:t>五、</w:t>
      </w:r>
      <w:r>
        <w:rPr>
          <w:rFonts w:hint="eastAsia" w:ascii="宋体" w:hAnsi="宋体" w:cs="宋体"/>
          <w:b/>
          <w:bCs/>
          <w:sz w:val="30"/>
          <w:szCs w:val="30"/>
        </w:rPr>
        <w:t>供应商类似项目业绩证明文件</w:t>
      </w:r>
    </w:p>
    <w:p>
      <w:pPr>
        <w:pStyle w:val="22"/>
        <w:snapToGrid w:val="0"/>
        <w:ind w:left="480" w:hanging="480"/>
        <w:rPr>
          <w:rFonts w:hint="eastAsia" w:ascii="宋体" w:hAnsi="宋体" w:cs="宋体"/>
          <w:sz w:val="24"/>
        </w:rPr>
      </w:pPr>
    </w:p>
    <w:p>
      <w:pPr>
        <w:pStyle w:val="22"/>
        <w:snapToGrid w:val="0"/>
        <w:ind w:left="480" w:hanging="480"/>
        <w:rPr>
          <w:rFonts w:hint="eastAsia" w:ascii="宋体" w:hAnsi="宋体" w:cs="宋体"/>
          <w:sz w:val="24"/>
        </w:rPr>
      </w:pPr>
    </w:p>
    <w:p>
      <w:pPr>
        <w:autoSpaceDE w:val="0"/>
        <w:autoSpaceDN w:val="0"/>
        <w:spacing w:line="360" w:lineRule="auto"/>
        <w:ind w:firstLine="120"/>
        <w:jc w:val="center"/>
        <w:rPr>
          <w:rFonts w:hint="eastAsia" w:ascii="宋体" w:hAnsi="宋体" w:cs="宋体"/>
          <w:sz w:val="24"/>
        </w:rPr>
      </w:pPr>
      <w:r>
        <w:rPr>
          <w:rFonts w:hint="eastAsia" w:ascii="宋体" w:hAnsi="宋体" w:cs="宋体"/>
          <w:b/>
          <w:sz w:val="24"/>
          <w:lang w:val="en-US" w:eastAsia="zh-CN"/>
        </w:rPr>
        <w:t>类似</w:t>
      </w:r>
      <w:r>
        <w:rPr>
          <w:rFonts w:hint="eastAsia" w:ascii="宋体" w:hAnsi="宋体" w:cs="宋体"/>
          <w:b/>
          <w:sz w:val="24"/>
        </w:rPr>
        <w:t>项目业绩一览表</w:t>
      </w:r>
    </w:p>
    <w:tbl>
      <w:tblPr>
        <w:tblStyle w:val="27"/>
        <w:tblW w:w="104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8"/>
        <w:gridCol w:w="1305"/>
        <w:gridCol w:w="2151"/>
        <w:gridCol w:w="1229"/>
        <w:gridCol w:w="1117"/>
        <w:gridCol w:w="2133"/>
        <w:gridCol w:w="16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 w:hRule="atLeast"/>
          <w:jc w:val="center"/>
        </w:trPr>
        <w:tc>
          <w:tcPr>
            <w:tcW w:w="878"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序号</w:t>
            </w:r>
          </w:p>
        </w:tc>
        <w:tc>
          <w:tcPr>
            <w:tcW w:w="1305"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客户</w:t>
            </w:r>
            <w:r>
              <w:rPr>
                <w:rFonts w:hint="eastAsia" w:ascii="宋体" w:hAnsi="宋体" w:cs="宋体"/>
                <w:sz w:val="24"/>
                <w:szCs w:val="24"/>
              </w:rPr>
              <w:t>名</w:t>
            </w:r>
            <w:r>
              <w:rPr>
                <w:rFonts w:hint="eastAsia" w:ascii="宋体" w:hAnsi="宋体" w:cs="宋体"/>
                <w:sz w:val="24"/>
                <w:szCs w:val="24"/>
                <w:lang w:val="en-US" w:eastAsia="zh-CN"/>
              </w:rPr>
              <w:t>称</w:t>
            </w:r>
          </w:p>
        </w:tc>
        <w:tc>
          <w:tcPr>
            <w:tcW w:w="2151"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宋体"/>
                <w:sz w:val="24"/>
                <w:szCs w:val="24"/>
              </w:rPr>
            </w:pPr>
            <w:r>
              <w:rPr>
                <w:rFonts w:hint="eastAsia" w:ascii="宋体" w:hAnsi="宋体" w:cs="宋体"/>
                <w:sz w:val="24"/>
                <w:szCs w:val="24"/>
              </w:rPr>
              <w:t>项目名称</w:t>
            </w:r>
          </w:p>
        </w:tc>
        <w:tc>
          <w:tcPr>
            <w:tcW w:w="1229"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宋体"/>
                <w:sz w:val="24"/>
                <w:szCs w:val="24"/>
              </w:rPr>
            </w:pPr>
            <w:r>
              <w:rPr>
                <w:rFonts w:hint="eastAsia" w:ascii="宋体" w:hAnsi="宋体" w:cs="宋体"/>
                <w:sz w:val="24"/>
                <w:szCs w:val="24"/>
              </w:rPr>
              <w:t>合同</w:t>
            </w:r>
          </w:p>
          <w:p>
            <w:pPr>
              <w:snapToGrid w:val="0"/>
              <w:spacing w:line="240" w:lineRule="exact"/>
              <w:jc w:val="center"/>
              <w:rPr>
                <w:rFonts w:hint="eastAsia" w:ascii="宋体" w:hAnsi="宋体" w:cs="宋体"/>
                <w:sz w:val="24"/>
                <w:szCs w:val="24"/>
              </w:rPr>
            </w:pPr>
            <w:r>
              <w:rPr>
                <w:rFonts w:hint="eastAsia" w:ascii="宋体" w:hAnsi="宋体" w:cs="宋体"/>
                <w:sz w:val="24"/>
                <w:szCs w:val="24"/>
              </w:rPr>
              <w:t>金额</w:t>
            </w:r>
          </w:p>
          <w:p>
            <w:pPr>
              <w:snapToGrid w:val="0"/>
              <w:spacing w:line="240" w:lineRule="exact"/>
              <w:jc w:val="center"/>
              <w:rPr>
                <w:rFonts w:hint="eastAsia" w:ascii="宋体" w:hAnsi="宋体" w:cs="宋体"/>
                <w:sz w:val="24"/>
                <w:szCs w:val="24"/>
              </w:rPr>
            </w:pPr>
            <w:r>
              <w:rPr>
                <w:rFonts w:hint="eastAsia" w:ascii="宋体" w:hAnsi="宋体" w:cs="宋体"/>
                <w:sz w:val="24"/>
                <w:szCs w:val="24"/>
              </w:rPr>
              <w:t>（万元）</w:t>
            </w:r>
          </w:p>
        </w:tc>
        <w:tc>
          <w:tcPr>
            <w:tcW w:w="325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宋体"/>
                <w:sz w:val="24"/>
                <w:szCs w:val="24"/>
              </w:rPr>
            </w:pPr>
            <w:r>
              <w:rPr>
                <w:rFonts w:hint="eastAsia" w:ascii="宋体" w:hAnsi="宋体" w:cs="宋体"/>
                <w:sz w:val="24"/>
                <w:szCs w:val="24"/>
              </w:rPr>
              <w:t>附件在响应文件中页码</w:t>
            </w:r>
          </w:p>
        </w:tc>
        <w:tc>
          <w:tcPr>
            <w:tcW w:w="1625"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宋体"/>
                <w:sz w:val="24"/>
                <w:szCs w:val="24"/>
              </w:rPr>
            </w:pPr>
            <w:r>
              <w:rPr>
                <w:rFonts w:hint="eastAsia" w:ascii="宋体" w:hAnsi="宋体" w:cs="宋体"/>
                <w:sz w:val="24"/>
                <w:szCs w:val="24"/>
                <w:lang w:val="en-US" w:eastAsia="zh-CN"/>
              </w:rPr>
              <w:t>客户</w:t>
            </w:r>
            <w:r>
              <w:rPr>
                <w:rFonts w:hint="eastAsia" w:ascii="宋体" w:hAnsi="宋体" w:cs="宋体"/>
                <w:sz w:val="24"/>
                <w:szCs w:val="24"/>
              </w:rPr>
              <w:t>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1" w:hRule="atLeast"/>
          <w:jc w:val="center"/>
        </w:trPr>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 w:val="24"/>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 w:val="24"/>
              </w:rPr>
            </w:pPr>
          </w:p>
        </w:tc>
        <w:tc>
          <w:tcPr>
            <w:tcW w:w="2151"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 w:val="24"/>
              </w:rPr>
            </w:pPr>
          </w:p>
        </w:tc>
        <w:tc>
          <w:tcPr>
            <w:tcW w:w="1229"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 w:val="24"/>
              </w:rPr>
            </w:pPr>
          </w:p>
        </w:tc>
        <w:tc>
          <w:tcPr>
            <w:tcW w:w="1117"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宋体"/>
                <w:sz w:val="24"/>
                <w:szCs w:val="24"/>
              </w:rPr>
            </w:pPr>
            <w:r>
              <w:rPr>
                <w:rFonts w:hint="eastAsia" w:ascii="宋体" w:hAnsi="宋体" w:cs="宋体"/>
                <w:sz w:val="24"/>
                <w:szCs w:val="24"/>
              </w:rPr>
              <w:t>合同</w:t>
            </w:r>
          </w:p>
        </w:tc>
        <w:tc>
          <w:tcPr>
            <w:tcW w:w="213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default" w:ascii="宋体" w:hAnsi="宋体" w:cs="宋体"/>
                <w:sz w:val="24"/>
                <w:szCs w:val="24"/>
                <w:lang w:val="en-US"/>
              </w:rPr>
            </w:pPr>
            <w:r>
              <w:rPr>
                <w:rFonts w:hint="eastAsia" w:ascii="宋体" w:hAnsi="宋体" w:cs="宋体"/>
                <w:sz w:val="24"/>
                <w:szCs w:val="24"/>
                <w:lang w:val="en-US" w:eastAsia="zh-CN"/>
              </w:rPr>
              <w:t>中标通知书</w:t>
            </w:r>
          </w:p>
        </w:tc>
        <w:tc>
          <w:tcPr>
            <w:tcW w:w="1625"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s="宋体"/>
                <w:sz w:val="24"/>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s="宋体"/>
                <w:sz w:val="24"/>
              </w:rPr>
            </w:pPr>
          </w:p>
        </w:tc>
        <w:tc>
          <w:tcPr>
            <w:tcW w:w="2151"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s="宋体"/>
                <w:sz w:val="24"/>
              </w:rPr>
            </w:pPr>
          </w:p>
        </w:tc>
        <w:tc>
          <w:tcPr>
            <w:tcW w:w="1229"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s="宋体"/>
                <w:sz w:val="24"/>
              </w:rPr>
            </w:pPr>
          </w:p>
        </w:tc>
        <w:tc>
          <w:tcPr>
            <w:tcW w:w="1117"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s="宋体"/>
                <w:sz w:val="24"/>
              </w:rPr>
            </w:pPr>
          </w:p>
        </w:tc>
        <w:tc>
          <w:tcPr>
            <w:tcW w:w="2133"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s="宋体"/>
                <w:sz w:val="24"/>
              </w:rPr>
            </w:pPr>
          </w:p>
        </w:tc>
        <w:tc>
          <w:tcPr>
            <w:tcW w:w="1625"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215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22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117"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213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62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215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22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117"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213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62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215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22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117"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213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62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215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22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117"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213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62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r>
    </w:tbl>
    <w:p>
      <w:pPr>
        <w:pStyle w:val="18"/>
        <w:spacing w:line="360" w:lineRule="auto"/>
        <w:ind w:left="72"/>
        <w:rPr>
          <w:rFonts w:hint="eastAsia" w:hAnsi="宋体" w:cs="宋体"/>
        </w:rPr>
      </w:pPr>
      <w:r>
        <w:rPr>
          <w:rFonts w:hint="eastAsia" w:hAnsi="宋体" w:cs="宋体"/>
        </w:rPr>
        <w:t>注：供应商可按上述的格式自行编制，须随表提交相应的合同</w:t>
      </w:r>
      <w:r>
        <w:rPr>
          <w:rFonts w:hint="eastAsia" w:hAnsi="宋体" w:cs="宋体"/>
          <w:lang w:val="en-US" w:eastAsia="zh-CN"/>
        </w:rPr>
        <w:t>或中标通知书</w:t>
      </w:r>
      <w:r>
        <w:rPr>
          <w:rFonts w:hint="eastAsia" w:hAnsi="宋体" w:cs="宋体"/>
        </w:rPr>
        <w:t>复印件并注明所在供应商商务文件页码。</w:t>
      </w:r>
    </w:p>
    <w:p>
      <w:pPr>
        <w:snapToGrid w:val="0"/>
        <w:spacing w:line="360" w:lineRule="auto"/>
        <w:ind w:firstLine="4935" w:firstLineChars="2350"/>
        <w:rPr>
          <w:rFonts w:hint="eastAsia" w:ascii="宋体" w:hAnsi="宋体" w:cs="宋体"/>
          <w:szCs w:val="21"/>
        </w:rPr>
      </w:pPr>
      <w:r>
        <w:rPr>
          <w:rFonts w:hint="eastAsia" w:ascii="宋体" w:hAnsi="宋体" w:cs="宋体"/>
          <w:szCs w:val="21"/>
        </w:rPr>
        <w:t xml:space="preserve"> </w:t>
      </w:r>
    </w:p>
    <w:p>
      <w:pPr>
        <w:snapToGrid w:val="0"/>
        <w:spacing w:line="360" w:lineRule="auto"/>
        <w:ind w:firstLine="4935" w:firstLineChars="2350"/>
        <w:rPr>
          <w:rFonts w:hint="eastAsia" w:ascii="宋体" w:hAnsi="宋体" w:cs="宋体"/>
          <w:szCs w:val="21"/>
        </w:rPr>
      </w:pPr>
    </w:p>
    <w:p>
      <w:pPr>
        <w:pStyle w:val="41"/>
        <w:rPr>
          <w:rFonts w:hint="eastAsia"/>
        </w:rPr>
      </w:pPr>
    </w:p>
    <w:p>
      <w:pPr>
        <w:snapToGrid w:val="0"/>
        <w:spacing w:line="360" w:lineRule="auto"/>
        <w:rPr>
          <w:rFonts w:hint="eastAsia" w:ascii="宋体" w:hAnsi="宋体" w:cs="宋体"/>
          <w:kern w:val="0"/>
          <w:sz w:val="24"/>
          <w:lang w:val="zh-CN"/>
        </w:rPr>
      </w:pPr>
    </w:p>
    <w:p>
      <w:pPr>
        <w:snapToGrid w:val="0"/>
        <w:spacing w:line="360" w:lineRule="auto"/>
        <w:ind w:firstLine="3840" w:firstLineChars="1600"/>
        <w:rPr>
          <w:rFonts w:hint="eastAsia" w:ascii="宋体" w:hAnsi="宋体" w:cs="宋体"/>
          <w:kern w:val="0"/>
          <w:sz w:val="24"/>
          <w:u w:val="single"/>
          <w:lang w:val="en-US" w:eastAsia="zh-CN"/>
        </w:rPr>
      </w:pP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3840" w:firstLineChars="160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pStyle w:val="7"/>
        <w:rPr>
          <w:rFonts w:hint="eastAsia" w:ascii="宋体" w:hAnsi="宋体" w:cs="宋体"/>
          <w:lang w:val="zh-CN"/>
        </w:rPr>
      </w:pPr>
    </w:p>
    <w:p>
      <w:pPr>
        <w:snapToGrid w:val="0"/>
        <w:spacing w:before="165" w:beforeLines="50" w:after="50"/>
        <w:ind w:firstLine="602" w:firstLineChars="200"/>
        <w:jc w:val="center"/>
        <w:rPr>
          <w:rFonts w:hint="eastAsia" w:ascii="宋体" w:hAnsi="宋体" w:cs="宋体"/>
          <w:b/>
          <w:bCs/>
          <w:sz w:val="30"/>
          <w:szCs w:val="30"/>
        </w:rPr>
      </w:pPr>
    </w:p>
    <w:p>
      <w:pPr>
        <w:pStyle w:val="18"/>
        <w:jc w:val="center"/>
        <w:rPr>
          <w:rFonts w:hint="eastAsia" w:hAnsi="宋体" w:cs="宋体"/>
          <w:b/>
          <w:bCs/>
          <w:sz w:val="28"/>
          <w:szCs w:val="28"/>
        </w:rPr>
      </w:pPr>
      <w:bookmarkStart w:id="115" w:name="_Toc19686839"/>
      <w:bookmarkStart w:id="116" w:name="_Toc80093014"/>
    </w:p>
    <w:p>
      <w:pPr>
        <w:pStyle w:val="7"/>
        <w:ind w:firstLine="4515"/>
        <w:rPr>
          <w:rFonts w:hint="eastAsia" w:ascii="宋体" w:hAnsi="宋体" w:cs="宋体"/>
          <w:kern w:val="0"/>
          <w:lang w:val="zh-CN"/>
        </w:rPr>
      </w:pPr>
    </w:p>
    <w:p>
      <w:pPr>
        <w:snapToGrid w:val="0"/>
        <w:spacing w:before="165" w:beforeLines="50" w:after="50"/>
        <w:ind w:firstLine="602" w:firstLineChars="200"/>
        <w:jc w:val="center"/>
        <w:rPr>
          <w:rFonts w:hint="eastAsia" w:ascii="宋体" w:hAnsi="宋体" w:cs="宋体"/>
          <w:b/>
          <w:bCs/>
          <w:sz w:val="30"/>
          <w:szCs w:val="30"/>
          <w:lang w:val="en-US" w:eastAsia="zh-CN"/>
        </w:rPr>
      </w:pPr>
    </w:p>
    <w:p>
      <w:pPr>
        <w:snapToGrid w:val="0"/>
        <w:spacing w:before="165" w:beforeLines="50" w:after="50"/>
        <w:ind w:firstLine="602" w:firstLineChars="200"/>
        <w:jc w:val="center"/>
        <w:rPr>
          <w:rFonts w:hint="eastAsia" w:ascii="宋体" w:hAnsi="宋体" w:cs="宋体"/>
          <w:b/>
          <w:bCs/>
          <w:sz w:val="30"/>
          <w:szCs w:val="30"/>
          <w:lang w:val="en-US" w:eastAsia="zh-CN"/>
        </w:rPr>
      </w:pPr>
    </w:p>
    <w:p>
      <w:pPr>
        <w:snapToGrid w:val="0"/>
        <w:spacing w:before="165" w:beforeLines="50" w:after="50"/>
        <w:ind w:firstLine="602" w:firstLineChars="200"/>
        <w:jc w:val="center"/>
        <w:rPr>
          <w:rFonts w:hint="eastAsia" w:ascii="宋体" w:hAnsi="宋体" w:cs="宋体"/>
          <w:b/>
          <w:bCs/>
          <w:sz w:val="30"/>
          <w:szCs w:val="30"/>
          <w:lang w:val="en-US" w:eastAsia="zh-CN"/>
        </w:rPr>
      </w:pPr>
    </w:p>
    <w:p>
      <w:pPr>
        <w:snapToGrid w:val="0"/>
        <w:spacing w:before="165" w:beforeLines="50" w:after="50"/>
        <w:ind w:firstLine="602" w:firstLineChars="200"/>
        <w:jc w:val="center"/>
        <w:rPr>
          <w:rFonts w:hint="eastAsia" w:ascii="宋体" w:hAnsi="宋体" w:cs="宋体"/>
          <w:b/>
          <w:bCs/>
          <w:sz w:val="30"/>
          <w:szCs w:val="30"/>
          <w:lang w:val="en-US" w:eastAsia="zh-CN"/>
        </w:rPr>
      </w:pPr>
    </w:p>
    <w:p>
      <w:pPr>
        <w:numPr>
          <w:ilvl w:val="0"/>
          <w:numId w:val="8"/>
        </w:numPr>
        <w:snapToGrid w:val="0"/>
        <w:spacing w:before="165" w:beforeLines="50" w:after="50"/>
        <w:ind w:firstLine="602" w:firstLineChars="200"/>
        <w:jc w:val="center"/>
        <w:rPr>
          <w:rFonts w:hint="eastAsia" w:ascii="宋体" w:hAnsi="宋体" w:cs="宋体"/>
          <w:b/>
          <w:bCs/>
          <w:sz w:val="30"/>
          <w:szCs w:val="30"/>
          <w:lang w:val="en-US" w:eastAsia="zh-CN"/>
        </w:rPr>
      </w:pPr>
      <w:r>
        <w:rPr>
          <w:rFonts w:hint="eastAsia" w:ascii="宋体" w:hAnsi="宋体" w:cs="宋体"/>
          <w:b/>
          <w:bCs/>
          <w:sz w:val="30"/>
          <w:szCs w:val="30"/>
          <w:lang w:val="en-US" w:eastAsia="zh-CN"/>
        </w:rPr>
        <w:t>售后服务方案</w:t>
      </w: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left="143" w:leftChars="68" w:firstLine="480" w:firstLineChars="200"/>
        <w:textAlignment w:val="auto"/>
        <w:rPr>
          <w:rFonts w:hint="eastAsia" w:hAnsi="宋体"/>
          <w:sz w:val="24"/>
          <w:szCs w:val="24"/>
          <w:lang w:eastAsia="zh-CN"/>
        </w:rPr>
      </w:pP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left="143" w:leftChars="68" w:firstLine="480" w:firstLineChars="200"/>
        <w:textAlignment w:val="auto"/>
        <w:rPr>
          <w:rFonts w:hint="eastAsia" w:hAnsi="宋体"/>
          <w:sz w:val="24"/>
          <w:szCs w:val="24"/>
        </w:rPr>
      </w:pPr>
      <w:r>
        <w:rPr>
          <w:rFonts w:hint="eastAsia" w:hAnsi="宋体"/>
          <w:sz w:val="24"/>
          <w:szCs w:val="24"/>
          <w:lang w:eastAsia="zh-CN"/>
        </w:rPr>
        <w:t>供应商</w:t>
      </w:r>
      <w:r>
        <w:rPr>
          <w:rFonts w:hint="eastAsia" w:hAnsi="宋体"/>
          <w:sz w:val="24"/>
          <w:szCs w:val="24"/>
        </w:rPr>
        <w:t>按本项目</w:t>
      </w:r>
      <w:r>
        <w:rPr>
          <w:rFonts w:hint="eastAsia" w:hAnsi="宋体"/>
          <w:sz w:val="24"/>
          <w:szCs w:val="24"/>
          <w:lang w:eastAsia="zh-CN"/>
        </w:rPr>
        <w:t>征集</w:t>
      </w:r>
      <w:r>
        <w:rPr>
          <w:rFonts w:hint="eastAsia" w:hAnsi="宋体"/>
          <w:sz w:val="24"/>
          <w:szCs w:val="24"/>
        </w:rPr>
        <w:t>文件第二章“</w:t>
      </w:r>
      <w:r>
        <w:rPr>
          <w:rFonts w:hint="eastAsia" w:hAnsi="宋体"/>
          <w:sz w:val="24"/>
          <w:szCs w:val="24"/>
          <w:lang w:eastAsia="zh-CN"/>
        </w:rPr>
        <w:t>采购</w:t>
      </w:r>
      <w:r>
        <w:rPr>
          <w:rFonts w:hint="eastAsia" w:hAnsi="宋体"/>
          <w:sz w:val="24"/>
          <w:szCs w:val="24"/>
        </w:rPr>
        <w:t>需求一览表”</w:t>
      </w:r>
      <w:r>
        <w:rPr>
          <w:rFonts w:hint="eastAsia" w:hAnsi="宋体"/>
          <w:sz w:val="24"/>
          <w:szCs w:val="24"/>
          <w:lang w:eastAsia="zh-CN"/>
        </w:rPr>
        <w:t>和第四章“评审方法及评分标准”</w:t>
      </w:r>
      <w:r>
        <w:rPr>
          <w:rFonts w:hint="eastAsia" w:hAnsi="宋体"/>
          <w:sz w:val="24"/>
          <w:szCs w:val="24"/>
        </w:rPr>
        <w:t>中</w:t>
      </w:r>
      <w:r>
        <w:rPr>
          <w:rFonts w:hint="eastAsia" w:hAnsi="宋体"/>
          <w:sz w:val="24"/>
          <w:szCs w:val="24"/>
          <w:lang w:eastAsia="zh-CN"/>
        </w:rPr>
        <w:t>的售后服</w:t>
      </w:r>
      <w:r>
        <w:rPr>
          <w:rFonts w:hint="eastAsia" w:hAnsi="宋体"/>
          <w:sz w:val="24"/>
          <w:szCs w:val="24"/>
        </w:rPr>
        <w:t>务要求自行</w:t>
      </w:r>
      <w:r>
        <w:rPr>
          <w:rFonts w:hint="eastAsia" w:hAnsi="宋体"/>
          <w:sz w:val="24"/>
          <w:szCs w:val="24"/>
          <w:lang w:eastAsia="zh-CN"/>
        </w:rPr>
        <w:t>编制</w:t>
      </w:r>
      <w:r>
        <w:rPr>
          <w:rFonts w:hint="eastAsia" w:hAnsi="宋体"/>
          <w:sz w:val="24"/>
          <w:szCs w:val="24"/>
        </w:rPr>
        <w:t>。</w:t>
      </w:r>
    </w:p>
    <w:p>
      <w:pPr>
        <w:pStyle w:val="41"/>
        <w:rPr>
          <w:rFonts w:hint="eastAsia"/>
        </w:rPr>
      </w:pPr>
    </w:p>
    <w:p>
      <w:pPr>
        <w:snapToGrid w:val="0"/>
        <w:spacing w:line="360" w:lineRule="auto"/>
        <w:ind w:firstLine="4080" w:firstLineChars="1700"/>
        <w:rPr>
          <w:rFonts w:hint="default" w:ascii="宋体" w:hAnsi="宋体" w:cs="宋体" w:eastAsiaTheme="minorEastAsia"/>
          <w:kern w:val="0"/>
          <w:sz w:val="24"/>
          <w:u w:val="single"/>
          <w:lang w:val="en-US" w:eastAsia="zh-CN"/>
        </w:rPr>
      </w:pP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4080" w:firstLineChars="170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年 </w:t>
      </w:r>
      <w:r>
        <w:rPr>
          <w:rFonts w:hint="eastAsia" w:ascii="宋体" w:hAnsi="宋体" w:cs="宋体"/>
          <w:kern w:val="0"/>
          <w:sz w:val="24"/>
          <w:lang w:val="en-US" w:eastAsia="zh-CN"/>
        </w:rPr>
        <w:t xml:space="preserve"> </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pStyle w:val="41"/>
        <w:widowControl w:val="0"/>
        <w:numPr>
          <w:ilvl w:val="0"/>
          <w:numId w:val="0"/>
        </w:numPr>
        <w:spacing w:line="360" w:lineRule="auto"/>
        <w:jc w:val="both"/>
        <w:rPr>
          <w:rFonts w:hint="eastAsia"/>
          <w:lang w:val="en-US" w:eastAsia="zh-CN"/>
        </w:rPr>
      </w:pPr>
    </w:p>
    <w:p>
      <w:pPr>
        <w:pStyle w:val="41"/>
        <w:widowControl w:val="0"/>
        <w:numPr>
          <w:ilvl w:val="0"/>
          <w:numId w:val="0"/>
        </w:numPr>
        <w:spacing w:line="360" w:lineRule="auto"/>
        <w:jc w:val="both"/>
        <w:rPr>
          <w:rFonts w:hint="eastAsia"/>
          <w:lang w:val="en-US" w:eastAsia="zh-CN"/>
        </w:rPr>
      </w:pPr>
    </w:p>
    <w:p>
      <w:pPr>
        <w:pStyle w:val="41"/>
        <w:widowControl w:val="0"/>
        <w:numPr>
          <w:ilvl w:val="0"/>
          <w:numId w:val="0"/>
        </w:numPr>
        <w:spacing w:line="360" w:lineRule="auto"/>
        <w:jc w:val="both"/>
        <w:rPr>
          <w:rFonts w:hint="eastAsia"/>
          <w:lang w:val="en-US" w:eastAsia="zh-CN"/>
        </w:rPr>
      </w:pPr>
    </w:p>
    <w:p>
      <w:pPr>
        <w:pStyle w:val="41"/>
        <w:widowControl w:val="0"/>
        <w:numPr>
          <w:ilvl w:val="0"/>
          <w:numId w:val="0"/>
        </w:numPr>
        <w:spacing w:line="360" w:lineRule="auto"/>
        <w:jc w:val="both"/>
        <w:rPr>
          <w:rFonts w:hint="eastAsia"/>
          <w:lang w:val="en-US" w:eastAsia="zh-CN"/>
        </w:rPr>
      </w:pPr>
    </w:p>
    <w:p>
      <w:pPr>
        <w:numPr>
          <w:ilvl w:val="0"/>
          <w:numId w:val="8"/>
        </w:numPr>
        <w:snapToGrid w:val="0"/>
        <w:spacing w:before="165" w:beforeLines="50" w:after="50"/>
        <w:ind w:left="0" w:leftChars="0" w:firstLine="602" w:firstLineChars="200"/>
        <w:jc w:val="center"/>
        <w:rPr>
          <w:rFonts w:hint="eastAsia" w:ascii="宋体" w:hAnsi="宋体" w:cs="宋体"/>
          <w:b/>
          <w:bCs/>
          <w:sz w:val="30"/>
          <w:szCs w:val="30"/>
          <w:lang w:val="en-US" w:eastAsia="zh-CN"/>
        </w:rPr>
      </w:pPr>
      <w:r>
        <w:rPr>
          <w:rFonts w:hint="eastAsia" w:ascii="宋体" w:hAnsi="宋体" w:cs="宋体"/>
          <w:b/>
          <w:bCs/>
          <w:sz w:val="30"/>
          <w:szCs w:val="30"/>
          <w:lang w:val="en-US" w:eastAsia="zh-CN"/>
        </w:rPr>
        <w:t>政策功能材料（如有）</w:t>
      </w:r>
    </w:p>
    <w:p>
      <w:pPr>
        <w:pStyle w:val="41"/>
        <w:rPr>
          <w:rFonts w:hint="eastAsia" w:ascii="宋体" w:hAnsi="宋体" w:cs="宋体"/>
          <w:b/>
          <w:bCs/>
          <w:sz w:val="30"/>
          <w:szCs w:val="30"/>
          <w:lang w:val="en-US" w:eastAsia="zh-CN"/>
        </w:rPr>
      </w:pPr>
    </w:p>
    <w:p>
      <w:pPr>
        <w:pStyle w:val="41"/>
        <w:rPr>
          <w:rFonts w:hint="eastAsia" w:ascii="宋体" w:hAnsi="宋体" w:cs="宋体"/>
          <w:b/>
          <w:bCs/>
          <w:sz w:val="30"/>
          <w:szCs w:val="30"/>
          <w:lang w:val="en-US" w:eastAsia="zh-CN"/>
        </w:rPr>
      </w:pPr>
    </w:p>
    <w:p>
      <w:pPr>
        <w:pStyle w:val="41"/>
        <w:rPr>
          <w:rFonts w:hint="eastAsia" w:ascii="宋体" w:hAnsi="宋体" w:cs="宋体"/>
          <w:b/>
          <w:bCs/>
          <w:sz w:val="30"/>
          <w:szCs w:val="30"/>
          <w:lang w:val="en-US" w:eastAsia="zh-CN"/>
        </w:rPr>
      </w:pPr>
    </w:p>
    <w:p>
      <w:pPr>
        <w:snapToGrid w:val="0"/>
        <w:spacing w:line="360" w:lineRule="auto"/>
        <w:ind w:firstLine="4080" w:firstLineChars="1700"/>
        <w:rPr>
          <w:rFonts w:hint="default" w:ascii="宋体" w:hAnsi="宋体" w:cs="宋体" w:eastAsiaTheme="minorEastAsia"/>
          <w:kern w:val="0"/>
          <w:sz w:val="24"/>
          <w:u w:val="single"/>
          <w:lang w:val="en-US" w:eastAsia="zh-CN"/>
        </w:rPr>
      </w:pP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4080" w:firstLineChars="170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年 </w:t>
      </w:r>
      <w:r>
        <w:rPr>
          <w:rFonts w:hint="eastAsia" w:ascii="宋体" w:hAnsi="宋体" w:cs="宋体"/>
          <w:kern w:val="0"/>
          <w:sz w:val="24"/>
          <w:lang w:val="en-US" w:eastAsia="zh-CN"/>
        </w:rPr>
        <w:t xml:space="preserve"> </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rPr>
          <w:rFonts w:hint="eastAsia" w:ascii="宋体" w:hAnsi="宋体" w:cs="宋体"/>
          <w:kern w:val="0"/>
          <w:sz w:val="24"/>
          <w:lang w:val="zh-CN"/>
        </w:rPr>
      </w:pPr>
      <w:r>
        <w:rPr>
          <w:rFonts w:hint="eastAsia" w:ascii="宋体" w:hAnsi="宋体" w:cs="宋体"/>
          <w:kern w:val="0"/>
          <w:sz w:val="24"/>
          <w:lang w:val="zh-CN"/>
        </w:rPr>
        <w:br w:type="page"/>
      </w:r>
    </w:p>
    <w:p>
      <w:pPr>
        <w:pStyle w:val="39"/>
        <w:spacing w:before="233" w:after="0" w:line="449" w:lineRule="exact"/>
        <w:jc w:val="center"/>
        <w:rPr>
          <w:rFonts w:hint="eastAsia" w:ascii="宋体" w:hAnsi="宋体" w:cs="宋体"/>
          <w:b/>
          <w:bCs/>
          <w:sz w:val="30"/>
          <w:szCs w:val="30"/>
        </w:rPr>
      </w:pPr>
    </w:p>
    <w:p>
      <w:pPr>
        <w:pStyle w:val="39"/>
        <w:spacing w:before="233" w:after="0" w:line="449" w:lineRule="exact"/>
        <w:jc w:val="center"/>
        <w:rPr>
          <w:rFonts w:ascii="宋体"/>
          <w:b/>
          <w:sz w:val="32"/>
          <w:szCs w:val="32"/>
          <w:lang w:eastAsia="zh-CN"/>
        </w:rPr>
      </w:pPr>
      <w:r>
        <w:rPr>
          <w:rFonts w:hint="eastAsia" w:ascii="宋体" w:hAnsi="宋体" w:eastAsia="宋体" w:cs="宋体"/>
          <w:b/>
          <w:bCs/>
          <w:sz w:val="30"/>
          <w:szCs w:val="30"/>
          <w:lang w:eastAsia="zh-CN"/>
        </w:rPr>
        <w:t>八</w:t>
      </w:r>
      <w:r>
        <w:rPr>
          <w:rFonts w:hint="eastAsia" w:ascii="宋体" w:hAnsi="宋体" w:cs="宋体"/>
          <w:b/>
          <w:bCs/>
          <w:sz w:val="30"/>
          <w:szCs w:val="30"/>
        </w:rPr>
        <w:t>、</w:t>
      </w:r>
      <w:r>
        <w:rPr>
          <w:rFonts w:ascii="宋体" w:hAnsi="宋体" w:cs="宋体"/>
          <w:b/>
          <w:sz w:val="32"/>
          <w:szCs w:val="32"/>
          <w:lang w:eastAsia="zh-CN"/>
        </w:rPr>
        <w:t>供应商基本情况表</w:t>
      </w:r>
    </w:p>
    <w:p>
      <w:pPr>
        <w:pStyle w:val="9"/>
        <w:ind w:left="557" w:firstLine="0"/>
        <w:jc w:val="cente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1"/>
        <w:gridCol w:w="3137"/>
        <w:gridCol w:w="1737"/>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9840" w:type="dxa"/>
            <w:gridSpan w:val="4"/>
            <w:vAlign w:val="center"/>
          </w:tcPr>
          <w:p>
            <w:pPr>
              <w:spacing w:line="600" w:lineRule="exact"/>
              <w:jc w:val="left"/>
              <w:rPr>
                <w:rFonts w:ascii="宋体" w:hAnsi="宋体"/>
                <w:b/>
                <w:bCs/>
                <w:szCs w:val="21"/>
              </w:rPr>
            </w:pPr>
            <w:r>
              <w:rPr>
                <w:rFonts w:hint="eastAsia" w:ascii="宋体" w:hAnsi="宋体"/>
                <w:bCs/>
                <w:szCs w:val="21"/>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341" w:type="dxa"/>
            <w:vAlign w:val="center"/>
          </w:tcPr>
          <w:p>
            <w:pPr>
              <w:spacing w:line="600" w:lineRule="exact"/>
              <w:jc w:val="center"/>
              <w:rPr>
                <w:rFonts w:ascii="宋体" w:hAnsi="宋体"/>
                <w:bCs/>
                <w:szCs w:val="21"/>
              </w:rPr>
            </w:pPr>
            <w:r>
              <w:rPr>
                <w:rFonts w:hint="eastAsia" w:ascii="宋体" w:hAnsi="宋体"/>
                <w:bCs/>
                <w:szCs w:val="21"/>
              </w:rPr>
              <w:t>法定代表人</w:t>
            </w:r>
          </w:p>
        </w:tc>
        <w:tc>
          <w:tcPr>
            <w:tcW w:w="3137" w:type="dxa"/>
          </w:tcPr>
          <w:p>
            <w:pPr>
              <w:spacing w:line="600" w:lineRule="exact"/>
              <w:jc w:val="left"/>
              <w:rPr>
                <w:rFonts w:ascii="宋体" w:hAnsi="宋体"/>
                <w:bCs/>
                <w:szCs w:val="21"/>
              </w:rPr>
            </w:pPr>
          </w:p>
        </w:tc>
        <w:tc>
          <w:tcPr>
            <w:tcW w:w="1737" w:type="dxa"/>
          </w:tcPr>
          <w:p>
            <w:pPr>
              <w:spacing w:line="600" w:lineRule="exact"/>
              <w:jc w:val="center"/>
              <w:rPr>
                <w:rFonts w:ascii="宋体" w:hAnsi="宋体"/>
                <w:bCs/>
                <w:szCs w:val="21"/>
              </w:rPr>
            </w:pPr>
            <w:r>
              <w:rPr>
                <w:rFonts w:hint="eastAsia" w:ascii="宋体" w:hAnsi="宋体"/>
                <w:bCs/>
                <w:szCs w:val="21"/>
              </w:rPr>
              <w:t>注册地区</w:t>
            </w:r>
          </w:p>
        </w:tc>
        <w:tc>
          <w:tcPr>
            <w:tcW w:w="2625" w:type="dxa"/>
          </w:tcPr>
          <w:p>
            <w:pPr>
              <w:spacing w:line="60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341" w:type="dxa"/>
            <w:vAlign w:val="center"/>
          </w:tcPr>
          <w:p>
            <w:pPr>
              <w:spacing w:line="600" w:lineRule="exact"/>
              <w:jc w:val="center"/>
              <w:rPr>
                <w:rFonts w:ascii="宋体" w:hAnsi="宋体"/>
                <w:bCs/>
                <w:szCs w:val="21"/>
              </w:rPr>
            </w:pPr>
            <w:r>
              <w:rPr>
                <w:rFonts w:hint="eastAsia" w:ascii="宋体" w:hAnsi="宋体"/>
                <w:bCs/>
                <w:szCs w:val="21"/>
              </w:rPr>
              <w:t>地址</w:t>
            </w:r>
          </w:p>
        </w:tc>
        <w:tc>
          <w:tcPr>
            <w:tcW w:w="3137" w:type="dxa"/>
          </w:tcPr>
          <w:p>
            <w:pPr>
              <w:spacing w:line="600" w:lineRule="exact"/>
              <w:jc w:val="left"/>
              <w:rPr>
                <w:rFonts w:ascii="宋体" w:hAnsi="宋体"/>
                <w:bCs/>
                <w:szCs w:val="21"/>
              </w:rPr>
            </w:pPr>
          </w:p>
        </w:tc>
        <w:tc>
          <w:tcPr>
            <w:tcW w:w="1737" w:type="dxa"/>
          </w:tcPr>
          <w:p>
            <w:pPr>
              <w:spacing w:line="600" w:lineRule="exact"/>
              <w:jc w:val="center"/>
              <w:rPr>
                <w:rFonts w:ascii="宋体" w:hAnsi="宋体"/>
                <w:bCs/>
                <w:szCs w:val="21"/>
              </w:rPr>
            </w:pPr>
            <w:r>
              <w:rPr>
                <w:rFonts w:hint="eastAsia" w:ascii="宋体" w:hAnsi="宋体"/>
                <w:bCs/>
                <w:szCs w:val="21"/>
              </w:rPr>
              <w:t>邮政编码</w:t>
            </w:r>
          </w:p>
        </w:tc>
        <w:tc>
          <w:tcPr>
            <w:tcW w:w="2625" w:type="dxa"/>
          </w:tcPr>
          <w:p>
            <w:pPr>
              <w:spacing w:line="60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341" w:type="dxa"/>
            <w:vAlign w:val="center"/>
          </w:tcPr>
          <w:p>
            <w:pPr>
              <w:spacing w:line="600" w:lineRule="exact"/>
              <w:jc w:val="center"/>
              <w:rPr>
                <w:rFonts w:ascii="宋体" w:hAnsi="宋体"/>
                <w:bCs/>
                <w:szCs w:val="21"/>
              </w:rPr>
            </w:pPr>
            <w:r>
              <w:rPr>
                <w:rFonts w:hint="eastAsia" w:ascii="宋体" w:hAnsi="宋体"/>
                <w:bCs/>
                <w:szCs w:val="21"/>
              </w:rPr>
              <w:t>成立时间</w:t>
            </w:r>
          </w:p>
        </w:tc>
        <w:tc>
          <w:tcPr>
            <w:tcW w:w="3137" w:type="dxa"/>
          </w:tcPr>
          <w:p>
            <w:pPr>
              <w:spacing w:line="600" w:lineRule="exact"/>
              <w:jc w:val="left"/>
              <w:rPr>
                <w:rFonts w:ascii="宋体" w:hAnsi="宋体"/>
                <w:bCs/>
                <w:szCs w:val="21"/>
              </w:rPr>
            </w:pPr>
          </w:p>
        </w:tc>
        <w:tc>
          <w:tcPr>
            <w:tcW w:w="1737" w:type="dxa"/>
            <w:vAlign w:val="top"/>
          </w:tcPr>
          <w:p>
            <w:pPr>
              <w:spacing w:line="600" w:lineRule="exact"/>
              <w:jc w:val="center"/>
              <w:rPr>
                <w:rFonts w:ascii="宋体" w:hAnsi="宋体" w:eastAsiaTheme="minorEastAsia" w:cstheme="minorBidi"/>
                <w:bCs/>
                <w:kern w:val="2"/>
                <w:sz w:val="21"/>
                <w:szCs w:val="21"/>
                <w:lang w:val="en-US" w:eastAsia="zh-CN" w:bidi="ar-SA"/>
              </w:rPr>
            </w:pPr>
            <w:r>
              <w:rPr>
                <w:rFonts w:hint="eastAsia" w:ascii="宋体" w:hAnsi="宋体"/>
                <w:bCs/>
                <w:szCs w:val="21"/>
              </w:rPr>
              <w:t>注册资本（万元）</w:t>
            </w:r>
          </w:p>
        </w:tc>
        <w:tc>
          <w:tcPr>
            <w:tcW w:w="2625" w:type="dxa"/>
            <w:vAlign w:val="top"/>
          </w:tcPr>
          <w:p>
            <w:pPr>
              <w:spacing w:line="600" w:lineRule="exact"/>
              <w:jc w:val="center"/>
              <w:rPr>
                <w:rFonts w:ascii="宋体" w:hAnsi="宋体" w:eastAsiaTheme="minorEastAsia" w:cstheme="minorBidi"/>
                <w:b/>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341" w:type="dxa"/>
            <w:vAlign w:val="center"/>
          </w:tcPr>
          <w:p>
            <w:pPr>
              <w:spacing w:line="600" w:lineRule="exact"/>
              <w:jc w:val="center"/>
              <w:rPr>
                <w:rFonts w:ascii="宋体" w:hAnsi="宋体"/>
                <w:bCs/>
                <w:szCs w:val="21"/>
              </w:rPr>
            </w:pPr>
            <w:r>
              <w:rPr>
                <w:rFonts w:hint="eastAsia" w:ascii="宋体" w:hAnsi="宋体"/>
                <w:bCs/>
                <w:szCs w:val="21"/>
              </w:rPr>
              <w:t>注册号或社会信用代码</w:t>
            </w:r>
          </w:p>
        </w:tc>
        <w:tc>
          <w:tcPr>
            <w:tcW w:w="7499" w:type="dxa"/>
            <w:gridSpan w:val="3"/>
          </w:tcPr>
          <w:p>
            <w:pPr>
              <w:spacing w:line="60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341" w:type="dxa"/>
            <w:vAlign w:val="center"/>
          </w:tcPr>
          <w:p>
            <w:pPr>
              <w:spacing w:line="600" w:lineRule="exact"/>
              <w:jc w:val="center"/>
              <w:rPr>
                <w:rFonts w:ascii="宋体" w:hAnsi="宋体"/>
                <w:bCs/>
                <w:szCs w:val="21"/>
              </w:rPr>
            </w:pPr>
            <w:r>
              <w:rPr>
                <w:rFonts w:hint="eastAsia" w:ascii="宋体" w:hAnsi="宋体"/>
                <w:bCs/>
                <w:szCs w:val="21"/>
              </w:rPr>
              <w:t>联系人</w:t>
            </w:r>
          </w:p>
        </w:tc>
        <w:tc>
          <w:tcPr>
            <w:tcW w:w="3137" w:type="dxa"/>
          </w:tcPr>
          <w:p>
            <w:pPr>
              <w:spacing w:line="600" w:lineRule="exact"/>
              <w:jc w:val="left"/>
              <w:rPr>
                <w:rFonts w:ascii="宋体" w:hAnsi="宋体"/>
                <w:bCs/>
                <w:szCs w:val="21"/>
              </w:rPr>
            </w:pPr>
          </w:p>
        </w:tc>
        <w:tc>
          <w:tcPr>
            <w:tcW w:w="1737" w:type="dxa"/>
          </w:tcPr>
          <w:p>
            <w:pPr>
              <w:spacing w:line="600" w:lineRule="exact"/>
              <w:jc w:val="center"/>
              <w:rPr>
                <w:rFonts w:ascii="宋体" w:hAnsi="宋体"/>
                <w:bCs/>
                <w:szCs w:val="21"/>
              </w:rPr>
            </w:pPr>
            <w:r>
              <w:rPr>
                <w:rFonts w:hint="eastAsia" w:ascii="宋体" w:hAnsi="宋体"/>
                <w:bCs/>
                <w:szCs w:val="21"/>
              </w:rPr>
              <w:t>联系电话</w:t>
            </w:r>
          </w:p>
        </w:tc>
        <w:tc>
          <w:tcPr>
            <w:tcW w:w="2625" w:type="dxa"/>
          </w:tcPr>
          <w:p>
            <w:pPr>
              <w:spacing w:line="60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341" w:type="dxa"/>
            <w:vAlign w:val="center"/>
          </w:tcPr>
          <w:p>
            <w:pPr>
              <w:spacing w:line="600" w:lineRule="exact"/>
              <w:jc w:val="center"/>
              <w:rPr>
                <w:rFonts w:ascii="宋体" w:hAnsi="宋体"/>
                <w:bCs/>
                <w:szCs w:val="21"/>
              </w:rPr>
            </w:pPr>
            <w:r>
              <w:rPr>
                <w:rFonts w:ascii="宋体" w:hAnsi="宋体"/>
                <w:bCs/>
                <w:szCs w:val="21"/>
              </w:rPr>
              <w:t>办公电话</w:t>
            </w:r>
          </w:p>
        </w:tc>
        <w:tc>
          <w:tcPr>
            <w:tcW w:w="3137" w:type="dxa"/>
          </w:tcPr>
          <w:p>
            <w:pPr>
              <w:spacing w:line="600" w:lineRule="exact"/>
              <w:jc w:val="left"/>
              <w:rPr>
                <w:rFonts w:ascii="宋体" w:hAnsi="宋体"/>
                <w:bCs/>
                <w:szCs w:val="21"/>
              </w:rPr>
            </w:pPr>
          </w:p>
        </w:tc>
        <w:tc>
          <w:tcPr>
            <w:tcW w:w="1737" w:type="dxa"/>
          </w:tcPr>
          <w:p>
            <w:pPr>
              <w:spacing w:line="600" w:lineRule="exact"/>
              <w:jc w:val="center"/>
              <w:rPr>
                <w:rFonts w:ascii="宋体" w:hAnsi="宋体"/>
                <w:bCs/>
                <w:szCs w:val="21"/>
              </w:rPr>
            </w:pPr>
            <w:r>
              <w:rPr>
                <w:rFonts w:ascii="宋体" w:hAnsi="宋体"/>
                <w:bCs/>
                <w:szCs w:val="21"/>
              </w:rPr>
              <w:t>传真</w:t>
            </w:r>
          </w:p>
        </w:tc>
        <w:tc>
          <w:tcPr>
            <w:tcW w:w="2625" w:type="dxa"/>
          </w:tcPr>
          <w:p>
            <w:pPr>
              <w:spacing w:line="60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341" w:type="dxa"/>
            <w:vAlign w:val="center"/>
          </w:tcPr>
          <w:p>
            <w:pPr>
              <w:spacing w:line="600" w:lineRule="exact"/>
              <w:jc w:val="center"/>
              <w:rPr>
                <w:rFonts w:ascii="宋体" w:hAnsi="宋体"/>
                <w:bCs/>
                <w:szCs w:val="21"/>
              </w:rPr>
            </w:pPr>
            <w:r>
              <w:rPr>
                <w:rFonts w:hint="eastAsia" w:ascii="宋体" w:hAnsi="宋体"/>
                <w:bCs/>
                <w:szCs w:val="21"/>
              </w:rPr>
              <w:t>电子邮箱</w:t>
            </w:r>
          </w:p>
        </w:tc>
        <w:tc>
          <w:tcPr>
            <w:tcW w:w="7499" w:type="dxa"/>
            <w:gridSpan w:val="3"/>
            <w:vAlign w:val="center"/>
          </w:tcPr>
          <w:p>
            <w:pPr>
              <w:spacing w:line="60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41" w:type="dxa"/>
            <w:vAlign w:val="center"/>
          </w:tcPr>
          <w:p>
            <w:pPr>
              <w:spacing w:line="600" w:lineRule="exact"/>
              <w:jc w:val="center"/>
              <w:rPr>
                <w:rFonts w:ascii="宋体" w:hAnsi="宋体"/>
                <w:bCs/>
                <w:szCs w:val="21"/>
              </w:rPr>
            </w:pPr>
            <w:r>
              <w:rPr>
                <w:rFonts w:hint="eastAsia" w:ascii="宋体" w:hAnsi="宋体"/>
                <w:bCs/>
                <w:szCs w:val="21"/>
              </w:rPr>
              <w:t>经营范围</w:t>
            </w:r>
          </w:p>
        </w:tc>
        <w:tc>
          <w:tcPr>
            <w:tcW w:w="7499" w:type="dxa"/>
            <w:gridSpan w:val="3"/>
            <w:vAlign w:val="center"/>
          </w:tcPr>
          <w:p>
            <w:pPr>
              <w:spacing w:line="600" w:lineRule="exact"/>
              <w:jc w:val="center"/>
              <w:rPr>
                <w:rFonts w:ascii="宋体" w:hAnsi="宋体"/>
                <w:b/>
                <w:bCs/>
                <w:szCs w:val="21"/>
              </w:rPr>
            </w:pPr>
          </w:p>
        </w:tc>
      </w:tr>
    </w:tbl>
    <w:p>
      <w:pPr>
        <w:spacing w:line="600" w:lineRule="exact"/>
        <w:rPr>
          <w:sz w:val="21"/>
          <w:szCs w:val="21"/>
        </w:rPr>
      </w:pPr>
      <w:r>
        <w:rPr>
          <w:rFonts w:hint="eastAsia"/>
          <w:sz w:val="21"/>
          <w:szCs w:val="21"/>
        </w:rPr>
        <w:t>注：表格中联系人及联系方式请填写针对本项目与采购人服务对接的专门联系人信息，在服务期中如有更换请书面形式递交申请。</w:t>
      </w:r>
    </w:p>
    <w:p>
      <w:pPr>
        <w:pStyle w:val="2"/>
        <w:ind w:left="0" w:firstLine="0"/>
      </w:pPr>
    </w:p>
    <w:p/>
    <w:p>
      <w:pPr>
        <w:pStyle w:val="2"/>
      </w:pPr>
    </w:p>
    <w:p>
      <w:pPr>
        <w:snapToGrid w:val="0"/>
        <w:spacing w:line="360" w:lineRule="auto"/>
        <w:ind w:firstLine="4200" w:firstLineChars="2000"/>
        <w:rPr>
          <w:rFonts w:hint="default" w:ascii="宋体" w:hAnsi="宋体" w:cs="宋体" w:eastAsiaTheme="minorEastAsia"/>
          <w:kern w:val="0"/>
          <w:sz w:val="24"/>
          <w:u w:val="single"/>
          <w:lang w:val="en-US" w:eastAsia="zh-CN"/>
        </w:rPr>
      </w:pPr>
      <w:r>
        <w:rPr>
          <w:rFonts w:hint="eastAsia" w:ascii="宋体" w:hAnsi="宋体" w:cs="宋体"/>
          <w:szCs w:val="21"/>
        </w:rPr>
        <w:t xml:space="preserve"> </w:t>
      </w: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4320" w:firstLineChars="180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年 </w:t>
      </w:r>
      <w:r>
        <w:rPr>
          <w:rFonts w:hint="eastAsia" w:ascii="宋体" w:hAnsi="宋体" w:cs="宋体"/>
          <w:kern w:val="0"/>
          <w:sz w:val="24"/>
          <w:lang w:val="en-US" w:eastAsia="zh-CN"/>
        </w:rPr>
        <w:t xml:space="preserve"> </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snapToGrid w:val="0"/>
        <w:spacing w:before="165" w:beforeLines="50" w:after="50"/>
        <w:ind w:firstLine="602" w:firstLineChars="200"/>
        <w:jc w:val="center"/>
        <w:rPr>
          <w:rFonts w:hint="eastAsia" w:ascii="宋体" w:hAnsi="宋体" w:cs="宋体"/>
          <w:b/>
          <w:bCs/>
          <w:sz w:val="30"/>
          <w:szCs w:val="30"/>
        </w:rPr>
      </w:pPr>
    </w:p>
    <w:p>
      <w:pPr>
        <w:rPr>
          <w:rFonts w:hint="eastAsia" w:ascii="宋体" w:hAnsi="宋体" w:cs="宋体"/>
          <w:b/>
          <w:bCs/>
          <w:sz w:val="30"/>
          <w:szCs w:val="30"/>
          <w:lang w:val="en-US" w:eastAsia="zh-CN"/>
        </w:rPr>
      </w:pPr>
      <w:r>
        <w:rPr>
          <w:rFonts w:hint="eastAsia" w:ascii="宋体" w:hAnsi="宋体" w:cs="宋体"/>
          <w:b/>
          <w:bCs/>
          <w:sz w:val="30"/>
          <w:szCs w:val="30"/>
          <w:lang w:val="en-US" w:eastAsia="zh-CN"/>
        </w:rPr>
        <w:br w:type="page"/>
      </w:r>
    </w:p>
    <w:p>
      <w:pPr>
        <w:snapToGrid w:val="0"/>
        <w:spacing w:before="165" w:beforeLines="50" w:after="50"/>
        <w:ind w:firstLine="602" w:firstLineChars="200"/>
        <w:jc w:val="center"/>
        <w:rPr>
          <w:rFonts w:hint="eastAsia" w:ascii="宋体" w:hAnsi="宋体" w:cs="宋体"/>
          <w:b/>
          <w:bCs/>
          <w:sz w:val="30"/>
          <w:szCs w:val="30"/>
          <w:lang w:val="en-US" w:eastAsia="zh-CN"/>
        </w:rPr>
      </w:pPr>
    </w:p>
    <w:p>
      <w:pPr>
        <w:snapToGrid w:val="0"/>
        <w:spacing w:before="165" w:beforeLines="50" w:after="50"/>
        <w:ind w:firstLine="602" w:firstLineChars="200"/>
        <w:jc w:val="center"/>
        <w:rPr>
          <w:rFonts w:hint="eastAsia" w:ascii="宋体" w:hAnsi="宋体" w:cs="宋体"/>
          <w:b/>
          <w:bCs/>
          <w:sz w:val="30"/>
          <w:szCs w:val="30"/>
        </w:rPr>
      </w:pPr>
      <w:r>
        <w:rPr>
          <w:rFonts w:hint="eastAsia" w:ascii="宋体" w:hAnsi="宋体" w:cs="宋体"/>
          <w:b/>
          <w:bCs/>
          <w:sz w:val="30"/>
          <w:szCs w:val="30"/>
          <w:lang w:val="en-US" w:eastAsia="zh-CN"/>
        </w:rPr>
        <w:t>九、</w:t>
      </w:r>
      <w:r>
        <w:rPr>
          <w:rFonts w:hint="eastAsia" w:ascii="宋体" w:hAnsi="宋体" w:cs="宋体"/>
          <w:b/>
          <w:bCs/>
          <w:sz w:val="30"/>
          <w:szCs w:val="30"/>
        </w:rPr>
        <w:t>其他商务文件或说明</w:t>
      </w:r>
    </w:p>
    <w:p>
      <w:pPr>
        <w:snapToGrid w:val="0"/>
        <w:spacing w:before="165" w:beforeLines="50" w:after="50"/>
        <w:ind w:firstLine="602" w:firstLineChars="200"/>
        <w:jc w:val="center"/>
        <w:rPr>
          <w:rFonts w:hint="eastAsia" w:ascii="宋体" w:hAnsi="宋体" w:cs="宋体"/>
          <w:b/>
          <w:bCs/>
          <w:sz w:val="30"/>
          <w:szCs w:val="30"/>
        </w:rPr>
      </w:pPr>
    </w:p>
    <w:p>
      <w:pPr>
        <w:snapToGrid w:val="0"/>
        <w:spacing w:line="360" w:lineRule="auto"/>
        <w:ind w:left="3950" w:leftChars="1881" w:firstLine="7560" w:firstLineChars="3150"/>
        <w:rPr>
          <w:rFonts w:hint="eastAsia" w:ascii="宋体" w:hAnsi="宋体" w:cs="宋体"/>
          <w:kern w:val="0"/>
          <w:sz w:val="24"/>
          <w:lang w:val="zh-CN"/>
        </w:rPr>
      </w:pPr>
    </w:p>
    <w:p>
      <w:pPr>
        <w:snapToGrid w:val="0"/>
        <w:spacing w:line="360" w:lineRule="auto"/>
        <w:ind w:left="3950" w:leftChars="1881" w:firstLine="7560" w:firstLineChars="3150"/>
        <w:rPr>
          <w:rFonts w:hint="eastAsia" w:ascii="宋体" w:hAnsi="宋体" w:cs="宋体"/>
          <w:kern w:val="0"/>
          <w:sz w:val="24"/>
          <w:lang w:val="zh-CN"/>
        </w:rPr>
      </w:pPr>
    </w:p>
    <w:p>
      <w:pPr>
        <w:snapToGrid w:val="0"/>
        <w:spacing w:line="360" w:lineRule="auto"/>
        <w:ind w:left="3950" w:leftChars="1881" w:firstLine="7560" w:firstLineChars="3150"/>
        <w:rPr>
          <w:rFonts w:hint="eastAsia" w:ascii="宋体" w:hAnsi="宋体" w:cs="宋体"/>
          <w:kern w:val="0"/>
          <w:sz w:val="24"/>
          <w:lang w:val="zh-CN"/>
        </w:rPr>
      </w:pPr>
    </w:p>
    <w:p>
      <w:pPr>
        <w:snapToGrid w:val="0"/>
        <w:spacing w:line="360" w:lineRule="auto"/>
        <w:ind w:left="3950" w:leftChars="1881" w:firstLine="7560" w:firstLineChars="3150"/>
        <w:rPr>
          <w:rFonts w:hint="eastAsia" w:ascii="宋体" w:hAnsi="宋体" w:cs="宋体"/>
          <w:kern w:val="0"/>
          <w:sz w:val="24"/>
          <w:lang w:val="zh-CN"/>
        </w:rPr>
      </w:pPr>
    </w:p>
    <w:p>
      <w:pPr>
        <w:snapToGrid w:val="0"/>
        <w:spacing w:line="360" w:lineRule="auto"/>
        <w:ind w:left="3950" w:leftChars="1881" w:firstLine="7560" w:firstLineChars="3150"/>
        <w:rPr>
          <w:rFonts w:hint="default" w:ascii="宋体" w:hAnsi="宋体" w:cs="宋体" w:eastAsiaTheme="minorEastAsia"/>
          <w:kern w:val="0"/>
          <w:sz w:val="24"/>
          <w:u w:val="single"/>
          <w:lang w:val="en-US" w:eastAsia="zh-CN"/>
        </w:rPr>
      </w:pPr>
      <w:r>
        <w:rPr>
          <w:rFonts w:hint="eastAsia" w:ascii="宋体" w:hAnsi="宋体" w:cs="宋体"/>
          <w:kern w:val="0"/>
          <w:sz w:val="24"/>
          <w:lang w:val="zh-CN"/>
        </w:rPr>
        <w:t>供供应商名称(电子签章)：</w:t>
      </w:r>
      <w:r>
        <w:rPr>
          <w:rFonts w:hint="eastAsia" w:ascii="宋体" w:hAnsi="宋体" w:cs="宋体"/>
          <w:kern w:val="0"/>
          <w:sz w:val="24"/>
          <w:u w:val="single"/>
          <w:lang w:val="en-US" w:eastAsia="zh-CN"/>
        </w:rPr>
        <w:t xml:space="preserve">                      </w:t>
      </w:r>
    </w:p>
    <w:p>
      <w:pPr>
        <w:pStyle w:val="18"/>
        <w:jc w:val="center"/>
        <w:outlineLvl w:val="1"/>
        <w:rPr>
          <w:rFonts w:hint="eastAsia" w:hAnsi="宋体" w:cs="宋体"/>
          <w:b/>
          <w:bCs/>
          <w:sz w:val="30"/>
          <w:szCs w:val="30"/>
        </w:rPr>
      </w:pPr>
      <w:r>
        <w:rPr>
          <w:rFonts w:hint="eastAsia" w:hAnsi="宋体" w:cs="宋体"/>
          <w:kern w:val="0"/>
          <w:sz w:val="24"/>
        </w:rPr>
        <w:t xml:space="preserve">    </w:t>
      </w:r>
      <w:bookmarkStart w:id="117" w:name="_Toc29173"/>
      <w:bookmarkStart w:id="118" w:name="_Toc1548"/>
      <w:r>
        <w:rPr>
          <w:rFonts w:hint="eastAsia" w:hAnsi="宋体" w:cs="宋体"/>
          <w:kern w:val="0"/>
          <w:sz w:val="24"/>
          <w:lang w:val="zh-CN"/>
        </w:rPr>
        <w:t>日期</w:t>
      </w:r>
      <w:r>
        <w:rPr>
          <w:rFonts w:hint="eastAsia" w:hAnsi="宋体" w:cs="宋体"/>
          <w:kern w:val="0"/>
          <w:sz w:val="24"/>
        </w:rPr>
        <w:t xml:space="preserve">：  年  </w:t>
      </w:r>
      <w:r>
        <w:rPr>
          <w:rFonts w:hint="eastAsia" w:hAnsi="宋体" w:cs="宋体"/>
          <w:kern w:val="0"/>
          <w:sz w:val="24"/>
          <w:lang w:val="zh-CN"/>
        </w:rPr>
        <w:t>月</w:t>
      </w:r>
      <w:r>
        <w:rPr>
          <w:rFonts w:hint="eastAsia" w:hAnsi="宋体" w:cs="宋体"/>
          <w:kern w:val="0"/>
          <w:sz w:val="24"/>
        </w:rPr>
        <w:t xml:space="preserve">   </w:t>
      </w:r>
      <w:r>
        <w:rPr>
          <w:rFonts w:hint="eastAsia" w:hAnsi="宋体" w:cs="宋体"/>
          <w:kern w:val="0"/>
          <w:sz w:val="24"/>
          <w:lang w:val="zh-CN"/>
        </w:rPr>
        <w:t>日</w:t>
      </w:r>
      <w:bookmarkEnd w:id="117"/>
      <w:bookmarkEnd w:id="118"/>
    </w:p>
    <w:p>
      <w:pPr>
        <w:pStyle w:val="18"/>
        <w:jc w:val="center"/>
        <w:outlineLvl w:val="1"/>
        <w:rPr>
          <w:rFonts w:hint="eastAsia" w:hAnsi="宋体" w:cs="宋体"/>
          <w:b/>
          <w:bCs/>
          <w:sz w:val="28"/>
          <w:szCs w:val="28"/>
        </w:rPr>
      </w:pPr>
      <w:r>
        <w:rPr>
          <w:rFonts w:hint="eastAsia" w:hAnsi="宋体" w:cs="宋体"/>
          <w:b/>
          <w:bCs/>
          <w:sz w:val="28"/>
          <w:szCs w:val="28"/>
        </w:rPr>
        <w:br w:type="page"/>
      </w:r>
      <w:bookmarkStart w:id="119" w:name="_Toc11645"/>
      <w:bookmarkStart w:id="120" w:name="_Toc7798"/>
    </w:p>
    <w:p>
      <w:pPr>
        <w:pStyle w:val="18"/>
        <w:jc w:val="center"/>
        <w:outlineLvl w:val="1"/>
        <w:rPr>
          <w:rFonts w:hint="eastAsia" w:hAnsi="宋体" w:cs="宋体"/>
          <w:b/>
          <w:bCs/>
          <w:sz w:val="28"/>
          <w:szCs w:val="28"/>
        </w:rPr>
      </w:pPr>
    </w:p>
    <w:p>
      <w:pPr>
        <w:pStyle w:val="2"/>
        <w:rPr>
          <w:rFonts w:hint="eastAsia"/>
        </w:rPr>
      </w:pPr>
    </w:p>
    <w:p>
      <w:pPr>
        <w:pStyle w:val="18"/>
        <w:numPr>
          <w:ilvl w:val="0"/>
          <w:numId w:val="9"/>
        </w:numPr>
        <w:jc w:val="center"/>
        <w:outlineLvl w:val="1"/>
        <w:rPr>
          <w:rFonts w:hint="eastAsia" w:hAnsi="宋体" w:cs="宋体"/>
          <w:b/>
          <w:bCs/>
          <w:sz w:val="28"/>
          <w:szCs w:val="28"/>
        </w:rPr>
      </w:pPr>
      <w:r>
        <w:rPr>
          <w:rFonts w:hint="eastAsia" w:hAnsi="宋体" w:cs="宋体"/>
          <w:b/>
          <w:bCs/>
          <w:sz w:val="28"/>
          <w:szCs w:val="28"/>
        </w:rPr>
        <w:t>技术文件格式</w:t>
      </w:r>
      <w:bookmarkEnd w:id="115"/>
      <w:bookmarkEnd w:id="116"/>
      <w:bookmarkEnd w:id="119"/>
      <w:bookmarkEnd w:id="120"/>
    </w:p>
    <w:p>
      <w:pPr>
        <w:pStyle w:val="2"/>
        <w:numPr>
          <w:ilvl w:val="0"/>
          <w:numId w:val="0"/>
        </w:numPr>
        <w:ind w:left="1077" w:leftChars="0"/>
        <w:rPr>
          <w:rFonts w:hint="eastAsia"/>
        </w:rPr>
      </w:pPr>
    </w:p>
    <w:p>
      <w:pPr>
        <w:snapToGrid w:val="0"/>
        <w:spacing w:before="165" w:beforeLines="50" w:after="50"/>
        <w:rPr>
          <w:rFonts w:hint="eastAsia" w:ascii="宋体" w:hAnsi="宋体" w:cs="宋体"/>
          <w:bCs/>
          <w:sz w:val="28"/>
          <w:szCs w:val="28"/>
        </w:rPr>
      </w:pPr>
      <w:r>
        <w:rPr>
          <w:rFonts w:hint="eastAsia" w:ascii="宋体" w:hAnsi="宋体" w:cs="宋体"/>
          <w:sz w:val="24"/>
        </w:rPr>
        <w:t xml:space="preserve">                                                 </w:t>
      </w:r>
      <w:r>
        <w:rPr>
          <w:rFonts w:hint="eastAsia" w:ascii="宋体" w:hAnsi="宋体" w:cs="宋体"/>
          <w:sz w:val="28"/>
          <w:szCs w:val="28"/>
        </w:rPr>
        <w:t xml:space="preserve"> </w:t>
      </w:r>
      <w:r>
        <w:rPr>
          <w:rFonts w:hint="eastAsia" w:ascii="宋体" w:hAnsi="宋体" w:cs="宋体"/>
          <w:bCs/>
          <w:sz w:val="28"/>
          <w:szCs w:val="28"/>
        </w:rPr>
        <w:t>电子响应文件</w:t>
      </w:r>
    </w:p>
    <w:p>
      <w:pPr>
        <w:snapToGrid w:val="0"/>
        <w:spacing w:before="165" w:beforeLines="50" w:after="50"/>
        <w:rPr>
          <w:rFonts w:hint="eastAsia" w:ascii="宋体" w:hAnsi="宋体" w:cs="宋体"/>
          <w:sz w:val="24"/>
          <w:szCs w:val="20"/>
        </w:rPr>
      </w:pPr>
    </w:p>
    <w:p>
      <w:pPr>
        <w:snapToGrid w:val="0"/>
        <w:spacing w:before="165" w:beforeLines="50" w:after="50"/>
        <w:jc w:val="center"/>
        <w:rPr>
          <w:rFonts w:hint="eastAsia" w:ascii="宋体" w:hAnsi="宋体" w:cs="宋体"/>
          <w:b/>
          <w:bCs/>
          <w:sz w:val="32"/>
          <w:szCs w:val="32"/>
        </w:rPr>
      </w:pPr>
    </w:p>
    <w:p>
      <w:pPr>
        <w:snapToGrid w:val="0"/>
        <w:spacing w:before="165" w:beforeLines="50" w:after="50"/>
        <w:jc w:val="center"/>
        <w:rPr>
          <w:rFonts w:hint="eastAsia" w:ascii="宋体" w:hAnsi="宋体" w:cs="宋体"/>
          <w:b/>
          <w:bCs/>
          <w:sz w:val="32"/>
          <w:szCs w:val="32"/>
        </w:rPr>
      </w:pPr>
    </w:p>
    <w:p>
      <w:pPr>
        <w:snapToGrid w:val="0"/>
        <w:spacing w:before="165" w:beforeLines="50" w:after="50"/>
        <w:jc w:val="center"/>
        <w:rPr>
          <w:rFonts w:hint="eastAsia" w:ascii="宋体" w:hAnsi="宋体" w:cs="宋体"/>
          <w:b/>
          <w:bCs/>
          <w:sz w:val="32"/>
          <w:szCs w:val="32"/>
        </w:rPr>
      </w:pPr>
    </w:p>
    <w:p>
      <w:pPr>
        <w:snapToGrid w:val="0"/>
        <w:spacing w:before="165" w:beforeLines="50" w:after="50"/>
        <w:jc w:val="center"/>
        <w:rPr>
          <w:rFonts w:hint="eastAsia" w:ascii="宋体" w:hAnsi="宋体" w:cs="宋体"/>
          <w:b/>
          <w:bCs/>
          <w:sz w:val="32"/>
          <w:szCs w:val="32"/>
        </w:rPr>
      </w:pPr>
      <w:r>
        <w:rPr>
          <w:rFonts w:hint="eastAsia" w:ascii="宋体" w:hAnsi="宋体" w:cs="宋体"/>
          <w:b/>
          <w:bCs/>
          <w:sz w:val="32"/>
          <w:szCs w:val="32"/>
        </w:rPr>
        <w:t>技术文件（封面）</w:t>
      </w:r>
    </w:p>
    <w:p>
      <w:pPr>
        <w:snapToGrid w:val="0"/>
        <w:spacing w:before="165" w:beforeLines="50" w:after="50"/>
        <w:rPr>
          <w:rFonts w:hint="eastAsia" w:ascii="宋体" w:hAnsi="宋体" w:cs="宋体"/>
          <w:bCs/>
          <w:sz w:val="24"/>
          <w:szCs w:val="20"/>
        </w:rPr>
      </w:pPr>
    </w:p>
    <w:p>
      <w:pPr>
        <w:snapToGrid w:val="0"/>
        <w:spacing w:before="165" w:beforeLines="50" w:after="50" w:line="400" w:lineRule="exact"/>
        <w:ind w:firstLine="360" w:firstLineChars="150"/>
        <w:rPr>
          <w:rFonts w:hint="eastAsia" w:ascii="宋体" w:hAnsi="宋体" w:cs="宋体"/>
          <w:bCs/>
          <w:sz w:val="24"/>
        </w:rPr>
      </w:pPr>
    </w:p>
    <w:p>
      <w:pPr>
        <w:pStyle w:val="41"/>
        <w:rPr>
          <w:rFonts w:hint="eastAsia" w:ascii="宋体" w:hAnsi="宋体" w:cs="宋体"/>
          <w:bCs/>
          <w:sz w:val="24"/>
        </w:rPr>
      </w:pPr>
    </w:p>
    <w:p>
      <w:pPr>
        <w:pStyle w:val="41"/>
        <w:rPr>
          <w:rFonts w:hint="eastAsia"/>
        </w:rPr>
      </w:pPr>
    </w:p>
    <w:p>
      <w:pPr>
        <w:snapToGrid w:val="0"/>
        <w:spacing w:before="165" w:beforeLines="50" w:after="50" w:line="400" w:lineRule="exact"/>
        <w:ind w:firstLine="840" w:firstLineChars="350"/>
        <w:rPr>
          <w:rFonts w:hint="default" w:ascii="宋体" w:hAnsi="宋体" w:cs="宋体" w:eastAsiaTheme="minorEastAsia"/>
          <w:bCs/>
          <w:sz w:val="24"/>
          <w:u w:val="single"/>
          <w:lang w:val="en-US" w:eastAsia="zh-CN"/>
        </w:rPr>
      </w:pPr>
      <w:r>
        <w:rPr>
          <w:rFonts w:hint="eastAsia" w:ascii="宋体" w:hAnsi="宋体" w:cs="宋体"/>
          <w:bCs/>
          <w:sz w:val="24"/>
        </w:rPr>
        <w:t>项目名称：</w:t>
      </w:r>
      <w:r>
        <w:rPr>
          <w:rFonts w:hint="eastAsia" w:ascii="宋体" w:hAnsi="宋体" w:cs="宋体"/>
          <w:bCs/>
          <w:sz w:val="24"/>
          <w:u w:val="single"/>
          <w:lang w:val="en-US" w:eastAsia="zh-CN"/>
        </w:rPr>
        <w:t xml:space="preserve">                                           </w:t>
      </w:r>
    </w:p>
    <w:p>
      <w:pPr>
        <w:snapToGrid w:val="0"/>
        <w:spacing w:before="165" w:beforeLines="50" w:after="50" w:line="400" w:lineRule="exact"/>
        <w:ind w:firstLine="840" w:firstLineChars="350"/>
        <w:rPr>
          <w:rFonts w:hint="default" w:ascii="宋体" w:hAnsi="宋体" w:cs="宋体" w:eastAsiaTheme="minorEastAsia"/>
          <w:bCs/>
          <w:sz w:val="24"/>
          <w:u w:val="single"/>
          <w:lang w:val="en-US" w:eastAsia="zh-CN"/>
        </w:rPr>
      </w:pPr>
      <w:r>
        <w:rPr>
          <w:rFonts w:hint="eastAsia" w:ascii="宋体" w:hAnsi="宋体" w:cs="宋体"/>
          <w:bCs/>
          <w:sz w:val="24"/>
        </w:rPr>
        <w:t>项目编号：</w:t>
      </w:r>
      <w:r>
        <w:rPr>
          <w:rFonts w:hint="eastAsia" w:ascii="宋体" w:hAnsi="宋体" w:cs="宋体"/>
          <w:bCs/>
          <w:sz w:val="24"/>
          <w:u w:val="single"/>
          <w:lang w:val="en-US" w:eastAsia="zh-CN"/>
        </w:rPr>
        <w:t xml:space="preserve">                                           </w:t>
      </w:r>
    </w:p>
    <w:p>
      <w:pPr>
        <w:snapToGrid w:val="0"/>
        <w:spacing w:before="165" w:beforeLines="50" w:after="50" w:line="400" w:lineRule="exact"/>
        <w:ind w:firstLine="840" w:firstLineChars="350"/>
        <w:rPr>
          <w:rFonts w:hint="default" w:ascii="宋体" w:hAnsi="宋体" w:cs="宋体" w:eastAsiaTheme="minorEastAsia"/>
          <w:bCs/>
          <w:sz w:val="24"/>
          <w:u w:val="single"/>
          <w:lang w:val="en-US" w:eastAsia="zh-CN"/>
        </w:rPr>
      </w:pPr>
      <w:r>
        <w:rPr>
          <w:rFonts w:hint="eastAsia" w:ascii="宋体" w:hAnsi="宋体" w:cs="宋体"/>
          <w:bCs/>
          <w:sz w:val="24"/>
        </w:rPr>
        <w:t>供应商名称：</w:t>
      </w:r>
      <w:r>
        <w:rPr>
          <w:rFonts w:hint="eastAsia" w:ascii="宋体" w:hAnsi="宋体" w:cs="宋体"/>
          <w:bCs/>
          <w:sz w:val="24"/>
          <w:u w:val="single"/>
          <w:lang w:val="en-US" w:eastAsia="zh-CN"/>
        </w:rPr>
        <w:t xml:space="preserve">                                        </w:t>
      </w:r>
    </w:p>
    <w:p>
      <w:pPr>
        <w:snapToGrid w:val="0"/>
        <w:spacing w:before="165" w:beforeLines="50" w:after="50" w:line="400" w:lineRule="exact"/>
        <w:ind w:firstLine="840" w:firstLineChars="350"/>
        <w:rPr>
          <w:rFonts w:hint="default" w:ascii="宋体" w:hAnsi="宋体" w:cs="宋体" w:eastAsiaTheme="minorEastAsia"/>
          <w:bCs/>
          <w:sz w:val="24"/>
          <w:u w:val="single"/>
          <w:lang w:val="en-US" w:eastAsia="zh-CN"/>
        </w:rPr>
      </w:pPr>
      <w:r>
        <w:rPr>
          <w:rFonts w:hint="eastAsia" w:ascii="宋体" w:hAnsi="宋体" w:cs="宋体"/>
          <w:bCs/>
          <w:sz w:val="24"/>
        </w:rPr>
        <w:t>供应商地址：</w:t>
      </w:r>
      <w:r>
        <w:rPr>
          <w:rFonts w:hint="eastAsia" w:ascii="宋体" w:hAnsi="宋体" w:cs="宋体"/>
          <w:bCs/>
          <w:sz w:val="24"/>
          <w:u w:val="single"/>
          <w:lang w:val="en-US" w:eastAsia="zh-CN"/>
        </w:rPr>
        <w:t xml:space="preserve">                                        </w:t>
      </w:r>
    </w:p>
    <w:p>
      <w:pPr>
        <w:snapToGrid w:val="0"/>
        <w:spacing w:before="165" w:beforeLines="50" w:after="50"/>
        <w:ind w:firstLine="645"/>
        <w:jc w:val="center"/>
        <w:rPr>
          <w:rFonts w:hint="eastAsia" w:ascii="宋体" w:hAnsi="宋体" w:cs="宋体"/>
          <w:sz w:val="24"/>
        </w:rPr>
      </w:pPr>
      <w:r>
        <w:rPr>
          <w:rFonts w:hint="eastAsia" w:ascii="宋体" w:hAnsi="宋体" w:cs="宋体"/>
          <w:sz w:val="24"/>
        </w:rPr>
        <w:t xml:space="preserve">                        </w:t>
      </w:r>
    </w:p>
    <w:p>
      <w:pPr>
        <w:snapToGrid w:val="0"/>
        <w:spacing w:before="165" w:beforeLines="50" w:after="50"/>
        <w:ind w:firstLine="645"/>
        <w:jc w:val="center"/>
        <w:rPr>
          <w:rFonts w:hint="eastAsia" w:ascii="宋体" w:hAnsi="宋体" w:cs="宋体"/>
          <w:sz w:val="24"/>
        </w:rPr>
      </w:pPr>
    </w:p>
    <w:p>
      <w:pPr>
        <w:snapToGrid w:val="0"/>
        <w:spacing w:before="165" w:beforeLines="50" w:after="50"/>
        <w:ind w:firstLine="645"/>
        <w:jc w:val="center"/>
        <w:rPr>
          <w:rFonts w:hint="eastAsia" w:ascii="宋体" w:hAnsi="宋体" w:cs="宋体"/>
          <w:sz w:val="24"/>
        </w:rPr>
      </w:pPr>
      <w:r>
        <w:rPr>
          <w:rFonts w:hint="eastAsia" w:ascii="宋体" w:hAnsi="宋体" w:cs="宋体"/>
          <w:sz w:val="24"/>
        </w:rPr>
        <w:t>年    月    日</w:t>
      </w:r>
    </w:p>
    <w:p>
      <w:pPr>
        <w:snapToGrid w:val="0"/>
        <w:spacing w:before="165" w:beforeLines="50" w:after="50"/>
        <w:ind w:firstLine="645"/>
        <w:jc w:val="center"/>
        <w:rPr>
          <w:rFonts w:hint="eastAsia" w:ascii="宋体" w:hAnsi="宋体" w:cs="宋体"/>
          <w:sz w:val="24"/>
          <w:szCs w:val="20"/>
        </w:rPr>
      </w:pPr>
    </w:p>
    <w:p>
      <w:pPr>
        <w:jc w:val="center"/>
        <w:rPr>
          <w:rFonts w:hint="eastAsia" w:ascii="宋体" w:hAnsi="宋体" w:cs="宋体"/>
          <w:b/>
          <w:bCs/>
          <w:sz w:val="24"/>
        </w:rPr>
      </w:pPr>
      <w:r>
        <w:rPr>
          <w:rFonts w:hint="eastAsia" w:ascii="宋体" w:hAnsi="宋体" w:cs="宋体"/>
          <w:b/>
          <w:bCs/>
          <w:sz w:val="24"/>
        </w:rPr>
        <w:br w:type="page"/>
      </w:r>
    </w:p>
    <w:p>
      <w:pPr>
        <w:jc w:val="center"/>
        <w:rPr>
          <w:rFonts w:hint="eastAsia" w:ascii="宋体" w:hAnsi="宋体" w:cs="宋体"/>
          <w:b/>
          <w:bCs/>
          <w:sz w:val="24"/>
        </w:rPr>
      </w:pPr>
    </w:p>
    <w:p>
      <w:pPr>
        <w:jc w:val="center"/>
        <w:rPr>
          <w:rFonts w:hint="eastAsia" w:ascii="宋体" w:hAnsi="宋体" w:cs="宋体"/>
          <w:b/>
          <w:kern w:val="0"/>
          <w:sz w:val="28"/>
          <w:szCs w:val="28"/>
        </w:rPr>
      </w:pPr>
      <w:r>
        <w:rPr>
          <w:rFonts w:hint="eastAsia" w:ascii="宋体" w:hAnsi="宋体" w:cs="宋体"/>
          <w:b/>
          <w:kern w:val="0"/>
          <w:sz w:val="28"/>
          <w:szCs w:val="28"/>
        </w:rPr>
        <w:t>技术文件目录</w:t>
      </w:r>
    </w:p>
    <w:p>
      <w:pPr>
        <w:pStyle w:val="16"/>
        <w:rPr>
          <w:rFonts w:hint="eastAsia"/>
        </w:rPr>
      </w:pPr>
    </w:p>
    <w:p>
      <w:pPr>
        <w:pStyle w:val="36"/>
        <w:numPr>
          <w:ilvl w:val="0"/>
          <w:numId w:val="10"/>
        </w:numPr>
        <w:spacing w:line="360" w:lineRule="auto"/>
        <w:rPr>
          <w:rFonts w:hint="eastAsia" w:ascii="宋体" w:hAnsi="宋体" w:eastAsia="宋体" w:cs="宋体"/>
        </w:rPr>
      </w:pPr>
      <w:r>
        <w:rPr>
          <w:rFonts w:hint="eastAsia" w:ascii="宋体" w:hAnsi="宋体" w:eastAsia="宋体" w:cs="宋体"/>
          <w:lang w:val="en-US" w:eastAsia="zh-CN"/>
        </w:rPr>
        <w:t>采购承诺书</w:t>
      </w:r>
      <w:r>
        <w:rPr>
          <w:rFonts w:hint="eastAsia" w:ascii="宋体" w:hAnsi="宋体" w:eastAsia="宋体" w:cs="宋体"/>
        </w:rPr>
        <w:t>…………………………………………………………………（页码）</w:t>
      </w:r>
    </w:p>
    <w:p>
      <w:pPr>
        <w:pStyle w:val="36"/>
        <w:spacing w:line="360" w:lineRule="auto"/>
        <w:rPr>
          <w:rFonts w:hint="eastAsia" w:ascii="宋体" w:hAnsi="宋体" w:eastAsia="宋体" w:cs="宋体"/>
        </w:rPr>
      </w:pPr>
      <w:r>
        <w:rPr>
          <w:rFonts w:hint="eastAsia" w:ascii="宋体" w:hAnsi="宋体" w:eastAsia="宋体" w:cs="宋体"/>
          <w:lang w:val="en-US" w:eastAsia="zh-CN"/>
        </w:rPr>
        <w:t>二</w:t>
      </w:r>
      <w:r>
        <w:rPr>
          <w:rFonts w:hint="eastAsia" w:ascii="宋体" w:hAnsi="宋体" w:eastAsia="宋体" w:cs="宋体"/>
        </w:rPr>
        <w:t>、响应服务技术需求偏离表…………………………………………………（页码）</w:t>
      </w:r>
    </w:p>
    <w:p>
      <w:pPr>
        <w:pStyle w:val="36"/>
        <w:spacing w:line="360" w:lineRule="auto"/>
        <w:rPr>
          <w:rFonts w:hint="eastAsia" w:ascii="宋体" w:hAnsi="宋体" w:eastAsia="宋体" w:cs="宋体"/>
        </w:rPr>
      </w:pPr>
      <w:r>
        <w:rPr>
          <w:rFonts w:hint="eastAsia" w:ascii="宋体" w:hAnsi="宋体" w:eastAsia="宋体" w:cs="宋体"/>
          <w:lang w:val="en-US" w:eastAsia="zh-CN"/>
        </w:rPr>
        <w:t>三</w:t>
      </w:r>
      <w:r>
        <w:rPr>
          <w:rFonts w:hint="eastAsia" w:ascii="宋体" w:hAnsi="宋体" w:eastAsia="宋体" w:cs="宋体"/>
        </w:rPr>
        <w:t>、</w:t>
      </w:r>
      <w:r>
        <w:rPr>
          <w:rFonts w:hint="eastAsia" w:ascii="宋体" w:hAnsi="宋体" w:eastAsia="宋体" w:cs="宋体"/>
          <w:lang w:val="en-US" w:eastAsia="zh-CN"/>
        </w:rPr>
        <w:t>各项</w:t>
      </w:r>
      <w:r>
        <w:rPr>
          <w:rFonts w:hint="eastAsia" w:ascii="宋体" w:hAnsi="宋体" w:eastAsia="宋体" w:cs="宋体"/>
        </w:rPr>
        <w:t>方案……………………………………………………………………（页码）</w:t>
      </w:r>
    </w:p>
    <w:p>
      <w:pPr>
        <w:pStyle w:val="36"/>
        <w:spacing w:line="360" w:lineRule="auto"/>
        <w:rPr>
          <w:rFonts w:hint="eastAsia" w:ascii="宋体" w:hAnsi="宋体" w:eastAsia="宋体" w:cs="宋体"/>
        </w:rPr>
      </w:pPr>
      <w:r>
        <w:rPr>
          <w:rFonts w:hint="eastAsia" w:ascii="宋体" w:hAnsi="宋体" w:eastAsia="宋体" w:cs="宋体"/>
          <w:lang w:val="en-US" w:eastAsia="zh-CN"/>
        </w:rPr>
        <w:t>四</w:t>
      </w:r>
      <w:r>
        <w:rPr>
          <w:rFonts w:hint="eastAsia" w:ascii="宋体" w:hAnsi="宋体" w:eastAsia="宋体" w:cs="宋体"/>
        </w:rPr>
        <w:t>、优惠条件及特殊承诺 ………………………………</w:t>
      </w:r>
      <w:r>
        <w:rPr>
          <w:rFonts w:hint="eastAsia" w:ascii="宋体" w:hAnsi="宋体" w:eastAsia="宋体" w:cs="宋体"/>
          <w:lang w:val="zh-CN"/>
        </w:rPr>
        <w:t>…</w:t>
      </w:r>
      <w:r>
        <w:rPr>
          <w:rFonts w:hint="eastAsia" w:ascii="宋体" w:hAnsi="宋体" w:eastAsia="宋体" w:cs="宋体"/>
        </w:rPr>
        <w:t>……………………（页码）</w:t>
      </w:r>
    </w:p>
    <w:p>
      <w:pPr>
        <w:pStyle w:val="36"/>
        <w:spacing w:line="360" w:lineRule="auto"/>
        <w:rPr>
          <w:rFonts w:hint="eastAsia" w:ascii="宋体" w:hAnsi="宋体" w:eastAsia="宋体" w:cs="宋体"/>
        </w:rPr>
      </w:pPr>
      <w:r>
        <w:rPr>
          <w:rFonts w:hint="eastAsia" w:ascii="宋体" w:hAnsi="宋体" w:eastAsia="宋体" w:cs="宋体"/>
          <w:lang w:val="en-US" w:eastAsia="zh-CN"/>
        </w:rPr>
        <w:t>五</w:t>
      </w:r>
      <w:r>
        <w:rPr>
          <w:rFonts w:hint="eastAsia" w:ascii="宋体" w:hAnsi="宋体" w:eastAsia="宋体" w:cs="宋体"/>
        </w:rPr>
        <w:t>、认为需要的其他技术文件或说明（如有）</w:t>
      </w:r>
      <w:r>
        <w:rPr>
          <w:rFonts w:hint="eastAsia" w:ascii="宋体" w:hAnsi="宋体" w:eastAsia="宋体" w:cs="宋体"/>
          <w:lang w:val="zh-CN"/>
        </w:rPr>
        <w:t>………</w:t>
      </w:r>
      <w:r>
        <w:rPr>
          <w:rFonts w:hint="eastAsia" w:ascii="宋体" w:hAnsi="宋体" w:eastAsia="宋体" w:cs="宋体"/>
        </w:rPr>
        <w:t>…</w:t>
      </w:r>
      <w:r>
        <w:rPr>
          <w:rFonts w:hint="eastAsia" w:ascii="宋体" w:hAnsi="宋体" w:eastAsia="宋体" w:cs="宋体"/>
          <w:lang w:val="zh-CN"/>
        </w:rPr>
        <w:t>………………………</w:t>
      </w:r>
      <w:r>
        <w:rPr>
          <w:rFonts w:hint="eastAsia" w:ascii="宋体" w:hAnsi="宋体" w:eastAsia="宋体" w:cs="宋体"/>
        </w:rPr>
        <w:t>（页码）</w:t>
      </w:r>
    </w:p>
    <w:p>
      <w:pPr>
        <w:spacing w:line="360" w:lineRule="auto"/>
        <w:rPr>
          <w:rFonts w:hint="eastAsia" w:ascii="仿宋_GB2312" w:hAnsi="仿宋_GB2312" w:eastAsia="仿宋_GB2312" w:cs="仿宋_GB2312"/>
          <w:b/>
          <w:bCs/>
          <w:sz w:val="24"/>
        </w:rPr>
      </w:pPr>
      <w:r>
        <w:rPr>
          <w:rFonts w:hint="eastAsia" w:ascii="仿宋_GB2312" w:hAnsi="仿宋_GB2312" w:eastAsia="仿宋_GB2312" w:cs="仿宋_GB2312"/>
          <w:b/>
          <w:bCs/>
          <w:sz w:val="24"/>
        </w:rPr>
        <w:t>注：以上目录是基本格式要求，各供应商可根据自身情况进一步向下增加内容或细化。</w:t>
      </w:r>
    </w:p>
    <w:p>
      <w:pPr>
        <w:snapToGrid w:val="0"/>
        <w:spacing w:before="165" w:beforeLines="50" w:after="50"/>
        <w:ind w:left="143" w:leftChars="68" w:firstLine="472" w:firstLineChars="196"/>
        <w:jc w:val="left"/>
        <w:rPr>
          <w:rFonts w:hint="eastAsia" w:ascii="宋体" w:hAnsi="宋体" w:cs="宋体"/>
          <w:b/>
          <w:sz w:val="24"/>
        </w:rPr>
      </w:pPr>
    </w:p>
    <w:p>
      <w:pPr>
        <w:snapToGrid w:val="0"/>
        <w:spacing w:before="165" w:beforeLines="50" w:after="50"/>
        <w:ind w:left="143" w:leftChars="68" w:firstLine="472" w:firstLineChars="196"/>
        <w:jc w:val="left"/>
        <w:rPr>
          <w:rFonts w:hint="eastAsia" w:ascii="宋体" w:hAnsi="宋体" w:cs="宋体"/>
          <w:b/>
          <w:sz w:val="24"/>
        </w:rPr>
      </w:pPr>
      <w:r>
        <w:rPr>
          <w:rFonts w:hint="eastAsia" w:ascii="宋体" w:hAnsi="宋体" w:cs="宋体"/>
          <w:b/>
          <w:sz w:val="24"/>
        </w:rPr>
        <w:br w:type="page"/>
      </w:r>
      <w:r>
        <w:rPr>
          <w:rFonts w:hint="eastAsia" w:ascii="宋体" w:hAnsi="宋体" w:cs="宋体"/>
          <w:b/>
          <w:sz w:val="24"/>
        </w:rPr>
        <w:t xml:space="preserve"> </w:t>
      </w:r>
    </w:p>
    <w:p>
      <w:pPr>
        <w:numPr>
          <w:ilvl w:val="0"/>
          <w:numId w:val="11"/>
        </w:numPr>
        <w:jc w:val="center"/>
        <w:rPr>
          <w:rFonts w:hint="default"/>
          <w:lang w:val="en-US" w:eastAsia="zh-CN"/>
        </w:rPr>
      </w:pPr>
      <w:r>
        <w:rPr>
          <w:rFonts w:hint="eastAsia" w:ascii="Times New Roman" w:hAnsi="Times New Roman"/>
          <w:b/>
          <w:bCs/>
          <w:color w:val="000000"/>
          <w:sz w:val="32"/>
          <w:szCs w:val="32"/>
          <w:lang w:val="en-US" w:eastAsia="zh-CN"/>
        </w:rPr>
        <w:t>采购承诺书</w:t>
      </w:r>
    </w:p>
    <w:p>
      <w:pPr>
        <w:pStyle w:val="16"/>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b/>
          <w:bCs/>
          <w:color w:val="000000"/>
          <w:sz w:val="32"/>
          <w:szCs w:val="32"/>
        </w:rPr>
      </w:pPr>
      <w:r>
        <w:rPr>
          <w:rFonts w:hint="eastAsia" w:ascii="Times New Roman" w:hAnsi="Times New Roman"/>
          <w:b/>
          <w:bCs/>
          <w:color w:val="000000"/>
          <w:sz w:val="32"/>
          <w:szCs w:val="32"/>
        </w:rPr>
        <w:t>2026-2027年度宾阳县预算单位</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b/>
          <w:bCs/>
          <w:color w:val="000000"/>
          <w:sz w:val="32"/>
          <w:szCs w:val="32"/>
        </w:rPr>
      </w:pPr>
      <w:r>
        <w:rPr>
          <w:rFonts w:hint="eastAsia" w:ascii="Times New Roman" w:hAnsi="Times New Roman"/>
          <w:b/>
          <w:bCs/>
          <w:color w:val="000000"/>
          <w:sz w:val="32"/>
          <w:szCs w:val="32"/>
        </w:rPr>
        <w:t>印刷服务框架协议</w:t>
      </w:r>
      <w:r>
        <w:rPr>
          <w:rFonts w:ascii="Times New Roman" w:hAnsi="Times New Roman"/>
          <w:b/>
          <w:bCs/>
          <w:color w:val="000000"/>
          <w:sz w:val="32"/>
          <w:szCs w:val="32"/>
        </w:rPr>
        <w:t>采购</w:t>
      </w:r>
      <w:r>
        <w:rPr>
          <w:rFonts w:hint="eastAsia" w:ascii="Times New Roman" w:hAnsi="Times New Roman"/>
          <w:b/>
          <w:bCs/>
          <w:color w:val="000000"/>
          <w:sz w:val="32"/>
          <w:szCs w:val="32"/>
          <w:lang w:eastAsia="zh-CN"/>
        </w:rPr>
        <w:t>（重）</w:t>
      </w:r>
      <w:r>
        <w:rPr>
          <w:rFonts w:hint="eastAsia" w:ascii="Times New Roman" w:hAnsi="Times New Roman"/>
          <w:b/>
          <w:bCs/>
          <w:color w:val="000000"/>
          <w:sz w:val="32"/>
          <w:szCs w:val="32"/>
        </w:rPr>
        <w:t>承诺书（格式）</w:t>
      </w:r>
    </w:p>
    <w:p>
      <w:pPr>
        <w:keepNext w:val="0"/>
        <w:keepLines w:val="0"/>
        <w:pageBreakBefore w:val="0"/>
        <w:widowControl w:val="0"/>
        <w:kinsoku/>
        <w:wordWrap/>
        <w:overflowPunct/>
        <w:topLinePunct w:val="0"/>
        <w:autoSpaceDE/>
        <w:autoSpaceDN/>
        <w:bidi w:val="0"/>
        <w:spacing w:line="340" w:lineRule="exact"/>
        <w:jc w:val="center"/>
        <w:rPr>
          <w:rFonts w:hint="eastAsia" w:ascii="宋体" w:hAnsi="Courier New" w:cs="Courier New"/>
          <w:color w:val="000000"/>
          <w:szCs w:val="21"/>
        </w:rPr>
      </w:pPr>
    </w:p>
    <w:p>
      <w:pPr>
        <w:keepNext w:val="0"/>
        <w:keepLines w:val="0"/>
        <w:pageBreakBefore w:val="0"/>
        <w:widowControl w:val="0"/>
        <w:kinsoku/>
        <w:wordWrap/>
        <w:overflowPunct/>
        <w:topLinePunct w:val="0"/>
        <w:autoSpaceDE/>
        <w:autoSpaceDN/>
        <w:bidi w:val="0"/>
        <w:spacing w:line="340" w:lineRule="exact"/>
        <w:rPr>
          <w:rFonts w:ascii="Times New Roman" w:hAnsi="宋体"/>
          <w:b/>
          <w:color w:val="000000"/>
          <w:szCs w:val="21"/>
        </w:rPr>
      </w:pPr>
      <w:r>
        <w:rPr>
          <w:rFonts w:hint="eastAsia" w:ascii="Times New Roman" w:hAnsi="宋体"/>
          <w:b/>
          <w:color w:val="000000"/>
          <w:szCs w:val="21"/>
          <w:lang w:val="en-US" w:eastAsia="zh-CN"/>
        </w:rPr>
        <w:t>宾阳县公共资源交易中心</w:t>
      </w:r>
      <w:r>
        <w:rPr>
          <w:rFonts w:hint="eastAsia" w:ascii="Times New Roman" w:hAnsi="宋体"/>
          <w:b/>
          <w:color w:val="000000"/>
          <w:szCs w:val="21"/>
        </w:rPr>
        <w:t>：</w:t>
      </w:r>
    </w:p>
    <w:p>
      <w:pPr>
        <w:keepNext w:val="0"/>
        <w:keepLines w:val="0"/>
        <w:pageBreakBefore w:val="0"/>
        <w:widowControl w:val="0"/>
        <w:kinsoku/>
        <w:wordWrap w:val="0"/>
        <w:overflowPunct/>
        <w:topLinePunct w:val="0"/>
        <w:autoSpaceDE/>
        <w:autoSpaceDN/>
        <w:bidi w:val="0"/>
        <w:adjustRightInd/>
        <w:snapToGrid w:val="0"/>
        <w:spacing w:line="340" w:lineRule="exact"/>
        <w:ind w:firstLine="420" w:firstLineChars="200"/>
        <w:textAlignment w:val="auto"/>
        <w:rPr>
          <w:rFonts w:ascii="Times New Roman" w:hAnsi="宋体"/>
          <w:color w:val="000000"/>
          <w:szCs w:val="21"/>
        </w:rPr>
      </w:pPr>
      <w:r>
        <w:rPr>
          <w:rFonts w:hint="eastAsia" w:ascii="Times New Roman" w:hAnsi="宋体"/>
          <w:color w:val="000000"/>
          <w:szCs w:val="21"/>
        </w:rPr>
        <w:t>根据</w:t>
      </w:r>
      <w:r>
        <w:rPr>
          <w:rFonts w:hint="eastAsia" w:ascii="Times New Roman" w:hAnsi="宋体"/>
          <w:color w:val="000000"/>
          <w:szCs w:val="21"/>
          <w:lang w:eastAsia="zh-CN"/>
        </w:rPr>
        <w:t>2026-2027年度宾阳县预算单位印刷服务框架协议采购（重）</w:t>
      </w:r>
      <w:r>
        <w:rPr>
          <w:rFonts w:hint="eastAsia" w:ascii="Times New Roman" w:hAnsi="宋体"/>
          <w:color w:val="000000"/>
          <w:szCs w:val="21"/>
        </w:rPr>
        <w:t>项目征集文件(项目编号为:</w:t>
      </w:r>
      <w:r>
        <w:rPr>
          <w:rFonts w:hint="eastAsia" w:ascii="宋体" w:hAnsi="宋体" w:cs="仿宋_GB2312"/>
          <w:color w:val="000000"/>
          <w:szCs w:val="21"/>
          <w:u w:val="none"/>
          <w:lang w:val="en-US" w:eastAsia="zh-CN"/>
        </w:rPr>
        <w:t>NNZC2025-K3-260171-BYXG</w:t>
      </w:r>
      <w:r>
        <w:rPr>
          <w:rFonts w:hint="eastAsia" w:ascii="Times New Roman" w:hAnsi="宋体"/>
          <w:color w:val="000000"/>
          <w:szCs w:val="21"/>
          <w:u w:val="none"/>
        </w:rPr>
        <w:t>)要求</w:t>
      </w:r>
      <w:r>
        <w:rPr>
          <w:rFonts w:hint="eastAsia" w:ascii="Times New Roman" w:hAnsi="宋体"/>
          <w:color w:val="000000"/>
          <w:szCs w:val="21"/>
        </w:rPr>
        <w:t>，我方作为供应商，在服务有效期内郑重承诺：</w:t>
      </w:r>
    </w:p>
    <w:p>
      <w:pPr>
        <w:keepNext w:val="0"/>
        <w:keepLines w:val="0"/>
        <w:pageBreakBefore w:val="0"/>
        <w:widowControl w:val="0"/>
        <w:kinsoku/>
        <w:wordWrap/>
        <w:overflowPunct/>
        <w:topLinePunct w:val="0"/>
        <w:autoSpaceDE/>
        <w:autoSpaceDN/>
        <w:bidi w:val="0"/>
        <w:spacing w:line="340" w:lineRule="exact"/>
        <w:ind w:firstLine="420" w:firstLineChars="200"/>
        <w:jc w:val="left"/>
        <w:rPr>
          <w:rFonts w:ascii="Times New Roman" w:hAnsi="宋体"/>
          <w:color w:val="000000"/>
          <w:szCs w:val="21"/>
        </w:rPr>
      </w:pPr>
      <w:r>
        <w:rPr>
          <w:rFonts w:hint="eastAsia" w:ascii="Times New Roman" w:hAnsi="宋体"/>
          <w:color w:val="000000"/>
          <w:szCs w:val="21"/>
        </w:rPr>
        <w:t>一、严格遵守国家法律法规，认真执国家及地方</w:t>
      </w:r>
      <w:r>
        <w:rPr>
          <w:rFonts w:hint="eastAsia" w:ascii="Times New Roman" w:hAnsi="宋体"/>
          <w:color w:val="000000"/>
          <w:szCs w:val="21"/>
          <w:lang w:eastAsia="zh-CN"/>
        </w:rPr>
        <w:t>印刷</w:t>
      </w:r>
      <w:r>
        <w:rPr>
          <w:rFonts w:hint="eastAsia" w:ascii="Times New Roman" w:hAnsi="宋体"/>
          <w:color w:val="000000"/>
          <w:szCs w:val="21"/>
        </w:rPr>
        <w:t>行业各项管理法规及规范性文件，合法经营，按章办事，诚实守信，自觉维护</w:t>
      </w:r>
      <w:r>
        <w:rPr>
          <w:rFonts w:hint="eastAsia" w:ascii="Times New Roman" w:hAnsi="宋体"/>
          <w:color w:val="000000"/>
          <w:szCs w:val="21"/>
          <w:lang w:val="en-US" w:eastAsia="zh-CN"/>
        </w:rPr>
        <w:t>宾阳县</w:t>
      </w:r>
      <w:r>
        <w:rPr>
          <w:rFonts w:hint="eastAsia" w:ascii="Times New Roman" w:hAnsi="宋体"/>
          <w:color w:val="000000"/>
          <w:szCs w:val="21"/>
        </w:rPr>
        <w:t>预算单位的利益，树立</w:t>
      </w:r>
      <w:r>
        <w:rPr>
          <w:rFonts w:hint="eastAsia" w:ascii="Times New Roman" w:hAnsi="宋体"/>
          <w:color w:val="000000"/>
          <w:szCs w:val="21"/>
          <w:lang w:eastAsia="zh-CN"/>
        </w:rPr>
        <w:t>印刷服务</w:t>
      </w:r>
      <w:r>
        <w:rPr>
          <w:rFonts w:hint="eastAsia" w:ascii="Times New Roman" w:hAnsi="宋体"/>
          <w:color w:val="000000"/>
          <w:szCs w:val="21"/>
        </w:rPr>
        <w:t>供应商良好形象。</w:t>
      </w:r>
    </w:p>
    <w:p>
      <w:pPr>
        <w:keepNext w:val="0"/>
        <w:keepLines w:val="0"/>
        <w:pageBreakBefore w:val="0"/>
        <w:widowControl w:val="0"/>
        <w:kinsoku/>
        <w:wordWrap/>
        <w:overflowPunct/>
        <w:topLinePunct w:val="0"/>
        <w:autoSpaceDE/>
        <w:autoSpaceDN/>
        <w:bidi w:val="0"/>
        <w:spacing w:line="340" w:lineRule="exact"/>
        <w:ind w:firstLine="420" w:firstLineChars="200"/>
        <w:rPr>
          <w:rFonts w:hint="eastAsia" w:ascii="Times New Roman" w:hAnsi="宋体"/>
          <w:color w:val="000000"/>
          <w:szCs w:val="21"/>
        </w:rPr>
      </w:pPr>
      <w:r>
        <w:rPr>
          <w:rFonts w:hint="eastAsia" w:ascii="Times New Roman" w:hAnsi="宋体"/>
          <w:color w:val="000000"/>
          <w:szCs w:val="21"/>
        </w:rPr>
        <w:t>二、严格执行《2026-2027年度宾阳县预算单位印刷服务框架协议</w:t>
      </w:r>
      <w:r>
        <w:rPr>
          <w:rFonts w:hint="eastAsia" w:ascii="Times New Roman" w:hAnsi="宋体"/>
          <w:color w:val="000000"/>
          <w:szCs w:val="21"/>
          <w:lang w:eastAsia="zh-CN"/>
        </w:rPr>
        <w:t>采购（重）</w:t>
      </w:r>
      <w:r>
        <w:rPr>
          <w:rFonts w:hint="eastAsia" w:ascii="Times New Roman" w:hAnsi="宋体"/>
          <w:color w:val="000000"/>
          <w:szCs w:val="21"/>
        </w:rPr>
        <w:t>》采购协议的全部条款和规定，全面履行承诺，圆满完成</w:t>
      </w:r>
      <w:r>
        <w:rPr>
          <w:rFonts w:hint="eastAsia" w:ascii="Times New Roman" w:hAnsi="宋体"/>
          <w:color w:val="000000"/>
          <w:szCs w:val="21"/>
          <w:lang w:val="en-US" w:eastAsia="zh-CN"/>
        </w:rPr>
        <w:t>宾阳县</w:t>
      </w:r>
      <w:r>
        <w:rPr>
          <w:rFonts w:hint="eastAsia" w:ascii="Times New Roman" w:hAnsi="宋体"/>
          <w:color w:val="000000"/>
          <w:szCs w:val="21"/>
        </w:rPr>
        <w:t>预算单位</w:t>
      </w:r>
      <w:r>
        <w:rPr>
          <w:rFonts w:hint="eastAsia" w:ascii="Times New Roman" w:hAnsi="宋体"/>
          <w:color w:val="000000"/>
          <w:szCs w:val="21"/>
          <w:lang w:eastAsia="zh-CN"/>
        </w:rPr>
        <w:t>印刷服务</w:t>
      </w:r>
      <w:r>
        <w:rPr>
          <w:rFonts w:hint="eastAsia" w:ascii="Times New Roman" w:hAnsi="宋体"/>
          <w:color w:val="000000"/>
          <w:szCs w:val="21"/>
        </w:rPr>
        <w:t>工作，确保质量，提供快捷、方便、满意的服务。</w:t>
      </w:r>
    </w:p>
    <w:p>
      <w:pPr>
        <w:keepNext w:val="0"/>
        <w:keepLines w:val="0"/>
        <w:pageBreakBefore w:val="0"/>
        <w:widowControl w:val="0"/>
        <w:kinsoku/>
        <w:wordWrap/>
        <w:overflowPunct/>
        <w:topLinePunct w:val="0"/>
        <w:autoSpaceDE/>
        <w:autoSpaceDN/>
        <w:bidi w:val="0"/>
        <w:spacing w:line="340" w:lineRule="exact"/>
        <w:ind w:firstLine="525" w:firstLineChars="250"/>
        <w:jc w:val="left"/>
        <w:rPr>
          <w:rFonts w:hint="eastAsia" w:ascii="Times New Roman" w:hAnsi="宋体"/>
          <w:color w:val="000000"/>
          <w:szCs w:val="21"/>
          <w:lang w:eastAsia="zh-CN"/>
        </w:rPr>
      </w:pPr>
      <w:r>
        <w:rPr>
          <w:rFonts w:hint="eastAsia" w:ascii="Times New Roman" w:hAnsi="宋体"/>
          <w:color w:val="000000"/>
          <w:szCs w:val="21"/>
        </w:rPr>
        <w:t>三、实行明码标价，优惠公开。</w:t>
      </w:r>
      <w:r>
        <w:rPr>
          <w:rFonts w:hint="eastAsia" w:ascii="Times New Roman" w:hAnsi="宋体"/>
          <w:color w:val="000000"/>
          <w:szCs w:val="21"/>
          <w:lang w:eastAsia="zh-CN"/>
        </w:rPr>
        <w:t>在经营场地内醒目位置公示响应时承诺的框架协议印刷服务响应报价，以接受采购人及社会各界的监督。严格按照我方响应文件中的响应报价收取印刷服务费，自觉遵守价格优惠率和质量保证的承诺，收费标准以承诺价格优惠率为下限。不以抬高市场实时价格、提高优惠率的手段谋取入围。保证在与同类企业竞争中，不使用恶意竞价等非正当手段。</w:t>
      </w:r>
    </w:p>
    <w:p>
      <w:pPr>
        <w:keepNext w:val="0"/>
        <w:keepLines w:val="0"/>
        <w:pageBreakBefore w:val="0"/>
        <w:widowControl w:val="0"/>
        <w:kinsoku/>
        <w:wordWrap/>
        <w:overflowPunct/>
        <w:topLinePunct w:val="0"/>
        <w:autoSpaceDE/>
        <w:autoSpaceDN/>
        <w:bidi w:val="0"/>
        <w:spacing w:line="340" w:lineRule="exact"/>
        <w:ind w:firstLine="525" w:firstLineChars="250"/>
        <w:jc w:val="left"/>
        <w:rPr>
          <w:rFonts w:hint="eastAsia" w:ascii="Times New Roman" w:hAnsi="宋体"/>
          <w:color w:val="000000"/>
          <w:szCs w:val="21"/>
          <w:lang w:eastAsia="zh-CN"/>
        </w:rPr>
      </w:pPr>
      <w:r>
        <w:rPr>
          <w:rFonts w:hint="eastAsia" w:ascii="Times New Roman" w:hAnsi="宋体"/>
          <w:color w:val="000000"/>
          <w:szCs w:val="21"/>
          <w:lang w:eastAsia="zh-CN"/>
        </w:rPr>
        <w:t>四、对预算单位印刷，提供如下服务及标准：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40" w:lineRule="exact"/>
        <w:ind w:left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1、乙方必须承诺其印刷品所用纸张、油墨等原辅材料符合国家及行业制订公布的标准。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2、乙方必须承诺其印刷工艺及生产制作出的印刷品质量符合国家及行业制订公布的标准。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3、如供应商持有当地邮政行业管理部门核发的监制证，其承印的信封印刷品的品种、规格、材质及技术要求符合国家标准。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4、乙方提供的印刷品必须符合国家及有关部门的技术标准和规范，满足采购人要求，内容无误，材质无误，纸张平滑，墨色均匀，页码正确，尺寸划一，装订整齐，包装结实，标签准确。</w:t>
      </w:r>
    </w:p>
    <w:p>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4．为保证印刷品的质量，所有印刷品必须采用平印。 </w:t>
      </w:r>
    </w:p>
    <w:p>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5．对已制版印刷的菲林和 PS 版要妥善保管，第二次同一印刷项目不得收取制版费；不允许使用再生 PS 版。 </w:t>
      </w:r>
    </w:p>
    <w:p>
      <w:pPr>
        <w:keepNext w:val="0"/>
        <w:keepLines w:val="0"/>
        <w:pageBreakBefore w:val="0"/>
        <w:widowControl w:val="0"/>
        <w:tabs>
          <w:tab w:val="left" w:pos="180"/>
          <w:tab w:val="left" w:pos="1620"/>
        </w:tabs>
        <w:kinsoku/>
        <w:wordWrap/>
        <w:overflowPunct/>
        <w:topLinePunct w:val="0"/>
        <w:autoSpaceDE/>
        <w:autoSpaceDN/>
        <w:bidi w:val="0"/>
        <w:snapToGrid/>
        <w:spacing w:line="340" w:lineRule="exact"/>
        <w:ind w:firstLine="420" w:firstLineChars="200"/>
        <w:jc w:val="left"/>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6．除提供印刷品印刷、宣传广告服务外，入围供应商还应提供与其相关的其他服务，包括在采购单位确定需求时免费提供技术咨询、上门取件、将成品运输到指定地点等。 </w:t>
      </w:r>
    </w:p>
    <w:p>
      <w:pPr>
        <w:pStyle w:val="23"/>
        <w:keepNext w:val="0"/>
        <w:keepLines w:val="0"/>
        <w:pageBreakBefore w:val="0"/>
        <w:widowControl w:val="0"/>
        <w:kinsoku/>
        <w:wordWrap/>
        <w:overflowPunct/>
        <w:topLinePunct w:val="0"/>
        <w:autoSpaceDE/>
        <w:autoSpaceDN/>
        <w:bidi w:val="0"/>
        <w:snapToGrid/>
        <w:spacing w:line="340" w:lineRule="exact"/>
        <w:ind w:left="0" w:leftChars="0" w:firstLine="421" w:firstLineChars="200"/>
        <w:textAlignment w:val="auto"/>
        <w:rPr>
          <w:rStyle w:val="33"/>
          <w:rFonts w:hint="eastAsia" w:asciiTheme="minorEastAsia" w:hAnsiTheme="minorEastAsia" w:eastAsiaTheme="minorEastAsia" w:cstheme="minorEastAsia"/>
          <w:color w:val="auto"/>
        </w:rPr>
      </w:pPr>
      <w:r>
        <w:rPr>
          <w:rStyle w:val="33"/>
          <w:rFonts w:hint="eastAsia" w:asciiTheme="minorEastAsia" w:hAnsiTheme="minorEastAsia" w:cstheme="minorEastAsia"/>
          <w:b/>
          <w:bCs/>
          <w:color w:val="auto"/>
          <w:lang w:val="en-US" w:eastAsia="zh-CN"/>
        </w:rPr>
        <w:t>7</w:t>
      </w:r>
      <w:r>
        <w:rPr>
          <w:rStyle w:val="33"/>
          <w:rFonts w:hint="eastAsia" w:asciiTheme="minorEastAsia" w:hAnsiTheme="minorEastAsia" w:eastAsiaTheme="minorEastAsia" w:cstheme="minorEastAsia"/>
          <w:b/>
          <w:bCs/>
          <w:color w:val="auto"/>
        </w:rPr>
        <w:t>.</w:t>
      </w:r>
      <w:r>
        <w:rPr>
          <w:rStyle w:val="33"/>
          <w:rFonts w:hint="eastAsia" w:asciiTheme="minorEastAsia" w:hAnsiTheme="minorEastAsia" w:eastAsiaTheme="minorEastAsia" w:cstheme="minorEastAsia"/>
          <w:color w:val="auto"/>
        </w:rPr>
        <w:t>响应时间：接到服务对象通知后1小时内与服务对象取得联系受理印刷业务；售后服务时间自印刷品最终验收合格并交付使用之日起计算，一旦印刷品在最终使用者手中发生由于印制产生质量问</w:t>
      </w:r>
      <w:r>
        <w:rPr>
          <w:rStyle w:val="33"/>
          <w:rFonts w:hint="eastAsia" w:asciiTheme="minorEastAsia" w:hAnsiTheme="minorEastAsia" w:eastAsiaTheme="minorEastAsia" w:cstheme="minorEastAsia"/>
          <w:bCs/>
          <w:color w:val="auto"/>
        </w:rPr>
        <w:t>题时</w:t>
      </w:r>
      <w:r>
        <w:rPr>
          <w:rStyle w:val="33"/>
          <w:rFonts w:hint="eastAsia" w:asciiTheme="minorEastAsia" w:hAnsiTheme="minorEastAsia" w:eastAsiaTheme="minorEastAsia" w:cstheme="minorEastAsia"/>
          <w:color w:val="auto"/>
        </w:rPr>
        <w:t>，供应商保证在接到通知</w:t>
      </w:r>
      <w:r>
        <w:rPr>
          <w:rStyle w:val="33"/>
          <w:rFonts w:hint="eastAsia" w:asciiTheme="minorEastAsia" w:hAnsiTheme="minorEastAsia" w:eastAsiaTheme="minorEastAsia" w:cstheme="minorEastAsia"/>
          <w:color w:val="auto"/>
          <w:lang w:val="en-US" w:eastAsia="zh-CN"/>
        </w:rPr>
        <w:t>2</w:t>
      </w:r>
      <w:r>
        <w:rPr>
          <w:rStyle w:val="33"/>
          <w:rFonts w:hint="eastAsia" w:asciiTheme="minorEastAsia" w:hAnsiTheme="minorEastAsia" w:eastAsiaTheme="minorEastAsia" w:cstheme="minorEastAsia"/>
          <w:color w:val="auto"/>
        </w:rPr>
        <w:t>小时内赶到现场进行更换或退货，费用由供应商负责。</w:t>
      </w:r>
    </w:p>
    <w:p>
      <w:pPr>
        <w:keepNext w:val="0"/>
        <w:keepLines w:val="0"/>
        <w:pageBreakBefore w:val="0"/>
        <w:widowControl w:val="0"/>
        <w:kinsoku/>
        <w:wordWrap/>
        <w:overflowPunct/>
        <w:topLinePunct w:val="0"/>
        <w:autoSpaceDE/>
        <w:autoSpaceDN/>
        <w:bidi w:val="0"/>
        <w:spacing w:line="340" w:lineRule="exact"/>
        <w:ind w:firstLine="420" w:firstLineChars="200"/>
        <w:rPr>
          <w:rFonts w:hint="eastAsia" w:ascii="Times New Roman" w:hAnsi="宋体"/>
          <w:color w:val="000000"/>
          <w:szCs w:val="21"/>
          <w:lang w:eastAsia="zh-CN"/>
        </w:rPr>
      </w:pPr>
      <w:r>
        <w:rPr>
          <w:rFonts w:hint="eastAsia"/>
        </w:rPr>
        <w:t>8、对印刷全流程实施严格的保密管控，保障采购人信息安全，对项目所涉全部文件及信息履行具有法律效力的保密义务。</w:t>
      </w:r>
      <w:r>
        <w:rPr>
          <w:rFonts w:hint="eastAsia" w:ascii="Times New Roman" w:hAnsi="宋体"/>
          <w:color w:val="000000"/>
          <w:szCs w:val="21"/>
          <w:lang w:val="en-US" w:eastAsia="zh-CN"/>
        </w:rPr>
        <w:t xml:space="preserve">    </w:t>
      </w:r>
    </w:p>
    <w:p>
      <w:pPr>
        <w:keepNext w:val="0"/>
        <w:keepLines w:val="0"/>
        <w:pageBreakBefore w:val="0"/>
        <w:widowControl w:val="0"/>
        <w:kinsoku/>
        <w:wordWrap/>
        <w:overflowPunct/>
        <w:topLinePunct w:val="0"/>
        <w:autoSpaceDE/>
        <w:autoSpaceDN/>
        <w:bidi w:val="0"/>
        <w:spacing w:line="340" w:lineRule="exact"/>
        <w:rPr>
          <w:rFonts w:hint="eastAsia" w:ascii="Times New Roman" w:hAnsi="宋体"/>
          <w:color w:val="000000"/>
          <w:szCs w:val="21"/>
        </w:rPr>
      </w:pPr>
    </w:p>
    <w:p>
      <w:pPr>
        <w:keepNext w:val="0"/>
        <w:keepLines w:val="0"/>
        <w:pageBreakBefore w:val="0"/>
        <w:widowControl w:val="0"/>
        <w:kinsoku/>
        <w:wordWrap/>
        <w:overflowPunct/>
        <w:topLinePunct w:val="0"/>
        <w:autoSpaceDE/>
        <w:autoSpaceDN/>
        <w:bidi w:val="0"/>
        <w:snapToGrid w:val="0"/>
        <w:spacing w:line="340" w:lineRule="exact"/>
        <w:ind w:firstLine="4410" w:firstLineChars="2100"/>
        <w:rPr>
          <w:rFonts w:hint="default" w:ascii="宋体" w:hAnsi="宋体" w:cs="宋体" w:eastAsiaTheme="minorEastAsia"/>
          <w:kern w:val="0"/>
          <w:sz w:val="21"/>
          <w:szCs w:val="21"/>
          <w:u w:val="single"/>
          <w:lang w:val="en-US" w:eastAsia="zh-CN"/>
        </w:rPr>
      </w:pPr>
      <w:r>
        <w:rPr>
          <w:rFonts w:hint="eastAsia" w:ascii="Times New Roman" w:hAnsi="宋体"/>
          <w:color w:val="000000"/>
          <w:sz w:val="21"/>
          <w:szCs w:val="21"/>
          <w:lang w:val="en-US" w:eastAsia="zh-CN"/>
        </w:rPr>
        <w:t>承诺单位</w:t>
      </w:r>
      <w:r>
        <w:rPr>
          <w:rFonts w:hint="eastAsia" w:ascii="宋体" w:hAnsi="宋体" w:cs="宋体"/>
          <w:kern w:val="0"/>
          <w:sz w:val="21"/>
          <w:szCs w:val="21"/>
          <w:lang w:val="zh-CN"/>
        </w:rPr>
        <w:t>(电子签章)：</w:t>
      </w:r>
      <w:r>
        <w:rPr>
          <w:rFonts w:hint="eastAsia" w:ascii="宋体" w:hAnsi="宋体" w:cs="宋体"/>
          <w:kern w:val="0"/>
          <w:sz w:val="21"/>
          <w:szCs w:val="21"/>
          <w:u w:val="single"/>
          <w:lang w:val="en-US" w:eastAsia="zh-CN"/>
        </w:rPr>
        <w:t xml:space="preserve">                        </w:t>
      </w:r>
    </w:p>
    <w:p>
      <w:pPr>
        <w:keepNext w:val="0"/>
        <w:keepLines w:val="0"/>
        <w:pageBreakBefore w:val="0"/>
        <w:widowControl w:val="0"/>
        <w:kinsoku/>
        <w:wordWrap/>
        <w:overflowPunct/>
        <w:topLinePunct w:val="0"/>
        <w:autoSpaceDE/>
        <w:autoSpaceDN/>
        <w:bidi w:val="0"/>
        <w:snapToGrid w:val="0"/>
        <w:spacing w:line="340" w:lineRule="exact"/>
        <w:ind w:firstLine="4410" w:firstLineChars="2100"/>
        <w:rPr>
          <w:rFonts w:hint="eastAsia" w:ascii="宋体" w:hAnsi="宋体" w:cs="宋体"/>
          <w:kern w:val="0"/>
          <w:sz w:val="21"/>
          <w:szCs w:val="21"/>
          <w:lang w:val="zh-CN"/>
        </w:rPr>
      </w:pPr>
      <w:r>
        <w:rPr>
          <w:rFonts w:hint="eastAsia" w:ascii="宋体" w:hAnsi="宋体" w:cs="宋体"/>
          <w:kern w:val="0"/>
          <w:sz w:val="21"/>
          <w:szCs w:val="21"/>
          <w:lang w:val="zh-CN"/>
        </w:rPr>
        <w:t>日期</w:t>
      </w:r>
      <w:r>
        <w:rPr>
          <w:rFonts w:hint="eastAsia" w:ascii="宋体" w:hAnsi="宋体" w:cs="宋体"/>
          <w:kern w:val="0"/>
          <w:sz w:val="21"/>
          <w:szCs w:val="21"/>
        </w:rPr>
        <w:t xml:space="preserve">：  年  </w:t>
      </w:r>
      <w:r>
        <w:rPr>
          <w:rFonts w:hint="eastAsia" w:ascii="宋体" w:hAnsi="宋体" w:cs="宋体"/>
          <w:kern w:val="0"/>
          <w:sz w:val="21"/>
          <w:szCs w:val="21"/>
          <w:lang w:val="zh-CN"/>
        </w:rPr>
        <w:t>月</w:t>
      </w:r>
      <w:r>
        <w:rPr>
          <w:rFonts w:hint="eastAsia" w:ascii="宋体" w:hAnsi="宋体" w:cs="宋体"/>
          <w:kern w:val="0"/>
          <w:sz w:val="21"/>
          <w:szCs w:val="21"/>
        </w:rPr>
        <w:t xml:space="preserve">   </w:t>
      </w:r>
      <w:r>
        <w:rPr>
          <w:rFonts w:hint="eastAsia" w:ascii="宋体" w:hAnsi="宋体" w:cs="宋体"/>
          <w:kern w:val="0"/>
          <w:sz w:val="21"/>
          <w:szCs w:val="21"/>
          <w:lang w:val="zh-CN"/>
        </w:rPr>
        <w:t>日</w:t>
      </w:r>
    </w:p>
    <w:p>
      <w:pPr>
        <w:keepNext w:val="0"/>
        <w:keepLines w:val="0"/>
        <w:pageBreakBefore w:val="0"/>
        <w:widowControl w:val="0"/>
        <w:kinsoku/>
        <w:wordWrap/>
        <w:overflowPunct/>
        <w:topLinePunct w:val="0"/>
        <w:autoSpaceDE/>
        <w:autoSpaceDN/>
        <w:bidi w:val="0"/>
        <w:snapToGrid w:val="0"/>
        <w:spacing w:before="165" w:beforeLines="50" w:after="50" w:line="340" w:lineRule="exact"/>
        <w:ind w:left="143" w:leftChars="68" w:firstLine="420" w:firstLineChars="200"/>
        <w:jc w:val="left"/>
        <w:rPr>
          <w:rFonts w:hint="eastAsia" w:ascii="宋体" w:hAnsi="宋体" w:cs="宋体"/>
          <w:sz w:val="21"/>
          <w:szCs w:val="21"/>
        </w:rPr>
        <w:sectPr>
          <w:footerReference r:id="rId13" w:type="first"/>
          <w:headerReference r:id="rId10" w:type="default"/>
          <w:footerReference r:id="rId11" w:type="default"/>
          <w:footerReference r:id="rId12" w:type="even"/>
          <w:pgSz w:w="11906" w:h="16838"/>
          <w:pgMar w:top="1134" w:right="1134" w:bottom="1134" w:left="1134" w:header="720" w:footer="720" w:gutter="0"/>
          <w:pgNumType w:fmt="decimal"/>
          <w:cols w:space="720" w:num="1"/>
          <w:docGrid w:type="lines" w:linePitch="331" w:charSpace="0"/>
        </w:sectPr>
      </w:pPr>
    </w:p>
    <w:p>
      <w:pPr>
        <w:pStyle w:val="18"/>
        <w:spacing w:line="500" w:lineRule="exact"/>
        <w:jc w:val="center"/>
        <w:rPr>
          <w:rFonts w:hint="eastAsia" w:hAnsi="宋体" w:cs="宋体"/>
          <w:b/>
          <w:bCs/>
          <w:sz w:val="30"/>
          <w:szCs w:val="30"/>
        </w:rPr>
      </w:pPr>
    </w:p>
    <w:p>
      <w:pPr>
        <w:pStyle w:val="18"/>
        <w:spacing w:line="500" w:lineRule="exact"/>
        <w:jc w:val="center"/>
        <w:rPr>
          <w:rFonts w:hint="eastAsia" w:hAnsi="宋体" w:cs="宋体"/>
          <w:b/>
          <w:bCs/>
          <w:sz w:val="30"/>
          <w:szCs w:val="30"/>
        </w:rPr>
      </w:pPr>
      <w:r>
        <w:rPr>
          <w:rFonts w:hint="eastAsia" w:hAnsi="宋体" w:cs="宋体"/>
          <w:b/>
          <w:bCs/>
          <w:sz w:val="30"/>
          <w:szCs w:val="30"/>
          <w:lang w:val="en-US" w:eastAsia="zh-CN"/>
        </w:rPr>
        <w:t>二</w:t>
      </w:r>
      <w:r>
        <w:rPr>
          <w:rFonts w:hint="eastAsia" w:hAnsi="宋体" w:cs="宋体"/>
          <w:b/>
          <w:bCs/>
          <w:sz w:val="30"/>
          <w:szCs w:val="30"/>
        </w:rPr>
        <w:t>、响应服务需求偏离表</w:t>
      </w:r>
    </w:p>
    <w:p>
      <w:pPr>
        <w:pStyle w:val="18"/>
        <w:spacing w:line="440" w:lineRule="exact"/>
        <w:ind w:firstLine="420" w:firstLineChars="200"/>
        <w:rPr>
          <w:rFonts w:hint="eastAsia" w:hAnsi="宋体" w:cs="宋体"/>
        </w:rPr>
      </w:pPr>
    </w:p>
    <w:tbl>
      <w:tblPr>
        <w:tblStyle w:val="27"/>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100"/>
        <w:gridCol w:w="1320"/>
        <w:gridCol w:w="2310"/>
        <w:gridCol w:w="2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项号</w:t>
            </w:r>
          </w:p>
        </w:tc>
        <w:tc>
          <w:tcPr>
            <w:tcW w:w="33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征集文件需求</w:t>
            </w:r>
          </w:p>
        </w:tc>
        <w:tc>
          <w:tcPr>
            <w:tcW w:w="363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响应文件承诺</w:t>
            </w:r>
          </w:p>
        </w:tc>
        <w:tc>
          <w:tcPr>
            <w:tcW w:w="256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服务名称</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lang w:eastAsia="zh-CN"/>
              </w:rPr>
              <w:t>征集文件</w:t>
            </w:r>
            <w:r>
              <w:rPr>
                <w:rFonts w:hint="eastAsia" w:ascii="宋体" w:hAnsi="宋体" w:cs="宋体"/>
                <w:szCs w:val="21"/>
              </w:rPr>
              <w:t>服务</w:t>
            </w:r>
            <w:r>
              <w:rPr>
                <w:rFonts w:hint="eastAsia" w:ascii="宋体" w:hAnsi="宋体" w:cs="宋体"/>
                <w:szCs w:val="21"/>
                <w:lang w:eastAsia="zh-CN"/>
              </w:rPr>
              <w:t>需求</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服务名称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所提供服务的内容</w:t>
            </w:r>
          </w:p>
        </w:tc>
        <w:tc>
          <w:tcPr>
            <w:tcW w:w="25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1  ……</w:t>
            </w:r>
          </w:p>
          <w:p>
            <w:pPr>
              <w:rPr>
                <w:rFonts w:hint="eastAsia" w:ascii="宋体" w:hAnsi="宋体" w:cs="宋体"/>
                <w:szCs w:val="21"/>
              </w:rPr>
            </w:pPr>
            <w:r>
              <w:rPr>
                <w:rFonts w:hint="eastAsia" w:ascii="宋体" w:hAnsi="宋体" w:cs="宋体"/>
                <w:szCs w:val="21"/>
              </w:rPr>
              <w:t>2  ……</w:t>
            </w:r>
          </w:p>
          <w:p>
            <w:pPr>
              <w:rPr>
                <w:rFonts w:hint="eastAsia" w:ascii="宋体" w:hAnsi="宋体" w:cs="宋体"/>
                <w:szCs w:val="21"/>
              </w:rPr>
            </w:pPr>
            <w:r>
              <w:rPr>
                <w:rFonts w:hint="eastAsia" w:ascii="宋体" w:hAnsi="宋体" w:cs="宋体"/>
                <w:szCs w:val="21"/>
              </w:rPr>
              <w:t>3  ……</w:t>
            </w:r>
          </w:p>
          <w:p>
            <w:pPr>
              <w:rPr>
                <w:rFonts w:hint="eastAsia" w:ascii="宋体" w:hAnsi="宋体" w:cs="宋体"/>
                <w:szCs w:val="21"/>
              </w:rPr>
            </w:pPr>
            <w:r>
              <w:rPr>
                <w:rFonts w:hint="eastAsia" w:ascii="宋体" w:hAnsi="宋体" w:cs="宋体"/>
                <w:szCs w:val="21"/>
              </w:rPr>
              <w:t>……</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1  ……</w:t>
            </w:r>
          </w:p>
          <w:p>
            <w:pPr>
              <w:rPr>
                <w:rFonts w:hint="eastAsia" w:ascii="宋体" w:hAnsi="宋体" w:cs="宋体"/>
                <w:szCs w:val="21"/>
              </w:rPr>
            </w:pPr>
            <w:r>
              <w:rPr>
                <w:rFonts w:hint="eastAsia" w:ascii="宋体" w:hAnsi="宋体" w:cs="宋体"/>
                <w:szCs w:val="21"/>
              </w:rPr>
              <w:t>2  ……</w:t>
            </w:r>
          </w:p>
          <w:p>
            <w:pPr>
              <w:rPr>
                <w:rFonts w:hint="eastAsia" w:ascii="宋体" w:hAnsi="宋体" w:cs="宋体"/>
                <w:szCs w:val="21"/>
              </w:rPr>
            </w:pPr>
            <w:r>
              <w:rPr>
                <w:rFonts w:hint="eastAsia" w:ascii="宋体" w:hAnsi="宋体" w:cs="宋体"/>
                <w:szCs w:val="21"/>
              </w:rPr>
              <w:t>3  ……</w:t>
            </w:r>
          </w:p>
          <w:p>
            <w:pPr>
              <w:rPr>
                <w:rFonts w:hint="eastAsia" w:ascii="宋体" w:hAnsi="宋体" w:cs="宋体"/>
                <w:szCs w:val="21"/>
              </w:rPr>
            </w:pPr>
            <w:r>
              <w:rPr>
                <w:rFonts w:hint="eastAsia" w:ascii="宋体" w:hAnsi="宋体" w:cs="宋体"/>
                <w:szCs w:val="21"/>
              </w:rPr>
              <w:t>……</w:t>
            </w:r>
          </w:p>
        </w:tc>
        <w:tc>
          <w:tcPr>
            <w:tcW w:w="256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1  ……</w:t>
            </w:r>
          </w:p>
          <w:p>
            <w:pPr>
              <w:rPr>
                <w:rFonts w:hint="eastAsia" w:ascii="宋体" w:hAnsi="宋体" w:cs="宋体"/>
                <w:szCs w:val="21"/>
              </w:rPr>
            </w:pPr>
            <w:r>
              <w:rPr>
                <w:rFonts w:hint="eastAsia" w:ascii="宋体" w:hAnsi="宋体" w:cs="宋体"/>
                <w:szCs w:val="21"/>
              </w:rPr>
              <w:t>2  ……</w:t>
            </w:r>
          </w:p>
          <w:p>
            <w:pPr>
              <w:rPr>
                <w:rFonts w:hint="eastAsia" w:ascii="宋体" w:hAnsi="宋体" w:cs="宋体"/>
                <w:szCs w:val="21"/>
              </w:rPr>
            </w:pPr>
            <w:r>
              <w:rPr>
                <w:rFonts w:hint="eastAsia" w:ascii="宋体" w:hAnsi="宋体" w:cs="宋体"/>
                <w:szCs w:val="21"/>
              </w:rPr>
              <w:t>3  ……</w:t>
            </w:r>
          </w:p>
          <w:p>
            <w:pPr>
              <w:rPr>
                <w:rFonts w:hint="eastAsia" w:ascii="宋体" w:hAnsi="宋体" w:cs="宋体"/>
                <w:szCs w:val="21"/>
              </w:rPr>
            </w:pPr>
            <w:r>
              <w:rPr>
                <w:rFonts w:hint="eastAsia" w:ascii="宋体" w:hAnsi="宋体" w:cs="宋体"/>
                <w:szCs w:val="21"/>
              </w:rPr>
              <w:t>……</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1  ……</w:t>
            </w:r>
          </w:p>
          <w:p>
            <w:pPr>
              <w:rPr>
                <w:rFonts w:hint="eastAsia" w:ascii="宋体" w:hAnsi="宋体" w:cs="宋体"/>
                <w:szCs w:val="21"/>
              </w:rPr>
            </w:pPr>
            <w:r>
              <w:rPr>
                <w:rFonts w:hint="eastAsia" w:ascii="宋体" w:hAnsi="宋体" w:cs="宋体"/>
                <w:szCs w:val="21"/>
              </w:rPr>
              <w:t>2  ……</w:t>
            </w:r>
          </w:p>
          <w:p>
            <w:pPr>
              <w:rPr>
                <w:rFonts w:hint="eastAsia" w:ascii="宋体" w:hAnsi="宋体" w:cs="宋体"/>
                <w:szCs w:val="21"/>
              </w:rPr>
            </w:pPr>
            <w:r>
              <w:rPr>
                <w:rFonts w:hint="eastAsia" w:ascii="宋体" w:hAnsi="宋体" w:cs="宋体"/>
                <w:szCs w:val="21"/>
              </w:rPr>
              <w:t>3  ……</w:t>
            </w:r>
          </w:p>
          <w:p>
            <w:pPr>
              <w:rPr>
                <w:rFonts w:hint="eastAsia" w:ascii="宋体" w:hAnsi="宋体" w:cs="宋体"/>
                <w:szCs w:val="21"/>
              </w:rPr>
            </w:pPr>
            <w:r>
              <w:rPr>
                <w:rFonts w:hint="eastAsia" w:ascii="宋体" w:hAnsi="宋体" w:cs="宋体"/>
                <w:szCs w:val="21"/>
              </w:rPr>
              <w:t>……</w:t>
            </w:r>
          </w:p>
        </w:tc>
        <w:tc>
          <w:tcPr>
            <w:tcW w:w="256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p>
        </w:tc>
        <w:tc>
          <w:tcPr>
            <w:tcW w:w="256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p>
        </w:tc>
      </w:tr>
    </w:tbl>
    <w:p>
      <w:pPr>
        <w:pStyle w:val="18"/>
        <w:spacing w:line="360" w:lineRule="auto"/>
        <w:rPr>
          <w:rFonts w:hint="eastAsia" w:hAnsi="宋体" w:cs="宋体"/>
          <w:szCs w:val="21"/>
        </w:rPr>
      </w:pPr>
      <w:r>
        <w:rPr>
          <w:rFonts w:hint="eastAsia" w:hAnsi="宋体" w:cs="宋体"/>
          <w:szCs w:val="21"/>
          <w:lang w:eastAsia="zh-CN"/>
        </w:rPr>
        <w:t>说明</w:t>
      </w:r>
      <w:r>
        <w:rPr>
          <w:rFonts w:hint="eastAsia" w:hAnsi="宋体" w:cs="宋体"/>
          <w:szCs w:val="21"/>
        </w:rPr>
        <w:t>：</w:t>
      </w:r>
    </w:p>
    <w:p>
      <w:pPr>
        <w:pStyle w:val="18"/>
        <w:spacing w:line="360" w:lineRule="auto"/>
        <w:ind w:firstLine="420" w:firstLineChars="200"/>
        <w:rPr>
          <w:rFonts w:hint="eastAsia" w:hAnsi="宋体" w:cs="宋体"/>
          <w:sz w:val="21"/>
          <w:szCs w:val="21"/>
        </w:rPr>
      </w:pPr>
      <w:r>
        <w:rPr>
          <w:rFonts w:hint="eastAsia" w:hAnsi="宋体" w:cs="宋体"/>
          <w:sz w:val="21"/>
          <w:szCs w:val="21"/>
        </w:rPr>
        <w:t>1.应对照</w:t>
      </w:r>
      <w:r>
        <w:rPr>
          <w:rFonts w:hint="eastAsia" w:hAnsi="宋体" w:cs="宋体"/>
          <w:sz w:val="21"/>
          <w:szCs w:val="21"/>
          <w:lang w:eastAsia="zh-CN"/>
        </w:rPr>
        <w:t>征集</w:t>
      </w:r>
      <w:r>
        <w:rPr>
          <w:rFonts w:hint="eastAsia" w:hAnsi="宋体" w:cs="宋体"/>
          <w:sz w:val="21"/>
          <w:szCs w:val="21"/>
        </w:rPr>
        <w:t>文件</w:t>
      </w:r>
      <w:r>
        <w:rPr>
          <w:rFonts w:hint="eastAsia" w:ascii="宋体" w:hAnsi="宋体" w:eastAsia="宋体" w:cs="仿宋_GB2312"/>
          <w:sz w:val="21"/>
          <w:szCs w:val="21"/>
        </w:rPr>
        <w:t>“第二章 采购需求”</w:t>
      </w:r>
      <w:r>
        <w:rPr>
          <w:rFonts w:hint="eastAsia" w:hAnsi="宋体" w:cs="宋体"/>
          <w:sz w:val="21"/>
          <w:szCs w:val="21"/>
        </w:rPr>
        <w:t>”中“</w:t>
      </w:r>
      <w:r>
        <w:rPr>
          <w:rFonts w:hint="eastAsia" w:hAnsi="宋体" w:cs="宋体"/>
          <w:sz w:val="21"/>
          <w:szCs w:val="21"/>
          <w:lang w:eastAsia="zh-CN"/>
        </w:rPr>
        <w:t>服务</w:t>
      </w:r>
      <w:r>
        <w:rPr>
          <w:rFonts w:hint="eastAsia" w:hAnsi="宋体" w:cs="宋体"/>
          <w:sz w:val="21"/>
          <w:szCs w:val="21"/>
        </w:rPr>
        <w:t>需求一览表”的</w:t>
      </w:r>
      <w:r>
        <w:rPr>
          <w:rFonts w:hint="eastAsia" w:hAnsi="宋体" w:cs="宋体"/>
          <w:b/>
          <w:bCs/>
          <w:sz w:val="21"/>
          <w:szCs w:val="21"/>
          <w:lang w:eastAsia="zh-CN"/>
        </w:rPr>
        <w:t>服务需求</w:t>
      </w:r>
      <w:r>
        <w:rPr>
          <w:rFonts w:hint="eastAsia" w:hAnsi="宋体" w:cs="宋体"/>
          <w:sz w:val="21"/>
          <w:szCs w:val="21"/>
        </w:rPr>
        <w:t>条款逐条作出明确响应，并作出偏离说明。</w:t>
      </w:r>
    </w:p>
    <w:p>
      <w:pPr>
        <w:pStyle w:val="18"/>
        <w:spacing w:line="360" w:lineRule="auto"/>
        <w:ind w:firstLine="420" w:firstLineChars="200"/>
        <w:rPr>
          <w:rFonts w:hint="eastAsia" w:hAnsi="宋体" w:cs="宋体"/>
          <w:sz w:val="21"/>
          <w:szCs w:val="21"/>
        </w:rPr>
      </w:pPr>
      <w:r>
        <w:rPr>
          <w:rFonts w:hint="eastAsia" w:hAnsi="宋体" w:cs="宋体"/>
          <w:sz w:val="21"/>
          <w:szCs w:val="21"/>
        </w:rPr>
        <w:t>2.供应商应根据自身的承诺，对照</w:t>
      </w:r>
      <w:r>
        <w:rPr>
          <w:rFonts w:hint="eastAsia" w:hAnsi="宋体" w:cs="宋体"/>
          <w:sz w:val="21"/>
          <w:szCs w:val="21"/>
          <w:lang w:eastAsia="zh-CN"/>
        </w:rPr>
        <w:t>征集</w:t>
      </w:r>
      <w:r>
        <w:rPr>
          <w:rFonts w:hint="eastAsia" w:hAnsi="宋体" w:cs="宋体"/>
          <w:sz w:val="21"/>
          <w:szCs w:val="21"/>
        </w:rPr>
        <w:t>文件要求，在“偏离说明”中注明“正偏离”、“负偏离”或者“无偏离”。既不属于“正偏离”也不属于“负偏离”即为“无偏离”。 当响应文件的内容低于</w:t>
      </w:r>
      <w:r>
        <w:rPr>
          <w:rFonts w:hint="eastAsia" w:hAnsi="宋体" w:cs="宋体"/>
          <w:sz w:val="21"/>
          <w:szCs w:val="21"/>
          <w:lang w:eastAsia="zh-CN"/>
        </w:rPr>
        <w:t>征集</w:t>
      </w:r>
      <w:r>
        <w:rPr>
          <w:rFonts w:hint="eastAsia" w:hAnsi="宋体" w:cs="宋体"/>
          <w:sz w:val="21"/>
          <w:szCs w:val="21"/>
        </w:rPr>
        <w:t>文件要求时，</w:t>
      </w:r>
      <w:r>
        <w:rPr>
          <w:rFonts w:hint="eastAsia" w:hAnsi="宋体" w:cs="宋体"/>
          <w:sz w:val="21"/>
          <w:szCs w:val="21"/>
          <w:lang w:eastAsia="zh-CN"/>
        </w:rPr>
        <w:t>供应商</w:t>
      </w:r>
      <w:r>
        <w:rPr>
          <w:rFonts w:hint="eastAsia" w:hAnsi="宋体" w:cs="宋体"/>
          <w:sz w:val="21"/>
          <w:szCs w:val="21"/>
        </w:rPr>
        <w:t>应当如实写明“负偏离”，否则视为虚假应标</w:t>
      </w:r>
    </w:p>
    <w:p>
      <w:pPr>
        <w:snapToGrid w:val="0"/>
        <w:spacing w:line="360" w:lineRule="auto"/>
        <w:ind w:firstLine="420" w:firstLineChars="200"/>
        <w:rPr>
          <w:rFonts w:hint="eastAsia" w:ascii="宋体" w:hAnsi="宋体" w:cs="宋体"/>
          <w:kern w:val="0"/>
          <w:sz w:val="21"/>
          <w:szCs w:val="21"/>
          <w:lang w:val="zh-CN"/>
        </w:rPr>
      </w:pPr>
      <w:r>
        <w:rPr>
          <w:rFonts w:hint="eastAsia" w:ascii="宋体" w:hAnsi="宋体" w:cs="宋体"/>
          <w:kern w:val="0"/>
          <w:sz w:val="21"/>
          <w:szCs w:val="21"/>
          <w:lang w:val="zh-CN"/>
        </w:rPr>
        <w:t>3.表格内容均需按要求填写并盖章，不得留空，否则按响应无效处理。</w:t>
      </w:r>
    </w:p>
    <w:p>
      <w:pPr>
        <w:pStyle w:val="41"/>
        <w:rPr>
          <w:rFonts w:hint="eastAsia" w:ascii="宋体" w:hAnsi="宋体" w:cs="宋体"/>
          <w:kern w:val="0"/>
          <w:sz w:val="24"/>
          <w:lang w:val="zh-CN"/>
        </w:rPr>
      </w:pPr>
    </w:p>
    <w:p>
      <w:pPr>
        <w:pStyle w:val="41"/>
        <w:rPr>
          <w:rFonts w:hint="eastAsia" w:ascii="宋体" w:hAnsi="宋体" w:cs="宋体"/>
          <w:kern w:val="0"/>
          <w:sz w:val="24"/>
          <w:lang w:val="zh-CN"/>
        </w:rPr>
      </w:pPr>
    </w:p>
    <w:p>
      <w:pPr>
        <w:snapToGrid w:val="0"/>
        <w:spacing w:line="360" w:lineRule="auto"/>
        <w:ind w:firstLine="4200" w:firstLineChars="2000"/>
        <w:rPr>
          <w:rFonts w:hint="default" w:ascii="宋体" w:hAnsi="宋体" w:cs="宋体" w:eastAsiaTheme="minorEastAsia"/>
          <w:kern w:val="0"/>
          <w:sz w:val="24"/>
          <w:u w:val="single"/>
          <w:lang w:val="en-US" w:eastAsia="zh-CN"/>
        </w:rPr>
      </w:pPr>
      <w:r>
        <w:rPr>
          <w:rFonts w:hint="eastAsia" w:ascii="宋体" w:hAnsi="宋体" w:cs="宋体"/>
          <w:szCs w:val="21"/>
        </w:rPr>
        <w:t xml:space="preserve"> </w:t>
      </w: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4320" w:firstLineChars="180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年 </w:t>
      </w:r>
      <w:r>
        <w:rPr>
          <w:rFonts w:hint="eastAsia" w:ascii="宋体" w:hAnsi="宋体" w:cs="宋体"/>
          <w:kern w:val="0"/>
          <w:sz w:val="24"/>
          <w:lang w:val="en-US" w:eastAsia="zh-CN"/>
        </w:rPr>
        <w:t xml:space="preserve"> </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snapToGrid w:val="0"/>
        <w:spacing w:before="165" w:beforeLines="50" w:after="50"/>
        <w:ind w:left="143" w:leftChars="68" w:firstLine="600" w:firstLineChars="200"/>
        <w:jc w:val="left"/>
        <w:rPr>
          <w:rFonts w:hint="eastAsia" w:ascii="宋体" w:hAnsi="宋体" w:cs="宋体"/>
          <w:sz w:val="30"/>
          <w:szCs w:val="20"/>
        </w:rPr>
        <w:sectPr>
          <w:footerReference r:id="rId17" w:type="first"/>
          <w:headerReference r:id="rId14" w:type="default"/>
          <w:footerReference r:id="rId15" w:type="default"/>
          <w:footerReference r:id="rId16" w:type="even"/>
          <w:pgSz w:w="11906" w:h="16838"/>
          <w:pgMar w:top="1134" w:right="1134" w:bottom="1134" w:left="1134" w:header="720" w:footer="720" w:gutter="0"/>
          <w:pgNumType w:fmt="decimal"/>
          <w:cols w:space="720" w:num="1"/>
          <w:docGrid w:type="lines" w:linePitch="331" w:charSpace="0"/>
        </w:sectPr>
      </w:pPr>
    </w:p>
    <w:p>
      <w:pPr>
        <w:snapToGrid w:val="0"/>
        <w:spacing w:before="165" w:beforeLines="50" w:after="50"/>
        <w:jc w:val="center"/>
        <w:rPr>
          <w:rFonts w:hint="eastAsia" w:ascii="宋体" w:hAnsi="宋体" w:cs="宋体"/>
          <w:b/>
          <w:bCs/>
          <w:sz w:val="30"/>
          <w:szCs w:val="30"/>
        </w:rPr>
      </w:pPr>
    </w:p>
    <w:p>
      <w:pPr>
        <w:snapToGrid w:val="0"/>
        <w:spacing w:before="165" w:beforeLines="50" w:after="50"/>
        <w:jc w:val="center"/>
        <w:rPr>
          <w:rFonts w:hint="eastAsia" w:ascii="宋体" w:hAnsi="宋体" w:cs="宋体"/>
          <w:b/>
          <w:bCs/>
          <w:sz w:val="30"/>
          <w:szCs w:val="30"/>
        </w:rPr>
      </w:pPr>
      <w:r>
        <w:rPr>
          <w:rFonts w:hint="eastAsia" w:ascii="宋体" w:hAnsi="宋体" w:cs="宋体"/>
          <w:b/>
          <w:bCs/>
          <w:sz w:val="30"/>
          <w:szCs w:val="30"/>
          <w:lang w:val="en-US" w:eastAsia="zh-CN"/>
        </w:rPr>
        <w:t>三</w:t>
      </w:r>
      <w:r>
        <w:rPr>
          <w:rFonts w:hint="eastAsia" w:ascii="宋体" w:hAnsi="宋体" w:cs="宋体"/>
          <w:b/>
          <w:bCs/>
          <w:sz w:val="30"/>
          <w:szCs w:val="30"/>
        </w:rPr>
        <w:t>、</w:t>
      </w:r>
      <w:r>
        <w:rPr>
          <w:rFonts w:hint="eastAsia" w:ascii="宋体" w:hAnsi="宋体" w:cs="宋体"/>
          <w:b/>
          <w:bCs/>
          <w:sz w:val="30"/>
          <w:szCs w:val="30"/>
          <w:lang w:val="en-US" w:eastAsia="zh-CN"/>
        </w:rPr>
        <w:t>各项</w:t>
      </w:r>
      <w:r>
        <w:rPr>
          <w:rFonts w:hint="eastAsia" w:ascii="宋体" w:hAnsi="宋体" w:cs="宋体"/>
          <w:b/>
          <w:bCs/>
          <w:sz w:val="30"/>
          <w:szCs w:val="30"/>
        </w:rPr>
        <w:t>方案</w:t>
      </w:r>
    </w:p>
    <w:p>
      <w:pPr>
        <w:autoSpaceDE w:val="0"/>
        <w:autoSpaceDN w:val="0"/>
        <w:spacing w:line="360" w:lineRule="auto"/>
        <w:jc w:val="center"/>
        <w:rPr>
          <w:rFonts w:hint="eastAsia" w:ascii="宋体" w:hAnsi="宋体" w:cs="宋体"/>
          <w:sz w:val="24"/>
        </w:rPr>
      </w:pPr>
      <w:r>
        <w:rPr>
          <w:rFonts w:hint="eastAsia" w:ascii="宋体" w:hAnsi="宋体" w:cs="宋体"/>
          <w:sz w:val="24"/>
        </w:rPr>
        <w:t>（由供应商根据</w:t>
      </w:r>
      <w:r>
        <w:rPr>
          <w:rFonts w:hint="eastAsia" w:ascii="宋体" w:hAnsi="宋体" w:cs="宋体"/>
          <w:sz w:val="24"/>
          <w:lang w:eastAsia="zh-CN"/>
        </w:rPr>
        <w:t>“</w:t>
      </w:r>
      <w:r>
        <w:rPr>
          <w:rFonts w:hint="eastAsia" w:ascii="宋体" w:hAnsi="宋体" w:cs="宋体"/>
          <w:sz w:val="24"/>
          <w:lang w:val="en-US" w:eastAsia="zh-CN"/>
        </w:rPr>
        <w:t>第二章采购需求”及“第四章评审方法及评审标准”编制</w:t>
      </w:r>
      <w:r>
        <w:rPr>
          <w:rFonts w:hint="eastAsia" w:ascii="宋体" w:hAnsi="宋体" w:cs="宋体"/>
          <w:sz w:val="24"/>
        </w:rPr>
        <w:t>）</w:t>
      </w:r>
    </w:p>
    <w:p>
      <w:pPr>
        <w:rPr>
          <w:rFonts w:hint="eastAsia" w:ascii="宋体" w:hAnsi="宋体" w:cs="宋体"/>
          <w:b/>
          <w:bCs/>
          <w:kern w:val="0"/>
          <w:sz w:val="24"/>
          <w:lang w:val="zh-CN"/>
        </w:rPr>
      </w:pPr>
    </w:p>
    <w:p>
      <w:pPr>
        <w:rPr>
          <w:rFonts w:hint="eastAsia" w:ascii="宋体" w:hAnsi="宋体" w:cs="宋体"/>
          <w:b/>
          <w:bCs/>
          <w:kern w:val="0"/>
          <w:sz w:val="24"/>
          <w:lang w:val="zh-CN"/>
        </w:rPr>
      </w:pPr>
    </w:p>
    <w:p>
      <w:pPr>
        <w:snapToGrid w:val="0"/>
        <w:spacing w:line="360" w:lineRule="auto"/>
        <w:ind w:firstLine="4200" w:firstLineChars="2000"/>
        <w:rPr>
          <w:rFonts w:hint="default" w:ascii="宋体" w:hAnsi="宋体" w:cs="宋体" w:eastAsiaTheme="minorEastAsia"/>
          <w:kern w:val="0"/>
          <w:sz w:val="24"/>
          <w:u w:val="single"/>
          <w:lang w:val="en-US" w:eastAsia="zh-CN"/>
        </w:rPr>
      </w:pPr>
      <w:r>
        <w:rPr>
          <w:rFonts w:hint="eastAsia" w:ascii="宋体" w:hAnsi="宋体" w:cs="宋体"/>
          <w:szCs w:val="21"/>
        </w:rPr>
        <w:t xml:space="preserve"> </w:t>
      </w: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4320" w:firstLineChars="180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年 </w:t>
      </w:r>
      <w:r>
        <w:rPr>
          <w:rFonts w:hint="eastAsia" w:ascii="宋体" w:hAnsi="宋体" w:cs="宋体"/>
          <w:kern w:val="0"/>
          <w:sz w:val="24"/>
          <w:lang w:val="en-US" w:eastAsia="zh-CN"/>
        </w:rPr>
        <w:t xml:space="preserve"> </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snapToGrid w:val="0"/>
        <w:spacing w:line="360" w:lineRule="auto"/>
        <w:ind w:firstLine="4935" w:firstLineChars="2350"/>
        <w:rPr>
          <w:rFonts w:hint="eastAsia" w:ascii="宋体" w:hAnsi="宋体" w:cs="宋体"/>
          <w:szCs w:val="21"/>
        </w:rPr>
      </w:pPr>
      <w:r>
        <w:rPr>
          <w:rFonts w:hint="eastAsia" w:ascii="宋体" w:hAnsi="宋体" w:cs="宋体"/>
          <w:szCs w:val="21"/>
        </w:rPr>
        <w:t xml:space="preserve"> </w:t>
      </w:r>
    </w:p>
    <w:p>
      <w:pPr>
        <w:pStyle w:val="16"/>
        <w:rPr>
          <w:rFonts w:hint="eastAsia"/>
        </w:rPr>
      </w:pPr>
    </w:p>
    <w:p>
      <w:pPr>
        <w:pStyle w:val="16"/>
        <w:rPr>
          <w:rFonts w:hint="eastAsia"/>
        </w:rPr>
      </w:pPr>
    </w:p>
    <w:p>
      <w:pPr>
        <w:spacing w:line="360" w:lineRule="auto"/>
        <w:jc w:val="center"/>
        <w:rPr>
          <w:rFonts w:hint="eastAsia" w:ascii="宋体" w:hAnsi="宋体" w:eastAsia="宋体" w:cs="宋体"/>
          <w:b/>
          <w:color w:val="000000"/>
          <w:sz w:val="32"/>
          <w:szCs w:val="32"/>
        </w:rPr>
      </w:pPr>
      <w:r>
        <w:rPr>
          <w:rFonts w:hint="eastAsia" w:ascii="宋体" w:hAnsi="宋体" w:eastAsia="宋体" w:cs="宋体"/>
          <w:b/>
          <w:color w:val="000000"/>
          <w:sz w:val="32"/>
          <w:szCs w:val="32"/>
          <w:lang w:val="en-US" w:eastAsia="zh-CN"/>
        </w:rPr>
        <w:t>四</w:t>
      </w:r>
      <w:r>
        <w:rPr>
          <w:rFonts w:hint="eastAsia" w:ascii="宋体" w:hAnsi="宋体" w:eastAsia="宋体" w:cs="宋体"/>
          <w:b/>
          <w:color w:val="000000"/>
          <w:sz w:val="32"/>
          <w:szCs w:val="32"/>
        </w:rPr>
        <w:t>、优惠条件及特殊承诺</w:t>
      </w:r>
    </w:p>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（由供应商根据采购需求自行编制）</w:t>
      </w:r>
    </w:p>
    <w:p>
      <w:pPr>
        <w:spacing w:line="360" w:lineRule="auto"/>
        <w:jc w:val="center"/>
        <w:rPr>
          <w:rFonts w:hint="eastAsia" w:ascii="宋体" w:hAnsi="宋体" w:eastAsia="宋体" w:cs="宋体"/>
          <w:color w:val="000000"/>
          <w:sz w:val="18"/>
          <w:szCs w:val="18"/>
        </w:rPr>
      </w:pPr>
    </w:p>
    <w:p>
      <w:pPr>
        <w:pStyle w:val="41"/>
        <w:rPr>
          <w:rFonts w:hint="eastAsia"/>
        </w:rPr>
      </w:pPr>
    </w:p>
    <w:p>
      <w:pPr>
        <w:snapToGrid w:val="0"/>
        <w:spacing w:line="360" w:lineRule="auto"/>
        <w:ind w:firstLine="4200" w:firstLineChars="2000"/>
        <w:rPr>
          <w:rFonts w:hint="default" w:ascii="宋体" w:hAnsi="宋体" w:cs="宋体" w:eastAsiaTheme="minorEastAsia"/>
          <w:kern w:val="0"/>
          <w:sz w:val="24"/>
          <w:u w:val="single"/>
          <w:lang w:val="en-US" w:eastAsia="zh-CN"/>
        </w:rPr>
      </w:pPr>
      <w:r>
        <w:rPr>
          <w:rFonts w:hint="eastAsia" w:ascii="宋体" w:hAnsi="宋体" w:cs="宋体"/>
          <w:szCs w:val="21"/>
        </w:rPr>
        <w:t xml:space="preserve"> </w:t>
      </w: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4320" w:firstLineChars="180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年 </w:t>
      </w:r>
      <w:r>
        <w:rPr>
          <w:rFonts w:hint="eastAsia" w:ascii="宋体" w:hAnsi="宋体" w:cs="宋体"/>
          <w:kern w:val="0"/>
          <w:sz w:val="24"/>
          <w:lang w:val="en-US" w:eastAsia="zh-CN"/>
        </w:rPr>
        <w:t xml:space="preserve"> </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snapToGrid w:val="0"/>
        <w:spacing w:before="165" w:beforeLines="50" w:after="50"/>
        <w:ind w:left="142"/>
        <w:jc w:val="center"/>
        <w:rPr>
          <w:rFonts w:hint="eastAsia" w:ascii="宋体" w:hAnsi="宋体" w:eastAsia="宋体" w:cs="宋体"/>
          <w:b/>
          <w:color w:val="000000"/>
          <w:sz w:val="32"/>
          <w:szCs w:val="32"/>
        </w:rPr>
      </w:pPr>
    </w:p>
    <w:p>
      <w:pPr>
        <w:snapToGrid w:val="0"/>
        <w:spacing w:before="165" w:beforeLines="50" w:after="50"/>
        <w:ind w:firstLine="2397" w:firstLineChars="796"/>
        <w:rPr>
          <w:rFonts w:hint="eastAsia" w:ascii="宋体" w:hAnsi="宋体" w:cs="宋体"/>
          <w:b/>
          <w:bCs/>
          <w:sz w:val="30"/>
          <w:szCs w:val="30"/>
        </w:rPr>
      </w:pPr>
    </w:p>
    <w:p>
      <w:pPr>
        <w:snapToGrid w:val="0"/>
        <w:spacing w:before="165" w:beforeLines="50" w:after="50"/>
        <w:ind w:firstLine="2397" w:firstLineChars="796"/>
        <w:rPr>
          <w:rFonts w:hint="eastAsia" w:ascii="宋体" w:hAnsi="宋体" w:cs="宋体"/>
          <w:b/>
          <w:bCs/>
          <w:sz w:val="30"/>
          <w:szCs w:val="30"/>
        </w:rPr>
      </w:pPr>
      <w:r>
        <w:rPr>
          <w:rFonts w:hint="eastAsia" w:ascii="宋体" w:hAnsi="宋体" w:cs="宋体"/>
          <w:b/>
          <w:bCs/>
          <w:sz w:val="30"/>
          <w:szCs w:val="30"/>
          <w:lang w:eastAsia="zh-CN"/>
        </w:rPr>
        <w:t>五</w:t>
      </w:r>
      <w:r>
        <w:rPr>
          <w:rFonts w:hint="eastAsia" w:ascii="宋体" w:hAnsi="宋体" w:cs="宋体"/>
          <w:b/>
          <w:bCs/>
          <w:sz w:val="30"/>
          <w:szCs w:val="30"/>
        </w:rPr>
        <w:t>、认为需要的其他技术文件或说明</w:t>
      </w:r>
    </w:p>
    <w:p>
      <w:pPr>
        <w:snapToGrid w:val="0"/>
        <w:spacing w:before="165" w:beforeLines="50" w:after="50"/>
        <w:ind w:firstLine="578" w:firstLineChars="241"/>
        <w:jc w:val="center"/>
        <w:rPr>
          <w:rFonts w:hint="eastAsia" w:ascii="宋体" w:hAnsi="宋体" w:cs="宋体"/>
          <w:sz w:val="24"/>
        </w:rPr>
      </w:pPr>
      <w:r>
        <w:rPr>
          <w:rFonts w:hint="eastAsia" w:ascii="宋体" w:hAnsi="宋体" w:cs="宋体"/>
          <w:sz w:val="24"/>
        </w:rPr>
        <w:t>（由供应商根据采购需求自行编制）</w:t>
      </w:r>
    </w:p>
    <w:p>
      <w:pPr>
        <w:spacing w:line="360" w:lineRule="auto"/>
        <w:jc w:val="center"/>
        <w:rPr>
          <w:rFonts w:hint="eastAsia" w:ascii="宋体" w:hAnsi="宋体" w:cs="宋体"/>
          <w:sz w:val="24"/>
        </w:rPr>
      </w:pPr>
    </w:p>
    <w:p>
      <w:pPr>
        <w:pStyle w:val="41"/>
        <w:rPr>
          <w:rFonts w:hint="eastAsia"/>
        </w:rPr>
      </w:pPr>
    </w:p>
    <w:p>
      <w:pPr>
        <w:snapToGrid w:val="0"/>
        <w:spacing w:line="360" w:lineRule="auto"/>
        <w:ind w:firstLine="4200" w:firstLineChars="2000"/>
        <w:rPr>
          <w:rFonts w:hint="default" w:ascii="宋体" w:hAnsi="宋体" w:cs="宋体" w:eastAsiaTheme="minorEastAsia"/>
          <w:kern w:val="0"/>
          <w:sz w:val="24"/>
          <w:u w:val="single"/>
          <w:lang w:val="en-US" w:eastAsia="zh-CN"/>
        </w:rPr>
      </w:pPr>
      <w:bookmarkStart w:id="121" w:name="_Toc5660"/>
      <w:bookmarkStart w:id="122" w:name="_Toc23969"/>
      <w:bookmarkStart w:id="123" w:name="_Toc80093015"/>
      <w:r>
        <w:rPr>
          <w:rFonts w:hint="eastAsia" w:ascii="宋体" w:hAnsi="宋体" w:cs="宋体"/>
          <w:szCs w:val="21"/>
        </w:rPr>
        <w:t xml:space="preserve"> </w:t>
      </w: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4320" w:firstLineChars="180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年 </w:t>
      </w:r>
      <w:r>
        <w:rPr>
          <w:rFonts w:hint="eastAsia" w:ascii="宋体" w:hAnsi="宋体" w:cs="宋体"/>
          <w:kern w:val="0"/>
          <w:sz w:val="24"/>
          <w:lang w:val="en-US" w:eastAsia="zh-CN"/>
        </w:rPr>
        <w:t xml:space="preserve"> </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pStyle w:val="18"/>
        <w:jc w:val="center"/>
        <w:outlineLvl w:val="1"/>
        <w:rPr>
          <w:rFonts w:hint="eastAsia" w:hAnsi="宋体" w:cs="宋体"/>
          <w:b/>
          <w:bCs/>
          <w:sz w:val="28"/>
          <w:szCs w:val="28"/>
        </w:rPr>
      </w:pPr>
    </w:p>
    <w:p>
      <w:pPr>
        <w:pStyle w:val="18"/>
        <w:jc w:val="center"/>
        <w:outlineLvl w:val="1"/>
        <w:rPr>
          <w:rFonts w:hint="eastAsia" w:hAnsi="宋体" w:cs="宋体"/>
          <w:b/>
          <w:bCs/>
          <w:sz w:val="28"/>
          <w:szCs w:val="28"/>
        </w:rPr>
      </w:pPr>
    </w:p>
    <w:p>
      <w:pPr>
        <w:pStyle w:val="18"/>
        <w:numPr>
          <w:ilvl w:val="0"/>
          <w:numId w:val="12"/>
        </w:numPr>
        <w:jc w:val="center"/>
        <w:outlineLvl w:val="1"/>
        <w:rPr>
          <w:rFonts w:hint="eastAsia" w:hAnsi="宋体" w:cs="宋体"/>
          <w:b/>
          <w:bCs/>
          <w:sz w:val="28"/>
          <w:szCs w:val="28"/>
        </w:rPr>
      </w:pPr>
      <w:r>
        <w:rPr>
          <w:rFonts w:hint="eastAsia" w:hAnsi="宋体" w:cs="宋体"/>
          <w:b/>
          <w:bCs/>
          <w:sz w:val="28"/>
          <w:szCs w:val="28"/>
        </w:rPr>
        <w:t>报价文件格式</w:t>
      </w:r>
      <w:bookmarkEnd w:id="121"/>
      <w:bookmarkEnd w:id="122"/>
      <w:bookmarkEnd w:id="123"/>
    </w:p>
    <w:p>
      <w:pPr>
        <w:pStyle w:val="2"/>
        <w:widowControl w:val="0"/>
        <w:numPr>
          <w:ilvl w:val="0"/>
          <w:numId w:val="0"/>
        </w:numPr>
        <w:adjustRightInd w:val="0"/>
        <w:spacing w:before="120" w:beforeLines="0" w:line="360" w:lineRule="auto"/>
        <w:jc w:val="both"/>
        <w:textAlignment w:val="baseline"/>
        <w:outlineLvl w:val="3"/>
        <w:rPr>
          <w:rFonts w:hint="eastAsia"/>
        </w:rPr>
      </w:pPr>
    </w:p>
    <w:p>
      <w:pPr>
        <w:rPr>
          <w:rFonts w:hint="eastAsia"/>
        </w:rPr>
      </w:pPr>
    </w:p>
    <w:p>
      <w:pPr>
        <w:snapToGrid w:val="0"/>
        <w:spacing w:before="165" w:beforeLines="50" w:after="50" w:line="400" w:lineRule="exact"/>
        <w:jc w:val="center"/>
        <w:rPr>
          <w:rFonts w:hint="eastAsia" w:ascii="宋体" w:hAnsi="宋体" w:cs="宋体"/>
          <w:bCs/>
          <w:sz w:val="28"/>
          <w:szCs w:val="28"/>
        </w:rPr>
      </w:pPr>
      <w:r>
        <w:rPr>
          <w:rFonts w:hint="eastAsia" w:ascii="宋体" w:hAnsi="宋体" w:cs="宋体"/>
          <w:bCs/>
          <w:lang w:val="en-US" w:eastAsia="zh-CN"/>
        </w:rPr>
        <w:t xml:space="preserve">                                    </w:t>
      </w:r>
      <w:r>
        <w:rPr>
          <w:rFonts w:hint="eastAsia" w:ascii="宋体" w:hAnsi="宋体" w:cs="宋体"/>
          <w:bCs/>
          <w:sz w:val="28"/>
          <w:szCs w:val="28"/>
          <w:lang w:val="en-US" w:eastAsia="zh-CN"/>
        </w:rPr>
        <w:t xml:space="preserve"> </w:t>
      </w:r>
      <w:r>
        <w:rPr>
          <w:rFonts w:hint="eastAsia" w:ascii="宋体" w:hAnsi="宋体" w:cs="宋体"/>
          <w:bCs/>
          <w:sz w:val="28"/>
          <w:szCs w:val="28"/>
        </w:rPr>
        <w:t>电子响应文件</w:t>
      </w:r>
    </w:p>
    <w:p>
      <w:pPr>
        <w:snapToGrid w:val="0"/>
        <w:spacing w:before="165" w:beforeLines="50" w:after="50" w:line="400" w:lineRule="exact"/>
        <w:jc w:val="center"/>
        <w:rPr>
          <w:rFonts w:hint="eastAsia" w:ascii="宋体" w:hAnsi="宋体" w:cs="宋体"/>
          <w:bCs/>
          <w:sz w:val="24"/>
          <w:szCs w:val="20"/>
        </w:rPr>
      </w:pPr>
    </w:p>
    <w:p>
      <w:pPr>
        <w:snapToGrid w:val="0"/>
        <w:spacing w:before="165" w:beforeLines="50" w:after="50" w:line="400" w:lineRule="exact"/>
        <w:jc w:val="center"/>
        <w:rPr>
          <w:rFonts w:hint="eastAsia" w:ascii="宋体" w:hAnsi="宋体" w:cs="宋体"/>
          <w:b/>
          <w:bCs/>
          <w:sz w:val="32"/>
          <w:szCs w:val="32"/>
        </w:rPr>
      </w:pPr>
      <w:r>
        <w:rPr>
          <w:rFonts w:hint="eastAsia" w:ascii="宋体" w:hAnsi="宋体" w:cs="宋体"/>
          <w:b/>
          <w:bCs/>
          <w:sz w:val="32"/>
          <w:szCs w:val="32"/>
        </w:rPr>
        <w:t>报价文件（封面）</w:t>
      </w:r>
    </w:p>
    <w:p>
      <w:pPr>
        <w:snapToGrid w:val="0"/>
        <w:spacing w:before="165" w:beforeLines="50" w:after="50" w:line="400" w:lineRule="exact"/>
        <w:rPr>
          <w:rFonts w:hint="eastAsia" w:ascii="宋体" w:hAnsi="宋体" w:cs="宋体"/>
          <w:bCs/>
          <w:sz w:val="24"/>
          <w:szCs w:val="20"/>
        </w:rPr>
      </w:pPr>
    </w:p>
    <w:p>
      <w:pPr>
        <w:snapToGrid w:val="0"/>
        <w:spacing w:before="165" w:beforeLines="50" w:after="50" w:line="400" w:lineRule="exact"/>
        <w:rPr>
          <w:rFonts w:hint="eastAsia" w:ascii="宋体" w:hAnsi="宋体" w:cs="宋体"/>
          <w:bCs/>
          <w:sz w:val="24"/>
          <w:szCs w:val="20"/>
        </w:rPr>
      </w:pPr>
    </w:p>
    <w:p>
      <w:pPr>
        <w:snapToGrid w:val="0"/>
        <w:spacing w:before="165" w:beforeLines="50" w:after="50" w:line="400" w:lineRule="exact"/>
        <w:rPr>
          <w:rFonts w:hint="eastAsia" w:ascii="宋体" w:hAnsi="宋体" w:cs="宋体"/>
          <w:bCs/>
          <w:sz w:val="24"/>
          <w:szCs w:val="20"/>
        </w:rPr>
      </w:pPr>
    </w:p>
    <w:p>
      <w:pPr>
        <w:pStyle w:val="41"/>
        <w:rPr>
          <w:rFonts w:hint="eastAsia"/>
        </w:rPr>
      </w:pPr>
    </w:p>
    <w:p>
      <w:pPr>
        <w:snapToGrid w:val="0"/>
        <w:spacing w:before="165" w:beforeLines="50" w:after="50" w:line="400" w:lineRule="exact"/>
        <w:rPr>
          <w:rFonts w:hint="eastAsia" w:ascii="宋体" w:hAnsi="宋体" w:cs="宋体"/>
          <w:bCs/>
          <w:sz w:val="24"/>
          <w:szCs w:val="20"/>
        </w:rPr>
      </w:pPr>
    </w:p>
    <w:p>
      <w:pPr>
        <w:pStyle w:val="41"/>
        <w:rPr>
          <w:rFonts w:hint="eastAsia" w:ascii="宋体" w:hAnsi="宋体" w:cs="宋体"/>
          <w:bCs/>
          <w:sz w:val="24"/>
          <w:szCs w:val="20"/>
        </w:rPr>
      </w:pPr>
    </w:p>
    <w:p>
      <w:pPr>
        <w:pStyle w:val="41"/>
        <w:rPr>
          <w:rFonts w:hint="eastAsia" w:ascii="宋体" w:hAnsi="宋体" w:cs="宋体"/>
          <w:bCs/>
          <w:sz w:val="24"/>
          <w:szCs w:val="20"/>
        </w:rPr>
      </w:pPr>
    </w:p>
    <w:p>
      <w:pPr>
        <w:snapToGrid w:val="0"/>
        <w:spacing w:before="165" w:beforeLines="50" w:after="50" w:line="400" w:lineRule="exact"/>
        <w:ind w:firstLine="1320" w:firstLineChars="550"/>
        <w:rPr>
          <w:rFonts w:hint="default" w:ascii="宋体" w:hAnsi="宋体" w:cs="宋体" w:eastAsiaTheme="minorEastAsia"/>
          <w:bCs/>
          <w:sz w:val="24"/>
          <w:u w:val="single"/>
          <w:lang w:val="en-US" w:eastAsia="zh-CN"/>
        </w:rPr>
      </w:pPr>
      <w:r>
        <w:rPr>
          <w:rFonts w:hint="eastAsia" w:ascii="宋体" w:hAnsi="宋体" w:cs="宋体"/>
          <w:bCs/>
          <w:sz w:val="24"/>
        </w:rPr>
        <w:t>项目名称：</w:t>
      </w:r>
      <w:r>
        <w:rPr>
          <w:rFonts w:hint="eastAsia" w:ascii="宋体" w:hAnsi="宋体" w:cs="宋体"/>
          <w:bCs/>
          <w:sz w:val="24"/>
          <w:u w:val="single"/>
          <w:lang w:val="en-US" w:eastAsia="zh-CN"/>
        </w:rPr>
        <w:t xml:space="preserve">                                           </w:t>
      </w:r>
    </w:p>
    <w:p>
      <w:pPr>
        <w:snapToGrid w:val="0"/>
        <w:spacing w:before="165" w:beforeLines="50" w:after="50" w:line="400" w:lineRule="exact"/>
        <w:ind w:firstLine="1320" w:firstLineChars="550"/>
        <w:rPr>
          <w:rFonts w:hint="default" w:ascii="宋体" w:hAnsi="宋体" w:cs="宋体" w:eastAsiaTheme="minorEastAsia"/>
          <w:bCs/>
          <w:sz w:val="24"/>
          <w:u w:val="single"/>
          <w:lang w:val="en-US" w:eastAsia="zh-CN"/>
        </w:rPr>
      </w:pPr>
      <w:r>
        <w:rPr>
          <w:rFonts w:hint="eastAsia" w:ascii="宋体" w:hAnsi="宋体" w:cs="宋体"/>
          <w:bCs/>
          <w:sz w:val="24"/>
        </w:rPr>
        <w:t>项目编号：</w:t>
      </w:r>
      <w:r>
        <w:rPr>
          <w:rFonts w:hint="eastAsia" w:ascii="宋体" w:hAnsi="宋体" w:cs="宋体"/>
          <w:bCs/>
          <w:sz w:val="24"/>
          <w:u w:val="single"/>
          <w:lang w:val="en-US" w:eastAsia="zh-CN"/>
        </w:rPr>
        <w:t xml:space="preserve">                                           </w:t>
      </w:r>
    </w:p>
    <w:p>
      <w:pPr>
        <w:snapToGrid w:val="0"/>
        <w:spacing w:before="165" w:beforeLines="50" w:after="50" w:line="400" w:lineRule="exact"/>
        <w:ind w:firstLine="1320" w:firstLineChars="550"/>
        <w:rPr>
          <w:rFonts w:hint="default" w:ascii="宋体" w:hAnsi="宋体" w:cs="宋体" w:eastAsiaTheme="minorEastAsia"/>
          <w:bCs/>
          <w:sz w:val="24"/>
          <w:u w:val="single"/>
          <w:lang w:val="en-US" w:eastAsia="zh-CN"/>
        </w:rPr>
      </w:pPr>
      <w:r>
        <w:rPr>
          <w:rFonts w:hint="eastAsia" w:ascii="宋体" w:hAnsi="宋体" w:cs="宋体"/>
          <w:bCs/>
          <w:sz w:val="24"/>
        </w:rPr>
        <w:t>供应商名称：</w:t>
      </w:r>
      <w:r>
        <w:rPr>
          <w:rFonts w:hint="eastAsia" w:ascii="宋体" w:hAnsi="宋体" w:cs="宋体"/>
          <w:bCs/>
          <w:sz w:val="24"/>
          <w:u w:val="single"/>
          <w:lang w:val="en-US" w:eastAsia="zh-CN"/>
        </w:rPr>
        <w:t xml:space="preserve">                                        </w:t>
      </w:r>
    </w:p>
    <w:p>
      <w:pPr>
        <w:snapToGrid w:val="0"/>
        <w:spacing w:before="165" w:beforeLines="50" w:after="50" w:line="400" w:lineRule="exact"/>
        <w:ind w:firstLine="1320" w:firstLineChars="550"/>
        <w:rPr>
          <w:rFonts w:hint="default" w:ascii="宋体" w:hAnsi="宋体" w:cs="宋体" w:eastAsiaTheme="minorEastAsia"/>
          <w:bCs/>
          <w:sz w:val="24"/>
          <w:u w:val="single"/>
          <w:lang w:val="en-US" w:eastAsia="zh-CN"/>
        </w:rPr>
      </w:pPr>
      <w:r>
        <w:rPr>
          <w:rFonts w:hint="eastAsia" w:ascii="宋体" w:hAnsi="宋体" w:cs="宋体"/>
          <w:bCs/>
          <w:sz w:val="24"/>
        </w:rPr>
        <w:t>供应商地址：</w:t>
      </w:r>
      <w:r>
        <w:rPr>
          <w:rFonts w:hint="eastAsia" w:ascii="宋体" w:hAnsi="宋体" w:cs="宋体"/>
          <w:bCs/>
          <w:sz w:val="24"/>
          <w:u w:val="single"/>
          <w:lang w:val="en-US" w:eastAsia="zh-CN"/>
        </w:rPr>
        <w:t xml:space="preserve">                                        </w:t>
      </w:r>
    </w:p>
    <w:p>
      <w:pPr>
        <w:pStyle w:val="12"/>
        <w:snapToGrid w:val="0"/>
        <w:spacing w:before="50" w:after="50" w:line="400" w:lineRule="exact"/>
        <w:ind w:firstLine="960" w:firstLineChars="400"/>
        <w:rPr>
          <w:rFonts w:hint="eastAsia" w:ascii="宋体" w:hAnsi="宋体" w:cs="宋体"/>
          <w:bCs/>
          <w:sz w:val="24"/>
          <w:szCs w:val="24"/>
        </w:rPr>
      </w:pPr>
    </w:p>
    <w:p>
      <w:pPr>
        <w:pStyle w:val="13"/>
        <w:rPr>
          <w:rFonts w:hint="eastAsia"/>
        </w:rPr>
      </w:pPr>
    </w:p>
    <w:p>
      <w:pPr>
        <w:snapToGrid w:val="0"/>
        <w:spacing w:before="165" w:beforeLines="50" w:after="50" w:line="400" w:lineRule="exact"/>
        <w:rPr>
          <w:rFonts w:hint="eastAsia" w:ascii="宋体" w:hAnsi="宋体" w:cs="宋体"/>
          <w:sz w:val="24"/>
        </w:rPr>
        <w:sectPr>
          <w:pgSz w:w="11906" w:h="16838"/>
          <w:pgMar w:top="1134" w:right="1134" w:bottom="1134" w:left="1134" w:header="720" w:footer="720" w:gutter="0"/>
          <w:pgNumType w:fmt="decimal"/>
          <w:cols w:space="720" w:num="1"/>
          <w:docGrid w:type="lines" w:linePitch="331" w:charSpace="0"/>
        </w:sectPr>
      </w:pPr>
      <w:r>
        <w:rPr>
          <w:rFonts w:hint="eastAsia" w:ascii="宋体" w:hAnsi="宋体" w:cs="宋体"/>
          <w:sz w:val="24"/>
        </w:rPr>
        <w:t xml:space="preserve">                                 年 </w:t>
      </w:r>
      <w:r>
        <w:rPr>
          <w:rFonts w:hint="eastAsia" w:ascii="宋体" w:hAnsi="宋体" w:cs="宋体"/>
          <w:sz w:val="24"/>
          <w:lang w:val="en-US" w:eastAsia="zh-CN"/>
        </w:rPr>
        <w:t xml:space="preserve">  </w:t>
      </w:r>
      <w:r>
        <w:rPr>
          <w:rFonts w:hint="eastAsia" w:ascii="宋体" w:hAnsi="宋体" w:cs="宋体"/>
          <w:sz w:val="24"/>
        </w:rPr>
        <w:t xml:space="preserve"> 月  </w:t>
      </w:r>
      <w:r>
        <w:rPr>
          <w:rFonts w:hint="eastAsia" w:ascii="宋体" w:hAnsi="宋体" w:cs="宋体"/>
          <w:sz w:val="24"/>
          <w:lang w:val="en-US" w:eastAsia="zh-CN"/>
        </w:rPr>
        <w:t xml:space="preserve"> </w:t>
      </w:r>
      <w:r>
        <w:rPr>
          <w:rFonts w:hint="eastAsia" w:ascii="宋体" w:hAnsi="宋体" w:cs="宋体"/>
          <w:sz w:val="24"/>
        </w:rPr>
        <w:t>日</w:t>
      </w:r>
    </w:p>
    <w:p>
      <w:pPr>
        <w:rPr>
          <w:rFonts w:hint="eastAsia" w:ascii="宋体" w:hAnsi="宋体" w:cs="宋体"/>
        </w:rPr>
      </w:pPr>
    </w:p>
    <w:p>
      <w:pPr>
        <w:snapToGrid w:val="0"/>
        <w:spacing w:before="165" w:beforeLines="50" w:after="50" w:line="400" w:lineRule="exact"/>
        <w:jc w:val="center"/>
        <w:rPr>
          <w:rFonts w:hint="eastAsia" w:ascii="宋体" w:hAnsi="宋体" w:cs="宋体"/>
          <w:b/>
          <w:bCs/>
          <w:sz w:val="32"/>
          <w:szCs w:val="32"/>
        </w:rPr>
      </w:pPr>
      <w:r>
        <w:rPr>
          <w:rFonts w:hint="eastAsia" w:ascii="宋体" w:hAnsi="宋体" w:cs="宋体"/>
          <w:b/>
          <w:bCs/>
          <w:sz w:val="32"/>
          <w:szCs w:val="32"/>
        </w:rPr>
        <w:t>报价文件目录</w:t>
      </w:r>
    </w:p>
    <w:p>
      <w:pPr>
        <w:rPr>
          <w:rFonts w:hint="eastAsia" w:ascii="宋体" w:hAnsi="宋体" w:cs="宋体"/>
        </w:rPr>
      </w:pPr>
    </w:p>
    <w:p>
      <w:pPr>
        <w:spacing w:line="240" w:lineRule="auto"/>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一、响应函………………………………………………………………………………（页码）</w:t>
      </w:r>
    </w:p>
    <w:p>
      <w:pPr>
        <w:spacing w:line="240" w:lineRule="auto"/>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二、</w:t>
      </w:r>
      <w:r>
        <w:rPr>
          <w:rFonts w:hint="eastAsia" w:asciiTheme="majorEastAsia" w:hAnsiTheme="majorEastAsia" w:eastAsiaTheme="majorEastAsia" w:cstheme="majorEastAsia"/>
          <w:kern w:val="0"/>
          <w:sz w:val="24"/>
          <w:lang w:eastAsia="zh-CN"/>
        </w:rPr>
        <w:t>响应报价表</w:t>
      </w:r>
      <w:r>
        <w:rPr>
          <w:rFonts w:hint="eastAsia" w:asciiTheme="majorEastAsia" w:hAnsiTheme="majorEastAsia" w:eastAsiaTheme="majorEastAsia" w:cstheme="majorEastAsia"/>
          <w:kern w:val="0"/>
          <w:sz w:val="24"/>
        </w:rPr>
        <w:t>…………………………………………………………………………（页码）</w:t>
      </w:r>
    </w:p>
    <w:p>
      <w:pPr>
        <w:spacing w:line="240" w:lineRule="auto"/>
        <w:rPr>
          <w:rFonts w:hint="eastAsia" w:ascii="宋体" w:hAnsi="宋体" w:eastAsia="宋体" w:cs="宋体"/>
          <w:b w:val="0"/>
          <w:bCs w:val="0"/>
          <w:sz w:val="24"/>
          <w:szCs w:val="24"/>
        </w:rPr>
      </w:pPr>
      <w:r>
        <w:rPr>
          <w:rFonts w:hint="eastAsia" w:asciiTheme="majorEastAsia" w:hAnsiTheme="majorEastAsia" w:eastAsiaTheme="majorEastAsia" w:cstheme="majorEastAsia"/>
          <w:b w:val="0"/>
          <w:bCs w:val="0"/>
          <w:sz w:val="24"/>
          <w:szCs w:val="24"/>
        </w:rPr>
        <w:t>注：以上目录是基本格式要求，各供应商可根据自身情况进一步向下增加内容或细化。</w:t>
      </w:r>
    </w:p>
    <w:p>
      <w:pPr>
        <w:pStyle w:val="2"/>
        <w:ind w:left="0" w:leftChars="0" w:firstLine="0" w:firstLineChars="0"/>
        <w:rPr>
          <w:rFonts w:hint="eastAsia"/>
        </w:rPr>
      </w:pPr>
    </w:p>
    <w:p>
      <w:pPr>
        <w:pStyle w:val="7"/>
        <w:ind w:left="0" w:firstLine="0"/>
        <w:rPr>
          <w:rFonts w:hint="eastAsia" w:ascii="宋体" w:hAnsi="宋体" w:cs="宋体"/>
        </w:rPr>
      </w:pPr>
    </w:p>
    <w:p>
      <w:pPr>
        <w:snapToGrid w:val="0"/>
        <w:spacing w:before="165" w:beforeLines="50" w:after="50" w:line="400" w:lineRule="exact"/>
        <w:ind w:firstLine="300" w:firstLineChars="100"/>
        <w:rPr>
          <w:rFonts w:hint="eastAsia" w:ascii="宋体" w:hAnsi="宋体" w:cs="宋体"/>
          <w:sz w:val="30"/>
          <w:szCs w:val="20"/>
        </w:rPr>
      </w:pPr>
    </w:p>
    <w:p>
      <w:pPr>
        <w:pStyle w:val="7"/>
        <w:ind w:firstLine="210"/>
        <w:rPr>
          <w:rFonts w:hint="eastAsia" w:ascii="宋体" w:hAnsi="宋体" w:cs="宋体"/>
        </w:rPr>
        <w:sectPr>
          <w:pgSz w:w="11906" w:h="16838"/>
          <w:pgMar w:top="1134" w:right="1134" w:bottom="1134" w:left="1134" w:header="720" w:footer="720" w:gutter="0"/>
          <w:pgNumType w:fmt="decimal"/>
          <w:cols w:space="720" w:num="1"/>
          <w:docGrid w:type="lines" w:linePitch="331" w:charSpace="0"/>
        </w:sectPr>
      </w:pPr>
    </w:p>
    <w:p>
      <w:pPr>
        <w:pStyle w:val="18"/>
        <w:spacing w:line="500" w:lineRule="exact"/>
        <w:jc w:val="center"/>
        <w:rPr>
          <w:rFonts w:hint="eastAsia" w:hAnsi="宋体" w:cs="宋体"/>
          <w:b/>
          <w:bCs/>
          <w:sz w:val="30"/>
          <w:szCs w:val="30"/>
        </w:rPr>
      </w:pPr>
      <w:r>
        <w:rPr>
          <w:rFonts w:hint="eastAsia" w:hAnsi="宋体" w:cs="宋体"/>
          <w:b/>
          <w:bCs/>
          <w:sz w:val="30"/>
          <w:szCs w:val="30"/>
        </w:rPr>
        <w:t>一、响应函</w:t>
      </w:r>
    </w:p>
    <w:p>
      <w:pPr>
        <w:pStyle w:val="18"/>
        <w:spacing w:line="440" w:lineRule="exact"/>
        <w:rPr>
          <w:rFonts w:hint="eastAsia" w:hAnsi="宋体" w:cs="宋体"/>
        </w:rPr>
      </w:pPr>
    </w:p>
    <w:p>
      <w:pPr>
        <w:pStyle w:val="18"/>
        <w:spacing w:line="440" w:lineRule="exact"/>
        <w:rPr>
          <w:rFonts w:hint="default" w:hAnsi="宋体" w:cs="宋体"/>
          <w:lang w:val="en-US"/>
        </w:rPr>
      </w:pPr>
      <w:r>
        <w:rPr>
          <w:rFonts w:hint="eastAsia" w:hAnsi="宋体" w:cs="宋体"/>
        </w:rPr>
        <w:t>致：</w:t>
      </w:r>
      <w:r>
        <w:rPr>
          <w:rFonts w:hint="eastAsia" w:hAnsi="宋体" w:cs="宋体"/>
          <w:u w:val="single"/>
          <w:lang w:eastAsia="zh-CN"/>
        </w:rPr>
        <w:t>宾阳县公共资源交易中心</w:t>
      </w:r>
      <w:r>
        <w:rPr>
          <w:rFonts w:hint="eastAsia" w:hAnsi="宋体" w:cs="宋体"/>
          <w:u w:val="single"/>
          <w:lang w:val="en-US" w:eastAsia="zh-CN"/>
        </w:rPr>
        <w:t xml:space="preserve"> </w:t>
      </w:r>
    </w:p>
    <w:p>
      <w:pPr>
        <w:spacing w:line="440" w:lineRule="exact"/>
        <w:ind w:firstLine="420" w:firstLineChars="200"/>
        <w:rPr>
          <w:rFonts w:ascii="宋体" w:hAnsi="Courier New"/>
          <w:color w:val="000000"/>
          <w:szCs w:val="20"/>
        </w:rPr>
      </w:pPr>
      <w:r>
        <w:rPr>
          <w:rFonts w:hint="eastAsia" w:ascii="宋体" w:hAnsi="Courier New"/>
          <w:color w:val="000000"/>
          <w:szCs w:val="20"/>
        </w:rPr>
        <w:t>我方已仔细阅读了贵方组织的</w:t>
      </w:r>
      <w:r>
        <w:rPr>
          <w:rFonts w:hint="eastAsia" w:hAnsi="宋体" w:cs="宋体"/>
          <w:u w:val="single"/>
        </w:rPr>
        <w:t xml:space="preserve">          </w:t>
      </w:r>
      <w:r>
        <w:rPr>
          <w:rFonts w:hint="eastAsia" w:hAnsi="宋体" w:cs="宋体"/>
          <w:u w:val="single"/>
          <w:lang w:val="en-US" w:eastAsia="zh-CN"/>
        </w:rPr>
        <w:t xml:space="preserve">      </w:t>
      </w:r>
      <w:r>
        <w:rPr>
          <w:rFonts w:hint="eastAsia" w:hAnsi="宋体" w:cs="宋体"/>
          <w:u w:val="single"/>
        </w:rPr>
        <w:t xml:space="preserve">          </w:t>
      </w:r>
      <w:r>
        <w:rPr>
          <w:rFonts w:hint="eastAsia" w:hAnsi="宋体" w:cs="宋体"/>
        </w:rPr>
        <w:t>项目（项目编号：</w:t>
      </w:r>
      <w:r>
        <w:rPr>
          <w:rFonts w:hint="eastAsia" w:hAnsi="宋体" w:cs="宋体"/>
          <w:u w:val="single"/>
        </w:rPr>
        <w:t xml:space="preserve">             </w:t>
      </w:r>
      <w:r>
        <w:rPr>
          <w:rFonts w:hint="eastAsia" w:hAnsi="宋体" w:cs="宋体"/>
        </w:rPr>
        <w:t>）</w:t>
      </w:r>
      <w:r>
        <w:rPr>
          <w:rFonts w:hint="eastAsia" w:ascii="宋体" w:hAnsi="Courier New"/>
          <w:color w:val="000000"/>
          <w:szCs w:val="20"/>
        </w:rPr>
        <w:t>的征集文件的全部内容，授权</w:t>
      </w:r>
      <w:r>
        <w:rPr>
          <w:rFonts w:ascii="Times New Roman" w:hAnsi="Times New Roman"/>
          <w:color w:val="000000"/>
          <w:szCs w:val="20"/>
          <w:u w:val="single"/>
        </w:rPr>
        <w:t xml:space="preserve">                      </w:t>
      </w:r>
      <w:r>
        <w:rPr>
          <w:rFonts w:hint="eastAsia" w:ascii="宋体" w:hAnsi="Courier New"/>
          <w:b/>
          <w:color w:val="000000"/>
          <w:szCs w:val="20"/>
        </w:rPr>
        <w:t>(全权代表姓名)</w:t>
      </w:r>
      <w:r>
        <w:rPr>
          <w:rFonts w:ascii="Times New Roman" w:hAnsi="Times New Roman"/>
          <w:b/>
          <w:color w:val="000000"/>
          <w:szCs w:val="20"/>
          <w:u w:val="single"/>
        </w:rPr>
        <w:t xml:space="preserve">       </w:t>
      </w:r>
      <w:r>
        <w:rPr>
          <w:rFonts w:hint="eastAsia" w:ascii="Times New Roman" w:hAnsi="Times New Roman"/>
          <w:b/>
          <w:color w:val="000000"/>
          <w:szCs w:val="20"/>
          <w:u w:val="single"/>
          <w:lang w:val="en-US" w:eastAsia="zh-CN"/>
        </w:rPr>
        <w:t xml:space="preserve">  </w:t>
      </w:r>
      <w:r>
        <w:rPr>
          <w:rFonts w:ascii="Times New Roman" w:hAnsi="Times New Roman"/>
          <w:b/>
          <w:color w:val="000000"/>
          <w:szCs w:val="20"/>
          <w:u w:val="single"/>
        </w:rPr>
        <w:t xml:space="preserve">   </w:t>
      </w:r>
      <w:r>
        <w:rPr>
          <w:rFonts w:hint="eastAsia" w:ascii="宋体" w:hAnsi="Courier New"/>
          <w:b/>
          <w:color w:val="000000"/>
          <w:szCs w:val="20"/>
        </w:rPr>
        <w:t xml:space="preserve"> </w:t>
      </w:r>
      <w:r>
        <w:rPr>
          <w:rFonts w:hint="eastAsia" w:ascii="宋体" w:hAnsi="Courier New"/>
          <w:b/>
          <w:color w:val="000000"/>
          <w:szCs w:val="20"/>
          <w:lang w:eastAsia="zh-CN"/>
        </w:rPr>
        <w:t>（职务、职称）</w:t>
      </w:r>
      <w:r>
        <w:rPr>
          <w:rFonts w:hint="eastAsia" w:ascii="宋体" w:hAnsi="Courier New"/>
          <w:color w:val="000000"/>
          <w:szCs w:val="20"/>
        </w:rPr>
        <w:t>为全权代表</w:t>
      </w:r>
      <w:r>
        <w:rPr>
          <w:rFonts w:hint="eastAsia" w:ascii="宋体" w:hAnsi="Courier New"/>
          <w:color w:val="000000"/>
          <w:szCs w:val="20"/>
          <w:lang w:eastAsia="zh-CN"/>
        </w:rPr>
        <w:t>，现正式递交下述文件参加贵方组织的的本次政府采购活动。</w:t>
      </w:r>
      <w:r>
        <w:rPr>
          <w:rFonts w:hint="eastAsia" w:ascii="宋体" w:hAnsi="Courier New"/>
          <w:color w:val="000000"/>
          <w:szCs w:val="20"/>
        </w:rPr>
        <w:t xml:space="preserve"> </w:t>
      </w:r>
    </w:p>
    <w:p>
      <w:pPr>
        <w:pStyle w:val="18"/>
        <w:spacing w:line="440" w:lineRule="exact"/>
        <w:ind w:firstLine="420" w:firstLineChars="200"/>
        <w:rPr>
          <w:rFonts w:hAnsi="宋体" w:cs="宋体"/>
        </w:rPr>
      </w:pPr>
      <w:r>
        <w:rPr>
          <w:rFonts w:hint="eastAsia" w:hAnsi="宋体" w:cs="宋体"/>
        </w:rPr>
        <w:t>一、报价文件电子版一份（包含按供应商须知前附表要求提交的全部文件）；</w:t>
      </w:r>
    </w:p>
    <w:p>
      <w:pPr>
        <w:pStyle w:val="18"/>
        <w:spacing w:line="440" w:lineRule="exact"/>
        <w:ind w:firstLine="482"/>
        <w:rPr>
          <w:rFonts w:hAnsi="宋体" w:cs="宋体"/>
        </w:rPr>
      </w:pPr>
      <w:r>
        <w:rPr>
          <w:rFonts w:hint="eastAsia" w:hAnsi="宋体" w:cs="宋体"/>
        </w:rPr>
        <w:t>二、资格证明文件电子版一份（包含按供应商须知前附表要求提交的全部文件）；</w:t>
      </w:r>
    </w:p>
    <w:p>
      <w:pPr>
        <w:pStyle w:val="18"/>
        <w:spacing w:line="440" w:lineRule="exact"/>
        <w:ind w:firstLine="482"/>
        <w:rPr>
          <w:rFonts w:hAnsi="宋体" w:cs="宋体"/>
        </w:rPr>
      </w:pPr>
      <w:r>
        <w:rPr>
          <w:rFonts w:hint="eastAsia" w:hAnsi="宋体" w:cs="宋体"/>
        </w:rPr>
        <w:t>三、技术文件电子版一份（包含按供应商须知前附表要求提交的全部文件）；</w:t>
      </w:r>
    </w:p>
    <w:p>
      <w:pPr>
        <w:pStyle w:val="18"/>
        <w:spacing w:line="440" w:lineRule="exact"/>
        <w:ind w:firstLine="482"/>
        <w:rPr>
          <w:rFonts w:hAnsi="宋体" w:cs="宋体"/>
        </w:rPr>
      </w:pPr>
      <w:r>
        <w:rPr>
          <w:rFonts w:hint="eastAsia" w:hAnsi="宋体" w:cs="宋体"/>
        </w:rPr>
        <w:t>四、商务文件电子版一份（包含按供应商须知前附表要求提交的全部文件）；</w:t>
      </w:r>
    </w:p>
    <w:p>
      <w:pPr>
        <w:pStyle w:val="18"/>
        <w:spacing w:line="440" w:lineRule="exact"/>
        <w:ind w:firstLine="482"/>
        <w:rPr>
          <w:rFonts w:hAnsi="宋体" w:cs="宋体"/>
        </w:rPr>
      </w:pPr>
      <w:r>
        <w:rPr>
          <w:rFonts w:hint="eastAsia" w:hAnsi="宋体" w:cs="宋体"/>
        </w:rPr>
        <w:t>据此函，签字人兹宣布：</w:t>
      </w:r>
    </w:p>
    <w:p>
      <w:pPr>
        <w:pStyle w:val="18"/>
        <w:spacing w:line="440" w:lineRule="exact"/>
        <w:ind w:firstLine="420" w:firstLineChars="200"/>
        <w:rPr>
          <w:rFonts w:hAnsi="宋体" w:cs="宋体"/>
        </w:rPr>
      </w:pPr>
      <w:r>
        <w:rPr>
          <w:rFonts w:hint="eastAsia" w:hAnsi="宋体" w:cs="宋体"/>
        </w:rPr>
        <w:t>1、我方愿意按本项目征集文件规定的报价要求进行响应报价，</w:t>
      </w:r>
      <w:r>
        <w:rPr>
          <w:rFonts w:hint="eastAsia" w:hAnsi="宋体" w:cs="宋体"/>
          <w:u w:val="none"/>
        </w:rPr>
        <w:t>综合优惠率</w:t>
      </w:r>
      <w:r>
        <w:rPr>
          <w:rFonts w:hint="eastAsia" w:hAnsi="宋体" w:cs="宋体"/>
          <w:u w:val="single"/>
        </w:rPr>
        <w:t xml:space="preserve">     </w:t>
      </w:r>
      <w:r>
        <w:rPr>
          <w:rFonts w:hint="eastAsia" w:hAnsi="宋体" w:cs="宋体"/>
          <w:u w:val="none"/>
        </w:rPr>
        <w:t>% ，</w:t>
      </w:r>
      <w:r>
        <w:rPr>
          <w:rFonts w:hint="eastAsia" w:hAnsi="宋体" w:cs="宋体"/>
        </w:rPr>
        <w:t>服务期限</w:t>
      </w:r>
      <w:r>
        <w:rPr>
          <w:rFonts w:hint="eastAsia" w:hAnsi="宋体" w:cs="宋体"/>
          <w:u w:val="single"/>
        </w:rPr>
        <w:t xml:space="preserve">       </w:t>
      </w:r>
      <w:r>
        <w:rPr>
          <w:rFonts w:hint="eastAsia" w:hAnsi="宋体" w:cs="宋体"/>
          <w:u w:val="single"/>
          <w:lang w:val="en-US" w:eastAsia="zh-CN"/>
        </w:rPr>
        <w:t xml:space="preserve">                  </w:t>
      </w:r>
      <w:r>
        <w:rPr>
          <w:rFonts w:hint="eastAsia" w:hAnsi="宋体" w:cs="宋体"/>
          <w:u w:val="single"/>
        </w:rPr>
        <w:t xml:space="preserve">       </w:t>
      </w:r>
      <w:r>
        <w:rPr>
          <w:rFonts w:hint="eastAsia" w:hAnsi="宋体" w:cs="宋体"/>
        </w:rPr>
        <w:t>。</w:t>
      </w:r>
    </w:p>
    <w:p>
      <w:pPr>
        <w:pStyle w:val="18"/>
        <w:spacing w:line="440" w:lineRule="exact"/>
        <w:ind w:firstLine="420" w:firstLineChars="200"/>
        <w:rPr>
          <w:rFonts w:hAnsi="宋体" w:cs="宋体"/>
          <w:u w:val="single"/>
        </w:rPr>
      </w:pPr>
      <w:r>
        <w:rPr>
          <w:rFonts w:hint="eastAsia" w:hAnsi="宋体" w:cs="宋体"/>
        </w:rPr>
        <w:t>2、我方已详细审查全部“征集文件”，包括修改文件（如有）以及全部参考资料和有关附件，已经了解我方对于征集文件、采购过程、采购结果有依法进行询问、质疑、投诉的权利及相关渠道和要求；</w:t>
      </w:r>
    </w:p>
    <w:p>
      <w:pPr>
        <w:pStyle w:val="18"/>
        <w:spacing w:line="360" w:lineRule="exact"/>
        <w:ind w:firstLine="420" w:firstLineChars="200"/>
        <w:rPr>
          <w:rFonts w:hAnsi="宋体" w:cs="宋体"/>
          <w:u w:val="single"/>
        </w:rPr>
      </w:pPr>
      <w:r>
        <w:rPr>
          <w:rFonts w:hint="eastAsia" w:hAnsi="宋体" w:cs="宋体"/>
        </w:rPr>
        <w:t>3、我方同意自本项目征集文件“第三章 供应商须知”第一节 供应商须知前附表 第21.2项规定的响应截止时间（开标时间）起遵循本响应函，并承诺在“供应商须知前附表”第17.2项规定的响应有效期内不修改、撤销响应文件。</w:t>
      </w:r>
    </w:p>
    <w:p>
      <w:pPr>
        <w:pStyle w:val="18"/>
        <w:spacing w:line="360" w:lineRule="exact"/>
        <w:ind w:firstLine="420" w:firstLineChars="200"/>
        <w:rPr>
          <w:rFonts w:hAnsi="宋体" w:cs="宋体"/>
          <w:u w:val="single"/>
        </w:rPr>
      </w:pPr>
      <w:r>
        <w:rPr>
          <w:rFonts w:hint="eastAsia" w:hAnsi="宋体" w:cs="宋体"/>
        </w:rPr>
        <w:t>4、我方所递交的响应文件及有关资料都是内容完整、真实和准确的。</w:t>
      </w:r>
    </w:p>
    <w:p>
      <w:pPr>
        <w:pStyle w:val="18"/>
        <w:spacing w:line="360" w:lineRule="exact"/>
        <w:ind w:firstLine="420" w:firstLineChars="200"/>
        <w:rPr>
          <w:rFonts w:hAnsi="宋体" w:cs="宋体"/>
          <w:u w:val="single"/>
        </w:rPr>
      </w:pPr>
      <w:r>
        <w:rPr>
          <w:rFonts w:hint="eastAsia" w:hAnsi="宋体" w:cs="宋体"/>
        </w:rPr>
        <w:t>5、我方承诺未被列入失信被执行人、重大税收违法案件当事人名单、政府采购严重违法失信行为记录名单，并已经具备《中华人民共和国政府采购法》中规定的参加政府采购活动的供应商应当具备的条件：</w:t>
      </w:r>
    </w:p>
    <w:p>
      <w:pPr>
        <w:pStyle w:val="18"/>
        <w:numPr>
          <w:ilvl w:val="0"/>
          <w:numId w:val="13"/>
        </w:numPr>
        <w:spacing w:line="440" w:lineRule="exact"/>
        <w:rPr>
          <w:rFonts w:hAnsi="宋体" w:cs="宋体"/>
        </w:rPr>
      </w:pPr>
      <w:r>
        <w:rPr>
          <w:rFonts w:hint="eastAsia" w:hAnsi="宋体" w:cs="宋体"/>
        </w:rPr>
        <w:t>具有独立承担民事责任的能力；</w:t>
      </w:r>
    </w:p>
    <w:p>
      <w:pPr>
        <w:pStyle w:val="18"/>
        <w:numPr>
          <w:ilvl w:val="0"/>
          <w:numId w:val="13"/>
        </w:numPr>
        <w:spacing w:line="440" w:lineRule="exact"/>
        <w:rPr>
          <w:rFonts w:hAnsi="宋体" w:cs="宋体"/>
        </w:rPr>
      </w:pPr>
      <w:r>
        <w:rPr>
          <w:rFonts w:hint="eastAsia" w:hAnsi="宋体" w:cs="宋体"/>
        </w:rPr>
        <w:t>具有良好的商业信誉和健全的财务会计制度；</w:t>
      </w:r>
    </w:p>
    <w:p>
      <w:pPr>
        <w:pStyle w:val="18"/>
        <w:numPr>
          <w:ilvl w:val="0"/>
          <w:numId w:val="13"/>
        </w:numPr>
        <w:spacing w:line="440" w:lineRule="exact"/>
        <w:rPr>
          <w:rFonts w:hAnsi="宋体" w:cs="宋体"/>
        </w:rPr>
      </w:pPr>
      <w:r>
        <w:rPr>
          <w:rFonts w:hint="eastAsia" w:hAnsi="宋体" w:cs="宋体"/>
        </w:rPr>
        <w:t>具有履行合同所必需的设备和专业技术能力；</w:t>
      </w:r>
    </w:p>
    <w:p>
      <w:pPr>
        <w:pStyle w:val="18"/>
        <w:numPr>
          <w:ilvl w:val="0"/>
          <w:numId w:val="13"/>
        </w:numPr>
        <w:spacing w:line="440" w:lineRule="exact"/>
        <w:rPr>
          <w:rFonts w:hAnsi="宋体" w:cs="宋体"/>
        </w:rPr>
      </w:pPr>
      <w:r>
        <w:rPr>
          <w:rFonts w:hint="eastAsia" w:hAnsi="宋体" w:cs="宋体"/>
        </w:rPr>
        <w:t>有依法缴纳税收和社会保障资金的良好记录；</w:t>
      </w:r>
    </w:p>
    <w:p>
      <w:pPr>
        <w:pStyle w:val="18"/>
        <w:numPr>
          <w:ilvl w:val="0"/>
          <w:numId w:val="13"/>
        </w:numPr>
        <w:spacing w:line="440" w:lineRule="exact"/>
        <w:rPr>
          <w:rFonts w:hAnsi="宋体" w:cs="宋体"/>
        </w:rPr>
      </w:pPr>
      <w:r>
        <w:rPr>
          <w:rFonts w:hint="eastAsia" w:hAnsi="宋体" w:cs="宋体"/>
        </w:rPr>
        <w:t>参加政府采购活动前三年内，在经营活动中没有重大违法记录；</w:t>
      </w:r>
    </w:p>
    <w:p>
      <w:pPr>
        <w:pStyle w:val="18"/>
        <w:numPr>
          <w:ilvl w:val="0"/>
          <w:numId w:val="13"/>
        </w:numPr>
        <w:spacing w:line="440" w:lineRule="exact"/>
        <w:rPr>
          <w:rFonts w:hAnsi="宋体" w:cs="宋体"/>
        </w:rPr>
      </w:pPr>
      <w:r>
        <w:rPr>
          <w:rFonts w:hint="eastAsia" w:hAnsi="宋体" w:cs="宋体"/>
        </w:rPr>
        <w:t>法律、行政法规规定的其他条件。</w:t>
      </w:r>
    </w:p>
    <w:p>
      <w:pPr>
        <w:pStyle w:val="18"/>
        <w:spacing w:line="440" w:lineRule="exact"/>
        <w:ind w:firstLine="482"/>
        <w:rPr>
          <w:rFonts w:hAnsi="宋体" w:cs="宋体"/>
        </w:rPr>
      </w:pPr>
      <w:r>
        <w:rPr>
          <w:rFonts w:hint="eastAsia" w:hAnsi="宋体" w:cs="宋体"/>
        </w:rPr>
        <w:t>6、</w:t>
      </w:r>
      <w:r>
        <w:rPr>
          <w:rFonts w:hint="eastAsia" w:hAnsi="宋体" w:cs="宋体"/>
          <w:szCs w:val="21"/>
        </w:rPr>
        <w:t>如本项目采购内容涉及须符合国家强制规定的，我方承诺我方本次响应（包括资格条件和所投产品）均符合国家有关强制规定。</w:t>
      </w:r>
    </w:p>
    <w:p>
      <w:pPr>
        <w:pStyle w:val="18"/>
        <w:spacing w:line="440" w:lineRule="exact"/>
        <w:ind w:firstLine="420" w:firstLineChars="200"/>
        <w:rPr>
          <w:rFonts w:hAnsi="宋体" w:cs="宋体"/>
        </w:rPr>
      </w:pPr>
      <w:r>
        <w:rPr>
          <w:rFonts w:hint="eastAsia" w:hAnsi="宋体" w:cs="宋体"/>
        </w:rPr>
        <w:t>7、如我方入围，我方承诺在收到入围通知书后，在入围通知书规定的期限内，根据征集文件、我方的响应文件及有关澄清承诺书的要求按第五章“拟签订的合同文本”与征集人订立书面合同，并按照合同约定承担完成合同的责任和义务。</w:t>
      </w:r>
    </w:p>
    <w:p>
      <w:pPr>
        <w:pStyle w:val="18"/>
        <w:spacing w:line="440" w:lineRule="exact"/>
        <w:ind w:firstLine="420" w:firstLineChars="200"/>
        <w:rPr>
          <w:rFonts w:hAnsi="宋体" w:cs="宋体"/>
        </w:rPr>
      </w:pPr>
      <w:r>
        <w:rPr>
          <w:rFonts w:hint="eastAsia" w:hAnsi="宋体" w:cs="宋体"/>
        </w:rPr>
        <w:t>8、我方已详细审核征集文件，我方知道必须放弃提出含糊不清或误解问题的权利。</w:t>
      </w:r>
    </w:p>
    <w:p>
      <w:pPr>
        <w:pStyle w:val="18"/>
        <w:spacing w:line="440" w:lineRule="exact"/>
        <w:ind w:firstLine="420" w:firstLineChars="200"/>
        <w:rPr>
          <w:rFonts w:hAnsi="宋体" w:cs="宋体"/>
        </w:rPr>
      </w:pPr>
      <w:r>
        <w:rPr>
          <w:rFonts w:hint="eastAsia" w:hAnsi="宋体" w:cs="宋体"/>
        </w:rPr>
        <w:t>9、我方同意应贵方要求提供与本响应有关的任何数据或资料。若贵方需要，我方愿意提供我方作出的一切承诺的证明材料。</w:t>
      </w:r>
    </w:p>
    <w:p>
      <w:pPr>
        <w:pStyle w:val="18"/>
        <w:spacing w:line="440" w:lineRule="exact"/>
        <w:ind w:firstLine="420" w:firstLineChars="200"/>
        <w:rPr>
          <w:rFonts w:hAnsi="宋体" w:cs="宋体"/>
        </w:rPr>
      </w:pPr>
      <w:r>
        <w:rPr>
          <w:rFonts w:hint="eastAsia" w:hAnsi="宋体" w:cs="宋体"/>
        </w:rPr>
        <w:t>10、我方完全理解贵方不一定接受响应报价最低的供应商为入围供应商的行为。</w:t>
      </w:r>
    </w:p>
    <w:p>
      <w:pPr>
        <w:pStyle w:val="18"/>
        <w:spacing w:line="440" w:lineRule="exact"/>
        <w:ind w:firstLine="420" w:firstLineChars="200"/>
        <w:rPr>
          <w:rFonts w:hAnsi="宋体" w:cs="宋体"/>
        </w:rPr>
      </w:pPr>
      <w:r>
        <w:rPr>
          <w:rFonts w:hint="eastAsia" w:hAnsi="宋体" w:cs="宋体"/>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8"/>
        <w:numPr>
          <w:ilvl w:val="0"/>
          <w:numId w:val="14"/>
        </w:numPr>
        <w:spacing w:line="440" w:lineRule="exact"/>
        <w:rPr>
          <w:rFonts w:hAnsi="宋体" w:cs="宋体"/>
        </w:rPr>
      </w:pPr>
      <w:r>
        <w:rPr>
          <w:rFonts w:hint="eastAsia" w:hAnsi="宋体" w:cs="宋体"/>
        </w:rPr>
        <w:t>提供虚假材料谋取入围、成交的；</w:t>
      </w:r>
    </w:p>
    <w:p>
      <w:pPr>
        <w:pStyle w:val="18"/>
        <w:numPr>
          <w:ilvl w:val="0"/>
          <w:numId w:val="14"/>
        </w:numPr>
        <w:spacing w:line="440" w:lineRule="exact"/>
        <w:rPr>
          <w:rFonts w:hAnsi="宋体" w:cs="宋体"/>
        </w:rPr>
      </w:pPr>
      <w:r>
        <w:rPr>
          <w:rFonts w:hint="eastAsia" w:hAnsi="宋体" w:cs="宋体"/>
        </w:rPr>
        <w:t>采取不正当手段诋毁、排挤其他供应商的；</w:t>
      </w:r>
    </w:p>
    <w:p>
      <w:pPr>
        <w:pStyle w:val="18"/>
        <w:numPr>
          <w:ilvl w:val="0"/>
          <w:numId w:val="14"/>
        </w:numPr>
        <w:spacing w:line="440" w:lineRule="exact"/>
        <w:rPr>
          <w:rFonts w:hAnsi="宋体" w:cs="宋体"/>
        </w:rPr>
      </w:pPr>
      <w:r>
        <w:rPr>
          <w:rFonts w:hint="eastAsia" w:hAnsi="宋体" w:cs="宋体"/>
        </w:rPr>
        <w:t>与</w:t>
      </w:r>
      <w:r>
        <w:rPr>
          <w:rFonts w:hint="eastAsia" w:hAnsi="宋体" w:cs="宋体"/>
          <w:lang w:eastAsia="zh-CN"/>
        </w:rPr>
        <w:t>征集</w:t>
      </w:r>
      <w:r>
        <w:rPr>
          <w:rFonts w:hint="eastAsia" w:hAnsi="宋体" w:cs="宋体"/>
        </w:rPr>
        <w:t>人、其他供应商或者采购代理机构恶意串通的；</w:t>
      </w:r>
    </w:p>
    <w:p>
      <w:pPr>
        <w:pStyle w:val="18"/>
        <w:numPr>
          <w:ilvl w:val="0"/>
          <w:numId w:val="14"/>
        </w:numPr>
        <w:spacing w:line="440" w:lineRule="exact"/>
        <w:rPr>
          <w:rFonts w:hAnsi="宋体" w:cs="宋体"/>
        </w:rPr>
      </w:pPr>
      <w:r>
        <w:rPr>
          <w:rFonts w:hint="eastAsia" w:hAnsi="宋体" w:cs="宋体"/>
        </w:rPr>
        <w:t>向</w:t>
      </w:r>
      <w:r>
        <w:rPr>
          <w:rFonts w:hint="eastAsia" w:hAnsi="宋体" w:cs="宋体"/>
          <w:lang w:eastAsia="zh-CN"/>
        </w:rPr>
        <w:t>征集</w:t>
      </w:r>
      <w:r>
        <w:rPr>
          <w:rFonts w:hint="eastAsia" w:hAnsi="宋体" w:cs="宋体"/>
        </w:rPr>
        <w:t>人、采购代理机构行贿或者提供其他不正当利益的；</w:t>
      </w:r>
    </w:p>
    <w:p>
      <w:pPr>
        <w:pStyle w:val="18"/>
        <w:numPr>
          <w:ilvl w:val="0"/>
          <w:numId w:val="14"/>
        </w:numPr>
        <w:spacing w:line="440" w:lineRule="exact"/>
        <w:rPr>
          <w:rFonts w:hAnsi="宋体" w:cs="宋体"/>
        </w:rPr>
      </w:pPr>
      <w:r>
        <w:rPr>
          <w:rFonts w:hint="eastAsia" w:hAnsi="宋体" w:cs="宋体"/>
        </w:rPr>
        <w:t>在征集采购过程中与</w:t>
      </w:r>
      <w:r>
        <w:rPr>
          <w:rFonts w:hint="eastAsia" w:hAnsi="宋体" w:cs="宋体"/>
          <w:lang w:eastAsia="zh-CN"/>
        </w:rPr>
        <w:t>征集</w:t>
      </w:r>
      <w:r>
        <w:rPr>
          <w:rFonts w:hint="eastAsia" w:hAnsi="宋体" w:cs="宋体"/>
        </w:rPr>
        <w:t>人进行协商谈判的；</w:t>
      </w:r>
    </w:p>
    <w:p>
      <w:pPr>
        <w:pStyle w:val="18"/>
        <w:numPr>
          <w:ilvl w:val="0"/>
          <w:numId w:val="14"/>
        </w:numPr>
        <w:spacing w:line="440" w:lineRule="exact"/>
        <w:rPr>
          <w:rFonts w:hAnsi="宋体" w:cs="宋体"/>
        </w:rPr>
      </w:pPr>
      <w:r>
        <w:rPr>
          <w:rFonts w:hint="eastAsia" w:hAnsi="宋体" w:cs="宋体"/>
        </w:rPr>
        <w:t>拒绝有关部门监督检查或提供虚假情况的。</w:t>
      </w:r>
    </w:p>
    <w:p>
      <w:pPr>
        <w:pStyle w:val="18"/>
        <w:spacing w:line="440" w:lineRule="exact"/>
        <w:ind w:left="420"/>
        <w:rPr>
          <w:rFonts w:hAnsi="宋体" w:cs="宋体"/>
        </w:rPr>
      </w:pPr>
      <w:r>
        <w:rPr>
          <w:rFonts w:hint="eastAsia" w:hAnsi="宋体" w:cs="宋体"/>
        </w:rPr>
        <w:t>12、我方及由本人担任法定代表人的其他机构最近三年内被处罚的违法行为有：</w:t>
      </w:r>
      <w:r>
        <w:rPr>
          <w:rFonts w:hint="eastAsia" w:hAnsi="宋体" w:cs="宋体"/>
          <w:u w:val="single"/>
        </w:rPr>
        <w:t xml:space="preserve">                                        </w:t>
      </w:r>
    </w:p>
    <w:p>
      <w:pPr>
        <w:pStyle w:val="18"/>
        <w:spacing w:line="440" w:lineRule="exact"/>
        <w:ind w:left="420"/>
        <w:rPr>
          <w:rFonts w:hAnsi="宋体" w:cs="宋体"/>
        </w:rPr>
      </w:pPr>
      <w:r>
        <w:rPr>
          <w:rFonts w:hint="eastAsia" w:hAnsi="宋体" w:cs="宋体"/>
          <w:u w:val="single"/>
        </w:rPr>
        <w:t xml:space="preserve">                                                                                                                        </w:t>
      </w:r>
    </w:p>
    <w:p>
      <w:pPr>
        <w:pStyle w:val="18"/>
        <w:spacing w:line="360" w:lineRule="auto"/>
        <w:ind w:firstLine="420"/>
        <w:rPr>
          <w:rFonts w:hAnsi="宋体" w:cs="宋体"/>
        </w:rPr>
      </w:pPr>
      <w:r>
        <w:rPr>
          <w:rFonts w:hint="eastAsia" w:hAnsi="宋体" w:cs="宋体"/>
        </w:rPr>
        <w:t>13、以上事项如有虚假或隐瞒，我方愿意承担一切后果，并不再寻求任何旨在减轻或免除法律责任的辩解。</w:t>
      </w:r>
    </w:p>
    <w:p>
      <w:pPr>
        <w:pStyle w:val="18"/>
        <w:spacing w:line="360" w:lineRule="auto"/>
        <w:ind w:firstLine="420"/>
        <w:rPr>
          <w:rFonts w:hAnsi="宋体" w:cs="宋体"/>
        </w:rPr>
      </w:pPr>
      <w:r>
        <w:rPr>
          <w:rFonts w:hint="eastAsia" w:hAnsi="宋体" w:cs="宋体"/>
        </w:rPr>
        <w:t>14、与本响应有关的一切正式往来信函请寄：</w:t>
      </w:r>
    </w:p>
    <w:p>
      <w:pPr>
        <w:pStyle w:val="18"/>
        <w:spacing w:line="360" w:lineRule="auto"/>
        <w:ind w:firstLine="420"/>
        <w:rPr>
          <w:rFonts w:hAnsi="宋体" w:cs="宋体"/>
        </w:rPr>
      </w:pPr>
      <w:r>
        <w:rPr>
          <w:rFonts w:hint="eastAsia" w:hAnsi="宋体" w:cs="宋体"/>
        </w:rPr>
        <w:t>地址：</w:t>
      </w:r>
      <w:r>
        <w:rPr>
          <w:rFonts w:hint="eastAsia" w:hAnsi="宋体" w:cs="宋体"/>
          <w:u w:val="single"/>
        </w:rPr>
        <w:t xml:space="preserve">                                                        </w:t>
      </w:r>
      <w:r>
        <w:rPr>
          <w:rFonts w:hint="eastAsia" w:hAnsi="宋体" w:cs="宋体"/>
        </w:rPr>
        <w:t xml:space="preserve"> </w:t>
      </w:r>
    </w:p>
    <w:p>
      <w:pPr>
        <w:pStyle w:val="18"/>
        <w:spacing w:line="360" w:lineRule="auto"/>
        <w:ind w:firstLine="420"/>
        <w:rPr>
          <w:rFonts w:hAnsi="宋体" w:cs="宋体"/>
          <w:u w:val="single"/>
        </w:rPr>
      </w:pPr>
      <w:r>
        <w:rPr>
          <w:rFonts w:hint="eastAsia" w:hAnsi="宋体" w:cs="宋体"/>
        </w:rPr>
        <w:t>电话：</w:t>
      </w:r>
      <w:r>
        <w:rPr>
          <w:rFonts w:hint="eastAsia" w:hAnsi="宋体" w:cs="宋体"/>
          <w:u w:val="single"/>
        </w:rPr>
        <w:t xml:space="preserve">                                      　　　　　　　　　</w:t>
      </w:r>
    </w:p>
    <w:p>
      <w:pPr>
        <w:pStyle w:val="18"/>
        <w:spacing w:line="360" w:lineRule="auto"/>
        <w:ind w:firstLine="420"/>
        <w:rPr>
          <w:rFonts w:hAnsi="宋体" w:cs="宋体"/>
        </w:rPr>
      </w:pPr>
      <w:r>
        <w:rPr>
          <w:rFonts w:hint="eastAsia" w:hAnsi="宋体" w:cs="宋体"/>
        </w:rPr>
        <w:t>传真：</w:t>
      </w:r>
      <w:r>
        <w:rPr>
          <w:rFonts w:hint="eastAsia" w:hAnsi="宋体" w:cs="宋体"/>
          <w:u w:val="single"/>
        </w:rPr>
        <w:t>　　　　　　　　　　　　　　　　　　　　　　　　　　　　</w:t>
      </w:r>
    </w:p>
    <w:p>
      <w:pPr>
        <w:pStyle w:val="18"/>
        <w:spacing w:line="360" w:lineRule="auto"/>
        <w:ind w:firstLine="420"/>
        <w:rPr>
          <w:rFonts w:hAnsi="宋体" w:cs="宋体"/>
          <w:u w:val="single"/>
        </w:rPr>
      </w:pPr>
      <w:r>
        <w:rPr>
          <w:rFonts w:hint="eastAsia" w:hAnsi="宋体" w:cs="宋体"/>
        </w:rPr>
        <w:t>邮政编码：</w:t>
      </w:r>
      <w:r>
        <w:rPr>
          <w:rFonts w:hint="eastAsia" w:hAnsi="宋体" w:cs="宋体"/>
          <w:u w:val="single"/>
        </w:rPr>
        <w:t xml:space="preserve">                                                    </w:t>
      </w:r>
    </w:p>
    <w:p>
      <w:pPr>
        <w:pStyle w:val="18"/>
        <w:spacing w:line="360" w:lineRule="auto"/>
        <w:ind w:firstLine="420"/>
        <w:rPr>
          <w:rFonts w:hAnsi="宋体" w:cs="宋体"/>
          <w:u w:val="single"/>
        </w:rPr>
      </w:pPr>
      <w:r>
        <w:rPr>
          <w:rFonts w:hint="eastAsia" w:hAnsi="宋体" w:cs="宋体"/>
        </w:rPr>
        <w:t>开户名称：</w:t>
      </w:r>
      <w:r>
        <w:rPr>
          <w:rFonts w:hint="eastAsia" w:hAnsi="宋体" w:cs="宋体"/>
          <w:u w:val="single"/>
        </w:rPr>
        <w:t xml:space="preserve">                                                    </w:t>
      </w:r>
    </w:p>
    <w:p>
      <w:pPr>
        <w:pStyle w:val="18"/>
        <w:spacing w:line="360" w:lineRule="auto"/>
        <w:ind w:firstLine="420"/>
        <w:rPr>
          <w:rFonts w:hAnsi="宋体" w:cs="宋体"/>
          <w:u w:val="single"/>
        </w:rPr>
      </w:pPr>
      <w:r>
        <w:rPr>
          <w:rFonts w:hint="eastAsia" w:hAnsi="宋体" w:cs="宋体"/>
        </w:rPr>
        <w:t>开户银行：</w:t>
      </w:r>
      <w:r>
        <w:rPr>
          <w:rFonts w:hint="eastAsia" w:hAnsi="宋体" w:cs="宋体"/>
          <w:u w:val="single"/>
        </w:rPr>
        <w:t xml:space="preserve">                                                    </w:t>
      </w:r>
    </w:p>
    <w:p>
      <w:pPr>
        <w:pStyle w:val="18"/>
        <w:spacing w:line="360" w:lineRule="auto"/>
        <w:ind w:firstLine="420"/>
        <w:rPr>
          <w:rFonts w:hAnsi="宋体" w:cs="宋体"/>
          <w:u w:val="single"/>
        </w:rPr>
      </w:pPr>
      <w:r>
        <w:rPr>
          <w:rFonts w:hint="eastAsia" w:hAnsi="宋体" w:cs="宋体"/>
        </w:rPr>
        <w:t>银行账号：</w:t>
      </w:r>
      <w:r>
        <w:rPr>
          <w:rFonts w:hint="eastAsia" w:hAnsi="宋体" w:cs="宋体"/>
          <w:u w:val="single"/>
        </w:rPr>
        <w:t xml:space="preserve">                                                    </w:t>
      </w:r>
    </w:p>
    <w:p>
      <w:pPr>
        <w:snapToGrid w:val="0"/>
        <w:spacing w:line="360" w:lineRule="auto"/>
        <w:ind w:firstLine="5040" w:firstLineChars="2100"/>
        <w:rPr>
          <w:rFonts w:hint="eastAsia" w:ascii="宋体" w:hAnsi="宋体" w:cs="宋体"/>
          <w:kern w:val="0"/>
          <w:sz w:val="24"/>
          <w:lang w:val="zh-CN"/>
        </w:rPr>
      </w:pPr>
    </w:p>
    <w:p>
      <w:pPr>
        <w:snapToGrid w:val="0"/>
        <w:spacing w:line="360" w:lineRule="auto"/>
        <w:ind w:firstLine="5040" w:firstLineChars="2100"/>
        <w:rPr>
          <w:rFonts w:hint="eastAsia" w:ascii="宋体" w:hAnsi="宋体" w:cs="宋体"/>
          <w:kern w:val="0"/>
          <w:sz w:val="24"/>
          <w:lang w:val="zh-CN"/>
        </w:rPr>
      </w:pPr>
    </w:p>
    <w:p>
      <w:pPr>
        <w:snapToGrid w:val="0"/>
        <w:spacing w:line="360" w:lineRule="auto"/>
        <w:ind w:firstLine="4320" w:firstLineChars="1800"/>
        <w:rPr>
          <w:rFonts w:hint="default" w:ascii="宋体" w:hAnsi="宋体" w:cs="宋体" w:eastAsiaTheme="minorEastAsia"/>
          <w:kern w:val="0"/>
          <w:sz w:val="24"/>
          <w:u w:val="single"/>
          <w:lang w:val="en-US" w:eastAsia="zh-CN"/>
        </w:rPr>
      </w:pP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4320" w:firstLineChars="180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年 </w:t>
      </w:r>
      <w:r>
        <w:rPr>
          <w:rFonts w:hint="eastAsia" w:ascii="宋体" w:hAnsi="宋体" w:cs="宋体"/>
          <w:kern w:val="0"/>
          <w:sz w:val="24"/>
          <w:lang w:val="en-US" w:eastAsia="zh-CN"/>
        </w:rPr>
        <w:t xml:space="preserve"> </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snapToGrid w:val="0"/>
        <w:spacing w:line="360" w:lineRule="auto"/>
        <w:ind w:firstLine="5160" w:firstLineChars="2150"/>
        <w:rPr>
          <w:rFonts w:hint="eastAsia" w:ascii="宋体" w:hAnsi="宋体" w:cs="宋体"/>
          <w:kern w:val="0"/>
          <w:sz w:val="24"/>
          <w:lang w:val="zh-CN"/>
        </w:rPr>
      </w:pPr>
    </w:p>
    <w:p>
      <w:pPr>
        <w:rPr>
          <w:rFonts w:hint="eastAsia" w:ascii="宋体" w:hAnsi="宋体" w:cs="宋体"/>
        </w:rPr>
        <w:sectPr>
          <w:pgSz w:w="11906" w:h="16838"/>
          <w:pgMar w:top="1134" w:right="1134" w:bottom="1134" w:left="1134" w:header="720" w:footer="720" w:gutter="0"/>
          <w:pgNumType w:fmt="decimal"/>
          <w:cols w:space="720" w:num="1"/>
          <w:docGrid w:type="lines" w:linePitch="331" w:charSpace="0"/>
        </w:sectPr>
      </w:pPr>
    </w:p>
    <w:p>
      <w:pPr>
        <w:pStyle w:val="18"/>
        <w:spacing w:line="360" w:lineRule="auto"/>
        <w:jc w:val="center"/>
        <w:rPr>
          <w:rFonts w:hint="eastAsia" w:hAnsi="宋体" w:cs="宋体"/>
          <w:b/>
          <w:sz w:val="30"/>
          <w:szCs w:val="30"/>
        </w:rPr>
      </w:pPr>
      <w:r>
        <w:rPr>
          <w:rFonts w:hint="eastAsia" w:hAnsi="宋体" w:cs="宋体"/>
          <w:sz w:val="30"/>
        </w:rPr>
        <w:t>二、</w:t>
      </w:r>
      <w:r>
        <w:rPr>
          <w:rFonts w:hint="eastAsia" w:hAnsi="宋体" w:cs="宋体"/>
          <w:b/>
          <w:sz w:val="30"/>
          <w:szCs w:val="30"/>
          <w:lang w:eastAsia="zh-CN"/>
        </w:rPr>
        <w:t>响应报价表</w:t>
      </w:r>
    </w:p>
    <w:p>
      <w:pPr>
        <w:snapToGrid w:val="0"/>
        <w:spacing w:before="50" w:after="50" w:line="240" w:lineRule="auto"/>
        <w:rPr>
          <w:rFonts w:hint="eastAsia" w:ascii="宋体" w:hAnsi="宋体" w:eastAsia="宋体" w:cs="宋体"/>
          <w:sz w:val="21"/>
          <w:szCs w:val="21"/>
          <w:u w:val="single"/>
          <w:lang w:val="en-US" w:eastAsia="zh-CN"/>
        </w:rPr>
      </w:pPr>
      <w:r>
        <w:rPr>
          <w:rFonts w:hint="eastAsia" w:ascii="宋体" w:hAnsi="宋体" w:eastAsia="宋体" w:cs="宋体"/>
          <w:sz w:val="21"/>
          <w:szCs w:val="21"/>
        </w:rPr>
        <w:t>项目名称：</w:t>
      </w:r>
      <w:r>
        <w:rPr>
          <w:rFonts w:hint="eastAsia" w:ascii="宋体" w:hAnsi="宋体" w:eastAsia="宋体" w:cs="宋体"/>
          <w:sz w:val="21"/>
          <w:szCs w:val="21"/>
          <w:u w:val="single"/>
          <w:lang w:val="en-US" w:eastAsia="zh-CN"/>
        </w:rPr>
        <w:t xml:space="preserve">                               </w:t>
      </w:r>
    </w:p>
    <w:p>
      <w:pPr>
        <w:snapToGrid w:val="0"/>
        <w:spacing w:before="50" w:after="50" w:line="240" w:lineRule="auto"/>
        <w:rPr>
          <w:rFonts w:hint="eastAsia" w:ascii="宋体" w:hAnsi="宋体" w:eastAsia="宋体" w:cs="宋体"/>
          <w:sz w:val="21"/>
          <w:szCs w:val="21"/>
        </w:rPr>
      </w:pPr>
      <w:r>
        <w:rPr>
          <w:rFonts w:hint="eastAsia" w:ascii="宋体" w:hAnsi="宋体" w:eastAsia="宋体" w:cs="宋体"/>
          <w:sz w:val="21"/>
          <w:szCs w:val="21"/>
        </w:rPr>
        <w:t>项目编号：</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pStyle w:val="18"/>
        <w:spacing w:line="240" w:lineRule="auto"/>
        <w:rPr>
          <w:rFonts w:hint="eastAsia" w:ascii="宋体" w:hAnsi="宋体" w:eastAsia="宋体" w:cs="宋体"/>
          <w:sz w:val="21"/>
          <w:szCs w:val="21"/>
        </w:rPr>
      </w:pPr>
      <w:r>
        <w:rPr>
          <w:rFonts w:hint="eastAsia" w:ascii="宋体" w:hAnsi="宋体" w:eastAsia="宋体" w:cs="宋体"/>
          <w:sz w:val="21"/>
          <w:szCs w:val="21"/>
        </w:rPr>
        <w:t>供应商名称：</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tbl>
      <w:tblPr>
        <w:tblStyle w:val="27"/>
        <w:tblW w:w="9916" w:type="dxa"/>
        <w:jc w:val="center"/>
        <w:tblLayout w:type="fixed"/>
        <w:tblCellMar>
          <w:top w:w="0" w:type="dxa"/>
          <w:left w:w="108" w:type="dxa"/>
          <w:bottom w:w="0" w:type="dxa"/>
          <w:right w:w="108" w:type="dxa"/>
        </w:tblCellMar>
      </w:tblPr>
      <w:tblGrid>
        <w:gridCol w:w="664"/>
        <w:gridCol w:w="957"/>
        <w:gridCol w:w="1534"/>
        <w:gridCol w:w="2965"/>
        <w:gridCol w:w="945"/>
        <w:gridCol w:w="1154"/>
        <w:gridCol w:w="1697"/>
      </w:tblGrid>
      <w:tr>
        <w:tblPrEx>
          <w:tblCellMar>
            <w:top w:w="0" w:type="dxa"/>
            <w:left w:w="108" w:type="dxa"/>
            <w:bottom w:w="0" w:type="dxa"/>
            <w:right w:w="108" w:type="dxa"/>
          </w:tblCellMar>
        </w:tblPrEx>
        <w:trPr>
          <w:trHeight w:val="640" w:hRule="atLeast"/>
          <w:jc w:val="center"/>
        </w:trPr>
        <w:tc>
          <w:tcPr>
            <w:tcW w:w="6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序号</w:t>
            </w:r>
          </w:p>
        </w:tc>
        <w:tc>
          <w:tcPr>
            <w:tcW w:w="95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21"/>
                <w:szCs w:val="21"/>
                <w:highlight w:val="none"/>
                <w:lang w:val="en" w:eastAsia="zh-CN"/>
              </w:rPr>
            </w:pPr>
            <w:r>
              <w:rPr>
                <w:rFonts w:hint="eastAsia" w:asciiTheme="minorEastAsia" w:hAnsiTheme="minorEastAsia" w:eastAsiaTheme="minorEastAsia" w:cstheme="minorEastAsia"/>
                <w:b w:val="0"/>
                <w:bCs w:val="0"/>
                <w:color w:val="auto"/>
                <w:sz w:val="21"/>
                <w:szCs w:val="21"/>
                <w:highlight w:val="none"/>
                <w:lang w:val="en" w:eastAsia="zh-CN"/>
              </w:rPr>
              <w:t>品名</w:t>
            </w:r>
          </w:p>
        </w:tc>
        <w:tc>
          <w:tcPr>
            <w:tcW w:w="15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规格</w:t>
            </w:r>
          </w:p>
        </w:tc>
        <w:tc>
          <w:tcPr>
            <w:tcW w:w="296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2" w:firstLineChars="201"/>
              <w:jc w:val="center"/>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技术参数</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数量</w:t>
            </w:r>
          </w:p>
        </w:tc>
        <w:tc>
          <w:tcPr>
            <w:tcW w:w="11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单价</w:t>
            </w:r>
          </w:p>
        </w:tc>
        <w:tc>
          <w:tcPr>
            <w:tcW w:w="16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供应商报价</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b w:val="0"/>
                <w:bCs w:val="0"/>
                <w:color w:val="auto"/>
                <w:sz w:val="18"/>
                <w:szCs w:val="18"/>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（综合优惠率）</w:t>
            </w:r>
          </w:p>
        </w:tc>
      </w:tr>
      <w:tr>
        <w:tblPrEx>
          <w:tblCellMar>
            <w:top w:w="0" w:type="dxa"/>
            <w:left w:w="108" w:type="dxa"/>
            <w:bottom w:w="0" w:type="dxa"/>
            <w:right w:w="108" w:type="dxa"/>
          </w:tblCellMar>
        </w:tblPrEx>
        <w:trPr>
          <w:trHeight w:val="1347" w:hRule="atLeast"/>
          <w:jc w:val="center"/>
        </w:trPr>
        <w:tc>
          <w:tcPr>
            <w:tcW w:w="6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p>
        </w:tc>
        <w:tc>
          <w:tcPr>
            <w:tcW w:w="9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文件</w:t>
            </w:r>
          </w:p>
        </w:tc>
        <w:tc>
          <w:tcPr>
            <w:tcW w:w="15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210*29</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w:t>
            </w:r>
          </w:p>
        </w:tc>
        <w:tc>
          <w:tcPr>
            <w:tcW w:w="2965" w:type="dxa"/>
            <w:tcBorders>
              <w:top w:val="nil"/>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非涉密文件，A4，</w:t>
            </w:r>
            <w:r>
              <w:rPr>
                <w:rFonts w:hint="eastAsia" w:asciiTheme="minorEastAsia" w:hAnsiTheme="minorEastAsia" w:eastAsiaTheme="minorEastAsia" w:cstheme="minorEastAsia"/>
                <w:color w:val="auto"/>
                <w:sz w:val="21"/>
                <w:szCs w:val="21"/>
                <w:highlight w:val="none"/>
                <w:lang w:eastAsia="zh-CN"/>
              </w:rPr>
              <w:t>单面双色，80克双胶纸，含排版、校对、印制红头红章服务，宾阳县内送货上门。按</w:t>
            </w:r>
            <w:r>
              <w:rPr>
                <w:rFonts w:hint="eastAsia" w:asciiTheme="minorEastAsia" w:hAnsiTheme="minorEastAsia" w:eastAsiaTheme="minorEastAsia" w:cstheme="minorEastAsia"/>
                <w:color w:val="auto"/>
                <w:sz w:val="21"/>
                <w:szCs w:val="21"/>
                <w:highlight w:val="none"/>
                <w:lang w:val="en-US" w:eastAsia="zh-CN"/>
              </w:rPr>
              <w:t>20份/12页的采购规模报1份的单价。</w:t>
            </w:r>
          </w:p>
        </w:tc>
        <w:tc>
          <w:tcPr>
            <w:tcW w:w="945" w:type="dxa"/>
            <w:tcBorders>
              <w:top w:val="nil"/>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200页</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起印</w:t>
            </w:r>
          </w:p>
        </w:tc>
        <w:tc>
          <w:tcPr>
            <w:tcW w:w="1154" w:type="dxa"/>
            <w:tcBorders>
              <w:top w:val="nil"/>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0.3元/页</w:t>
            </w:r>
          </w:p>
        </w:tc>
        <w:tc>
          <w:tcPr>
            <w:tcW w:w="1697" w:type="dxa"/>
            <w:vMerge w:val="restart"/>
            <w:tcBorders>
              <w:top w:val="nil"/>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p>
        </w:tc>
      </w:tr>
      <w:tr>
        <w:tblPrEx>
          <w:tblCellMar>
            <w:top w:w="0" w:type="dxa"/>
            <w:left w:w="108" w:type="dxa"/>
            <w:bottom w:w="0" w:type="dxa"/>
            <w:right w:w="108" w:type="dxa"/>
          </w:tblCellMar>
        </w:tblPrEx>
        <w:trPr>
          <w:trHeight w:val="812" w:hRule="atLeast"/>
          <w:jc w:val="center"/>
        </w:trPr>
        <w:tc>
          <w:tcPr>
            <w:tcW w:w="664"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957"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 w:eastAsia="zh-CN"/>
              </w:rPr>
            </w:pPr>
            <w:r>
              <w:rPr>
                <w:rFonts w:hint="eastAsia" w:asciiTheme="minorEastAsia" w:hAnsiTheme="minorEastAsia" w:eastAsiaTheme="minorEastAsia" w:cstheme="minorEastAsia"/>
                <w:color w:val="auto"/>
                <w:sz w:val="21"/>
                <w:szCs w:val="21"/>
                <w:highlight w:val="none"/>
                <w:lang w:eastAsia="zh-CN"/>
              </w:rPr>
              <w:t>宣传单</w:t>
            </w:r>
          </w:p>
        </w:tc>
        <w:tc>
          <w:tcPr>
            <w:tcW w:w="15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210*2</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5㎜</w:t>
            </w:r>
          </w:p>
        </w:tc>
        <w:tc>
          <w:tcPr>
            <w:tcW w:w="2965" w:type="dxa"/>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A4、</w:t>
            </w:r>
            <w:r>
              <w:rPr>
                <w:rFonts w:hint="eastAsia" w:asciiTheme="minorEastAsia" w:hAnsiTheme="minorEastAsia" w:eastAsiaTheme="minorEastAsia" w:cstheme="minorEastAsia"/>
                <w:color w:val="auto"/>
                <w:sz w:val="21"/>
                <w:szCs w:val="21"/>
                <w:highlight w:val="none"/>
                <w:lang w:eastAsia="zh-CN"/>
              </w:rPr>
              <w:t>双面彩色，</w:t>
            </w:r>
            <w:r>
              <w:rPr>
                <w:rFonts w:hint="eastAsia" w:asciiTheme="minorEastAsia" w:hAnsiTheme="minorEastAsia" w:eastAsiaTheme="minorEastAsia" w:cstheme="minorEastAsia"/>
                <w:color w:val="auto"/>
                <w:sz w:val="21"/>
                <w:szCs w:val="21"/>
                <w:highlight w:val="none"/>
                <w:lang w:val="en-US" w:eastAsia="zh-CN"/>
              </w:rPr>
              <w:t>157</w:t>
            </w:r>
            <w:r>
              <w:rPr>
                <w:rFonts w:hint="eastAsia" w:asciiTheme="minorEastAsia" w:hAnsiTheme="minorEastAsia" w:eastAsiaTheme="minorEastAsia" w:cstheme="minorEastAsia"/>
                <w:color w:val="auto"/>
                <w:sz w:val="21"/>
                <w:szCs w:val="21"/>
                <w:highlight w:val="none"/>
                <w:lang w:eastAsia="zh-CN"/>
              </w:rPr>
              <w:t>g铜版纸，含设计、排版、校对服务，宾阳县内送货上门。</w:t>
            </w:r>
          </w:p>
        </w:tc>
        <w:tc>
          <w:tcPr>
            <w:tcW w:w="94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1000页起印</w:t>
            </w:r>
          </w:p>
        </w:tc>
        <w:tc>
          <w:tcPr>
            <w:tcW w:w="115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0.5元/张</w:t>
            </w:r>
          </w:p>
        </w:tc>
        <w:tc>
          <w:tcPr>
            <w:tcW w:w="169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1"/>
              <w:jc w:val="center"/>
              <w:textAlignment w:val="auto"/>
              <w:rPr>
                <w:rFonts w:hint="eastAsia" w:asciiTheme="minorEastAsia" w:hAnsiTheme="minorEastAsia" w:eastAsiaTheme="minorEastAsia" w:cstheme="minorEastAsia"/>
                <w:color w:val="auto"/>
                <w:sz w:val="18"/>
                <w:szCs w:val="18"/>
                <w:highlight w:val="none"/>
                <w:lang w:val="en-US" w:eastAsia="zh-CN"/>
              </w:rPr>
            </w:pPr>
          </w:p>
        </w:tc>
      </w:tr>
      <w:tr>
        <w:tblPrEx>
          <w:tblCellMar>
            <w:top w:w="0" w:type="dxa"/>
            <w:left w:w="108" w:type="dxa"/>
            <w:bottom w:w="0" w:type="dxa"/>
            <w:right w:w="108" w:type="dxa"/>
          </w:tblCellMar>
        </w:tblPrEx>
        <w:trPr>
          <w:trHeight w:val="1882" w:hRule="atLeast"/>
          <w:jc w:val="center"/>
        </w:trPr>
        <w:tc>
          <w:tcPr>
            <w:tcW w:w="664"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957"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内部刊物、资料</w:t>
            </w:r>
          </w:p>
        </w:tc>
        <w:tc>
          <w:tcPr>
            <w:tcW w:w="15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210*2</w:t>
            </w:r>
            <w:r>
              <w:rPr>
                <w:rFonts w:hint="eastAsia" w:asciiTheme="minorEastAsia" w:hAnsiTheme="minorEastAsia" w:eastAsiaTheme="minorEastAsia" w:cstheme="minorEastAsia"/>
                <w:color w:val="auto"/>
                <w:sz w:val="21"/>
                <w:szCs w:val="21"/>
                <w:highlight w:val="none"/>
                <w:lang w:val="en-US" w:eastAsia="zh-CN"/>
              </w:rPr>
              <w:t>97</w:t>
            </w:r>
            <w:r>
              <w:rPr>
                <w:rFonts w:hint="eastAsia" w:asciiTheme="minorEastAsia" w:hAnsiTheme="minorEastAsia" w:eastAsiaTheme="minorEastAsia" w:cstheme="minorEastAsia"/>
                <w:color w:val="auto"/>
                <w:sz w:val="21"/>
                <w:szCs w:val="21"/>
                <w:highlight w:val="none"/>
                <w:lang w:eastAsia="zh-CN"/>
              </w:rPr>
              <w:t>㎜</w:t>
            </w:r>
          </w:p>
        </w:tc>
        <w:tc>
          <w:tcPr>
            <w:tcW w:w="2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封面：用</w:t>
            </w:r>
            <w:r>
              <w:rPr>
                <w:rFonts w:hint="eastAsia" w:asciiTheme="minorEastAsia" w:hAnsiTheme="minorEastAsia" w:eastAsiaTheme="minorEastAsia" w:cstheme="minorEastAsia"/>
                <w:color w:val="auto"/>
                <w:sz w:val="21"/>
                <w:szCs w:val="21"/>
                <w:highlight w:val="none"/>
                <w:lang w:val="en-US" w:eastAsia="zh-CN"/>
              </w:rPr>
              <w:t>3mm工业板纸口，200</w:t>
            </w:r>
            <w:r>
              <w:rPr>
                <w:rFonts w:hint="eastAsia" w:asciiTheme="minorEastAsia" w:hAnsiTheme="minorEastAsia" w:eastAsiaTheme="minorEastAsia" w:cstheme="minorEastAsia"/>
                <w:color w:val="auto"/>
                <w:sz w:val="21"/>
                <w:szCs w:val="21"/>
                <w:highlight w:val="none"/>
                <w:lang w:eastAsia="zh-CN"/>
              </w:rPr>
              <w:t>克铜版纸；内页：192</w:t>
            </w:r>
            <w:r>
              <w:rPr>
                <w:rFonts w:hint="eastAsia" w:asciiTheme="minorEastAsia" w:hAnsiTheme="minorEastAsia" w:eastAsiaTheme="minorEastAsia" w:cstheme="minorEastAsia"/>
                <w:color w:val="auto"/>
                <w:sz w:val="21"/>
                <w:szCs w:val="21"/>
                <w:highlight w:val="none"/>
                <w:lang w:val="en-US" w:eastAsia="zh-CN"/>
              </w:rPr>
              <w:t>页</w:t>
            </w:r>
            <w:r>
              <w:rPr>
                <w:rFonts w:hint="eastAsia" w:asciiTheme="minorEastAsia" w:hAnsiTheme="minorEastAsia" w:eastAsiaTheme="minorEastAsia" w:cstheme="minorEastAsia"/>
                <w:color w:val="auto"/>
                <w:sz w:val="21"/>
                <w:szCs w:val="21"/>
                <w:highlight w:val="none"/>
                <w:lang w:eastAsia="zh-CN"/>
              </w:rPr>
              <w:t>（96页）80克双胶纸，双面单色；胶装；含设计、排版、校对服务，宾阳县内送货上门。分别</w:t>
            </w:r>
            <w:r>
              <w:rPr>
                <w:rFonts w:hint="eastAsia" w:asciiTheme="minorEastAsia" w:hAnsiTheme="minorEastAsia" w:eastAsiaTheme="minorEastAsia" w:cstheme="minorEastAsia"/>
                <w:color w:val="auto"/>
                <w:sz w:val="21"/>
                <w:szCs w:val="21"/>
                <w:highlight w:val="none"/>
                <w:lang w:val="en-US" w:eastAsia="zh-CN"/>
              </w:rPr>
              <w:t>按50本/500本的采购规模报1本的单价。</w:t>
            </w:r>
          </w:p>
        </w:tc>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50本 起印</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30元/本</w:t>
            </w:r>
          </w:p>
        </w:tc>
        <w:tc>
          <w:tcPr>
            <w:tcW w:w="169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1"/>
              <w:jc w:val="center"/>
              <w:textAlignment w:val="auto"/>
              <w:rPr>
                <w:rFonts w:hint="eastAsia" w:asciiTheme="minorEastAsia" w:hAnsiTheme="minorEastAsia" w:eastAsiaTheme="minorEastAsia" w:cstheme="minorEastAsia"/>
                <w:color w:val="auto"/>
                <w:sz w:val="18"/>
                <w:szCs w:val="18"/>
                <w:highlight w:val="none"/>
                <w:lang w:eastAsia="zh-CN"/>
              </w:rPr>
            </w:pPr>
          </w:p>
        </w:tc>
      </w:tr>
      <w:tr>
        <w:tblPrEx>
          <w:tblCellMar>
            <w:top w:w="0" w:type="dxa"/>
            <w:left w:w="108" w:type="dxa"/>
            <w:bottom w:w="0" w:type="dxa"/>
            <w:right w:w="108" w:type="dxa"/>
          </w:tblCellMar>
        </w:tblPrEx>
        <w:trPr>
          <w:trHeight w:val="812" w:hRule="atLeast"/>
          <w:jc w:val="center"/>
        </w:trPr>
        <w:tc>
          <w:tcPr>
            <w:tcW w:w="6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95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 w:eastAsia="zh-CN"/>
              </w:rPr>
            </w:pPr>
            <w:r>
              <w:rPr>
                <w:rFonts w:hint="eastAsia" w:asciiTheme="minorEastAsia" w:hAnsiTheme="minorEastAsia" w:eastAsiaTheme="minorEastAsia" w:cstheme="minorEastAsia"/>
                <w:color w:val="auto"/>
                <w:sz w:val="21"/>
                <w:szCs w:val="21"/>
                <w:highlight w:val="none"/>
                <w:lang w:val="en" w:eastAsia="zh-CN"/>
              </w:rPr>
              <w:t>宣传</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 w:eastAsia="zh-CN"/>
              </w:rPr>
            </w:pPr>
            <w:r>
              <w:rPr>
                <w:rFonts w:hint="eastAsia" w:asciiTheme="minorEastAsia" w:hAnsiTheme="minorEastAsia" w:eastAsiaTheme="minorEastAsia" w:cstheme="minorEastAsia"/>
                <w:color w:val="auto"/>
                <w:sz w:val="21"/>
                <w:szCs w:val="21"/>
                <w:highlight w:val="none"/>
                <w:lang w:val="en" w:eastAsia="zh-CN"/>
              </w:rPr>
              <w:t>横幅</w:t>
            </w:r>
          </w:p>
        </w:tc>
        <w:tc>
          <w:tcPr>
            <w:tcW w:w="15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宽70cm,</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长5米</w:t>
            </w:r>
          </w:p>
        </w:tc>
        <w:tc>
          <w:tcPr>
            <w:tcW w:w="29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红色横幅布，白色字体，超过或不足规格按长度10元/米加减。含挂、拆人工费（县城内）</w:t>
            </w:r>
          </w:p>
        </w:tc>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不限</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70元/条</w:t>
            </w:r>
          </w:p>
        </w:tc>
        <w:tc>
          <w:tcPr>
            <w:tcW w:w="169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1"/>
              <w:jc w:val="center"/>
              <w:textAlignment w:val="auto"/>
              <w:rPr>
                <w:rFonts w:hint="eastAsia" w:asciiTheme="minorEastAsia" w:hAnsiTheme="minorEastAsia" w:eastAsiaTheme="minorEastAsia" w:cstheme="minorEastAsia"/>
                <w:color w:val="auto"/>
                <w:sz w:val="18"/>
                <w:szCs w:val="18"/>
                <w:highlight w:val="none"/>
                <w:lang w:val="en-US" w:eastAsia="zh-CN"/>
              </w:rPr>
            </w:pPr>
          </w:p>
        </w:tc>
      </w:tr>
      <w:tr>
        <w:tblPrEx>
          <w:tblCellMar>
            <w:top w:w="0" w:type="dxa"/>
            <w:left w:w="108" w:type="dxa"/>
            <w:bottom w:w="0" w:type="dxa"/>
            <w:right w:w="108" w:type="dxa"/>
          </w:tblCellMar>
        </w:tblPrEx>
        <w:trPr>
          <w:trHeight w:val="1079" w:hRule="atLeast"/>
          <w:jc w:val="center"/>
        </w:trPr>
        <w:tc>
          <w:tcPr>
            <w:tcW w:w="6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c>
          <w:tcPr>
            <w:tcW w:w="95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 w:eastAsia="zh-CN"/>
              </w:rPr>
            </w:pPr>
            <w:r>
              <w:rPr>
                <w:rFonts w:hint="eastAsia" w:asciiTheme="minorEastAsia" w:hAnsiTheme="minorEastAsia" w:eastAsiaTheme="minorEastAsia" w:cstheme="minorEastAsia"/>
                <w:color w:val="auto"/>
                <w:sz w:val="21"/>
                <w:szCs w:val="21"/>
                <w:highlight w:val="none"/>
                <w:lang w:eastAsia="zh-CN"/>
              </w:rPr>
              <w:t>活动宣传板报</w:t>
            </w:r>
          </w:p>
        </w:tc>
        <w:tc>
          <w:tcPr>
            <w:tcW w:w="15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长：</w:t>
            </w:r>
            <w:r>
              <w:rPr>
                <w:rFonts w:hint="eastAsia" w:asciiTheme="minorEastAsia" w:hAnsiTheme="minorEastAsia" w:eastAsiaTheme="minorEastAsia" w:cstheme="minorEastAsia"/>
                <w:b w:val="0"/>
                <w:bCs w:val="0"/>
                <w:sz w:val="21"/>
                <w:szCs w:val="21"/>
                <w:lang w:val="en-US" w:eastAsia="zh-CN"/>
              </w:rPr>
              <w:t>2.44</w:t>
            </w:r>
            <w:r>
              <w:rPr>
                <w:rFonts w:hint="eastAsia" w:asciiTheme="minorEastAsia" w:hAnsiTheme="minorEastAsia" w:eastAsiaTheme="minorEastAsia" w:cstheme="minorEastAsia"/>
                <w:sz w:val="21"/>
                <w:szCs w:val="21"/>
                <w:lang w:val="en-US" w:eastAsia="zh-CN"/>
              </w:rPr>
              <w:t>米；</w:t>
            </w:r>
          </w:p>
          <w:p>
            <w:pPr>
              <w:pStyle w:val="26"/>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宽:1.22米</w:t>
            </w:r>
          </w:p>
        </w:tc>
        <w:tc>
          <w:tcPr>
            <w:tcW w:w="29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含设计、户外写真、过膜加安装。（县城内框架由供应商免费提供，重复使用）</w:t>
            </w:r>
          </w:p>
        </w:tc>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不限</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250元/幅</w:t>
            </w:r>
          </w:p>
        </w:tc>
        <w:tc>
          <w:tcPr>
            <w:tcW w:w="169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1"/>
              <w:jc w:val="center"/>
              <w:textAlignment w:val="auto"/>
              <w:rPr>
                <w:rFonts w:hint="eastAsia" w:asciiTheme="minorEastAsia" w:hAnsiTheme="minorEastAsia" w:eastAsiaTheme="minorEastAsia" w:cstheme="minorEastAsia"/>
                <w:color w:val="auto"/>
                <w:sz w:val="18"/>
                <w:szCs w:val="18"/>
                <w:highlight w:val="none"/>
                <w:lang w:val="en-US" w:eastAsia="zh-CN"/>
              </w:rPr>
            </w:pPr>
          </w:p>
        </w:tc>
      </w:tr>
      <w:tr>
        <w:tblPrEx>
          <w:tblCellMar>
            <w:top w:w="0" w:type="dxa"/>
            <w:left w:w="108" w:type="dxa"/>
            <w:bottom w:w="0" w:type="dxa"/>
            <w:right w:w="108" w:type="dxa"/>
          </w:tblCellMar>
        </w:tblPrEx>
        <w:trPr>
          <w:trHeight w:val="1088" w:hRule="atLeast"/>
          <w:jc w:val="center"/>
        </w:trPr>
        <w:tc>
          <w:tcPr>
            <w:tcW w:w="6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95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其他印刷品（以上</w:t>
            </w:r>
            <w:r>
              <w:rPr>
                <w:rFonts w:hint="eastAsia" w:asciiTheme="minorEastAsia" w:hAnsiTheme="minorEastAsia" w:eastAsiaTheme="minorEastAsia" w:cstheme="minorEastAsia"/>
                <w:color w:val="auto"/>
                <w:sz w:val="21"/>
                <w:szCs w:val="21"/>
                <w:highlight w:val="none"/>
                <w:lang w:val="en-US" w:eastAsia="zh-CN"/>
              </w:rPr>
              <w:t>5种外</w:t>
            </w:r>
            <w:r>
              <w:rPr>
                <w:rFonts w:hint="eastAsia" w:asciiTheme="minorEastAsia" w:hAnsiTheme="minorEastAsia" w:eastAsiaTheme="minorEastAsia" w:cstheme="minorEastAsia"/>
                <w:color w:val="auto"/>
                <w:sz w:val="21"/>
                <w:szCs w:val="21"/>
                <w:highlight w:val="none"/>
                <w:lang w:eastAsia="zh-CN"/>
              </w:rPr>
              <w:t>）</w:t>
            </w:r>
          </w:p>
        </w:tc>
        <w:tc>
          <w:tcPr>
            <w:tcW w:w="15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根据实际需求设定</w:t>
            </w:r>
          </w:p>
        </w:tc>
        <w:tc>
          <w:tcPr>
            <w:tcW w:w="29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2" w:firstLineChars="201"/>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根据实际需求设定</w:t>
            </w:r>
          </w:p>
        </w:tc>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不限</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市场实时单价</w:t>
            </w:r>
          </w:p>
        </w:tc>
        <w:tc>
          <w:tcPr>
            <w:tcW w:w="169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1"/>
              <w:jc w:val="center"/>
              <w:textAlignment w:val="auto"/>
              <w:rPr>
                <w:rFonts w:hint="eastAsia" w:asciiTheme="minorEastAsia" w:hAnsiTheme="minorEastAsia" w:eastAsiaTheme="minorEastAsia" w:cstheme="minorEastAsia"/>
                <w:color w:val="auto"/>
                <w:sz w:val="18"/>
                <w:szCs w:val="18"/>
                <w:highlight w:val="none"/>
                <w:lang w:val="en-US" w:eastAsia="zh-CN"/>
              </w:rPr>
            </w:pPr>
          </w:p>
        </w:tc>
      </w:tr>
    </w:tbl>
    <w:p>
      <w:pPr>
        <w:pStyle w:val="2"/>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w:t>
      </w:r>
    </w:p>
    <w:p>
      <w:pPr>
        <w:pStyle w:val="2"/>
        <w:ind w:left="0" w:leftChars="0" w:firstLine="0" w:firstLine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供应商报的综合优惠率指的是以上</w:t>
      </w:r>
      <w:r>
        <w:rPr>
          <w:rFonts w:hint="eastAsia" w:ascii="宋体" w:hAnsi="宋体" w:eastAsia="宋体" w:cs="宋体"/>
          <w:sz w:val="21"/>
          <w:szCs w:val="21"/>
          <w:lang w:val="en-US" w:eastAsia="zh-CN"/>
        </w:rPr>
        <w:t>6项综合的价格优惠率。</w:t>
      </w:r>
    </w:p>
    <w:p>
      <w:pPr>
        <w:snapToGrid w:val="0"/>
        <w:spacing w:line="360" w:lineRule="auto"/>
        <w:jc w:val="left"/>
        <w:rPr>
          <w:rFonts w:hint="eastAsia" w:ascii="宋体" w:hAnsi="宋体" w:cs="仿宋_GB2312"/>
          <w:kern w:val="0"/>
          <w:szCs w:val="21"/>
          <w:lang w:val="zh-CN"/>
        </w:rPr>
      </w:pPr>
      <w:r>
        <w:rPr>
          <w:rFonts w:hint="eastAsia" w:ascii="宋体" w:hAnsi="宋体" w:cs="仿宋_GB2312"/>
          <w:kern w:val="0"/>
          <w:szCs w:val="21"/>
          <w:lang w:val="en-US" w:eastAsia="zh-CN"/>
        </w:rPr>
        <w:t>2</w:t>
      </w:r>
      <w:r>
        <w:rPr>
          <w:rFonts w:hint="eastAsia" w:ascii="宋体" w:hAnsi="宋体" w:cs="仿宋_GB2312"/>
          <w:kern w:val="0"/>
          <w:szCs w:val="21"/>
          <w:lang w:val="zh-CN"/>
        </w:rPr>
        <w:t>.报价一经涂改，应在涂改处加盖供应商公章或者加盖电子签章或者由法定代表人或者委托代理人签字（或者电子签名），否则其响应作无效标处理。</w:t>
      </w:r>
    </w:p>
    <w:p>
      <w:pPr>
        <w:pStyle w:val="2"/>
        <w:rPr>
          <w:rFonts w:hint="eastAsia"/>
          <w:lang w:val="zh-CN"/>
        </w:rPr>
      </w:pPr>
    </w:p>
    <w:p>
      <w:pPr>
        <w:snapToGrid w:val="0"/>
        <w:spacing w:line="360" w:lineRule="auto"/>
        <w:ind w:firstLine="4320" w:firstLineChars="1800"/>
        <w:rPr>
          <w:rFonts w:hint="default" w:ascii="宋体" w:hAnsi="宋体" w:cs="宋体" w:eastAsiaTheme="minorEastAsia"/>
          <w:kern w:val="0"/>
          <w:sz w:val="24"/>
          <w:u w:val="single"/>
          <w:lang w:val="en-US" w:eastAsia="zh-CN"/>
        </w:rPr>
      </w:pP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4320" w:firstLineChars="180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年 </w:t>
      </w:r>
      <w:r>
        <w:rPr>
          <w:rFonts w:hint="eastAsia" w:ascii="宋体" w:hAnsi="宋体" w:cs="宋体"/>
          <w:kern w:val="0"/>
          <w:sz w:val="24"/>
          <w:lang w:val="en-US" w:eastAsia="zh-CN"/>
        </w:rPr>
        <w:t xml:space="preserve"> </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snapToGrid w:val="0"/>
        <w:spacing w:before="165" w:beforeLines="50" w:after="50"/>
        <w:jc w:val="center"/>
        <w:outlineLvl w:val="1"/>
        <w:rPr>
          <w:rFonts w:hint="eastAsia"/>
        </w:rPr>
      </w:pPr>
      <w:r>
        <w:rPr>
          <w:rFonts w:hint="eastAsia"/>
        </w:rPr>
        <w:br w:type="page"/>
      </w:r>
      <w:bookmarkStart w:id="124" w:name="_Toc14409"/>
      <w:bookmarkStart w:id="125" w:name="_Toc19686840"/>
    </w:p>
    <w:p>
      <w:pPr>
        <w:snapToGrid w:val="0"/>
        <w:spacing w:before="165" w:beforeLines="50" w:after="50"/>
        <w:jc w:val="center"/>
        <w:outlineLvl w:val="1"/>
        <w:rPr>
          <w:rFonts w:hint="eastAsia"/>
        </w:rPr>
      </w:pPr>
    </w:p>
    <w:p>
      <w:pPr>
        <w:snapToGrid w:val="0"/>
        <w:spacing w:before="165" w:beforeLines="50" w:after="50"/>
        <w:jc w:val="center"/>
        <w:outlineLvl w:val="1"/>
        <w:rPr>
          <w:rFonts w:hint="eastAsia"/>
        </w:rPr>
      </w:pPr>
    </w:p>
    <w:p>
      <w:pPr>
        <w:snapToGrid w:val="0"/>
        <w:spacing w:before="165" w:beforeLines="50" w:after="50"/>
        <w:jc w:val="center"/>
        <w:outlineLvl w:val="1"/>
        <w:rPr>
          <w:rFonts w:ascii="宋体" w:hAnsi="宋体"/>
          <w:b/>
          <w:bCs/>
          <w:sz w:val="28"/>
          <w:szCs w:val="28"/>
        </w:rPr>
      </w:pPr>
      <w:r>
        <w:rPr>
          <w:rFonts w:hint="eastAsia" w:ascii="宋体" w:hAnsi="宋体"/>
          <w:b/>
          <w:bCs/>
          <w:sz w:val="28"/>
          <w:szCs w:val="28"/>
        </w:rPr>
        <w:t>第六节 其他文书、文件格式</w:t>
      </w:r>
      <w:bookmarkEnd w:id="124"/>
      <w:bookmarkEnd w:id="125"/>
    </w:p>
    <w:p>
      <w:pPr>
        <w:jc w:val="center"/>
        <w:rPr>
          <w:rFonts w:ascii="宋体" w:hAnsi="宋体" w:cs="宋体"/>
          <w:b/>
          <w:bCs/>
          <w:sz w:val="32"/>
          <w:szCs w:val="32"/>
          <w:lang w:val="en"/>
        </w:rPr>
      </w:pPr>
    </w:p>
    <w:p>
      <w:pPr>
        <w:jc w:val="center"/>
        <w:rPr>
          <w:rFonts w:ascii="宋体" w:hAnsi="宋体" w:cs="宋体"/>
          <w:b/>
          <w:bCs/>
          <w:sz w:val="30"/>
          <w:szCs w:val="30"/>
          <w:lang w:val="en"/>
        </w:rPr>
      </w:pPr>
      <w:r>
        <w:rPr>
          <w:rFonts w:hint="eastAsia" w:ascii="宋体" w:hAnsi="宋体" w:cs="宋体"/>
          <w:b/>
          <w:bCs/>
          <w:sz w:val="30"/>
          <w:szCs w:val="30"/>
          <w:lang w:val="en"/>
        </w:rPr>
        <w:t>知识产权合规性声明</w:t>
      </w:r>
    </w:p>
    <w:p>
      <w:pPr>
        <w:spacing w:line="360" w:lineRule="auto"/>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spacing w:line="360" w:lineRule="auto"/>
        <w:rPr>
          <w:rFonts w:ascii="宋体" w:hAnsi="宋体" w:cs="仿宋_GB2312"/>
          <w:szCs w:val="21"/>
          <w:lang w:val="en"/>
        </w:rPr>
      </w:pPr>
      <w:r>
        <w:rPr>
          <w:rFonts w:hint="eastAsia" w:ascii="仿宋_GB2312" w:hAnsi="仿宋_GB2312" w:eastAsia="仿宋_GB2312" w:cs="仿宋_GB2312"/>
          <w:sz w:val="30"/>
          <w:szCs w:val="30"/>
        </w:rPr>
        <w:t xml:space="preserve">   </w:t>
      </w:r>
      <w:r>
        <w:rPr>
          <w:rFonts w:hint="eastAsia" w:ascii="宋体" w:hAnsi="宋体" w:cs="仿宋_GB2312"/>
          <w:szCs w:val="21"/>
        </w:rPr>
        <w:t xml:space="preserve"> 本</w:t>
      </w:r>
      <w:r>
        <w:rPr>
          <w:rFonts w:hint="eastAsia" w:ascii="宋体" w:hAnsi="宋体" w:cs="仿宋_GB2312"/>
          <w:szCs w:val="21"/>
          <w:lang w:val="en"/>
        </w:rPr>
        <w:t>企业自愿参与政府投资政府采购的</w:t>
      </w:r>
      <w:r>
        <w:rPr>
          <w:rFonts w:hint="eastAsia"/>
          <w:u w:val="single"/>
        </w:rPr>
        <w:t xml:space="preserve">               项目名称             </w:t>
      </w:r>
      <w:r>
        <w:rPr>
          <w:rFonts w:hint="eastAsia" w:ascii="宋体" w:hAnsi="宋体" w:cs="仿宋_GB2312"/>
          <w:szCs w:val="21"/>
          <w:lang w:val="en"/>
        </w:rPr>
        <w:t>项目，</w:t>
      </w:r>
      <w:r>
        <w:rPr>
          <w:rFonts w:hint="eastAsia" w:ascii="宋体" w:hAnsi="宋体" w:cs="仿宋_GB2312"/>
          <w:b/>
          <w:bCs/>
          <w:szCs w:val="21"/>
          <w:lang w:val="en"/>
        </w:rPr>
        <w:t>在此郑重承诺：</w:t>
      </w:r>
      <w:r>
        <w:rPr>
          <w:rFonts w:hint="eastAsia" w:ascii="宋体" w:hAnsi="宋体" w:cs="仿宋_GB2312"/>
          <w:szCs w:val="21"/>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pPr>
        <w:snapToGrid w:val="0"/>
        <w:spacing w:line="360" w:lineRule="auto"/>
        <w:ind w:left="5385" w:leftChars="1736" w:hanging="1739" w:hangingChars="825"/>
        <w:rPr>
          <w:rFonts w:ascii="宋体" w:hAnsi="宋体"/>
          <w:b/>
          <w:szCs w:val="21"/>
        </w:rPr>
      </w:pPr>
      <w:r>
        <w:rPr>
          <w:rFonts w:ascii="宋体" w:hAnsi="宋体"/>
          <w:b/>
          <w:szCs w:val="21"/>
        </w:rPr>
        <w:t xml:space="preserve">           </w:t>
      </w:r>
    </w:p>
    <w:p>
      <w:pPr>
        <w:snapToGrid w:val="0"/>
        <w:spacing w:line="360" w:lineRule="auto"/>
        <w:ind w:left="5385" w:leftChars="1736" w:hanging="1739" w:hangingChars="825"/>
        <w:rPr>
          <w:rFonts w:ascii="宋体" w:hAnsi="宋体"/>
          <w:b/>
          <w:szCs w:val="21"/>
        </w:rPr>
      </w:pPr>
    </w:p>
    <w:p>
      <w:pPr>
        <w:snapToGrid w:val="0"/>
        <w:spacing w:line="360" w:lineRule="auto"/>
        <w:ind w:left="5385" w:leftChars="1736" w:hanging="1739" w:hangingChars="825"/>
        <w:rPr>
          <w:rFonts w:ascii="宋体" w:hAnsi="宋体"/>
          <w:b/>
          <w:szCs w:val="21"/>
        </w:rPr>
      </w:pPr>
    </w:p>
    <w:p>
      <w:pPr>
        <w:snapToGrid w:val="0"/>
        <w:spacing w:line="360" w:lineRule="auto"/>
        <w:ind w:left="5385" w:leftChars="1736" w:hanging="1739" w:hangingChars="825"/>
        <w:rPr>
          <w:rFonts w:ascii="宋体" w:hAnsi="宋体"/>
          <w:b/>
          <w:szCs w:val="21"/>
        </w:rPr>
      </w:pPr>
    </w:p>
    <w:p>
      <w:pPr>
        <w:snapToGrid w:val="0"/>
        <w:spacing w:line="360" w:lineRule="auto"/>
        <w:ind w:left="5385" w:leftChars="1736" w:hanging="1739" w:hangingChars="825"/>
        <w:rPr>
          <w:rFonts w:ascii="宋体" w:hAnsi="宋体" w:cs="仿宋_GB2312"/>
          <w:b w:val="0"/>
          <w:bCs/>
          <w:kern w:val="0"/>
          <w:szCs w:val="21"/>
        </w:rPr>
      </w:pPr>
      <w:r>
        <w:rPr>
          <w:rFonts w:ascii="宋体" w:hAnsi="宋体"/>
          <w:b/>
          <w:szCs w:val="21"/>
        </w:rPr>
        <w:t xml:space="preserve">     </w:t>
      </w:r>
      <w:r>
        <w:rPr>
          <w:rFonts w:ascii="宋体" w:hAnsi="宋体"/>
          <w:b w:val="0"/>
          <w:bCs/>
          <w:szCs w:val="21"/>
        </w:rPr>
        <w:t xml:space="preserve"> </w:t>
      </w:r>
      <w:r>
        <w:rPr>
          <w:rFonts w:hint="eastAsia" w:ascii="宋体" w:hAnsi="宋体" w:cs="仿宋_GB2312"/>
          <w:b w:val="0"/>
          <w:bCs/>
          <w:kern w:val="0"/>
          <w:szCs w:val="21"/>
          <w:lang w:val="zh-CN"/>
        </w:rPr>
        <w:t>供应商名称(电子签章)：</w:t>
      </w:r>
      <w:r>
        <w:rPr>
          <w:rFonts w:hint="eastAsia" w:ascii="宋体" w:hAnsi="宋体" w:cs="仿宋_GB2312"/>
          <w:b w:val="0"/>
          <w:bCs/>
          <w:kern w:val="0"/>
          <w:szCs w:val="21"/>
          <w:u w:val="single"/>
          <w:lang w:val="zh-CN"/>
        </w:rPr>
        <w:t xml:space="preserve">                     </w:t>
      </w:r>
      <w:r>
        <w:rPr>
          <w:rFonts w:hint="eastAsia" w:ascii="宋体" w:hAnsi="宋体" w:cs="仿宋_GB2312"/>
          <w:b w:val="0"/>
          <w:bCs/>
          <w:kern w:val="0"/>
          <w:szCs w:val="21"/>
          <w:lang w:val="zh-CN"/>
        </w:rPr>
        <w:t xml:space="preserve"> </w:t>
      </w:r>
    </w:p>
    <w:p>
      <w:pPr>
        <w:snapToGrid w:val="0"/>
        <w:spacing w:line="360" w:lineRule="auto"/>
        <w:ind w:firstLine="4305" w:firstLineChars="2050"/>
        <w:rPr>
          <w:rFonts w:hint="eastAsia" w:ascii="宋体" w:hAnsi="宋体" w:cs="仿宋_GB2312"/>
          <w:b w:val="0"/>
          <w:bCs/>
          <w:kern w:val="0"/>
          <w:szCs w:val="21"/>
          <w:lang w:val="zh-CN"/>
        </w:rPr>
      </w:pPr>
      <w:r>
        <w:rPr>
          <w:rFonts w:hint="eastAsia" w:ascii="宋体" w:hAnsi="宋体" w:cs="仿宋_GB2312"/>
          <w:b w:val="0"/>
          <w:bCs/>
          <w:kern w:val="0"/>
          <w:szCs w:val="21"/>
          <w:lang w:val="zh-CN"/>
        </w:rPr>
        <w:t>日期</w:t>
      </w:r>
      <w:r>
        <w:rPr>
          <w:rFonts w:hint="eastAsia" w:ascii="宋体" w:hAnsi="宋体" w:cs="仿宋_GB2312"/>
          <w:b w:val="0"/>
          <w:bCs/>
          <w:kern w:val="0"/>
          <w:szCs w:val="21"/>
        </w:rPr>
        <w:t xml:space="preserve">：  年  </w:t>
      </w:r>
      <w:r>
        <w:rPr>
          <w:rFonts w:hint="eastAsia" w:ascii="宋体" w:hAnsi="宋体" w:cs="仿宋_GB2312"/>
          <w:b w:val="0"/>
          <w:bCs/>
          <w:kern w:val="0"/>
          <w:szCs w:val="21"/>
          <w:lang w:val="zh-CN"/>
        </w:rPr>
        <w:t>月</w:t>
      </w:r>
      <w:r>
        <w:rPr>
          <w:rFonts w:hint="eastAsia" w:ascii="宋体" w:hAnsi="宋体" w:cs="仿宋_GB2312"/>
          <w:b w:val="0"/>
          <w:bCs/>
          <w:kern w:val="0"/>
          <w:szCs w:val="21"/>
        </w:rPr>
        <w:t xml:space="preserve">   </w:t>
      </w:r>
      <w:r>
        <w:rPr>
          <w:rFonts w:hint="eastAsia" w:ascii="宋体" w:hAnsi="宋体" w:cs="仿宋_GB2312"/>
          <w:b w:val="0"/>
          <w:bCs/>
          <w:kern w:val="0"/>
          <w:szCs w:val="21"/>
          <w:lang w:val="zh-CN"/>
        </w:rPr>
        <w:t>日</w:t>
      </w:r>
    </w:p>
    <w:p>
      <w:pPr>
        <w:rPr>
          <w:rFonts w:hint="eastAsia" w:ascii="宋体" w:hAnsi="宋体" w:cs="仿宋_GB2312"/>
          <w:kern w:val="0"/>
          <w:szCs w:val="21"/>
          <w:lang w:val="zh-CN"/>
        </w:rPr>
      </w:pPr>
      <w:r>
        <w:rPr>
          <w:rFonts w:hint="eastAsia" w:ascii="宋体" w:hAnsi="宋体" w:cs="仿宋_GB2312"/>
          <w:kern w:val="0"/>
          <w:szCs w:val="21"/>
          <w:lang w:val="zh-CN"/>
        </w:rPr>
        <w:br w:type="page"/>
      </w:r>
    </w:p>
    <w:p>
      <w:pPr>
        <w:pStyle w:val="2"/>
        <w:rPr>
          <w:rFonts w:hint="eastAsia"/>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2"/>
        <w:rPr>
          <w:rFonts w:hint="eastAsia" w:hAnsi="宋体" w:cs="宋体"/>
          <w:b/>
          <w:sz w:val="36"/>
        </w:rPr>
      </w:pPr>
    </w:p>
    <w:p>
      <w:pPr>
        <w:rPr>
          <w:rFonts w:hint="eastAsia" w:hAnsi="宋体" w:cs="宋体"/>
          <w:b/>
          <w:sz w:val="36"/>
        </w:rPr>
      </w:pPr>
    </w:p>
    <w:p>
      <w:pPr>
        <w:pStyle w:val="16"/>
        <w:rPr>
          <w:rFonts w:hint="eastAsia"/>
        </w:rPr>
      </w:pPr>
    </w:p>
    <w:p>
      <w:pPr>
        <w:pStyle w:val="16"/>
        <w:rPr>
          <w:rFonts w:hint="eastAsia"/>
        </w:rPr>
      </w:pPr>
    </w:p>
    <w:p>
      <w:pPr>
        <w:pStyle w:val="2"/>
        <w:rPr>
          <w:rFonts w:hint="eastAsia" w:hAnsi="宋体" w:cs="宋体"/>
          <w:b/>
          <w:sz w:val="36"/>
        </w:rPr>
      </w:pPr>
    </w:p>
    <w:p>
      <w:pPr>
        <w:rPr>
          <w:rFonts w:hint="eastAsia"/>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outlineLvl w:val="0"/>
        <w:rPr>
          <w:rFonts w:hint="eastAsia" w:hAnsi="宋体" w:cs="宋体"/>
          <w:b/>
          <w:sz w:val="36"/>
        </w:rPr>
      </w:pPr>
      <w:bookmarkStart w:id="126" w:name="_Toc11604"/>
      <w:bookmarkStart w:id="127" w:name="_Toc22135"/>
      <w:bookmarkStart w:id="128" w:name="_Toc80093017"/>
      <w:r>
        <w:rPr>
          <w:rFonts w:hint="eastAsia" w:hAnsi="宋体" w:cs="宋体"/>
          <w:b/>
          <w:sz w:val="36"/>
        </w:rPr>
        <w:t>第七章 质疑、投诉证明材料格式</w:t>
      </w:r>
      <w:bookmarkEnd w:id="126"/>
      <w:bookmarkEnd w:id="127"/>
      <w:bookmarkEnd w:id="128"/>
    </w:p>
    <w:p>
      <w:pPr>
        <w:snapToGrid w:val="0"/>
        <w:spacing w:before="50" w:after="165" w:afterLines="50" w:line="360" w:lineRule="auto"/>
        <w:ind w:firstLine="300" w:firstLineChars="150"/>
        <w:jc w:val="left"/>
        <w:rPr>
          <w:rFonts w:hint="eastAsia" w:ascii="宋体" w:hAnsi="宋体" w:cs="宋体"/>
          <w:sz w:val="20"/>
        </w:rPr>
        <w:sectPr>
          <w:pgSz w:w="11906" w:h="16838"/>
          <w:pgMar w:top="1134" w:right="1134" w:bottom="1134" w:left="1134" w:header="720" w:footer="720" w:gutter="0"/>
          <w:pgNumType w:fmt="decimal"/>
          <w:cols w:space="720" w:num="1"/>
          <w:docGrid w:type="lines" w:linePitch="331" w:charSpace="0"/>
        </w:sectPr>
      </w:pPr>
    </w:p>
    <w:p>
      <w:pPr>
        <w:widowControl/>
        <w:shd w:val="clear" w:color="auto" w:fill="FFFFFF"/>
        <w:spacing w:line="260" w:lineRule="exact"/>
        <w:jc w:val="left"/>
        <w:rPr>
          <w:rFonts w:hint="eastAsia" w:ascii="宋体" w:hAnsi="宋体" w:cs="宋体"/>
          <w:b/>
          <w:bCs/>
          <w:sz w:val="28"/>
          <w:szCs w:val="28"/>
        </w:rPr>
      </w:pPr>
    </w:p>
    <w:p>
      <w:pPr>
        <w:keepNext/>
        <w:keepLines/>
        <w:spacing w:before="260" w:after="260" w:line="413" w:lineRule="auto"/>
        <w:jc w:val="center"/>
        <w:outlineLvl w:val="1"/>
        <w:rPr>
          <w:rFonts w:ascii="宋体" w:hAnsi="宋体" w:eastAsia="黑体"/>
          <w:sz w:val="32"/>
          <w:szCs w:val="32"/>
        </w:rPr>
      </w:pPr>
      <w:bookmarkStart w:id="129" w:name="_Toc31216"/>
      <w:r>
        <w:rPr>
          <w:rFonts w:hint="eastAsia" w:ascii="宋体" w:hAnsi="宋体" w:eastAsia="黑体"/>
          <w:sz w:val="32"/>
          <w:szCs w:val="32"/>
        </w:rPr>
        <w:t>第一节 质疑函（格式）</w:t>
      </w:r>
      <w:bookmarkEnd w:id="129"/>
    </w:p>
    <w:p>
      <w:pPr>
        <w:jc w:val="center"/>
        <w:rPr>
          <w:rFonts w:ascii="宋体" w:hAnsi="宋体" w:cs="仿宋"/>
          <w:b/>
          <w:bCs/>
          <w:sz w:val="30"/>
          <w:szCs w:val="30"/>
        </w:rPr>
      </w:pPr>
      <w:r>
        <w:rPr>
          <w:rFonts w:hint="eastAsia" w:ascii="宋体" w:hAnsi="宋体" w:cs="仿宋"/>
          <w:b/>
          <w:bCs/>
          <w:sz w:val="30"/>
          <w:szCs w:val="30"/>
        </w:rPr>
        <w:t>质疑函范本</w:t>
      </w:r>
    </w:p>
    <w:p>
      <w:pPr>
        <w:adjustRightInd w:val="0"/>
        <w:snapToGrid w:val="0"/>
        <w:spacing w:before="331" w:beforeLines="100" w:line="360" w:lineRule="auto"/>
        <w:rPr>
          <w:rFonts w:ascii="宋体" w:hAnsi="宋体" w:cs="仿宋"/>
          <w:b/>
          <w:bCs/>
          <w:szCs w:val="21"/>
        </w:rPr>
      </w:pPr>
      <w:r>
        <w:rPr>
          <w:rFonts w:hint="eastAsia" w:ascii="宋体" w:hAnsi="宋体" w:cs="仿宋"/>
          <w:b/>
          <w:bCs/>
          <w:szCs w:val="21"/>
        </w:rPr>
        <w:t>一、质疑供应商基本信息</w:t>
      </w:r>
    </w:p>
    <w:p>
      <w:pPr>
        <w:adjustRightInd w:val="0"/>
        <w:snapToGrid w:val="0"/>
        <w:spacing w:line="360" w:lineRule="auto"/>
        <w:rPr>
          <w:rFonts w:ascii="宋体" w:hAnsi="宋体" w:cs="仿宋"/>
          <w:szCs w:val="21"/>
          <w:u w:val="dotted"/>
        </w:rPr>
      </w:pPr>
      <w:r>
        <w:rPr>
          <w:rFonts w:hint="eastAsia" w:ascii="宋体" w:hAnsi="宋体" w:cs="仿宋"/>
          <w:szCs w:val="21"/>
        </w:rPr>
        <w:t>质疑供应商：</w:t>
      </w:r>
      <w:r>
        <w:rPr>
          <w:rFonts w:hint="eastAsia" w:ascii="宋体" w:hAnsi="宋体" w:cs="仿宋"/>
          <w:szCs w:val="21"/>
          <w:u w:val="dotted"/>
        </w:rPr>
        <w:t xml:space="preserve">                                        </w:t>
      </w:r>
    </w:p>
    <w:p>
      <w:pPr>
        <w:adjustRightInd w:val="0"/>
        <w:snapToGrid w:val="0"/>
        <w:spacing w:line="360" w:lineRule="auto"/>
        <w:rPr>
          <w:rFonts w:ascii="宋体" w:hAnsi="宋体" w:cs="仿宋"/>
          <w:szCs w:val="21"/>
        </w:rPr>
      </w:pPr>
      <w:r>
        <w:rPr>
          <w:rFonts w:hint="eastAsia" w:ascii="宋体" w:hAnsi="宋体" w:cs="仿宋"/>
          <w:szCs w:val="21"/>
        </w:rPr>
        <w:t>地址：</w:t>
      </w:r>
      <w:r>
        <w:rPr>
          <w:rFonts w:hint="eastAsia" w:ascii="宋体" w:hAnsi="宋体" w:cs="仿宋"/>
          <w:szCs w:val="21"/>
          <w:u w:val="dotted"/>
        </w:rPr>
        <w:t xml:space="preserve">                          </w:t>
      </w:r>
      <w:r>
        <w:rPr>
          <w:rFonts w:hint="eastAsia" w:ascii="宋体" w:hAnsi="宋体" w:cs="仿宋"/>
          <w:szCs w:val="21"/>
        </w:rPr>
        <w:t>邮编：</w:t>
      </w:r>
      <w:r>
        <w:rPr>
          <w:rFonts w:hint="eastAsia" w:ascii="宋体" w:hAnsi="宋体" w:cs="仿宋"/>
          <w:szCs w:val="21"/>
          <w:u w:val="dotted"/>
        </w:rPr>
        <w:t xml:space="preserve">                                                   </w:t>
      </w:r>
    </w:p>
    <w:p>
      <w:pPr>
        <w:adjustRightInd w:val="0"/>
        <w:snapToGrid w:val="0"/>
        <w:spacing w:line="360" w:lineRule="auto"/>
        <w:rPr>
          <w:rFonts w:ascii="宋体" w:hAnsi="宋体" w:cs="仿宋"/>
          <w:szCs w:val="21"/>
        </w:rPr>
      </w:pPr>
      <w:r>
        <w:rPr>
          <w:rFonts w:hint="eastAsia" w:ascii="宋体" w:hAnsi="宋体" w:cs="仿宋"/>
          <w:szCs w:val="21"/>
        </w:rPr>
        <w:t>联系人：</w:t>
      </w:r>
      <w:r>
        <w:rPr>
          <w:rFonts w:hint="eastAsia" w:ascii="宋体" w:hAnsi="宋体" w:cs="仿宋"/>
          <w:szCs w:val="21"/>
          <w:u w:val="dotted"/>
        </w:rPr>
        <w:t xml:space="preserve">                      </w:t>
      </w:r>
      <w:r>
        <w:rPr>
          <w:rFonts w:hint="eastAsia" w:ascii="宋体" w:hAnsi="宋体" w:cs="仿宋"/>
          <w:szCs w:val="21"/>
        </w:rPr>
        <w:t>联系电话：</w:t>
      </w:r>
      <w:r>
        <w:rPr>
          <w:rFonts w:hint="eastAsia" w:ascii="宋体" w:hAnsi="宋体" w:cs="仿宋"/>
          <w:szCs w:val="21"/>
          <w:u w:val="dotted"/>
        </w:rPr>
        <w:t xml:space="preserve">                              </w:t>
      </w:r>
    </w:p>
    <w:p>
      <w:pPr>
        <w:adjustRightInd w:val="0"/>
        <w:snapToGrid w:val="0"/>
        <w:spacing w:line="360" w:lineRule="auto"/>
        <w:rPr>
          <w:rFonts w:ascii="宋体" w:hAnsi="宋体" w:cs="仿宋"/>
          <w:szCs w:val="21"/>
          <w:u w:val="dotted"/>
        </w:rPr>
      </w:pPr>
      <w:r>
        <w:rPr>
          <w:rFonts w:hint="eastAsia" w:ascii="宋体" w:hAnsi="宋体" w:cs="仿宋"/>
          <w:szCs w:val="21"/>
        </w:rPr>
        <w:t>授权代表：</w:t>
      </w:r>
      <w:r>
        <w:rPr>
          <w:rFonts w:hint="eastAsia" w:ascii="宋体" w:hAnsi="宋体" w:cs="仿宋"/>
          <w:szCs w:val="21"/>
          <w:u w:val="dotted"/>
        </w:rPr>
        <w:t xml:space="preserve">                                          </w:t>
      </w:r>
    </w:p>
    <w:p>
      <w:pPr>
        <w:adjustRightInd w:val="0"/>
        <w:snapToGrid w:val="0"/>
        <w:spacing w:line="360" w:lineRule="auto"/>
        <w:rPr>
          <w:rFonts w:ascii="宋体" w:hAnsi="宋体" w:cs="仿宋"/>
          <w:szCs w:val="21"/>
        </w:rPr>
      </w:pPr>
      <w:r>
        <w:rPr>
          <w:rFonts w:hint="eastAsia" w:ascii="宋体" w:hAnsi="宋体" w:cs="仿宋"/>
          <w:szCs w:val="21"/>
        </w:rPr>
        <w:t>联系电话：</w:t>
      </w:r>
      <w:r>
        <w:rPr>
          <w:rFonts w:hint="eastAsia" w:ascii="宋体" w:hAnsi="宋体" w:cs="仿宋"/>
          <w:szCs w:val="21"/>
          <w:u w:val="dotted"/>
        </w:rPr>
        <w:t xml:space="preserve">                                           </w:t>
      </w:r>
      <w:r>
        <w:rPr>
          <w:rFonts w:hint="eastAsia" w:ascii="宋体" w:hAnsi="宋体" w:cs="仿宋"/>
          <w:szCs w:val="21"/>
        </w:rPr>
        <w:t xml:space="preserve"> </w:t>
      </w:r>
    </w:p>
    <w:p>
      <w:pPr>
        <w:adjustRightInd w:val="0"/>
        <w:snapToGrid w:val="0"/>
        <w:spacing w:line="360" w:lineRule="auto"/>
        <w:rPr>
          <w:rFonts w:ascii="宋体" w:hAnsi="宋体" w:cs="仿宋"/>
          <w:szCs w:val="21"/>
        </w:rPr>
      </w:pPr>
      <w:r>
        <w:rPr>
          <w:rFonts w:hint="eastAsia" w:ascii="宋体" w:hAnsi="宋体" w:cs="仿宋"/>
          <w:szCs w:val="21"/>
        </w:rPr>
        <w:t xml:space="preserve">地址： </w:t>
      </w:r>
      <w:r>
        <w:rPr>
          <w:rFonts w:hint="eastAsia" w:ascii="宋体" w:hAnsi="宋体" w:cs="仿宋"/>
          <w:szCs w:val="21"/>
          <w:u w:val="dotted"/>
        </w:rPr>
        <w:t xml:space="preserve">                        </w:t>
      </w:r>
      <w:r>
        <w:rPr>
          <w:rFonts w:hint="eastAsia" w:ascii="宋体" w:hAnsi="宋体" w:cs="仿宋"/>
          <w:szCs w:val="21"/>
        </w:rPr>
        <w:t>邮编：</w:t>
      </w:r>
      <w:r>
        <w:rPr>
          <w:rFonts w:hint="eastAsia" w:ascii="宋体" w:hAnsi="宋体" w:cs="仿宋"/>
          <w:szCs w:val="21"/>
          <w:u w:val="dotted"/>
        </w:rPr>
        <w:t xml:space="preserve">                                                </w:t>
      </w:r>
    </w:p>
    <w:p>
      <w:pPr>
        <w:adjustRightInd w:val="0"/>
        <w:snapToGrid w:val="0"/>
        <w:spacing w:line="360" w:lineRule="auto"/>
        <w:rPr>
          <w:rFonts w:ascii="宋体" w:hAnsi="宋体" w:cs="仿宋"/>
          <w:b/>
          <w:bCs/>
          <w:szCs w:val="21"/>
        </w:rPr>
      </w:pPr>
      <w:r>
        <w:rPr>
          <w:rFonts w:hint="eastAsia" w:ascii="宋体" w:hAnsi="宋体" w:cs="仿宋"/>
          <w:b/>
          <w:bCs/>
          <w:szCs w:val="21"/>
        </w:rPr>
        <w:t>二、质疑项目基本情况</w:t>
      </w:r>
    </w:p>
    <w:p>
      <w:pPr>
        <w:adjustRightInd w:val="0"/>
        <w:snapToGrid w:val="0"/>
        <w:spacing w:line="360" w:lineRule="auto"/>
        <w:rPr>
          <w:rFonts w:ascii="宋体" w:hAnsi="宋体" w:cs="仿宋"/>
          <w:szCs w:val="21"/>
        </w:rPr>
      </w:pPr>
      <w:r>
        <w:rPr>
          <w:rFonts w:hint="eastAsia" w:ascii="宋体" w:hAnsi="宋体" w:cs="仿宋"/>
          <w:szCs w:val="21"/>
        </w:rPr>
        <w:t>质疑项目的名称：</w:t>
      </w:r>
      <w:r>
        <w:rPr>
          <w:rFonts w:hint="eastAsia" w:ascii="宋体" w:hAnsi="宋体" w:cs="仿宋"/>
          <w:szCs w:val="21"/>
          <w:u w:val="dotted"/>
        </w:rPr>
        <w:t xml:space="preserve"> </w:t>
      </w:r>
      <w:r>
        <w:rPr>
          <w:rFonts w:hint="eastAsia"/>
          <w:u w:val="single"/>
        </w:rPr>
        <w:t xml:space="preserve">                                                   </w:t>
      </w:r>
      <w:r>
        <w:rPr>
          <w:rFonts w:hint="eastAsia" w:ascii="宋体" w:hAnsi="宋体" w:cs="仿宋"/>
          <w:szCs w:val="21"/>
          <w:u w:val="dotted"/>
        </w:rPr>
        <w:t xml:space="preserve">     </w:t>
      </w:r>
    </w:p>
    <w:p>
      <w:pPr>
        <w:adjustRightInd w:val="0"/>
        <w:snapToGrid w:val="0"/>
        <w:spacing w:line="360" w:lineRule="auto"/>
        <w:rPr>
          <w:rFonts w:ascii="宋体" w:hAnsi="宋体" w:cs="仿宋"/>
          <w:szCs w:val="21"/>
        </w:rPr>
      </w:pPr>
      <w:r>
        <w:rPr>
          <w:rFonts w:hint="eastAsia" w:ascii="宋体" w:hAnsi="宋体" w:cs="仿宋"/>
          <w:szCs w:val="21"/>
        </w:rPr>
        <w:t>质疑项目的编号：</w:t>
      </w:r>
      <w:bookmarkStart w:id="130" w:name="PO_3000001866_PM001_13"/>
      <w:r>
        <w:rPr>
          <w:rFonts w:hint="eastAsia"/>
          <w:u w:val="single"/>
        </w:rPr>
        <w:t xml:space="preserve">                                               </w:t>
      </w:r>
      <w:r>
        <w:rPr>
          <w:rFonts w:ascii="宋体" w:hAnsi="宋体" w:cs="仿宋"/>
          <w:szCs w:val="21"/>
          <w:u w:val="dotted"/>
        </w:rPr>
        <w:t xml:space="preserve"> </w:t>
      </w:r>
      <w:bookmarkEnd w:id="130"/>
      <w:r>
        <w:rPr>
          <w:rFonts w:hint="eastAsia" w:ascii="宋体" w:hAnsi="宋体" w:cs="仿宋"/>
          <w:szCs w:val="21"/>
          <w:u w:val="dotted"/>
        </w:rPr>
        <w:t xml:space="preserve">   </w:t>
      </w:r>
    </w:p>
    <w:p>
      <w:pPr>
        <w:adjustRightInd w:val="0"/>
        <w:snapToGrid w:val="0"/>
        <w:spacing w:line="360" w:lineRule="auto"/>
        <w:rPr>
          <w:rFonts w:ascii="宋体" w:hAnsi="宋体" w:cs="仿宋"/>
          <w:szCs w:val="21"/>
          <w:u w:val="dotted"/>
        </w:rPr>
      </w:pPr>
      <w:r>
        <w:rPr>
          <w:rFonts w:hint="eastAsia" w:ascii="宋体" w:hAnsi="宋体" w:cs="仿宋"/>
          <w:szCs w:val="21"/>
        </w:rPr>
        <w:t>采购人名称：</w:t>
      </w:r>
      <w:r>
        <w:rPr>
          <w:rFonts w:hint="eastAsia" w:ascii="宋体" w:hAnsi="宋体" w:cs="仿宋"/>
          <w:szCs w:val="21"/>
          <w:u w:val="dotted"/>
        </w:rPr>
        <w:t xml:space="preserve">                 </w:t>
      </w:r>
    </w:p>
    <w:p>
      <w:pPr>
        <w:adjustRightInd w:val="0"/>
        <w:snapToGrid w:val="0"/>
        <w:spacing w:line="360" w:lineRule="auto"/>
        <w:rPr>
          <w:rFonts w:ascii="宋体" w:hAnsi="宋体" w:cs="仿宋"/>
          <w:szCs w:val="21"/>
        </w:rPr>
      </w:pPr>
      <w:r>
        <w:rPr>
          <w:rFonts w:hint="eastAsia" w:ascii="宋体" w:hAnsi="宋体" w:cs="仿宋"/>
          <w:szCs w:val="21"/>
        </w:rPr>
        <w:t>采购文件获取日期：</w:t>
      </w:r>
      <w:r>
        <w:rPr>
          <w:rFonts w:hint="eastAsia" w:ascii="宋体" w:hAnsi="宋体" w:cs="仿宋"/>
          <w:szCs w:val="21"/>
          <w:u w:val="dotted"/>
        </w:rPr>
        <w:t xml:space="preserve">                                           </w:t>
      </w:r>
    </w:p>
    <w:p>
      <w:pPr>
        <w:adjustRightInd w:val="0"/>
        <w:snapToGrid w:val="0"/>
        <w:spacing w:line="360" w:lineRule="auto"/>
        <w:rPr>
          <w:rFonts w:ascii="宋体" w:hAnsi="宋体" w:cs="仿宋"/>
          <w:b/>
          <w:bCs/>
          <w:szCs w:val="21"/>
        </w:rPr>
      </w:pPr>
      <w:r>
        <w:rPr>
          <w:rFonts w:hint="eastAsia" w:ascii="宋体" w:hAnsi="宋体" w:cs="仿宋"/>
          <w:b/>
          <w:bCs/>
          <w:szCs w:val="21"/>
        </w:rPr>
        <w:t>三、质疑事项具体内容</w:t>
      </w:r>
    </w:p>
    <w:p>
      <w:pPr>
        <w:adjustRightInd w:val="0"/>
        <w:snapToGrid w:val="0"/>
        <w:spacing w:line="360" w:lineRule="auto"/>
        <w:rPr>
          <w:rFonts w:ascii="宋体" w:hAnsi="宋体" w:cs="仿宋"/>
          <w:szCs w:val="21"/>
          <w:u w:val="dotted"/>
        </w:rPr>
      </w:pPr>
      <w:r>
        <w:rPr>
          <w:rFonts w:hint="eastAsia" w:ascii="宋体" w:hAnsi="宋体" w:cs="仿宋"/>
          <w:szCs w:val="21"/>
        </w:rPr>
        <w:t>质疑事项1：</w:t>
      </w:r>
      <w:r>
        <w:rPr>
          <w:rFonts w:hint="eastAsia" w:ascii="宋体" w:hAnsi="宋体" w:cs="仿宋"/>
          <w:szCs w:val="21"/>
          <w:u w:val="dotted"/>
        </w:rPr>
        <w:t xml:space="preserve">                                         </w:t>
      </w:r>
    </w:p>
    <w:p>
      <w:pPr>
        <w:adjustRightInd w:val="0"/>
        <w:snapToGrid w:val="0"/>
        <w:spacing w:line="360" w:lineRule="auto"/>
        <w:rPr>
          <w:rFonts w:ascii="宋体" w:hAnsi="宋体" w:cs="仿宋"/>
          <w:szCs w:val="21"/>
          <w:u w:val="dotted"/>
        </w:rPr>
      </w:pPr>
      <w:r>
        <w:rPr>
          <w:rFonts w:hint="eastAsia" w:ascii="宋体" w:hAnsi="宋体" w:cs="仿宋"/>
          <w:szCs w:val="21"/>
        </w:rPr>
        <w:t>事实依据：</w:t>
      </w:r>
      <w:r>
        <w:rPr>
          <w:rFonts w:hint="eastAsia" w:ascii="宋体" w:hAnsi="宋体" w:cs="仿宋"/>
          <w:szCs w:val="21"/>
          <w:u w:val="dotted"/>
        </w:rPr>
        <w:t xml:space="preserve">                                          </w:t>
      </w:r>
    </w:p>
    <w:p>
      <w:pPr>
        <w:adjustRightInd w:val="0"/>
        <w:snapToGrid w:val="0"/>
        <w:spacing w:line="360" w:lineRule="auto"/>
        <w:rPr>
          <w:rFonts w:ascii="宋体" w:hAnsi="宋体" w:cs="仿宋"/>
          <w:szCs w:val="21"/>
        </w:rPr>
      </w:pPr>
      <w:r>
        <w:rPr>
          <w:rFonts w:hint="eastAsia" w:ascii="宋体" w:hAnsi="宋体" w:cs="仿宋"/>
          <w:szCs w:val="21"/>
          <w:u w:val="dotted"/>
        </w:rPr>
        <w:t xml:space="preserve">                                                       </w:t>
      </w:r>
    </w:p>
    <w:p>
      <w:pPr>
        <w:adjustRightInd w:val="0"/>
        <w:snapToGrid w:val="0"/>
        <w:spacing w:line="360" w:lineRule="auto"/>
        <w:rPr>
          <w:rFonts w:ascii="宋体" w:hAnsi="宋体" w:cs="仿宋"/>
          <w:szCs w:val="21"/>
          <w:u w:val="dotted"/>
        </w:rPr>
      </w:pPr>
      <w:r>
        <w:rPr>
          <w:rFonts w:hint="eastAsia" w:ascii="宋体" w:hAnsi="宋体" w:cs="仿宋"/>
          <w:szCs w:val="21"/>
        </w:rPr>
        <w:t>法律依据：</w:t>
      </w:r>
      <w:r>
        <w:rPr>
          <w:rFonts w:hint="eastAsia" w:ascii="宋体" w:hAnsi="宋体" w:cs="仿宋"/>
          <w:szCs w:val="21"/>
          <w:u w:val="dotted"/>
        </w:rPr>
        <w:t xml:space="preserve">                                          </w:t>
      </w:r>
    </w:p>
    <w:p>
      <w:pPr>
        <w:adjustRightInd w:val="0"/>
        <w:snapToGrid w:val="0"/>
        <w:spacing w:line="360" w:lineRule="auto"/>
        <w:rPr>
          <w:rFonts w:ascii="宋体" w:hAnsi="宋体" w:cs="仿宋"/>
          <w:szCs w:val="21"/>
          <w:u w:val="dotted"/>
        </w:rPr>
      </w:pPr>
      <w:r>
        <w:rPr>
          <w:rFonts w:hint="eastAsia" w:ascii="宋体" w:hAnsi="宋体" w:cs="仿宋"/>
          <w:szCs w:val="21"/>
          <w:u w:val="dotted"/>
        </w:rPr>
        <w:t xml:space="preserve">                                                     </w:t>
      </w:r>
    </w:p>
    <w:p>
      <w:pPr>
        <w:adjustRightInd w:val="0"/>
        <w:snapToGrid w:val="0"/>
        <w:spacing w:line="360" w:lineRule="auto"/>
        <w:rPr>
          <w:rFonts w:ascii="宋体" w:hAnsi="宋体" w:cs="仿宋"/>
          <w:szCs w:val="21"/>
          <w:u w:val="dotted"/>
        </w:rPr>
      </w:pPr>
      <w:r>
        <w:rPr>
          <w:rFonts w:hint="eastAsia" w:ascii="宋体" w:hAnsi="宋体" w:cs="仿宋"/>
          <w:szCs w:val="21"/>
        </w:rPr>
        <w:t>质疑事项2</w:t>
      </w:r>
    </w:p>
    <w:p>
      <w:pPr>
        <w:adjustRightInd w:val="0"/>
        <w:snapToGrid w:val="0"/>
        <w:spacing w:line="360" w:lineRule="auto"/>
        <w:rPr>
          <w:rFonts w:ascii="宋体" w:hAnsi="宋体" w:cs="仿宋"/>
          <w:szCs w:val="21"/>
        </w:rPr>
      </w:pPr>
      <w:r>
        <w:rPr>
          <w:rFonts w:hint="eastAsia" w:ascii="宋体" w:hAnsi="宋体" w:cs="仿宋"/>
          <w:szCs w:val="21"/>
        </w:rPr>
        <w:t>……</w:t>
      </w:r>
    </w:p>
    <w:p>
      <w:pPr>
        <w:adjustRightInd w:val="0"/>
        <w:snapToGrid w:val="0"/>
        <w:spacing w:line="360" w:lineRule="auto"/>
        <w:rPr>
          <w:rFonts w:ascii="宋体" w:hAnsi="宋体" w:cs="仿宋"/>
          <w:b/>
          <w:bCs/>
          <w:szCs w:val="21"/>
        </w:rPr>
      </w:pPr>
      <w:r>
        <w:rPr>
          <w:rFonts w:hint="eastAsia" w:ascii="宋体" w:hAnsi="宋体" w:cs="仿宋"/>
          <w:b/>
          <w:bCs/>
          <w:szCs w:val="21"/>
        </w:rPr>
        <w:t>四、与质疑事项相关的质疑请求</w:t>
      </w:r>
    </w:p>
    <w:p>
      <w:pPr>
        <w:adjustRightInd w:val="0"/>
        <w:snapToGrid w:val="0"/>
        <w:spacing w:line="360" w:lineRule="auto"/>
        <w:rPr>
          <w:rFonts w:ascii="宋体" w:hAnsi="宋体" w:cs="仿宋"/>
          <w:szCs w:val="21"/>
          <w:u w:val="dotted"/>
        </w:rPr>
      </w:pPr>
      <w:r>
        <w:rPr>
          <w:rFonts w:hint="eastAsia" w:ascii="宋体" w:hAnsi="宋体" w:cs="仿宋"/>
          <w:szCs w:val="21"/>
        </w:rPr>
        <w:t>请求：</w:t>
      </w:r>
      <w:r>
        <w:rPr>
          <w:rFonts w:hint="eastAsia" w:ascii="宋体" w:hAnsi="宋体" w:cs="仿宋"/>
          <w:szCs w:val="21"/>
          <w:u w:val="dotted"/>
        </w:rPr>
        <w:t xml:space="preserve">                                               </w:t>
      </w:r>
    </w:p>
    <w:p>
      <w:pPr>
        <w:rPr>
          <w:rFonts w:ascii="宋体" w:hAnsi="宋体"/>
          <w:szCs w:val="21"/>
        </w:rPr>
      </w:pPr>
      <w:r>
        <w:rPr>
          <w:rFonts w:hint="eastAsia" w:ascii="宋体" w:hAnsi="宋体"/>
          <w:szCs w:val="21"/>
        </w:rPr>
        <w:t xml:space="preserve">签字(签章)：                   公章：                      </w:t>
      </w:r>
    </w:p>
    <w:p>
      <w:pPr>
        <w:rPr>
          <w:rFonts w:ascii="宋体" w:hAnsi="宋体"/>
          <w:szCs w:val="21"/>
        </w:rPr>
      </w:pPr>
      <w:r>
        <w:rPr>
          <w:rFonts w:hint="eastAsia" w:ascii="宋体" w:hAnsi="宋体"/>
          <w:szCs w:val="21"/>
        </w:rPr>
        <w:t xml:space="preserve">日期：    </w:t>
      </w:r>
    </w:p>
    <w:p>
      <w:pPr>
        <w:adjustRightInd w:val="0"/>
        <w:snapToGrid w:val="0"/>
        <w:spacing w:line="360" w:lineRule="auto"/>
        <w:rPr>
          <w:rFonts w:ascii="宋体" w:hAnsi="宋体" w:cs="仿宋"/>
          <w:szCs w:val="21"/>
        </w:rPr>
      </w:pPr>
    </w:p>
    <w:p>
      <w:pPr>
        <w:adjustRightInd w:val="0"/>
        <w:snapToGrid w:val="0"/>
        <w:spacing w:line="360" w:lineRule="auto"/>
        <w:rPr>
          <w:rFonts w:ascii="宋体" w:hAnsi="宋体" w:cs="仿宋"/>
          <w:szCs w:val="21"/>
        </w:rPr>
      </w:pPr>
    </w:p>
    <w:p>
      <w:pPr>
        <w:jc w:val="center"/>
        <w:rPr>
          <w:rFonts w:ascii="宋体" w:hAnsi="宋体" w:cs="仿宋"/>
          <w:b/>
          <w:bCs/>
          <w:szCs w:val="21"/>
        </w:rPr>
      </w:pPr>
    </w:p>
    <w:p>
      <w:pPr>
        <w:rPr>
          <w:rFonts w:ascii="宋体" w:hAnsi="宋体"/>
          <w:b/>
          <w:szCs w:val="21"/>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b/>
          <w:szCs w:val="21"/>
        </w:rPr>
      </w:pPr>
      <w:r>
        <w:rPr>
          <w:rFonts w:hint="eastAsia" w:ascii="宋体" w:hAnsi="宋体"/>
          <w:b/>
          <w:szCs w:val="21"/>
        </w:rPr>
        <w:t>质疑函制作说明：</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hAnsi="宋体"/>
          <w:szCs w:val="21"/>
        </w:rPr>
      </w:pPr>
      <w:r>
        <w:rPr>
          <w:rFonts w:hint="eastAsia" w:ascii="宋体" w:hAnsi="宋体"/>
          <w:szCs w:val="21"/>
        </w:rPr>
        <w:t>1.供应商提出质疑时，应提交质疑函和必要的证明材料。</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hAnsi="宋体"/>
          <w:szCs w:val="21"/>
        </w:rPr>
      </w:pPr>
      <w:r>
        <w:rPr>
          <w:rFonts w:hint="eastAsia" w:ascii="宋体" w:hAnsi="宋体"/>
          <w:szCs w:val="21"/>
        </w:rPr>
        <w:t>2.质疑供应商若委托代理人进行质疑的，质疑函应按要求列明“授权代表”的有关内容，并在附件中提交由质疑</w:t>
      </w:r>
      <w:r>
        <w:rPr>
          <w:rFonts w:hint="eastAsia" w:ascii="宋体" w:hAnsi="宋体" w:cs="宋体"/>
          <w:kern w:val="0"/>
          <w:szCs w:val="21"/>
        </w:rPr>
        <w:t>供应商签署的授权委托书。授权委托书应载明代理人的姓名或者名称、代理事项、具体权限、期限和相关事项。</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hAnsi="宋体"/>
          <w:szCs w:val="21"/>
        </w:rPr>
      </w:pPr>
      <w:r>
        <w:rPr>
          <w:rFonts w:hint="eastAsia" w:ascii="宋体" w:hAnsi="宋体"/>
          <w:szCs w:val="21"/>
        </w:rPr>
        <w:t>3.质疑供应商若对项目的某一分包进行质疑，质疑函中应列明具体分包号。</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hAnsi="宋体"/>
          <w:szCs w:val="21"/>
        </w:rPr>
      </w:pPr>
      <w:r>
        <w:rPr>
          <w:rFonts w:hint="eastAsia" w:ascii="宋体" w:hAnsi="宋体"/>
          <w:szCs w:val="21"/>
        </w:rPr>
        <w:t>4.质疑函的质疑事项应具体、明确，并有必要的事实依据和法律依据。</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hAnsi="宋体"/>
          <w:szCs w:val="21"/>
        </w:rPr>
      </w:pPr>
      <w:r>
        <w:rPr>
          <w:rFonts w:hint="eastAsia" w:ascii="宋体" w:hAnsi="宋体"/>
          <w:szCs w:val="21"/>
        </w:rPr>
        <w:t>5.质疑函的质疑请求应与质疑事项相关。</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hAnsi="宋体"/>
          <w:szCs w:val="21"/>
        </w:rPr>
      </w:pPr>
      <w:r>
        <w:rPr>
          <w:rFonts w:hint="eastAsia" w:ascii="宋体" w:hAnsi="宋体"/>
          <w:szCs w:val="21"/>
        </w:rPr>
        <w:t>6.质疑供应商为自然人的，质疑函应由本人签字；质疑供应商为法人或者其他组织的，质疑函应由法定代表人、主要负责人，或者其授权代表签字或者盖章，并加盖公章。</w:t>
      </w:r>
    </w:p>
    <w:p>
      <w:pPr>
        <w:widowControl/>
        <w:ind w:firstLine="420" w:firstLineChars="200"/>
        <w:jc w:val="left"/>
        <w:rPr>
          <w:rFonts w:ascii="宋体" w:hAnsi="宋体"/>
          <w:szCs w:val="21"/>
        </w:rPr>
      </w:pPr>
    </w:p>
    <w:p>
      <w:pPr>
        <w:widowControl/>
        <w:spacing w:line="360" w:lineRule="auto"/>
        <w:jc w:val="left"/>
        <w:rPr>
          <w:rFonts w:ascii="ˎ̥" w:hAnsi="ˎ̥" w:cs="宋体"/>
          <w:kern w:val="0"/>
          <w:sz w:val="24"/>
          <w:szCs w:val="24"/>
        </w:rPr>
        <w:sectPr>
          <w:pgSz w:w="11906" w:h="16838"/>
          <w:pgMar w:top="1134" w:right="1134" w:bottom="1134" w:left="1134" w:header="720" w:footer="720" w:gutter="0"/>
          <w:cols w:space="720" w:num="1"/>
          <w:docGrid w:type="lines" w:linePitch="331" w:charSpace="0"/>
        </w:sectPr>
      </w:pPr>
    </w:p>
    <w:p>
      <w:pPr>
        <w:keepNext/>
        <w:keepLines/>
        <w:spacing w:before="260" w:after="260" w:line="413" w:lineRule="auto"/>
        <w:jc w:val="center"/>
        <w:outlineLvl w:val="1"/>
        <w:rPr>
          <w:rFonts w:ascii="宋体" w:hAnsi="宋体" w:eastAsia="黑体"/>
          <w:sz w:val="32"/>
          <w:szCs w:val="32"/>
        </w:rPr>
      </w:pPr>
      <w:bookmarkStart w:id="131" w:name="_Toc15565"/>
      <w:r>
        <w:rPr>
          <w:rFonts w:hint="eastAsia" w:ascii="宋体" w:hAnsi="宋体" w:eastAsia="黑体"/>
          <w:sz w:val="32"/>
          <w:szCs w:val="32"/>
        </w:rPr>
        <w:t>第二节 投诉书（格式）</w:t>
      </w:r>
      <w:bookmarkEnd w:id="131"/>
    </w:p>
    <w:p>
      <w:pPr>
        <w:jc w:val="center"/>
        <w:rPr>
          <w:rFonts w:ascii="宋体" w:hAnsi="宋体"/>
          <w:b/>
          <w:sz w:val="30"/>
          <w:szCs w:val="30"/>
        </w:rPr>
      </w:pPr>
      <w:r>
        <w:rPr>
          <w:rFonts w:hint="eastAsia" w:ascii="宋体" w:hAnsi="宋体"/>
          <w:b/>
          <w:sz w:val="30"/>
          <w:szCs w:val="30"/>
        </w:rPr>
        <w:t>投诉书范本</w:t>
      </w:r>
    </w:p>
    <w:p>
      <w:pPr>
        <w:rPr>
          <w:rFonts w:ascii="宋体" w:hAnsi="宋体"/>
          <w:b/>
          <w:szCs w:val="21"/>
        </w:rPr>
      </w:pPr>
      <w:r>
        <w:rPr>
          <w:rFonts w:hint="eastAsia" w:ascii="宋体" w:hAnsi="宋体"/>
          <w:b/>
          <w:szCs w:val="21"/>
        </w:rPr>
        <w:t>一、投诉相关主体基本情况</w:t>
      </w:r>
    </w:p>
    <w:p>
      <w:pPr>
        <w:rPr>
          <w:rFonts w:ascii="宋体" w:hAnsi="宋体"/>
          <w:szCs w:val="21"/>
          <w:u w:val="dotted"/>
        </w:rPr>
      </w:pPr>
      <w:r>
        <w:rPr>
          <w:rFonts w:hint="eastAsia" w:ascii="宋体" w:hAnsi="宋体"/>
          <w:szCs w:val="21"/>
        </w:rPr>
        <w:t>投诉人：</w:t>
      </w:r>
      <w:r>
        <w:rPr>
          <w:rFonts w:hint="eastAsia" w:ascii="宋体" w:hAnsi="宋体"/>
          <w:szCs w:val="21"/>
          <w:u w:val="dotted"/>
        </w:rPr>
        <w:t xml:space="preserve">                                               </w:t>
      </w:r>
    </w:p>
    <w:p>
      <w:pPr>
        <w:rPr>
          <w:rFonts w:ascii="宋体" w:hAnsi="宋体"/>
          <w:szCs w:val="21"/>
          <w:u w:val="single"/>
        </w:rPr>
      </w:pPr>
      <w:r>
        <w:rPr>
          <w:rFonts w:hint="eastAsia" w:ascii="宋体" w:hAnsi="宋体"/>
          <w:szCs w:val="21"/>
        </w:rPr>
        <w:t>地     址：</w:t>
      </w:r>
      <w:r>
        <w:rPr>
          <w:rFonts w:hint="eastAsia" w:ascii="宋体" w:hAnsi="宋体"/>
          <w:szCs w:val="21"/>
          <w:u w:val="dotted"/>
        </w:rPr>
        <w:t xml:space="preserve">                             </w:t>
      </w:r>
      <w:r>
        <w:rPr>
          <w:rFonts w:hint="eastAsia" w:ascii="宋体" w:hAnsi="宋体"/>
          <w:szCs w:val="21"/>
        </w:rPr>
        <w:t>邮编：</w:t>
      </w:r>
      <w:r>
        <w:rPr>
          <w:rFonts w:hint="eastAsia" w:ascii="宋体" w:hAnsi="宋体"/>
          <w:szCs w:val="21"/>
          <w:u w:val="dotted"/>
        </w:rPr>
        <w:t xml:space="preserve">         </w:t>
      </w:r>
      <w:r>
        <w:rPr>
          <w:rFonts w:hint="eastAsia" w:ascii="宋体" w:hAnsi="宋体"/>
          <w:szCs w:val="21"/>
          <w:u w:val="single"/>
        </w:rPr>
        <w:t xml:space="preserve">   </w:t>
      </w:r>
    </w:p>
    <w:p>
      <w:pPr>
        <w:tabs>
          <w:tab w:val="left" w:pos="6510"/>
        </w:tabs>
        <w:jc w:val="left"/>
        <w:rPr>
          <w:rFonts w:ascii="宋体" w:hAnsi="宋体"/>
          <w:szCs w:val="21"/>
        </w:rPr>
      </w:pPr>
      <w:r>
        <w:rPr>
          <w:rFonts w:hint="eastAsia" w:ascii="宋体" w:hAnsi="宋体"/>
          <w:szCs w:val="21"/>
        </w:rPr>
        <w:t>法定代表人/主要负责人：</w:t>
      </w:r>
      <w:r>
        <w:rPr>
          <w:rFonts w:hint="eastAsia" w:ascii="宋体" w:hAnsi="宋体"/>
          <w:szCs w:val="21"/>
          <w:u w:val="dotted"/>
        </w:rPr>
        <w:t xml:space="preserve">                                   </w:t>
      </w:r>
      <w:r>
        <w:rPr>
          <w:rFonts w:hint="eastAsia" w:ascii="宋体" w:hAnsi="宋体"/>
          <w:szCs w:val="21"/>
        </w:rPr>
        <w:t xml:space="preserve">  </w:t>
      </w:r>
    </w:p>
    <w:p>
      <w:pPr>
        <w:tabs>
          <w:tab w:val="left" w:pos="6510"/>
        </w:tabs>
        <w:rPr>
          <w:rFonts w:ascii="宋体" w:hAnsi="宋体"/>
          <w:szCs w:val="21"/>
          <w:u w:val="dotted"/>
        </w:rPr>
      </w:pPr>
      <w:r>
        <w:rPr>
          <w:rFonts w:hint="eastAsia" w:ascii="宋体" w:hAnsi="宋体"/>
          <w:szCs w:val="21"/>
        </w:rPr>
        <w:t>联系电话：</w:t>
      </w:r>
      <w:r>
        <w:rPr>
          <w:rFonts w:hint="eastAsia" w:ascii="宋体" w:hAnsi="宋体"/>
          <w:szCs w:val="21"/>
          <w:u w:val="dotted"/>
        </w:rPr>
        <w:t xml:space="preserve">                                             </w:t>
      </w:r>
    </w:p>
    <w:p>
      <w:pPr>
        <w:rPr>
          <w:rFonts w:ascii="宋体" w:hAnsi="宋体"/>
          <w:szCs w:val="21"/>
          <w:u w:val="dotted"/>
        </w:rPr>
      </w:pPr>
      <w:r>
        <w:rPr>
          <w:rFonts w:hint="eastAsia" w:ascii="宋体" w:hAnsi="宋体"/>
          <w:szCs w:val="21"/>
        </w:rPr>
        <w:t>授权代表：</w:t>
      </w:r>
      <w:r>
        <w:rPr>
          <w:rFonts w:hint="eastAsia" w:ascii="宋体" w:hAnsi="宋体"/>
          <w:szCs w:val="21"/>
          <w:u w:val="dotted"/>
        </w:rPr>
        <w:t xml:space="preserve">             </w:t>
      </w:r>
      <w:r>
        <w:rPr>
          <w:rFonts w:hint="eastAsia" w:ascii="宋体" w:hAnsi="宋体"/>
          <w:szCs w:val="21"/>
        </w:rPr>
        <w:t>联系电话</w:t>
      </w:r>
      <w:r>
        <w:rPr>
          <w:rFonts w:hint="eastAsia" w:ascii="宋体" w:hAnsi="宋体"/>
          <w:szCs w:val="21"/>
          <w:u w:val="dotted"/>
        </w:rPr>
        <w:t xml:space="preserve">：                  </w:t>
      </w:r>
    </w:p>
    <w:p>
      <w:pPr>
        <w:rPr>
          <w:rFonts w:ascii="宋体" w:hAnsi="宋体"/>
          <w:szCs w:val="21"/>
          <w:u w:val="dotted"/>
        </w:rPr>
      </w:pPr>
      <w:r>
        <w:rPr>
          <w:rFonts w:hint="eastAsia" w:ascii="宋体" w:hAnsi="宋体"/>
          <w:szCs w:val="21"/>
        </w:rPr>
        <w:t>地     址：</w:t>
      </w:r>
      <w:r>
        <w:rPr>
          <w:rFonts w:hint="eastAsia" w:ascii="宋体" w:hAnsi="宋体"/>
          <w:szCs w:val="21"/>
          <w:u w:val="dotted"/>
        </w:rPr>
        <w:t xml:space="preserve">                             </w:t>
      </w:r>
      <w:r>
        <w:rPr>
          <w:rFonts w:hint="eastAsia" w:ascii="宋体" w:hAnsi="宋体"/>
          <w:szCs w:val="21"/>
        </w:rPr>
        <w:t>邮编：</w:t>
      </w:r>
      <w:r>
        <w:rPr>
          <w:rFonts w:hint="eastAsia" w:ascii="宋体" w:hAnsi="宋体"/>
          <w:szCs w:val="21"/>
          <w:u w:val="dotted"/>
        </w:rPr>
        <w:t xml:space="preserve">         </w:t>
      </w:r>
      <w:r>
        <w:rPr>
          <w:rFonts w:hint="eastAsia" w:ascii="宋体" w:hAnsi="宋体"/>
          <w:szCs w:val="21"/>
          <w:u w:val="single"/>
        </w:rPr>
        <w:t xml:space="preserve"> </w:t>
      </w:r>
      <w:r>
        <w:rPr>
          <w:rFonts w:hint="eastAsia" w:ascii="宋体" w:hAnsi="宋体"/>
          <w:szCs w:val="21"/>
          <w:u w:val="dotted"/>
        </w:rPr>
        <w:t xml:space="preserve">                   </w:t>
      </w:r>
    </w:p>
    <w:p>
      <w:pPr>
        <w:rPr>
          <w:rFonts w:ascii="宋体" w:hAnsi="宋体"/>
          <w:szCs w:val="21"/>
          <w:u w:val="single"/>
        </w:rPr>
      </w:pPr>
      <w:r>
        <w:rPr>
          <w:rFonts w:hint="eastAsia" w:ascii="宋体" w:hAnsi="宋体"/>
          <w:szCs w:val="21"/>
        </w:rPr>
        <w:t>被投诉人1：</w:t>
      </w:r>
      <w:r>
        <w:rPr>
          <w:rFonts w:hint="eastAsia" w:ascii="宋体" w:hAnsi="宋体"/>
          <w:szCs w:val="21"/>
          <w:u w:val="dotted"/>
        </w:rPr>
        <w:t xml:space="preserve">                                           </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地     址：</w:t>
      </w:r>
      <w:r>
        <w:rPr>
          <w:rFonts w:hint="eastAsia" w:ascii="宋体" w:hAnsi="宋体"/>
          <w:szCs w:val="21"/>
          <w:u w:val="dotted"/>
        </w:rPr>
        <w:t xml:space="preserve">                             </w:t>
      </w:r>
      <w:r>
        <w:rPr>
          <w:rFonts w:hint="eastAsia" w:ascii="宋体" w:hAnsi="宋体"/>
          <w:szCs w:val="21"/>
        </w:rPr>
        <w:t>邮编：</w:t>
      </w:r>
      <w:r>
        <w:rPr>
          <w:rFonts w:hint="eastAsia" w:ascii="宋体" w:hAnsi="宋体"/>
          <w:szCs w:val="21"/>
          <w:u w:val="dotted"/>
        </w:rPr>
        <w:t xml:space="preserve">          </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联系人：</w:t>
      </w:r>
      <w:r>
        <w:rPr>
          <w:rFonts w:hint="eastAsia" w:ascii="宋体" w:hAnsi="宋体"/>
          <w:szCs w:val="21"/>
          <w:u w:val="dotted"/>
        </w:rPr>
        <w:t xml:space="preserve">               </w:t>
      </w:r>
      <w:r>
        <w:rPr>
          <w:rFonts w:hint="eastAsia" w:ascii="宋体" w:hAnsi="宋体"/>
          <w:szCs w:val="21"/>
        </w:rPr>
        <w:t>联系电话：</w:t>
      </w:r>
      <w:r>
        <w:rPr>
          <w:rFonts w:hint="eastAsia" w:ascii="宋体" w:hAnsi="宋体"/>
          <w:szCs w:val="21"/>
          <w:u w:val="dotted"/>
        </w:rPr>
        <w:t xml:space="preserve">                      </w:t>
      </w:r>
      <w:r>
        <w:rPr>
          <w:rFonts w:hint="eastAsia" w:ascii="宋体" w:hAnsi="宋体"/>
          <w:szCs w:val="21"/>
          <w:u w:val="single"/>
        </w:rPr>
        <w:t xml:space="preserve"> </w:t>
      </w:r>
    </w:p>
    <w:p>
      <w:pPr>
        <w:rPr>
          <w:rFonts w:ascii="宋体" w:hAnsi="宋体"/>
          <w:szCs w:val="21"/>
        </w:rPr>
      </w:pPr>
      <w:r>
        <w:rPr>
          <w:rFonts w:hint="eastAsia" w:ascii="宋体" w:hAnsi="宋体"/>
          <w:szCs w:val="21"/>
        </w:rPr>
        <w:t>被投诉人2</w:t>
      </w:r>
    </w:p>
    <w:p>
      <w:pPr>
        <w:rPr>
          <w:rFonts w:ascii="宋体" w:hAnsi="宋体"/>
          <w:szCs w:val="21"/>
          <w:u w:val="dotted"/>
        </w:rPr>
      </w:pPr>
      <w:r>
        <w:rPr>
          <w:rFonts w:hint="eastAsia" w:ascii="宋体" w:hAnsi="宋体"/>
          <w:szCs w:val="21"/>
        </w:rPr>
        <w:t>……</w:t>
      </w:r>
    </w:p>
    <w:p>
      <w:pPr>
        <w:rPr>
          <w:rFonts w:ascii="宋体" w:hAnsi="宋体"/>
          <w:szCs w:val="21"/>
          <w:u w:val="single"/>
        </w:rPr>
      </w:pPr>
      <w:r>
        <w:rPr>
          <w:rFonts w:hint="eastAsia" w:ascii="宋体" w:hAnsi="宋体"/>
          <w:szCs w:val="21"/>
        </w:rPr>
        <w:t>相关供应商：</w:t>
      </w:r>
      <w:r>
        <w:rPr>
          <w:rFonts w:hint="eastAsia" w:ascii="宋体" w:hAnsi="宋体"/>
          <w:szCs w:val="21"/>
          <w:u w:val="dotted"/>
        </w:rPr>
        <w:t xml:space="preserve">                                           </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地     址：</w:t>
      </w:r>
      <w:r>
        <w:rPr>
          <w:rFonts w:hint="eastAsia" w:ascii="宋体" w:hAnsi="宋体"/>
          <w:szCs w:val="21"/>
          <w:u w:val="dotted"/>
        </w:rPr>
        <w:t xml:space="preserve">                             </w:t>
      </w:r>
      <w:r>
        <w:rPr>
          <w:rFonts w:hint="eastAsia" w:ascii="宋体" w:hAnsi="宋体"/>
          <w:szCs w:val="21"/>
        </w:rPr>
        <w:t>邮编：</w:t>
      </w:r>
      <w:r>
        <w:rPr>
          <w:rFonts w:hint="eastAsia" w:ascii="宋体" w:hAnsi="宋体"/>
          <w:szCs w:val="21"/>
          <w:u w:val="dotted"/>
        </w:rPr>
        <w:t xml:space="preserve">          </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联系人：</w:t>
      </w:r>
      <w:r>
        <w:rPr>
          <w:rFonts w:hint="eastAsia" w:ascii="宋体" w:hAnsi="宋体"/>
          <w:szCs w:val="21"/>
          <w:u w:val="dotted"/>
        </w:rPr>
        <w:t xml:space="preserve">               </w:t>
      </w:r>
      <w:r>
        <w:rPr>
          <w:rFonts w:hint="eastAsia" w:ascii="宋体" w:hAnsi="宋体"/>
          <w:szCs w:val="21"/>
        </w:rPr>
        <w:t>联系电话：</w:t>
      </w:r>
      <w:r>
        <w:rPr>
          <w:rFonts w:hint="eastAsia" w:ascii="宋体" w:hAnsi="宋体"/>
          <w:szCs w:val="21"/>
          <w:u w:val="dotted"/>
        </w:rPr>
        <w:t xml:space="preserve">                      </w:t>
      </w:r>
      <w:r>
        <w:rPr>
          <w:rFonts w:hint="eastAsia" w:ascii="宋体" w:hAnsi="宋体"/>
          <w:szCs w:val="21"/>
          <w:u w:val="single"/>
        </w:rPr>
        <w:t xml:space="preserve">      </w:t>
      </w:r>
    </w:p>
    <w:p>
      <w:pPr>
        <w:rPr>
          <w:rFonts w:ascii="宋体" w:hAnsi="宋体"/>
          <w:b/>
          <w:szCs w:val="21"/>
        </w:rPr>
      </w:pPr>
      <w:r>
        <w:rPr>
          <w:rFonts w:hint="eastAsia" w:ascii="宋体" w:hAnsi="宋体"/>
          <w:b/>
          <w:szCs w:val="21"/>
        </w:rPr>
        <w:t>二、投诉项目基本情况</w:t>
      </w:r>
    </w:p>
    <w:p>
      <w:pPr>
        <w:rPr>
          <w:rFonts w:ascii="宋体" w:hAnsi="宋体"/>
          <w:szCs w:val="21"/>
          <w:u w:val="dotted"/>
        </w:rPr>
      </w:pPr>
      <w:r>
        <w:rPr>
          <w:rFonts w:hint="eastAsia" w:ascii="宋体" w:hAnsi="宋体"/>
          <w:szCs w:val="21"/>
        </w:rPr>
        <w:t>采购项目名称：</w:t>
      </w:r>
      <w:r>
        <w:rPr>
          <w:rFonts w:hint="eastAsia" w:ascii="宋体" w:hAnsi="宋体"/>
          <w:szCs w:val="21"/>
          <w:u w:val="dotted"/>
        </w:rPr>
        <w:t xml:space="preserve"> </w:t>
      </w:r>
      <w:r>
        <w:rPr>
          <w:rFonts w:hint="eastAsia"/>
          <w:u w:val="single"/>
        </w:rPr>
        <w:t xml:space="preserve">                              </w:t>
      </w:r>
      <w:r>
        <w:rPr>
          <w:rFonts w:hint="eastAsia" w:ascii="宋体" w:hAnsi="宋体"/>
          <w:szCs w:val="21"/>
          <w:u w:val="dotted"/>
        </w:rPr>
        <w:t xml:space="preserve">  </w:t>
      </w:r>
    </w:p>
    <w:p>
      <w:pPr>
        <w:rPr>
          <w:rFonts w:ascii="宋体" w:hAnsi="宋体"/>
          <w:szCs w:val="21"/>
        </w:rPr>
      </w:pPr>
      <w:r>
        <w:rPr>
          <w:rFonts w:hint="eastAsia" w:ascii="宋体" w:hAnsi="宋体"/>
          <w:szCs w:val="21"/>
        </w:rPr>
        <w:t>采购项目编号：</w:t>
      </w:r>
      <w:r>
        <w:rPr>
          <w:rFonts w:hint="eastAsia"/>
          <w:u w:val="single"/>
        </w:rPr>
        <w:t xml:space="preserve"> </w:t>
      </w:r>
      <w:bookmarkStart w:id="132" w:name="PO_3000001866_PM001_14"/>
      <w:r>
        <w:rPr>
          <w:rFonts w:hint="eastAsia"/>
          <w:u w:val="single"/>
        </w:rPr>
        <w:t xml:space="preserve">                                </w:t>
      </w:r>
      <w:r>
        <w:rPr>
          <w:rFonts w:ascii="宋体" w:hAnsi="宋体"/>
          <w:szCs w:val="21"/>
          <w:u w:val="dotted"/>
        </w:rPr>
        <w:t xml:space="preserve"> </w:t>
      </w:r>
      <w:bookmarkEnd w:id="132"/>
      <w:r>
        <w:rPr>
          <w:rFonts w:hint="eastAsia" w:ascii="宋体" w:hAnsi="宋体"/>
          <w:szCs w:val="21"/>
          <w:u w:val="dotted"/>
        </w:rPr>
        <w:t xml:space="preserve"> </w:t>
      </w:r>
    </w:p>
    <w:p>
      <w:pPr>
        <w:rPr>
          <w:rFonts w:ascii="宋体" w:hAnsi="宋体"/>
          <w:szCs w:val="21"/>
        </w:rPr>
      </w:pPr>
      <w:r>
        <w:rPr>
          <w:rFonts w:hint="eastAsia" w:ascii="宋体" w:hAnsi="宋体"/>
          <w:szCs w:val="21"/>
        </w:rPr>
        <w:t>采购人名称：</w:t>
      </w:r>
      <w:r>
        <w:rPr>
          <w:rFonts w:hint="eastAsia" w:ascii="宋体" w:hAnsi="宋体"/>
          <w:szCs w:val="21"/>
          <w:u w:val="dotted"/>
        </w:rPr>
        <w:t xml:space="preserve">  </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代理机构名称：</w:t>
      </w:r>
      <w:r>
        <w:rPr>
          <w:rFonts w:hint="eastAsia" w:ascii="宋体" w:hAnsi="宋体"/>
          <w:szCs w:val="21"/>
          <w:u w:val="dotted"/>
        </w:rPr>
        <w:t xml:space="preserve">                                         </w:t>
      </w:r>
    </w:p>
    <w:p>
      <w:pPr>
        <w:rPr>
          <w:rFonts w:ascii="宋体" w:hAnsi="宋体"/>
          <w:szCs w:val="21"/>
          <w:u w:val="dotted"/>
        </w:rPr>
      </w:pPr>
      <w:r>
        <w:rPr>
          <w:rFonts w:hint="eastAsia" w:ascii="宋体" w:hAnsi="宋体"/>
          <w:szCs w:val="21"/>
        </w:rPr>
        <w:t>采购文件公告:</w:t>
      </w:r>
      <w:r>
        <w:rPr>
          <w:rFonts w:hint="eastAsia" w:ascii="宋体" w:hAnsi="宋体"/>
          <w:szCs w:val="21"/>
          <w:u w:val="dotted"/>
        </w:rPr>
        <w:t xml:space="preserve">是/否 </w:t>
      </w:r>
      <w:r>
        <w:rPr>
          <w:rFonts w:hint="eastAsia" w:ascii="宋体" w:hAnsi="宋体"/>
          <w:szCs w:val="21"/>
        </w:rPr>
        <w:t>公告期限：</w:t>
      </w:r>
      <w:r>
        <w:rPr>
          <w:rFonts w:hint="eastAsia" w:ascii="宋体" w:hAnsi="宋体"/>
          <w:szCs w:val="21"/>
          <w:u w:val="dotted"/>
        </w:rPr>
        <w:t xml:space="preserve">                                 </w:t>
      </w:r>
    </w:p>
    <w:p>
      <w:pPr>
        <w:rPr>
          <w:rFonts w:ascii="宋体" w:hAnsi="宋体"/>
          <w:szCs w:val="21"/>
          <w:u w:val="single"/>
        </w:rPr>
      </w:pPr>
      <w:r>
        <w:rPr>
          <w:rFonts w:hint="eastAsia" w:ascii="宋体" w:hAnsi="宋体"/>
          <w:szCs w:val="21"/>
        </w:rPr>
        <w:t>采购结果公告:</w:t>
      </w:r>
      <w:r>
        <w:rPr>
          <w:rFonts w:hint="eastAsia" w:ascii="宋体" w:hAnsi="宋体"/>
          <w:szCs w:val="21"/>
          <w:u w:val="dotted"/>
        </w:rPr>
        <w:t xml:space="preserve">是/否 </w:t>
      </w:r>
      <w:r>
        <w:rPr>
          <w:rFonts w:hint="eastAsia" w:ascii="宋体" w:hAnsi="宋体"/>
          <w:szCs w:val="21"/>
        </w:rPr>
        <w:t>公告期限：</w:t>
      </w:r>
      <w:r>
        <w:rPr>
          <w:rFonts w:hint="eastAsia" w:ascii="宋体" w:hAnsi="宋体"/>
          <w:szCs w:val="21"/>
          <w:u w:val="dotted"/>
        </w:rPr>
        <w:t xml:space="preserve">                        </w:t>
      </w:r>
    </w:p>
    <w:p>
      <w:pPr>
        <w:rPr>
          <w:rFonts w:ascii="宋体" w:hAnsi="宋体"/>
          <w:b/>
          <w:szCs w:val="21"/>
        </w:rPr>
      </w:pPr>
      <w:r>
        <w:rPr>
          <w:rFonts w:hint="eastAsia" w:ascii="宋体" w:hAnsi="宋体"/>
          <w:b/>
          <w:szCs w:val="21"/>
        </w:rPr>
        <w:t>三、质疑基本情况</w:t>
      </w:r>
    </w:p>
    <w:p>
      <w:pPr>
        <w:ind w:firstLine="420" w:firstLineChars="200"/>
        <w:rPr>
          <w:rFonts w:ascii="宋体" w:hAnsi="宋体"/>
          <w:szCs w:val="21"/>
          <w:u w:val="dotted"/>
        </w:rPr>
      </w:pPr>
      <w:r>
        <w:rPr>
          <w:rFonts w:hint="eastAsia" w:ascii="宋体" w:hAnsi="宋体"/>
          <w:szCs w:val="21"/>
        </w:rPr>
        <w:t>投诉人于</w:t>
      </w:r>
      <w:r>
        <w:rPr>
          <w:rFonts w:hint="eastAsia" w:ascii="宋体" w:hAnsi="宋体"/>
          <w:szCs w:val="21"/>
          <w:u w:val="dotted"/>
        </w:rPr>
        <w:t xml:space="preserve">   </w:t>
      </w:r>
      <w:r>
        <w:rPr>
          <w:rFonts w:hint="eastAsia" w:ascii="宋体" w:hAnsi="宋体"/>
          <w:szCs w:val="21"/>
        </w:rPr>
        <w:t>年</w:t>
      </w:r>
      <w:r>
        <w:rPr>
          <w:rFonts w:hint="eastAsia" w:ascii="宋体" w:hAnsi="宋体"/>
          <w:szCs w:val="21"/>
          <w:u w:val="dotted"/>
        </w:rPr>
        <w:t xml:space="preserve">   </w:t>
      </w:r>
      <w:r>
        <w:rPr>
          <w:rFonts w:hint="eastAsia" w:ascii="宋体" w:hAnsi="宋体"/>
          <w:szCs w:val="21"/>
        </w:rPr>
        <w:t>月</w:t>
      </w:r>
      <w:r>
        <w:rPr>
          <w:rFonts w:hint="eastAsia" w:ascii="宋体" w:hAnsi="宋体"/>
          <w:szCs w:val="21"/>
          <w:u w:val="dotted"/>
        </w:rPr>
        <w:t xml:space="preserve">  </w:t>
      </w:r>
      <w:r>
        <w:rPr>
          <w:rFonts w:hint="eastAsia" w:ascii="宋体" w:hAnsi="宋体"/>
          <w:szCs w:val="21"/>
        </w:rPr>
        <w:t>日,向</w:t>
      </w:r>
      <w:r>
        <w:rPr>
          <w:rFonts w:hint="eastAsia" w:ascii="宋体" w:hAnsi="宋体"/>
          <w:szCs w:val="21"/>
          <w:u w:val="dotted"/>
        </w:rPr>
        <w:t xml:space="preserve">                   </w:t>
      </w:r>
      <w:r>
        <w:rPr>
          <w:rFonts w:hint="eastAsia" w:ascii="宋体" w:hAnsi="宋体"/>
          <w:szCs w:val="21"/>
        </w:rPr>
        <w:t>提出质疑，质疑事项为：</w:t>
      </w:r>
      <w:r>
        <w:rPr>
          <w:rFonts w:hint="eastAsia" w:ascii="宋体" w:hAnsi="宋体"/>
          <w:szCs w:val="21"/>
          <w:u w:val="dotted"/>
        </w:rPr>
        <w:t xml:space="preserve">                                </w:t>
      </w:r>
    </w:p>
    <w:p>
      <w:pPr>
        <w:rPr>
          <w:rFonts w:ascii="宋体" w:hAnsi="宋体"/>
          <w:szCs w:val="21"/>
          <w:u w:val="dotted"/>
        </w:rPr>
      </w:pPr>
      <w:r>
        <w:rPr>
          <w:rFonts w:hint="eastAsia" w:ascii="宋体" w:hAnsi="宋体"/>
          <w:szCs w:val="21"/>
          <w:u w:val="dotted"/>
        </w:rPr>
        <w:t xml:space="preserve">                                                     </w:t>
      </w:r>
      <w:r>
        <w:rPr>
          <w:rFonts w:hint="eastAsia" w:ascii="宋体" w:hAnsi="宋体"/>
          <w:szCs w:val="21"/>
        </w:rPr>
        <w:t xml:space="preserve">  </w:t>
      </w:r>
    </w:p>
    <w:p>
      <w:pPr>
        <w:ind w:firstLine="315" w:firstLineChars="150"/>
        <w:rPr>
          <w:rFonts w:ascii="宋体" w:hAnsi="宋体"/>
          <w:szCs w:val="21"/>
        </w:rPr>
      </w:pPr>
      <w:r>
        <w:rPr>
          <w:rFonts w:hint="eastAsia" w:ascii="宋体" w:hAnsi="宋体"/>
          <w:szCs w:val="21"/>
          <w:u w:val="dotted"/>
        </w:rPr>
        <w:t>采购人/代理机构</w:t>
      </w:r>
      <w:r>
        <w:rPr>
          <w:rFonts w:hint="eastAsia" w:ascii="宋体" w:hAnsi="宋体"/>
          <w:szCs w:val="21"/>
        </w:rPr>
        <w:t>于</w:t>
      </w:r>
      <w:r>
        <w:rPr>
          <w:rFonts w:hint="eastAsia" w:ascii="宋体" w:hAnsi="宋体"/>
          <w:szCs w:val="21"/>
          <w:u w:val="dotted"/>
        </w:rPr>
        <w:t xml:space="preserve">   </w:t>
      </w:r>
      <w:r>
        <w:rPr>
          <w:rFonts w:hint="eastAsia" w:ascii="宋体" w:hAnsi="宋体"/>
          <w:szCs w:val="21"/>
        </w:rPr>
        <w:t>年</w:t>
      </w:r>
      <w:r>
        <w:rPr>
          <w:rFonts w:hint="eastAsia" w:ascii="宋体" w:hAnsi="宋体"/>
          <w:szCs w:val="21"/>
          <w:u w:val="dotted"/>
        </w:rPr>
        <w:t xml:space="preserve">   </w:t>
      </w:r>
      <w:r>
        <w:rPr>
          <w:rFonts w:hint="eastAsia" w:ascii="宋体" w:hAnsi="宋体"/>
          <w:szCs w:val="21"/>
        </w:rPr>
        <w:t>月</w:t>
      </w:r>
      <w:r>
        <w:rPr>
          <w:rFonts w:hint="eastAsia" w:ascii="宋体" w:hAnsi="宋体"/>
          <w:szCs w:val="21"/>
          <w:u w:val="dotted"/>
        </w:rPr>
        <w:t xml:space="preserve">   </w:t>
      </w:r>
      <w:r>
        <w:rPr>
          <w:rFonts w:hint="eastAsia" w:ascii="宋体" w:hAnsi="宋体"/>
          <w:szCs w:val="21"/>
        </w:rPr>
        <w:t>日,就质疑事项作出了答复/没有在法定期限内作出答复。</w:t>
      </w:r>
    </w:p>
    <w:p>
      <w:pPr>
        <w:rPr>
          <w:rFonts w:ascii="宋体" w:hAnsi="宋体"/>
          <w:b/>
          <w:szCs w:val="21"/>
        </w:rPr>
      </w:pPr>
      <w:r>
        <w:rPr>
          <w:rFonts w:hint="eastAsia" w:ascii="宋体" w:hAnsi="宋体"/>
          <w:b/>
          <w:szCs w:val="21"/>
        </w:rPr>
        <w:t>四、投诉事项具体内容</w:t>
      </w:r>
    </w:p>
    <w:p>
      <w:pPr>
        <w:rPr>
          <w:rFonts w:ascii="宋体" w:hAnsi="宋体"/>
          <w:szCs w:val="21"/>
          <w:u w:val="single"/>
        </w:rPr>
      </w:pPr>
      <w:r>
        <w:rPr>
          <w:rFonts w:hint="eastAsia" w:ascii="宋体" w:hAnsi="宋体"/>
          <w:szCs w:val="21"/>
        </w:rPr>
        <w:t>投诉事项 1：</w:t>
      </w:r>
      <w:r>
        <w:rPr>
          <w:rFonts w:hint="eastAsia" w:ascii="宋体" w:hAnsi="宋体"/>
          <w:szCs w:val="21"/>
          <w:u w:val="dotted"/>
        </w:rPr>
        <w:t xml:space="preserve">                                       </w:t>
      </w:r>
    </w:p>
    <w:p>
      <w:pPr>
        <w:rPr>
          <w:rFonts w:ascii="宋体" w:hAnsi="宋体"/>
          <w:szCs w:val="21"/>
        </w:rPr>
      </w:pPr>
      <w:r>
        <w:rPr>
          <w:rFonts w:hint="eastAsia" w:ascii="宋体" w:hAnsi="宋体"/>
          <w:szCs w:val="21"/>
        </w:rPr>
        <w:t>事实依据：</w:t>
      </w:r>
      <w:r>
        <w:rPr>
          <w:rFonts w:hint="eastAsia" w:ascii="宋体" w:hAnsi="宋体"/>
          <w:szCs w:val="21"/>
          <w:u w:val="dotted"/>
        </w:rPr>
        <w:t xml:space="preserve">                                         </w:t>
      </w:r>
    </w:p>
    <w:p>
      <w:pPr>
        <w:rPr>
          <w:rFonts w:ascii="宋体" w:hAnsi="宋体"/>
          <w:szCs w:val="21"/>
          <w:u w:val="single"/>
        </w:rPr>
      </w:pPr>
      <w:r>
        <w:rPr>
          <w:rFonts w:hint="eastAsia" w:ascii="宋体" w:hAnsi="宋体"/>
          <w:szCs w:val="21"/>
        </w:rPr>
        <w:t>法律依据：</w:t>
      </w:r>
      <w:r>
        <w:rPr>
          <w:rFonts w:hint="eastAsia" w:ascii="宋体" w:hAnsi="宋体"/>
          <w:szCs w:val="21"/>
          <w:u w:val="dotted"/>
        </w:rPr>
        <w:t xml:space="preserve">                                          </w:t>
      </w:r>
    </w:p>
    <w:p>
      <w:pPr>
        <w:rPr>
          <w:rFonts w:ascii="宋体" w:hAnsi="宋体"/>
          <w:szCs w:val="21"/>
        </w:rPr>
      </w:pPr>
      <w:r>
        <w:rPr>
          <w:rFonts w:hint="eastAsia" w:ascii="宋体" w:hAnsi="宋体"/>
          <w:szCs w:val="21"/>
        </w:rPr>
        <w:t>投诉事项2</w:t>
      </w:r>
    </w:p>
    <w:p>
      <w:pPr>
        <w:rPr>
          <w:rFonts w:ascii="宋体" w:hAnsi="宋体"/>
          <w:szCs w:val="21"/>
          <w:u w:val="dotted"/>
        </w:rPr>
      </w:pPr>
      <w:r>
        <w:rPr>
          <w:rFonts w:hint="eastAsia" w:ascii="宋体" w:hAnsi="宋体"/>
          <w:szCs w:val="21"/>
        </w:rPr>
        <w:t>……</w:t>
      </w:r>
    </w:p>
    <w:p>
      <w:pPr>
        <w:rPr>
          <w:rFonts w:ascii="宋体" w:hAnsi="宋体"/>
          <w:b/>
          <w:szCs w:val="21"/>
        </w:rPr>
      </w:pPr>
      <w:r>
        <w:rPr>
          <w:rFonts w:hint="eastAsia" w:ascii="宋体" w:hAnsi="宋体"/>
          <w:b/>
          <w:szCs w:val="21"/>
        </w:rPr>
        <w:t>五、与投诉事项相关的投诉请求</w:t>
      </w:r>
    </w:p>
    <w:p>
      <w:pPr>
        <w:rPr>
          <w:rFonts w:ascii="宋体" w:hAnsi="宋体"/>
          <w:szCs w:val="21"/>
        </w:rPr>
      </w:pPr>
      <w:r>
        <w:rPr>
          <w:rFonts w:hint="eastAsia" w:ascii="宋体" w:hAnsi="宋体"/>
          <w:szCs w:val="21"/>
        </w:rPr>
        <w:t>请求：</w:t>
      </w:r>
      <w:r>
        <w:rPr>
          <w:rFonts w:hint="eastAsia" w:ascii="宋体" w:hAnsi="宋体"/>
          <w:szCs w:val="21"/>
          <w:u w:val="dotted"/>
        </w:rPr>
        <w:t xml:space="preserve">                                              </w:t>
      </w:r>
      <w:r>
        <w:rPr>
          <w:rFonts w:hint="eastAsia" w:ascii="宋体" w:hAnsi="宋体"/>
          <w:szCs w:val="21"/>
        </w:rPr>
        <w:t xml:space="preserve"> </w:t>
      </w:r>
    </w:p>
    <w:p>
      <w:pPr>
        <w:rPr>
          <w:rFonts w:ascii="宋体" w:hAnsi="宋体"/>
          <w:szCs w:val="21"/>
          <w:u w:val="single"/>
        </w:rPr>
      </w:pPr>
      <w:r>
        <w:rPr>
          <w:rFonts w:hint="eastAsia" w:ascii="宋体" w:hAnsi="宋体"/>
          <w:szCs w:val="21"/>
        </w:rPr>
        <w:t xml:space="preserve">                                                                                                    </w:t>
      </w:r>
    </w:p>
    <w:p>
      <w:pPr>
        <w:rPr>
          <w:rFonts w:ascii="宋体" w:hAnsi="宋体"/>
          <w:szCs w:val="21"/>
        </w:rPr>
      </w:pPr>
      <w:r>
        <w:rPr>
          <w:rFonts w:hint="eastAsia" w:ascii="宋体" w:hAnsi="宋体"/>
          <w:szCs w:val="21"/>
        </w:rPr>
        <w:t xml:space="preserve">签字(签章)：                   公章：                      </w:t>
      </w:r>
    </w:p>
    <w:p>
      <w:pPr>
        <w:rPr>
          <w:rFonts w:ascii="宋体" w:hAnsi="宋体"/>
          <w:szCs w:val="21"/>
        </w:rPr>
      </w:pPr>
      <w:r>
        <w:rPr>
          <w:rFonts w:hint="eastAsia" w:ascii="宋体" w:hAnsi="宋体"/>
          <w:szCs w:val="21"/>
        </w:rPr>
        <w:t xml:space="preserve">日期：    </w:t>
      </w:r>
    </w:p>
    <w:p>
      <w:pPr>
        <w:rPr>
          <w:rFonts w:ascii="宋体" w:hAnsi="宋体"/>
          <w:b/>
          <w:szCs w:val="21"/>
        </w:rPr>
      </w:pPr>
    </w:p>
    <w:p>
      <w:pPr>
        <w:keepNext w:val="0"/>
        <w:keepLines w:val="0"/>
        <w:pageBreakBefore w:val="0"/>
        <w:kinsoku/>
        <w:wordWrap/>
        <w:overflowPunct/>
        <w:topLinePunct w:val="0"/>
        <w:autoSpaceDE/>
        <w:autoSpaceDN/>
        <w:bidi w:val="0"/>
        <w:adjustRightInd/>
        <w:spacing w:line="400" w:lineRule="exact"/>
        <w:jc w:val="left"/>
        <w:textAlignment w:val="auto"/>
        <w:rPr>
          <w:rFonts w:ascii="宋体" w:hAnsi="宋体"/>
          <w:b/>
          <w:szCs w:val="21"/>
        </w:rPr>
      </w:pPr>
      <w:r>
        <w:rPr>
          <w:rFonts w:hint="eastAsia" w:ascii="宋体" w:hAnsi="宋体"/>
          <w:b/>
          <w:szCs w:val="21"/>
        </w:rPr>
        <w:t>投诉书制作说明：</w:t>
      </w:r>
    </w:p>
    <w:p>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kern w:val="0"/>
          <w:szCs w:val="21"/>
        </w:rPr>
      </w:pPr>
      <w:r>
        <w:rPr>
          <w:rFonts w:hint="eastAsia" w:ascii="宋体" w:hAnsi="宋体"/>
          <w:szCs w:val="21"/>
        </w:rPr>
        <w:t>1.投诉人提起投诉时，应当提交投诉书和必要的证明材料，并按照被投诉人和与投诉事项有关的供应商数量提供投诉书副本。</w:t>
      </w:r>
    </w:p>
    <w:p>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kern w:val="0"/>
          <w:szCs w:val="21"/>
        </w:rPr>
      </w:pPr>
      <w:r>
        <w:rPr>
          <w:rFonts w:hint="eastAsia" w:ascii="宋体" w:hAnsi="宋体"/>
          <w:szCs w:val="21"/>
        </w:rPr>
        <w:t>2.投诉人若委托代理人进行投诉的，投诉书应按照要求列明“授权代表”的有关内容，并在附件中提交由</w:t>
      </w:r>
      <w:r>
        <w:rPr>
          <w:rFonts w:hint="eastAsia" w:ascii="宋体" w:hAnsi="宋体" w:cs="宋体"/>
          <w:kern w:val="0"/>
          <w:szCs w:val="21"/>
        </w:rPr>
        <w:t>投诉人签署的授权委托书。授权委托书应当载明代理人的姓名或者名称、代理事项、具体权限、期限和相关事项。</w:t>
      </w:r>
    </w:p>
    <w:p>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szCs w:val="21"/>
        </w:rPr>
      </w:pPr>
      <w:r>
        <w:rPr>
          <w:rFonts w:hint="eastAsia" w:ascii="宋体" w:hAnsi="宋体"/>
          <w:szCs w:val="21"/>
        </w:rPr>
        <w:t>3.投诉人若对项目的某一分包进行投诉，投诉书应列明具体分包号。</w:t>
      </w:r>
    </w:p>
    <w:p>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szCs w:val="21"/>
        </w:rPr>
      </w:pPr>
      <w:r>
        <w:rPr>
          <w:rFonts w:hint="eastAsia" w:ascii="宋体" w:hAnsi="宋体"/>
          <w:szCs w:val="21"/>
        </w:rPr>
        <w:t>4.投诉书应简要列明质疑事项，质疑函、质疑答复等作为附件材料提供。</w:t>
      </w:r>
    </w:p>
    <w:p>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szCs w:val="21"/>
        </w:rPr>
      </w:pPr>
      <w:r>
        <w:rPr>
          <w:rFonts w:hint="eastAsia" w:ascii="宋体" w:hAnsi="宋体"/>
          <w:szCs w:val="21"/>
        </w:rPr>
        <w:t>5.投诉书的投诉事项应具体、明确，并有必要的事实依据和法律依据。</w:t>
      </w:r>
    </w:p>
    <w:p>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szCs w:val="21"/>
        </w:rPr>
      </w:pPr>
      <w:r>
        <w:rPr>
          <w:rFonts w:hint="eastAsia" w:ascii="宋体" w:hAnsi="宋体"/>
          <w:szCs w:val="21"/>
        </w:rPr>
        <w:t>6.投诉书的投诉请求应与投诉事项相关。</w:t>
      </w:r>
    </w:p>
    <w:p>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kern w:val="0"/>
          <w:szCs w:val="21"/>
        </w:rPr>
      </w:pPr>
      <w:r>
        <w:rPr>
          <w:rFonts w:hint="eastAsia" w:ascii="宋体" w:hAnsi="宋体"/>
          <w:szCs w:val="21"/>
        </w:rPr>
        <w:t>7.投诉人为自然人的，投诉书应当由本人签字；投诉人为法人或者其他组织的，投诉书应当由法定代表人、主要负责人，或者其授权代表签字或者盖章，并加盖公章。</w:t>
      </w:r>
    </w:p>
    <w:p>
      <w:pPr>
        <w:keepNext w:val="0"/>
        <w:keepLines w:val="0"/>
        <w:pageBreakBefore w:val="0"/>
        <w:kinsoku/>
        <w:wordWrap/>
        <w:overflowPunct/>
        <w:topLinePunct w:val="0"/>
        <w:autoSpaceDE/>
        <w:autoSpaceDN/>
        <w:bidi w:val="0"/>
        <w:adjustRightInd/>
        <w:snapToGrid w:val="0"/>
        <w:spacing w:before="50" w:after="165" w:afterLines="50" w:line="400" w:lineRule="exact"/>
        <w:ind w:firstLine="420" w:firstLineChars="200"/>
        <w:jc w:val="left"/>
        <w:textAlignment w:val="auto"/>
        <w:rPr>
          <w:rFonts w:ascii="宋体" w:hAnsi="宋体"/>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Arial Unicode MS">
    <w:altName w:val="DejaVu Sans"/>
    <w:panose1 w:val="020B0604020202020204"/>
    <w:charset w:val="00"/>
    <w:family w:val="roman"/>
    <w:pitch w:val="default"/>
    <w:sig w:usb0="00000000" w:usb1="00000000" w:usb2="00000000" w:usb3="00000000" w:csb0="00000001" w:csb1="00000000"/>
  </w:font>
  <w:font w:name="MS Gothic">
    <w:altName w:val="方正书宋_GBK"/>
    <w:panose1 w:val="020B0609070205080204"/>
    <w:charset w:val="80"/>
    <w:family w:val="modern"/>
    <w:pitch w:val="default"/>
    <w:sig w:usb0="00000000" w:usb1="00000000" w:usb2="08000012" w:usb3="00000000" w:csb0="4002009F" w:csb1="DFD70000"/>
  </w:font>
  <w:font w:name="Helvetica">
    <w:altName w:val="Liberation Sans"/>
    <w:panose1 w:val="020B0604020202020204"/>
    <w:charset w:val="00"/>
    <w:family w:val="swiss"/>
    <w:pitch w:val="default"/>
    <w:sig w:usb0="00000000" w:usb1="00000000" w:usb2="00000000" w:usb3="00000000" w:csb0="00000001" w:csb1="00000000"/>
  </w:font>
  <w:font w:name="汉仪书宋二S">
    <w:altName w:val="方正书宋_GBK"/>
    <w:panose1 w:val="00000000000000000000"/>
    <w:charset w:val="00"/>
    <w:family w:val="auto"/>
    <w:pitch w:val="default"/>
    <w:sig w:usb0="00000000" w:usb1="00000000" w:usb2="00000000" w:usb3="00000000" w:csb0="00000000" w:csb1="00000000"/>
  </w:font>
  <w:font w:name="东文宋体">
    <w:altName w:val="方正书宋_GBK"/>
    <w:panose1 w:val="00000000000000000000"/>
    <w:charset w:val="00"/>
    <w:family w:val="auto"/>
    <w:pitch w:val="default"/>
    <w:sig w:usb0="00000000" w:usb1="00000000" w:usb2="00000000" w:usb3="00000000" w:csb0="00000000" w:csb1="00000000"/>
  </w:font>
  <w:font w:name="汉仪细圆B5">
    <w:altName w:val="URW Bookman"/>
    <w:panose1 w:val="00000000000000000000"/>
    <w:charset w:val="00"/>
    <w:family w:val="auto"/>
    <w:pitch w:val="default"/>
    <w:sig w:usb0="00000000" w:usb1="00000000" w:usb2="00000000" w:usb3="00000000" w:csb0="00000000" w:csb1="00000000"/>
  </w:font>
  <w:font w:name="汉仪方隶简">
    <w:altName w:val="方正隶书_GBK"/>
    <w:panose1 w:val="00000000000000000000"/>
    <w:charset w:val="00"/>
    <w:family w:val="auto"/>
    <w:pitch w:val="default"/>
    <w:sig w:usb0="00000000" w:usb1="00000000" w:usb2="00000000" w:usb3="00000000" w:csb0="00000000" w:csb1="00000000"/>
  </w:font>
  <w:font w:name="微软雅黑">
    <w:altName w:val="方正黑体_GBK"/>
    <w:panose1 w:val="020B0503020204020204"/>
    <w:charset w:val="86"/>
    <w:family w:val="auto"/>
    <w:pitch w:val="default"/>
    <w:sig w:usb0="00000000" w:usb1="00000000" w:usb2="00000016" w:usb3="00000000" w:csb0="0004001F" w:csb1="00000000"/>
  </w:font>
  <w:font w:name="ˎ̥">
    <w:altName w:val="华文仿宋"/>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方正隶书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819"/>
        <w:tab w:val="clear" w:pos="4153"/>
      </w:tabs>
      <w:jc w:val="both"/>
    </w:pPr>
    <w:r>
      <w:rPr>
        <w:rFonts w:hint="eastAsia"/>
        <w:lang w:eastAsia="zh-CN"/>
      </w:rPr>
      <w:tab/>
    </w:r>
  </w:p>
  <w:p>
    <w:pPr>
      <w:pStyle w:val="19"/>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jc w:val="center"/>
                          </w:pPr>
                          <w:r>
                            <w:fldChar w:fldCharType="begin"/>
                          </w:r>
                          <w:r>
                            <w:instrText xml:space="preserve"> PAGE  \* MERGEFORMAT </w:instrText>
                          </w:r>
                          <w:r>
                            <w:fldChar w:fldCharType="separate"/>
                          </w:r>
                          <w:r>
                            <w:t>64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Fn5OWuAQAASwMAAA4AAABkcnMv&#10;ZTJvRG9jLnhtbK1TS27bMBDdB+gdCO5ryl4UhmA5SBAkCFC0BZIcgKZIiwB/GNKWfIH2Bl11033P&#10;5XNkSEtO2u6CbKjhzPDNezOj1eVgDdlLiNq7hs5nFSXSCd9qt23o0+PtxyUlMXHXcuOdbOhBRnq5&#10;/nCx6kMtF77zppVAEMTFug8N7VIKNWNRdNLyOPNBOgwqD5YnvMKWtcB7RLeGLarqE+s9tAG8kDGi&#10;9+YUpOuCr5QU6atSUSZiGorcUjmhnJt8svWK11vgodNipMHfwMJy7bDoGeqGJ052oP+DslqAj16l&#10;mfCWeaW0kEUDqplX/6h56HiQRQs2J4Zzm+L7wYov+29AdIuzo8RxiyM6/vxx/PXn+Ps7mef29CHW&#10;mPUQMC8N137IqaM/ojOrHhTY/EU9BOPY6MO5uXJIRORHy8VyWWFIYGy6IA57eR4gpjvpLclGQwGn&#10;V5rK959jOqVOKbma87faGPTz2ri/HIiZPSxzP3HMVho2w0h849sD6ulx8A11uJmUmHuHfc07Mhkw&#10;GZvJ2AXQ264sUa4Xw9UuIYnCLVc4wY6FcWJF3bhdeSVe30vWyz+wf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8Wfk5a4BAABLAwAADgAAAAAAAAABACAAAAA0AQAAZHJzL2Uyb0RvYy54bWxQ&#10;SwUGAAAAAAYABgBZAQAAVAUAAAAA&#10;">
              <v:fill on="f" focussize="0,0"/>
              <v:stroke on="f"/>
              <v:imagedata o:title=""/>
              <o:lock v:ext="edit" aspectratio="f"/>
              <v:textbox inset="0mm,0mm,0mm,0mm" style="mso-fit-shape-to-text:t;">
                <w:txbxContent>
                  <w:p>
                    <w:pPr>
                      <w:pStyle w:val="19"/>
                      <w:jc w:val="center"/>
                    </w:pPr>
                    <w:r>
                      <w:fldChar w:fldCharType="begin"/>
                    </w:r>
                    <w:r>
                      <w:instrText xml:space="preserve"> PAGE  \* MERGEFORMAT </w:instrText>
                    </w:r>
                    <w:r>
                      <w:fldChar w:fldCharType="separate"/>
                    </w:r>
                    <w:r>
                      <w:t>64</w:t>
                    </w:r>
                    <w:r>
                      <w:fldChar w:fldCharType="end"/>
                    </w:r>
                  </w:p>
                </w:txbxContent>
              </v:textbox>
            </v:shape>
          </w:pict>
        </mc:Fallback>
      </mc:AlternateContent>
    </w:r>
  </w:p>
  <w:p>
    <w:pPr>
      <w:pStyle w:val="1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1"/>
      </w:rPr>
    </w:pPr>
    <w:r>
      <w:fldChar w:fldCharType="begin"/>
    </w:r>
    <w:r>
      <w:rPr>
        <w:rStyle w:val="31"/>
      </w:rPr>
      <w:instrText xml:space="preserve">PAGE  </w:instrText>
    </w:r>
    <w:r>
      <w:fldChar w:fldCharType="end"/>
    </w:r>
  </w:p>
  <w:p>
    <w:pPr>
      <w:pStyle w:val="1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right" w:y="1"/>
      <w:rPr>
        <w:rStyle w:val="31"/>
      </w:rPr>
    </w:pPr>
    <w:r>
      <w:fldChar w:fldCharType="begin"/>
    </w:r>
    <w:r>
      <w:rPr>
        <w:rStyle w:val="31"/>
      </w:rPr>
      <w:instrText xml:space="preserve">PAGE  </w:instrText>
    </w:r>
    <w:r>
      <w:fldChar w:fldCharType="separate"/>
    </w:r>
    <w:r>
      <w:rPr>
        <w:rStyle w:val="31"/>
      </w:rPr>
      <w:t>122</w:t>
    </w:r>
    <w:r>
      <w:fldChar w:fldCharType="end"/>
    </w:r>
  </w:p>
  <w:p>
    <w:pPr>
      <w:pStyle w:val="19"/>
      <w:ind w:right="360"/>
      <w:jc w:val="both"/>
      <w:rPr>
        <w:rFonts w:hint="eastAsia"/>
      </w:rPr>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hint="default"/>
        <w:lang w:val="en"/>
      </w:rPr>
    </w:pPr>
    <w:r>
      <w:rPr>
        <w:rFonts w:hint="default"/>
        <w:lang w:val="en"/>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819"/>
        <w:tab w:val="clear" w:pos="4153"/>
      </w:tabs>
      <w:jc w:val="both"/>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jc w:val="center"/>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6Bo5+sAQAATQMAAA4AAABkcnMv&#10;ZTJvRG9jLnhtbK1TwY4TMQy9I/EPUe40sz2gatTpCrRahIQAaeED0kzSiZTEUZx2pj8Af8CJC3e+&#10;q9+Bk3a6C9wQl4xjO8/v2Z717eQdO+iEFkLHbxYNZzoo6G3Ydfzzp/sXK84wy9BLB0F3/KiR326e&#10;P1uPsdVLGMD1OjECCdiOseNDzrEVAtWgvcQFRB0oaCB5memadqJPciR078SyaV6KEVIfEyiNSN67&#10;c5BvKr4xWuUPxqDOzHWcuOV6pnpuyyk2a9nukoyDVRca8h9YeGkDFb1C3cks2T7Zv6C8VQkQTF4o&#10;8AKMsUpXDaTmpvlDzcMgo65aqDkYr23C/wer3h8+JmZ7mh21J0hPMzp9+3r6/vP04wsjHzVojNhS&#10;3kOkzDy9homSZz+Ss+ieTPLlS4oYxQnreG2vnjJT5dFquVo1FFIUmy+ELx6fx4T5jQbPitHxRPOr&#10;bZWHd5jPqXNKqRbg3jpXZ+jCbw7CLB5RuJ85FitP2+kiaAv9kfSMNPqOB9pNztzbQJ0tWzIbaTa2&#10;s7GPye6GukalHsZX+0wkKrdS4Qx7KUwzq+ou+1WW4um9Zj3+BZ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zql5uc8AAAAFAQAADwAAAAAAAAABACAAAAA4AAAAZHJzL2Rvd25yZXYueG1sUEsBAhQA&#10;FAAAAAgAh07iQI6Bo5+sAQAATQMAAA4AAAAAAAAAAQAgAAAANAEAAGRycy9lMm9Eb2MueG1sUEsF&#10;BgAAAAAGAAYAWQEAAFIFAAAAAA==&#10;">
              <v:fill on="f" focussize="0,0"/>
              <v:stroke on="f"/>
              <v:imagedata o:title=""/>
              <o:lock v:ext="edit" aspectratio="f"/>
              <v:textbox inset="0mm,0mm,0mm,0mm" style="mso-fit-shape-to-text:t;">
                <w:txbxContent>
                  <w:p>
                    <w:pPr>
                      <w:pStyle w:val="19"/>
                      <w:jc w:val="center"/>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p>
    <w:pPr>
      <w:pStyle w:val="19"/>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19"/>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EPlfknQAAAAAwEAAA8AAABkcnMvZG93bnJldi54bWxNjzFvwjAQhfdK/Q/W&#10;VepW7DCUKMRhQGJhg1ZIbCY+4gj7HNkmJP++pku7nPT0nt77rt5MzrIRQ+w9SSgWAhhS63VPnYTv&#10;r91HCSwmRVpZTyhhxgib5vWlVpX2DzrgeEwdyyUUKyXBpDRUnMfWoFNx4Qek7F19cCplGTqug3rk&#10;cmf5UohP7lRPecGoAbcG29vx7iSsppPHIeIWz9exDaafS7ufpXx/K8QaWMIp/YXhiZ/RoclMF38n&#10;HZmVkB9Jv/fplQWwi4SlWAFvav6fvfkBUEsDBBQAAAAIAIdO4kCMWsngswEAAEkDAAAOAAAAZHJz&#10;L2Uyb0RvYy54bWytU8Fu2zAMvQ/YPwi6L4rbtNiMOMWGosOAYS2Q7QMUWYoFSKIgKbHzA9sf7NRL&#10;7/2ufEcpJU7X7jbsIlMk9fgeSc+vBmvIVoaowTW0mkwpkU5Aq926oT++37x7T0lM3LXcgJMN3clI&#10;rxZv38x7X8sz6MC0MhAEcbHufUO7lHzNWBSdtDxOwEuHQQXB8oTXsGZt4D2iW8POptNL1kNofQAh&#10;Y0Tv9SFIFwVfKSnSrVJRJmIaitxSOUM5V/lkizmv14H7TosjDf4PLCzXDoueoK554mQT9F9QVosA&#10;EVSaCLAMlNJCFg2oppq+UrPsuJdFCzYn+lOb4v+DFd+2d4HotqEXlDhucUT737/294/7h5/kIren&#10;97HGrKXHvDR8ggHHPPojOrPqQQWbv6iHYBwbvTs1Vw6JiPyomn04xyICQ9V5NZsVdPb82IeYPkuw&#10;JBsNDTi70lK+/RoTEsHUMSXXcnCjjSnzM+6FAxOzh2XmB4bZSsNqOMpZQbtDNT2OvaEO95IS88Vh&#10;V/OGjEYYjdVobHzQ666sUK4X/cdNQhKFW65wgD0WxnkVysfdygvx571kPf8Biy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BD5X5J0AAAAAMBAAAPAAAAAAAAAAEAIAAAADgAAABkcnMvZG93bnJldi54&#10;bWxQSwECFAAUAAAACACHTuJAjFrJ4LMBAABJAwAADgAAAAAAAAABACAAAAA1AQAAZHJzL2Uyb0Rv&#10;Yy54bWxQSwUGAAAAAAYABgBZAQAAWg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6</w:t>
                    </w:r>
                    <w:r>
                      <w:fldChar w:fldCharType="end"/>
                    </w:r>
                  </w:p>
                </w:txbxContent>
              </v:textbox>
            </v:shape>
          </w:pict>
        </mc:Fallback>
      </mc:AlternateContent>
    </w:r>
  </w:p>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jc w:val="center"/>
                          </w:pPr>
                          <w:r>
                            <w:fldChar w:fldCharType="begin"/>
                          </w:r>
                          <w:r>
                            <w:instrText xml:space="preserve"> PAGE  \* MERGEFORMAT </w:instrText>
                          </w:r>
                          <w:r>
                            <w:fldChar w:fldCharType="separate"/>
                          </w:r>
                          <w:r>
                            <w:t>32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AwmbStAQAASwMAAA4AAABkcnMv&#10;ZTJvRG9jLnhtbK1TS27bMBDdB+gdCO5jKl4EgmA5aBEkCFC0AZIcgKZIiwB/GNKWfIH2Bll1033O&#10;5XNkSFtO2uyKbqjhzPDNvHmjxdVoDdlKiNq7ll7MKkqkE77Tbt3Sp8eb85qSmLjruPFOtnQnI71a&#10;fjpbDKGRc99700kgCOJiM4SW9imFhrEoeml5nPkgHQaVB8sTXmHNOuADolvD5lV1yQYPXQAvZIzo&#10;vT4E6bLgKyVF+q5UlImYlmJvqZxQzlU+2XLBmzXw0GtxbIP/QxeWa4dFT1DXPHGyAf0BymoBPnqV&#10;ZsJb5pXSQhYOyOai+ovNQ8+DLFxwODGcxhT/H6z4tr0HoruWolCOW5Ro//xz/+tl//sHqfN4hhAb&#10;zHoImJfGL35EmSd/RGdmPSqw+Yt8CMZx0LvTcOWYiMiP6nldVxgSGJsuiM/engeI6VZ6S7LRUkD1&#10;ylD59mtMh9QpJVdz/kYbUxQ07g8HYmYPy70fesxWGlfjkdDKdzvkM6DwLXW4mZSYO4dzzTsyGTAZ&#10;q8nYBNDrvixRrhfD503CJkpvucIB9lgYFSvsjtuVV+L9vWS9/QP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M6pebnPAAAABQEAAA8AAAAAAAAAAQAgAAAAOAAAAGRycy9kb3ducmV2LnhtbFBLAQIU&#10;ABQAAAAIAIdO4kDAMJm0rQEAAEsDAAAOAAAAAAAAAAEAIAAAADQBAABkcnMvZTJvRG9jLnhtbFBL&#10;BQYAAAAABgAGAFkBAABTBQAAAAA=&#10;">
              <v:fill on="f" focussize="0,0"/>
              <v:stroke on="f"/>
              <v:imagedata o:title=""/>
              <o:lock v:ext="edit" aspectratio="f"/>
              <v:textbox inset="0mm,0mm,0mm,0mm" style="mso-fit-shape-to-text:t;">
                <w:txbxContent>
                  <w:p>
                    <w:pPr>
                      <w:pStyle w:val="19"/>
                      <w:jc w:val="center"/>
                    </w:pPr>
                    <w:r>
                      <w:fldChar w:fldCharType="begin"/>
                    </w:r>
                    <w:r>
                      <w:instrText xml:space="preserve"> PAGE  \* MERGEFORMAT </w:instrText>
                    </w:r>
                    <w:r>
                      <w:fldChar w:fldCharType="separate"/>
                    </w:r>
                    <w:r>
                      <w:t>32</w:t>
                    </w:r>
                    <w:r>
                      <w:fldChar w:fldCharType="end"/>
                    </w:r>
                  </w:p>
                </w:txbxContent>
              </v:textbox>
            </v:shape>
          </w:pict>
        </mc:Fallback>
      </mc:AlternateContent>
    </w:r>
  </w:p>
  <w:p>
    <w:pPr>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jc w:val="center"/>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GqioquAQAASwMAAA4AAABkcnMv&#10;ZTJvRG9jLnhtbK1TzU4bMRC+V+IdLN+JlyBV0SobBEIgpAoq0T6A47WzlvynsZPdvAC8QU+99N7n&#10;ynN07GQDlBvi4h3PjL/5vpnZ+cVgDdlIiNq7hp5NKkqkE77VbtXQnz9uTmeUxMRdy413sqFbGenF&#10;4uTLvA+1nPrOm1YCQRAX6z40tEsp1IxF0UnL48QH6TCoPFie8Aor1gLvEd0aNq2qr6z30AbwQsaI&#10;3ut9kC4KvlJSpAelokzENBS5pXJCOZf5ZIs5r1fAQ6fFgQb/AAvLtcOiR6hrnjhZg34HZbUAH71K&#10;E+Et80ppIYsGVHNW/afmseNBFi3YnBiObYqfByvuN9+B6Lah55Q4bnFEu1/Pu99/d3+eyHluTx9i&#10;jVmPAfPScOUHHPPoj+jMqgcFNn9RD8E4Nnp7bK4cEhH50Ww6m1UYEhgbL4jPXp4HiOlWekuy0VDA&#10;6ZWm8s23mPapY0qu5vyNNqZM0Lg3DsTMHpa57zlmKw3L4SBo6dst6ulx8A11uJmUmDuHfc07Mhow&#10;GsvRWAfQq64sUa4Xw+U6IYnCLVfYwx4K48SKusN25ZV4fS9ZL//A4h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EaqKiq4BAABLAwAADgAAAAAAAAABACAAAAA0AQAAZHJzL2Uyb0RvYy54bWxQ&#10;SwUGAAAAAAYABgBZAQAAVAUAAAAA&#10;">
              <v:fill on="f" focussize="0,0"/>
              <v:stroke on="f"/>
              <v:imagedata o:title=""/>
              <o:lock v:ext="edit" aspectratio="f"/>
              <v:textbox inset="0mm,0mm,0mm,0mm" style="mso-fit-shape-to-text:t;">
                <w:txbxContent>
                  <w:p>
                    <w:pPr>
                      <w:pStyle w:val="19"/>
                      <w:jc w:val="center"/>
                    </w:pPr>
                    <w:r>
                      <w:fldChar w:fldCharType="begin"/>
                    </w:r>
                    <w:r>
                      <w:instrText xml:space="preserve"> PAGE  \* MERGEFORMAT </w:instrText>
                    </w:r>
                    <w:r>
                      <w:fldChar w:fldCharType="separate"/>
                    </w:r>
                    <w:r>
                      <w:t>47</w:t>
                    </w:r>
                    <w:r>
                      <w:fldChar w:fldCharType="end"/>
                    </w:r>
                  </w:p>
                </w:txbxContent>
              </v:textbox>
            </v:shape>
          </w:pict>
        </mc:Fallback>
      </mc:AlternateContent>
    </w:r>
  </w:p>
  <w:p>
    <w:pPr>
      <w:pStyle w:val="1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jc w:val="center"/>
                          </w:pPr>
                          <w:r>
                            <w:fldChar w:fldCharType="begin"/>
                          </w:r>
                          <w:r>
                            <w:instrText xml:space="preserve"> PAGE  \* MERGEFORMAT </w:instrText>
                          </w:r>
                          <w:r>
                            <w:fldChar w:fldCharType="separate"/>
                          </w:r>
                          <w:r>
                            <w:t>64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GajgyuAQAASwMAAA4AAABkcnMv&#10;ZTJvRG9jLnhtbK1TzU4bMRC+V+IdLN+JlwhV0SobBEIgpAoq0T6A47WzlvynsZPdvAC8QU+99N7n&#10;ynN07GQDlBvi4h3PjL/5vpnZ+cVgDdlIiNq7hp5NKkqkE77VbtXQnz9uTmeUxMRdy413sqFbGenF&#10;4uTLvA+1nPrOm1YCQRAX6z40tEsp1IxF0UnL48QH6TCoPFie8Aor1gLvEd0aNq2qr6z30AbwQsaI&#10;3ut9kC4KvlJSpAelokzENBS5pXJCOZf5ZIs5r1fAQ6fFgQb/AAvLtcOiR6hrnjhZg34HZbUAH71K&#10;E+Et80ppIYsGVHNW/afmseNBFi3YnBiObYqfByvuN9+B6Lah55Q4bnFEu1/Pu99/d3+eyHluTx9i&#10;jVmPAfPScOUHHPPoj+jMqgcFNn9RD8E4Nnp7bK4cEhH50Ww6m1UYEhgbL4jPXp4HiOlWekuy0VDA&#10;6ZWm8s23mPapY0qu5vyNNqZM0Lg3DsTMHpa57zlmKw3L4SBo6dst6ulx8A11uJmUmDuHfc07Mhow&#10;GsvRWAfQq64sUa4Xw+U6IYnCLVfYwx4K48SKusN25ZV4fS9ZL//A4h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wZqODK4BAABLAwAADgAAAAAAAAABACAAAAA0AQAAZHJzL2Uyb0RvYy54bWxQ&#10;SwUGAAAAAAYABgBZAQAAVAUAAAAA&#10;">
              <v:fill on="f" focussize="0,0"/>
              <v:stroke on="f"/>
              <v:imagedata o:title=""/>
              <o:lock v:ext="edit" aspectratio="f"/>
              <v:textbox inset="0mm,0mm,0mm,0mm" style="mso-fit-shape-to-text:t;">
                <w:txbxContent>
                  <w:p>
                    <w:pPr>
                      <w:pStyle w:val="19"/>
                      <w:jc w:val="center"/>
                    </w:pPr>
                    <w:r>
                      <w:fldChar w:fldCharType="begin"/>
                    </w:r>
                    <w:r>
                      <w:instrText xml:space="preserve"> PAGE  \* MERGEFORMAT </w:instrText>
                    </w:r>
                    <w:r>
                      <w:fldChar w:fldCharType="separate"/>
                    </w:r>
                    <w:r>
                      <w:t>64</w:t>
                    </w:r>
                    <w:r>
                      <w:fldChar w:fldCharType="end"/>
                    </w:r>
                  </w:p>
                </w:txbxContent>
              </v:textbox>
            </v:shape>
          </w:pict>
        </mc:Fallback>
      </mc:AlternateContent>
    </w:r>
  </w:p>
  <w:p>
    <w:pPr>
      <w:pStyle w:val="1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1"/>
      </w:rPr>
    </w:pPr>
    <w:r>
      <w:fldChar w:fldCharType="begin"/>
    </w:r>
    <w:r>
      <w:rPr>
        <w:rStyle w:val="31"/>
      </w:rPr>
      <w:instrText xml:space="preserve">PAGE  </w:instrText>
    </w:r>
    <w:r>
      <w:fldChar w:fldCharType="end"/>
    </w:r>
  </w:p>
  <w:p>
    <w:pPr>
      <w:pStyle w:val="1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right" w:y="1"/>
      <w:rPr>
        <w:rStyle w:val="31"/>
      </w:rPr>
    </w:pPr>
    <w:r>
      <w:fldChar w:fldCharType="begin"/>
    </w:r>
    <w:r>
      <w:rPr>
        <w:rStyle w:val="31"/>
      </w:rPr>
      <w:instrText xml:space="preserve">PAGE  </w:instrText>
    </w:r>
    <w:r>
      <w:fldChar w:fldCharType="separate"/>
    </w:r>
    <w:r>
      <w:rPr>
        <w:rStyle w:val="31"/>
      </w:rPr>
      <w:t>122</w:t>
    </w:r>
    <w:r>
      <w:fldChar w:fldCharType="end"/>
    </w:r>
  </w:p>
  <w:p>
    <w:pPr>
      <w:pStyle w:val="19"/>
      <w:ind w:right="360"/>
      <w:jc w:val="both"/>
      <w:rPr>
        <w:rFonts w:hint="eastAsia"/>
      </w:rPr>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0"/>
        <w:tab w:val="clear" w:pos="4153"/>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43240"/>
    <w:multiLevelType w:val="singleLevel"/>
    <w:tmpl w:val="86843240"/>
    <w:lvl w:ilvl="0" w:tentative="0">
      <w:start w:val="5"/>
      <w:numFmt w:val="chineseCounting"/>
      <w:suff w:val="nothing"/>
      <w:lvlText w:val="（%1）"/>
      <w:lvlJc w:val="left"/>
      <w:rPr>
        <w:rFonts w:hint="eastAsia"/>
      </w:rPr>
    </w:lvl>
  </w:abstractNum>
  <w:abstractNum w:abstractNumId="1">
    <w:nsid w:val="8799F2E4"/>
    <w:multiLevelType w:val="singleLevel"/>
    <w:tmpl w:val="8799F2E4"/>
    <w:lvl w:ilvl="0" w:tentative="0">
      <w:start w:val="2"/>
      <w:numFmt w:val="decimal"/>
      <w:suff w:val="nothing"/>
      <w:lvlText w:val="%1、"/>
      <w:lvlJc w:val="left"/>
    </w:lvl>
  </w:abstractNum>
  <w:abstractNum w:abstractNumId="2">
    <w:nsid w:val="BFFE5055"/>
    <w:multiLevelType w:val="singleLevel"/>
    <w:tmpl w:val="BFFE5055"/>
    <w:lvl w:ilvl="0" w:tentative="0">
      <w:start w:val="5"/>
      <w:numFmt w:val="chineseCounting"/>
      <w:suff w:val="space"/>
      <w:lvlText w:val="第%1节"/>
      <w:lvlJc w:val="left"/>
      <w:rPr>
        <w:rFonts w:hint="eastAsia"/>
      </w:rPr>
    </w:lvl>
  </w:abstractNum>
  <w:abstractNum w:abstractNumId="3">
    <w:nsid w:val="C2A636BA"/>
    <w:multiLevelType w:val="singleLevel"/>
    <w:tmpl w:val="C2A636BA"/>
    <w:lvl w:ilvl="0" w:tentative="0">
      <w:start w:val="1"/>
      <w:numFmt w:val="chineseCounting"/>
      <w:suff w:val="nothing"/>
      <w:lvlText w:val="%1、"/>
      <w:lvlJc w:val="left"/>
      <w:rPr>
        <w:rFonts w:hint="eastAsia"/>
      </w:rPr>
    </w:lvl>
  </w:abstractNum>
  <w:abstractNum w:abstractNumId="4">
    <w:nsid w:val="D37E2339"/>
    <w:multiLevelType w:val="singleLevel"/>
    <w:tmpl w:val="D37E2339"/>
    <w:lvl w:ilvl="0" w:tentative="0">
      <w:start w:val="2"/>
      <w:numFmt w:val="decimal"/>
      <w:suff w:val="nothing"/>
      <w:lvlText w:val="（%1）"/>
      <w:lvlJc w:val="left"/>
    </w:lvl>
  </w:abstractNum>
  <w:abstractNum w:abstractNumId="5">
    <w:nsid w:val="EFFF4EC4"/>
    <w:multiLevelType w:val="singleLevel"/>
    <w:tmpl w:val="EFFF4EC4"/>
    <w:lvl w:ilvl="0" w:tentative="0">
      <w:start w:val="4"/>
      <w:numFmt w:val="chineseCounting"/>
      <w:suff w:val="nothing"/>
      <w:lvlText w:val="%1、"/>
      <w:lvlJc w:val="left"/>
      <w:rPr>
        <w:rFonts w:hint="eastAsia"/>
      </w:rPr>
    </w:lvl>
  </w:abstractNum>
  <w:abstractNum w:abstractNumId="6">
    <w:nsid w:val="FFFB10DB"/>
    <w:multiLevelType w:val="singleLevel"/>
    <w:tmpl w:val="FFFB10DB"/>
    <w:lvl w:ilvl="0" w:tentative="0">
      <w:start w:val="6"/>
      <w:numFmt w:val="chineseCounting"/>
      <w:suff w:val="nothing"/>
      <w:lvlText w:val="%1、"/>
      <w:lvlJc w:val="left"/>
      <w:rPr>
        <w:rFonts w:hint="eastAsia"/>
      </w:rPr>
    </w:lvl>
  </w:abstractNum>
  <w:abstractNum w:abstractNumId="7">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9">
    <w:nsid w:val="0BCF97F8"/>
    <w:multiLevelType w:val="singleLevel"/>
    <w:tmpl w:val="0BCF97F8"/>
    <w:lvl w:ilvl="0" w:tentative="0">
      <w:start w:val="4"/>
      <w:numFmt w:val="chineseCounting"/>
      <w:suff w:val="space"/>
      <w:lvlText w:val="第%1节"/>
      <w:lvlJc w:val="left"/>
      <w:rPr>
        <w:rFonts w:hint="eastAsia"/>
      </w:rPr>
    </w:lvl>
  </w:abstractNum>
  <w:abstractNum w:abstractNumId="10">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11">
    <w:nsid w:val="41367BD3"/>
    <w:multiLevelType w:val="multilevel"/>
    <w:tmpl w:val="41367BD3"/>
    <w:lvl w:ilvl="0" w:tentative="0">
      <w:start w:val="6"/>
      <w:numFmt w:val="decimal"/>
      <w:lvlText w:val="%1、"/>
      <w:lvlJc w:val="left"/>
      <w:pPr>
        <w:ind w:left="360" w:hanging="36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05361FF"/>
    <w:multiLevelType w:val="singleLevel"/>
    <w:tmpl w:val="505361FF"/>
    <w:lvl w:ilvl="0" w:tentative="0">
      <w:start w:val="1"/>
      <w:numFmt w:val="chineseCounting"/>
      <w:suff w:val="nothing"/>
      <w:lvlText w:val="%1、"/>
      <w:lvlJc w:val="left"/>
      <w:rPr>
        <w:rFonts w:hint="eastAsia"/>
      </w:rPr>
    </w:lvl>
  </w:abstractNum>
  <w:abstractNum w:abstractNumId="13">
    <w:nsid w:val="60ABDDEA"/>
    <w:multiLevelType w:val="singleLevel"/>
    <w:tmpl w:val="60ABDDEA"/>
    <w:lvl w:ilvl="0" w:tentative="0">
      <w:start w:val="1"/>
      <w:numFmt w:val="chineseCounting"/>
      <w:suff w:val="nothing"/>
      <w:lvlText w:val="（%1）"/>
      <w:lvlJc w:val="left"/>
      <w:rPr>
        <w:rFonts w:hint="eastAsia"/>
      </w:rPr>
    </w:lvl>
  </w:abstractNum>
  <w:num w:numId="1">
    <w:abstractNumId w:val="0"/>
  </w:num>
  <w:num w:numId="2">
    <w:abstractNumId w:val="11"/>
  </w:num>
  <w:num w:numId="3">
    <w:abstractNumId w:val="1"/>
  </w:num>
  <w:num w:numId="4">
    <w:abstractNumId w:val="4"/>
  </w:num>
  <w:num w:numId="5">
    <w:abstractNumId w:val="13"/>
    <w:lvlOverride w:ilvl="0">
      <w:startOverride w:val="1"/>
      <w:lvl w:ilvl="0" w:tentative="1">
        <w:start w:val="1"/>
        <w:numFmt w:val="chineseCounting"/>
        <w:suff w:val="nothing"/>
        <w:lvlText w:val="（%1）"/>
        <w:lvlJc w:val="left"/>
        <w:rPr>
          <w:rFonts w:hint="eastAsia"/>
        </w:rPr>
      </w:lvl>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9"/>
  </w:num>
  <w:num w:numId="10">
    <w:abstractNumId w:val="3"/>
  </w:num>
  <w:num w:numId="11">
    <w:abstractNumId w:val="12"/>
  </w:num>
  <w:num w:numId="12">
    <w:abstractNumId w:val="2"/>
  </w:num>
  <w:num w:numId="13">
    <w:abstractNumId w:val="8"/>
    <w:lvlOverride w:ilvl="0">
      <w:startOverride w:val="1"/>
    </w:lvlOverride>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E84872"/>
    <w:rsid w:val="0A4B27D0"/>
    <w:rsid w:val="0AA44FFD"/>
    <w:rsid w:val="0B1D4F8C"/>
    <w:rsid w:val="107F2DF2"/>
    <w:rsid w:val="13DE336F"/>
    <w:rsid w:val="19236C69"/>
    <w:rsid w:val="19FFD7DD"/>
    <w:rsid w:val="1D5D30BE"/>
    <w:rsid w:val="1FD3204C"/>
    <w:rsid w:val="218E0A5C"/>
    <w:rsid w:val="21CE6705"/>
    <w:rsid w:val="22FC7809"/>
    <w:rsid w:val="24986B99"/>
    <w:rsid w:val="27BD13A4"/>
    <w:rsid w:val="2BBF1D8A"/>
    <w:rsid w:val="2DB634F7"/>
    <w:rsid w:val="2F7112CC"/>
    <w:rsid w:val="2FF951C6"/>
    <w:rsid w:val="31E2314D"/>
    <w:rsid w:val="337028E7"/>
    <w:rsid w:val="36D26796"/>
    <w:rsid w:val="3793404D"/>
    <w:rsid w:val="397469D9"/>
    <w:rsid w:val="3AE84872"/>
    <w:rsid w:val="3FFF91EF"/>
    <w:rsid w:val="42F4034F"/>
    <w:rsid w:val="471E1235"/>
    <w:rsid w:val="494B5B1E"/>
    <w:rsid w:val="4CFF5D56"/>
    <w:rsid w:val="4DAD6DC4"/>
    <w:rsid w:val="4DBF884C"/>
    <w:rsid w:val="4DE53FC7"/>
    <w:rsid w:val="50BA6286"/>
    <w:rsid w:val="51023416"/>
    <w:rsid w:val="543850A2"/>
    <w:rsid w:val="54906EC3"/>
    <w:rsid w:val="57A1F123"/>
    <w:rsid w:val="57D43006"/>
    <w:rsid w:val="58DB09C2"/>
    <w:rsid w:val="5A827902"/>
    <w:rsid w:val="5B922DA9"/>
    <w:rsid w:val="5C2A3E87"/>
    <w:rsid w:val="5CFB10EB"/>
    <w:rsid w:val="5E5D0A82"/>
    <w:rsid w:val="5F262F9B"/>
    <w:rsid w:val="608506EA"/>
    <w:rsid w:val="61E34058"/>
    <w:rsid w:val="66CE6E9F"/>
    <w:rsid w:val="6DDFB235"/>
    <w:rsid w:val="6F5E9E5F"/>
    <w:rsid w:val="6FBC770C"/>
    <w:rsid w:val="6FD5964C"/>
    <w:rsid w:val="6FFBD777"/>
    <w:rsid w:val="719B6436"/>
    <w:rsid w:val="72FD14B5"/>
    <w:rsid w:val="765FF045"/>
    <w:rsid w:val="770333D8"/>
    <w:rsid w:val="77333BF3"/>
    <w:rsid w:val="79BB13C9"/>
    <w:rsid w:val="7B9911B4"/>
    <w:rsid w:val="7BD34459"/>
    <w:rsid w:val="7C32043C"/>
    <w:rsid w:val="7D85454C"/>
    <w:rsid w:val="7EB7DB92"/>
    <w:rsid w:val="7EF027B9"/>
    <w:rsid w:val="9D5EE394"/>
    <w:rsid w:val="A5D55685"/>
    <w:rsid w:val="B6F7063A"/>
    <w:rsid w:val="BFDE4190"/>
    <w:rsid w:val="CCABF797"/>
    <w:rsid w:val="DBEF5B96"/>
    <w:rsid w:val="DDFB785C"/>
    <w:rsid w:val="DF7EA4DF"/>
    <w:rsid w:val="E5D7E953"/>
    <w:rsid w:val="E90B562D"/>
    <w:rsid w:val="EDFF04F2"/>
    <w:rsid w:val="EFF793BA"/>
    <w:rsid w:val="F7D7BE8F"/>
    <w:rsid w:val="F7DCD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qFormat/>
    <w:uiPriority w:val="0"/>
    <w:pPr>
      <w:keepNext/>
      <w:keepLines/>
      <w:spacing w:line="600" w:lineRule="exact"/>
      <w:ind w:firstLine="643" w:firstLineChars="200"/>
      <w:outlineLvl w:val="2"/>
    </w:pPr>
    <w:rPr>
      <w:b/>
      <w:bCs/>
      <w:sz w:val="32"/>
      <w:szCs w:val="32"/>
    </w:rPr>
  </w:style>
  <w:style w:type="paragraph" w:styleId="2">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6">
    <w:name w:val="heading 5"/>
    <w:basedOn w:val="1"/>
    <w:next w:val="1"/>
    <w:qFormat/>
    <w:uiPriority w:val="9"/>
    <w:pPr>
      <w:keepNext/>
      <w:keepLines/>
      <w:spacing w:before="280" w:after="290" w:line="376" w:lineRule="auto"/>
      <w:outlineLvl w:val="4"/>
    </w:pPr>
    <w:rPr>
      <w:b/>
      <w:bCs/>
      <w:sz w:val="28"/>
      <w:szCs w:val="28"/>
    </w:rPr>
  </w:style>
  <w:style w:type="paragraph" w:styleId="7">
    <w:name w:val="heading 6"/>
    <w:basedOn w:val="1"/>
    <w:next w:val="1"/>
    <w:qFormat/>
    <w:uiPriority w:val="0"/>
    <w:pPr>
      <w:wordWrap w:val="0"/>
      <w:spacing w:after="160"/>
      <w:ind w:left="2000" w:hanging="400"/>
      <w:outlineLvl w:val="5"/>
    </w:pPr>
    <w:rPr>
      <w:b/>
    </w:rPr>
  </w:style>
  <w:style w:type="paragraph" w:styleId="8">
    <w:name w:val="heading 7"/>
    <w:basedOn w:val="1"/>
    <w:next w:val="1"/>
    <w:qFormat/>
    <w:uiPriority w:val="1"/>
    <w:pPr>
      <w:spacing w:before="170"/>
      <w:ind w:left="632"/>
      <w:outlineLvl w:val="7"/>
    </w:pPr>
    <w:rPr>
      <w:rFonts w:ascii="宋体" w:hAnsi="宋体" w:eastAsia="宋体" w:cs="宋体"/>
      <w:b/>
      <w:bCs/>
      <w:sz w:val="21"/>
      <w:szCs w:val="21"/>
    </w:rPr>
  </w:style>
  <w:style w:type="paragraph" w:styleId="9">
    <w:name w:val="heading 8"/>
    <w:basedOn w:val="1"/>
    <w:next w:val="1"/>
    <w:qFormat/>
    <w:uiPriority w:val="1"/>
    <w:pPr>
      <w:ind w:left="1365" w:hanging="364"/>
      <w:outlineLvl w:val="7"/>
    </w:pPr>
    <w:rPr>
      <w:rFonts w:ascii="宋体" w:hAnsi="宋体" w:eastAsia="宋体" w:cs="宋体"/>
      <w:b/>
      <w:bCs/>
      <w:sz w:val="24"/>
      <w:szCs w:val="24"/>
    </w:rPr>
  </w:style>
  <w:style w:type="paragraph" w:styleId="10">
    <w:name w:val="heading 9"/>
    <w:basedOn w:val="1"/>
    <w:next w:val="1"/>
    <w:qFormat/>
    <w:uiPriority w:val="1"/>
    <w:pPr>
      <w:ind w:left="581"/>
      <w:outlineLvl w:val="8"/>
    </w:pPr>
    <w:rPr>
      <w:rFonts w:ascii="宋体" w:hAnsi="宋体" w:eastAsia="宋体" w:cs="宋体"/>
      <w:sz w:val="24"/>
      <w:szCs w:val="24"/>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11">
    <w:name w:val="table of authorities"/>
    <w:basedOn w:val="1"/>
    <w:next w:val="1"/>
    <w:qFormat/>
    <w:uiPriority w:val="0"/>
    <w:pPr>
      <w:ind w:left="200" w:leftChars="200"/>
    </w:pPr>
    <w:rPr>
      <w:kern w:val="0"/>
      <w:sz w:val="20"/>
    </w:rPr>
  </w:style>
  <w:style w:type="paragraph" w:styleId="12">
    <w:name w:val="Normal Indent"/>
    <w:basedOn w:val="1"/>
    <w:next w:val="13"/>
    <w:unhideWhenUsed/>
    <w:qFormat/>
    <w:uiPriority w:val="99"/>
    <w:pPr>
      <w:ind w:firstLine="420"/>
    </w:pPr>
    <w:rPr>
      <w:szCs w:val="20"/>
    </w:rPr>
  </w:style>
  <w:style w:type="paragraph" w:styleId="13">
    <w:name w:val="Body Text Indent"/>
    <w:basedOn w:val="1"/>
    <w:next w:val="12"/>
    <w:unhideWhenUsed/>
    <w:qFormat/>
    <w:uiPriority w:val="0"/>
    <w:pPr>
      <w:spacing w:line="200" w:lineRule="exact"/>
      <w:ind w:firstLine="301"/>
    </w:pPr>
    <w:rPr>
      <w:rFonts w:ascii="宋体" w:hAnsi="Courier New"/>
      <w:spacing w:val="-4"/>
      <w:sz w:val="18"/>
      <w:szCs w:val="20"/>
    </w:rPr>
  </w:style>
  <w:style w:type="paragraph" w:styleId="14">
    <w:name w:val="annotation text"/>
    <w:basedOn w:val="1"/>
    <w:unhideWhenUsed/>
    <w:qFormat/>
    <w:uiPriority w:val="0"/>
    <w:pPr>
      <w:jc w:val="left"/>
    </w:pPr>
  </w:style>
  <w:style w:type="paragraph" w:styleId="15">
    <w:name w:val="Body Text 3"/>
    <w:basedOn w:val="1"/>
    <w:qFormat/>
    <w:uiPriority w:val="0"/>
    <w:pPr>
      <w:spacing w:after="120"/>
    </w:pPr>
    <w:rPr>
      <w:sz w:val="16"/>
      <w:szCs w:val="16"/>
    </w:rPr>
  </w:style>
  <w:style w:type="paragraph" w:styleId="16">
    <w:name w:val="Body Text"/>
    <w:basedOn w:val="1"/>
    <w:next w:val="1"/>
    <w:unhideWhenUsed/>
    <w:qFormat/>
    <w:uiPriority w:val="99"/>
    <w:pPr>
      <w:spacing w:after="120"/>
    </w:pPr>
  </w:style>
  <w:style w:type="paragraph" w:styleId="17">
    <w:name w:val="toc 3"/>
    <w:basedOn w:val="1"/>
    <w:next w:val="1"/>
    <w:unhideWhenUsed/>
    <w:qFormat/>
    <w:uiPriority w:val="39"/>
    <w:pPr>
      <w:jc w:val="left"/>
    </w:pPr>
    <w:rPr>
      <w:rFonts w:ascii="Calibri" w:hAnsi="Calibri"/>
      <w:smallCaps/>
      <w:sz w:val="22"/>
      <w:szCs w:val="22"/>
    </w:rPr>
  </w:style>
  <w:style w:type="paragraph" w:styleId="18">
    <w:name w:val="Plain Text"/>
    <w:basedOn w:val="1"/>
    <w:next w:val="2"/>
    <w:unhideWhenUsed/>
    <w:qFormat/>
    <w:uiPriority w:val="0"/>
    <w:rPr>
      <w:rFonts w:ascii="宋体" w:hAnsi="Courier New"/>
      <w:szCs w:val="20"/>
    </w:rPr>
  </w:style>
  <w:style w:type="paragraph" w:styleId="19">
    <w:name w:val="footer"/>
    <w:basedOn w:val="1"/>
    <w:unhideWhenUsed/>
    <w:qFormat/>
    <w:uiPriority w:val="99"/>
    <w:pPr>
      <w:tabs>
        <w:tab w:val="center" w:pos="4153"/>
        <w:tab w:val="right" w:pos="8306"/>
      </w:tabs>
      <w:snapToGrid w:val="0"/>
      <w:jc w:val="left"/>
    </w:pPr>
    <w:rPr>
      <w:sz w:val="18"/>
      <w:szCs w:val="18"/>
    </w:rPr>
  </w:style>
  <w:style w:type="paragraph" w:styleId="2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spacing w:before="360" w:after="360"/>
      <w:jc w:val="left"/>
    </w:pPr>
    <w:rPr>
      <w:rFonts w:ascii="Calibri" w:hAnsi="Calibri"/>
      <w:b/>
      <w:bCs/>
      <w:caps/>
      <w:sz w:val="22"/>
      <w:szCs w:val="22"/>
      <w:u w:val="single"/>
    </w:rPr>
  </w:style>
  <w:style w:type="paragraph" w:styleId="22">
    <w:name w:val="List"/>
    <w:basedOn w:val="1"/>
    <w:unhideWhenUsed/>
    <w:qFormat/>
    <w:uiPriority w:val="99"/>
    <w:pPr>
      <w:ind w:left="200" w:hanging="200" w:hangingChars="200"/>
    </w:pPr>
    <w:rPr>
      <w:sz w:val="28"/>
    </w:rPr>
  </w:style>
  <w:style w:type="paragraph" w:styleId="23">
    <w:name w:val="table of figures"/>
    <w:basedOn w:val="1"/>
    <w:next w:val="1"/>
    <w:qFormat/>
    <w:uiPriority w:val="0"/>
    <w:pPr>
      <w:spacing w:line="360" w:lineRule="auto"/>
      <w:ind w:left="840" w:leftChars="200" w:hanging="420" w:hangingChars="200"/>
    </w:pPr>
    <w:rPr>
      <w:rFonts w:ascii="Arial" w:hAnsi="Arial" w:cs="宋体"/>
      <w:sz w:val="24"/>
      <w:szCs w:val="20"/>
    </w:rPr>
  </w:style>
  <w:style w:type="paragraph" w:styleId="24">
    <w:name w:val="toc 2"/>
    <w:basedOn w:val="1"/>
    <w:next w:val="1"/>
    <w:unhideWhenUsed/>
    <w:qFormat/>
    <w:uiPriority w:val="39"/>
    <w:pPr>
      <w:jc w:val="left"/>
    </w:pPr>
    <w:rPr>
      <w:rFonts w:ascii="Calibri" w:hAnsi="Calibri"/>
      <w:b/>
      <w:bCs/>
      <w:smallCaps/>
      <w:sz w:val="22"/>
      <w:szCs w:val="22"/>
    </w:rPr>
  </w:style>
  <w:style w:type="paragraph" w:styleId="2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6">
    <w:name w:val="Body Text First Indent 2"/>
    <w:basedOn w:val="13"/>
    <w:next w:val="1"/>
    <w:qFormat/>
    <w:uiPriority w:val="0"/>
    <w:pPr>
      <w:spacing w:after="120"/>
      <w:ind w:left="420" w:leftChars="200" w:firstLine="420" w:firstLineChars="200"/>
    </w:pPr>
    <w:rPr>
      <w:rFonts w:ascii="Times New Roman" w:eastAsia="宋体"/>
      <w:kern w:val="0"/>
      <w:sz w:val="21"/>
      <w:szCs w:val="24"/>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unhideWhenUsed/>
    <w:qFormat/>
    <w:uiPriority w:val="99"/>
  </w:style>
  <w:style w:type="character" w:styleId="32">
    <w:name w:val="Hyperlink"/>
    <w:unhideWhenUsed/>
    <w:qFormat/>
    <w:uiPriority w:val="99"/>
    <w:rPr>
      <w:color w:val="0000FF"/>
      <w:u w:val="single"/>
    </w:rPr>
  </w:style>
  <w:style w:type="character" w:styleId="33">
    <w:name w:val="annotation reference"/>
    <w:unhideWhenUsed/>
    <w:qFormat/>
    <w:uiPriority w:val="99"/>
    <w:rPr>
      <w:sz w:val="21"/>
      <w:szCs w:val="21"/>
    </w:rPr>
  </w:style>
  <w:style w:type="character" w:customStyle="1" w:styleId="34">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5">
    <w:name w:val="正文2"/>
    <w:basedOn w:val="1"/>
    <w:qFormat/>
    <w:uiPriority w:val="0"/>
    <w:pPr>
      <w:adjustRightInd w:val="0"/>
      <w:spacing w:before="156" w:line="360" w:lineRule="auto"/>
      <w:ind w:firstLine="510" w:firstLineChars="200"/>
    </w:pPr>
    <w:rPr>
      <w:sz w:val="24"/>
      <w:szCs w:val="20"/>
    </w:rPr>
  </w:style>
  <w:style w:type="paragraph" w:customStyle="1" w:styleId="36">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7">
    <w:name w:val="Table Paragraph"/>
    <w:basedOn w:val="1"/>
    <w:qFormat/>
    <w:uiPriority w:val="1"/>
    <w:pPr>
      <w:jc w:val="left"/>
    </w:pPr>
    <w:rPr>
      <w:rFonts w:ascii="Calibri" w:hAnsi="Calibri"/>
      <w:kern w:val="0"/>
      <w:sz w:val="22"/>
      <w:szCs w:val="22"/>
      <w:lang w:eastAsia="en-US"/>
    </w:rPr>
  </w:style>
  <w:style w:type="paragraph" w:customStyle="1" w:styleId="38">
    <w:name w:val="Normal_6"/>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39">
    <w:name w:val="Normal_49"/>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4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41">
    <w:name w:val="首行缩进"/>
    <w:basedOn w:val="1"/>
    <w:qFormat/>
    <w:uiPriority w:val="0"/>
    <w:pPr>
      <w:spacing w:line="360" w:lineRule="auto"/>
      <w:ind w:left="210" w:leftChars="100" w:firstLine="420" w:firstLineChars="200"/>
    </w:pPr>
    <w:rPr>
      <w:rFonts w:ascii="宋体" w:hAnsi="宋体"/>
    </w:rPr>
  </w:style>
  <w:style w:type="character" w:customStyle="1" w:styleId="42">
    <w:name w:val="15"/>
    <w:qFormat/>
    <w:uiPriority w:val="0"/>
    <w:rPr>
      <w:rFonts w:hint="default" w:ascii="Times New Roman" w:hAnsi="Times New Roman" w:cs="Times New Roman"/>
      <w:color w:val="0000FF"/>
      <w:u w:val="single"/>
    </w:rPr>
  </w:style>
  <w:style w:type="paragraph" w:customStyle="1" w:styleId="43">
    <w:name w:val="表格文字"/>
    <w:basedOn w:val="1"/>
    <w:next w:val="16"/>
    <w:qFormat/>
    <w:uiPriority w:val="0"/>
    <w:pPr>
      <w:spacing w:before="25" w:after="25"/>
      <w:jc w:val="left"/>
    </w:pPr>
    <w:rPr>
      <w:bCs/>
      <w:spacing w:val="10"/>
      <w:kern w:val="0"/>
      <w:sz w:val="24"/>
    </w:rPr>
  </w:style>
  <w:style w:type="paragraph" w:customStyle="1" w:styleId="44">
    <w:name w:val="p15"/>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48791</Words>
  <Characters>51750</Characters>
  <Lines>0</Lines>
  <Paragraphs>0</Paragraphs>
  <TotalTime>41</TotalTime>
  <ScaleCrop>false</ScaleCrop>
  <LinksUpToDate>false</LinksUpToDate>
  <CharactersWithSpaces>59657</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2024-04-27T00:56:00Z</dcterms:created>
  <dc:creator>微信用户</dc:creator>
  <cp:lastModifiedBy>HUAWEI</cp:lastModifiedBy>
  <cp:lastPrinted>2025-11-23T01:46:00Z</cp:lastPrinted>
  <dcterms:modified xsi:type="dcterms:W3CDTF">2025-12-29T11:01:17Z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724D9DC98F0C449F81E4927EDB035758</vt:lpwstr>
  </property>
</Properties>
</file>