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EFCA1">
      <w:pPr>
        <w:keepNext w:val="0"/>
        <w:keepLines w:val="0"/>
        <w:pageBreakBefore w:val="0"/>
        <w:tabs>
          <w:tab w:val="left" w:pos="2100"/>
        </w:tabs>
        <w:overflowPunct/>
        <w:topLinePunct w:val="0"/>
        <w:bidi w:val="0"/>
        <w:spacing w:line="360" w:lineRule="auto"/>
        <w:jc w:val="center"/>
        <w:rPr>
          <w:rFonts w:hint="eastAsia" w:ascii="仿宋" w:hAnsi="仿宋" w:eastAsia="仿宋" w:cs="仿宋"/>
          <w:b/>
          <w:bCs/>
          <w:color w:val="auto"/>
          <w:kern w:val="0"/>
          <w:sz w:val="28"/>
          <w:szCs w:val="28"/>
          <w:highlight w:val="none"/>
          <w:lang w:eastAsia="zh-CN"/>
        </w:rPr>
      </w:pPr>
      <w:r>
        <w:rPr>
          <w:rFonts w:hint="eastAsia" w:ascii="仿宋" w:hAnsi="仿宋" w:eastAsia="仿宋" w:cs="仿宋"/>
          <w:b/>
          <w:color w:val="auto"/>
          <w:sz w:val="30"/>
          <w:szCs w:val="30"/>
          <w:highlight w:val="none"/>
          <w:lang w:eastAsia="zh-CN"/>
        </w:rPr>
        <w:t>北京诚佳信工程管理有限公司</w:t>
      </w:r>
      <w:bookmarkStart w:id="1" w:name="_GoBack"/>
      <w:r>
        <w:rPr>
          <w:rFonts w:hint="eastAsia" w:ascii="仿宋" w:hAnsi="仿宋" w:eastAsia="仿宋" w:cs="仿宋"/>
          <w:b/>
          <w:color w:val="auto"/>
          <w:sz w:val="30"/>
          <w:szCs w:val="30"/>
          <w:highlight w:val="none"/>
        </w:rPr>
        <w:t>关于</w:t>
      </w:r>
      <w:r>
        <w:rPr>
          <w:rFonts w:hint="eastAsia" w:ascii="仿宋" w:hAnsi="仿宋" w:eastAsia="仿宋" w:cs="仿宋"/>
          <w:b/>
          <w:color w:val="auto"/>
          <w:sz w:val="30"/>
          <w:szCs w:val="30"/>
          <w:highlight w:val="none"/>
          <w:lang w:eastAsia="zh-CN"/>
        </w:rPr>
        <w:t>超声骨动力系统采购（重） （</w:t>
      </w:r>
      <w:r>
        <w:rPr>
          <w:rFonts w:hint="eastAsia" w:ascii="仿宋" w:hAnsi="仿宋" w:eastAsia="仿宋" w:cs="仿宋"/>
          <w:b/>
          <w:color w:val="auto"/>
          <w:sz w:val="30"/>
          <w:szCs w:val="30"/>
          <w:highlight w:val="none"/>
        </w:rPr>
        <w:t>项目</w:t>
      </w:r>
      <w:r>
        <w:rPr>
          <w:rFonts w:hint="eastAsia" w:ascii="仿宋" w:hAnsi="仿宋" w:eastAsia="仿宋" w:cs="仿宋"/>
          <w:b/>
          <w:color w:val="auto"/>
          <w:sz w:val="30"/>
          <w:szCs w:val="30"/>
          <w:highlight w:val="none"/>
          <w:lang w:val="en-US" w:eastAsia="zh-CN"/>
        </w:rPr>
        <w:t>编号:HZZC2025-J1-990317-BJCJ</w:t>
      </w:r>
      <w:r>
        <w:rPr>
          <w:rFonts w:hint="eastAsia" w:ascii="仿宋" w:hAnsi="仿宋" w:eastAsia="仿宋" w:cs="仿宋"/>
          <w:b/>
          <w:color w:val="auto"/>
          <w:sz w:val="30"/>
          <w:szCs w:val="30"/>
          <w:highlight w:val="none"/>
        </w:rPr>
        <w:t>）竞争性谈判公告</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lang w:val="en-US" w:eastAsia="zh-CN"/>
        </w:rPr>
        <w:t>远程异地评标</w:t>
      </w:r>
      <w:r>
        <w:rPr>
          <w:rFonts w:hint="eastAsia" w:ascii="仿宋" w:hAnsi="仿宋" w:eastAsia="仿宋" w:cs="仿宋"/>
          <w:b/>
          <w:color w:val="auto"/>
          <w:sz w:val="30"/>
          <w:szCs w:val="30"/>
          <w:highlight w:val="none"/>
          <w:lang w:eastAsia="zh-CN"/>
        </w:rPr>
        <w:t>）</w:t>
      </w:r>
    </w:p>
    <w:bookmarkEnd w:id="1"/>
    <w:p w14:paraId="4B4E494C">
      <w:pPr>
        <w:keepNext w:val="0"/>
        <w:keepLines w:val="0"/>
        <w:pageBreakBefore w:val="0"/>
        <w:pBdr>
          <w:top w:val="single" w:color="auto" w:sz="4" w:space="1"/>
          <w:left w:val="single" w:color="auto" w:sz="4" w:space="4"/>
          <w:bottom w:val="single" w:color="auto" w:sz="4" w:space="1"/>
          <w:right w:val="single" w:color="auto" w:sz="4" w:space="4"/>
        </w:pBdr>
        <w:tabs>
          <w:tab w:val="left" w:pos="2100"/>
        </w:tabs>
        <w:overflowPunct/>
        <w:topLinePunct w:val="0"/>
        <w:bidi w:val="0"/>
        <w:spacing w:line="400" w:lineRule="exact"/>
        <w:ind w:firstLine="422" w:firstLineChars="200"/>
        <w:rPr>
          <w:rFonts w:hint="eastAsia" w:ascii="仿宋" w:hAnsi="仿宋" w:eastAsia="仿宋" w:cs="仿宋"/>
          <w:color w:val="auto"/>
          <w:szCs w:val="21"/>
          <w:highlight w:val="none"/>
        </w:rPr>
      </w:pPr>
      <w:r>
        <w:rPr>
          <w:rFonts w:hint="eastAsia" w:ascii="仿宋" w:hAnsi="仿宋" w:eastAsia="仿宋" w:cs="仿宋"/>
          <w:b/>
          <w:bCs/>
          <w:color w:val="auto"/>
          <w:szCs w:val="21"/>
          <w:highlight w:val="none"/>
        </w:rPr>
        <w:t>项目概况</w:t>
      </w:r>
    </w:p>
    <w:p w14:paraId="04662B86">
      <w:pPr>
        <w:keepNext w:val="0"/>
        <w:keepLines w:val="0"/>
        <w:pageBreakBefore w:val="0"/>
        <w:pBdr>
          <w:top w:val="single" w:color="auto" w:sz="4" w:space="1"/>
          <w:left w:val="single" w:color="auto" w:sz="4" w:space="4"/>
          <w:bottom w:val="single" w:color="auto" w:sz="4" w:space="1"/>
          <w:right w:val="single" w:color="auto" w:sz="4" w:space="4"/>
        </w:pBdr>
        <w:tabs>
          <w:tab w:val="left" w:pos="2100"/>
        </w:tabs>
        <w:overflowPunct/>
        <w:topLinePunct w:val="0"/>
        <w:bidi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lang w:eastAsia="zh-CN"/>
        </w:rPr>
        <w:t xml:space="preserve">超声骨动力系统采购（重） </w:t>
      </w:r>
      <w:r>
        <w:rPr>
          <w:rFonts w:hint="eastAsia" w:ascii="仿宋" w:hAnsi="仿宋" w:eastAsia="仿宋" w:cs="仿宋"/>
          <w:color w:val="auto"/>
          <w:szCs w:val="21"/>
          <w:highlight w:val="none"/>
        </w:rPr>
        <w:t>采购项目的潜在供应商应在</w:t>
      </w:r>
      <w:r>
        <w:rPr>
          <w:rFonts w:hint="eastAsia" w:ascii="仿宋" w:hAnsi="仿宋" w:eastAsia="仿宋" w:cs="仿宋"/>
          <w:color w:val="auto"/>
          <w:szCs w:val="21"/>
          <w:highlight w:val="none"/>
          <w:u w:val="single"/>
          <w:lang w:eastAsia="zh-CN"/>
        </w:rPr>
        <w:t>广西政采云平台</w:t>
      </w:r>
      <w:r>
        <w:rPr>
          <w:rFonts w:hint="eastAsia" w:ascii="仿宋" w:hAnsi="仿宋" w:eastAsia="仿宋" w:cs="仿宋"/>
          <w:color w:val="auto"/>
          <w:szCs w:val="21"/>
          <w:highlight w:val="none"/>
          <w:u w:val="single"/>
        </w:rPr>
        <w:t>（</w:t>
      </w:r>
      <w:r>
        <w:rPr>
          <w:rFonts w:hint="eastAsia" w:ascii="仿宋" w:hAnsi="仿宋" w:eastAsia="仿宋" w:cs="仿宋"/>
          <w:color w:val="auto"/>
          <w:szCs w:val="21"/>
          <w:highlight w:val="none"/>
          <w:u w:val="single"/>
          <w:lang w:eastAsia="zh-CN"/>
        </w:rPr>
        <w:t xml:space="preserve"> http://zfcg.gxzf.gov.cn/</w:t>
      </w:r>
      <w:r>
        <w:rPr>
          <w:rFonts w:hint="eastAsia" w:ascii="仿宋" w:hAnsi="仿宋" w:eastAsia="仿宋" w:cs="仿宋"/>
          <w:color w:val="auto"/>
          <w:szCs w:val="21"/>
          <w:highlight w:val="none"/>
          <w:u w:val="single"/>
        </w:rPr>
        <w:t>）在线</w:t>
      </w:r>
      <w:r>
        <w:rPr>
          <w:rFonts w:hint="eastAsia" w:ascii="仿宋" w:hAnsi="仿宋" w:eastAsia="仿宋" w:cs="仿宋"/>
          <w:color w:val="auto"/>
          <w:szCs w:val="21"/>
          <w:highlight w:val="none"/>
        </w:rPr>
        <w:t>获取采购文件，并于</w:t>
      </w:r>
      <w:r>
        <w:rPr>
          <w:rFonts w:hint="eastAsia" w:ascii="仿宋" w:hAnsi="仿宋" w:eastAsia="仿宋" w:cs="仿宋"/>
          <w:color w:val="auto"/>
          <w:szCs w:val="21"/>
          <w:highlight w:val="none"/>
          <w:u w:val="single"/>
          <w:lang w:eastAsia="zh-CN"/>
        </w:rPr>
        <w:t>2025年12月26日09点30分</w:t>
      </w:r>
      <w:r>
        <w:rPr>
          <w:rFonts w:hint="eastAsia" w:ascii="仿宋" w:hAnsi="仿宋" w:eastAsia="仿宋" w:cs="仿宋"/>
          <w:bCs/>
          <w:color w:val="auto"/>
          <w:szCs w:val="21"/>
          <w:highlight w:val="none"/>
        </w:rPr>
        <w:t>（北京时间）前提交响应文件</w:t>
      </w:r>
      <w:r>
        <w:rPr>
          <w:rFonts w:hint="eastAsia" w:ascii="仿宋" w:hAnsi="仿宋" w:eastAsia="仿宋" w:cs="仿宋"/>
          <w:color w:val="auto"/>
          <w:szCs w:val="21"/>
          <w:highlight w:val="none"/>
        </w:rPr>
        <w:t>。</w:t>
      </w:r>
    </w:p>
    <w:p w14:paraId="273819E7">
      <w:pPr>
        <w:keepNext w:val="0"/>
        <w:keepLines w:val="0"/>
        <w:pageBreakBefore w:val="0"/>
        <w:tabs>
          <w:tab w:val="left" w:pos="2100"/>
        </w:tabs>
        <w:overflowPunct/>
        <w:topLinePunct w:val="0"/>
        <w:bidi w:val="0"/>
        <w:spacing w:line="400" w:lineRule="exact"/>
        <w:jc w:val="left"/>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一、项目基本情况</w:t>
      </w:r>
    </w:p>
    <w:p w14:paraId="724E495E">
      <w:pPr>
        <w:keepNext w:val="0"/>
        <w:keepLines w:val="0"/>
        <w:pageBreakBefore w:val="0"/>
        <w:tabs>
          <w:tab w:val="left" w:pos="2100"/>
        </w:tabs>
        <w:overflowPunct/>
        <w:topLinePunct w:val="0"/>
        <w:bidi w:val="0"/>
        <w:spacing w:line="400" w:lineRule="exact"/>
        <w:jc w:val="left"/>
        <w:rPr>
          <w:rFonts w:hint="eastAsia" w:ascii="仿宋" w:hAnsi="仿宋" w:eastAsia="仿宋" w:cs="仿宋"/>
          <w:b/>
          <w:color w:val="auto"/>
          <w:kern w:val="0"/>
          <w:szCs w:val="21"/>
          <w:highlight w:val="none"/>
          <w:lang w:eastAsia="zh-CN"/>
        </w:rPr>
      </w:pPr>
      <w:r>
        <w:rPr>
          <w:rFonts w:hint="eastAsia" w:ascii="仿宋" w:hAnsi="仿宋" w:eastAsia="仿宋" w:cs="仿宋"/>
          <w:b/>
          <w:color w:val="auto"/>
          <w:kern w:val="0"/>
          <w:szCs w:val="21"/>
          <w:highlight w:val="none"/>
        </w:rPr>
        <w:t xml:space="preserve">    </w:t>
      </w:r>
      <w:r>
        <w:rPr>
          <w:rFonts w:hint="eastAsia" w:ascii="仿宋" w:hAnsi="仿宋" w:eastAsia="仿宋" w:cs="仿宋"/>
          <w:bCs/>
          <w:color w:val="auto"/>
          <w:kern w:val="0"/>
          <w:szCs w:val="21"/>
          <w:highlight w:val="none"/>
        </w:rPr>
        <w:t>项目编号：</w:t>
      </w:r>
      <w:r>
        <w:rPr>
          <w:rFonts w:hint="eastAsia" w:ascii="仿宋" w:hAnsi="仿宋" w:eastAsia="仿宋" w:cs="仿宋"/>
          <w:bCs/>
          <w:color w:val="auto"/>
          <w:kern w:val="0"/>
          <w:szCs w:val="21"/>
          <w:highlight w:val="none"/>
          <w:lang w:eastAsia="zh-CN"/>
        </w:rPr>
        <w:t xml:space="preserve">HZZC2025-J1-990317-BJCJ              </w:t>
      </w:r>
    </w:p>
    <w:p w14:paraId="405905CD">
      <w:pPr>
        <w:pStyle w:val="4"/>
        <w:keepNext w:val="0"/>
        <w:keepLines w:val="0"/>
        <w:pageBreakBefore w:val="0"/>
        <w:tabs>
          <w:tab w:val="left" w:pos="2100"/>
          <w:tab w:val="right" w:leader="dot" w:pos="9628"/>
        </w:tabs>
        <w:overflowPunct/>
        <w:topLinePunct w:val="0"/>
        <w:bidi w:val="0"/>
        <w:spacing w:line="400" w:lineRule="exact"/>
        <w:jc w:val="left"/>
        <w:rPr>
          <w:rFonts w:hint="eastAsia" w:ascii="仿宋" w:hAnsi="仿宋" w:eastAsia="仿宋" w:cs="仿宋"/>
          <w:bCs/>
          <w:color w:val="auto"/>
          <w:kern w:val="0"/>
          <w:szCs w:val="21"/>
          <w:highlight w:val="none"/>
          <w:lang w:eastAsia="zh-CN"/>
        </w:rPr>
      </w:pPr>
      <w:r>
        <w:rPr>
          <w:rFonts w:hint="eastAsia" w:ascii="仿宋" w:hAnsi="仿宋" w:eastAsia="仿宋" w:cs="仿宋"/>
          <w:color w:val="auto"/>
          <w:highlight w:val="none"/>
        </w:rPr>
        <w:t xml:space="preserve">    </w:t>
      </w:r>
      <w:r>
        <w:rPr>
          <w:rFonts w:hint="eastAsia" w:ascii="仿宋" w:hAnsi="仿宋" w:eastAsia="仿宋" w:cs="仿宋"/>
          <w:bCs/>
          <w:color w:val="auto"/>
          <w:kern w:val="0"/>
          <w:szCs w:val="21"/>
          <w:highlight w:val="none"/>
        </w:rPr>
        <w:t>项目名称：</w:t>
      </w:r>
      <w:r>
        <w:rPr>
          <w:rFonts w:hint="eastAsia" w:ascii="仿宋" w:hAnsi="仿宋" w:eastAsia="仿宋" w:cs="仿宋"/>
          <w:bCs/>
          <w:color w:val="auto"/>
          <w:kern w:val="0"/>
          <w:szCs w:val="21"/>
          <w:highlight w:val="none"/>
          <w:lang w:eastAsia="zh-CN"/>
        </w:rPr>
        <w:t xml:space="preserve">超声骨动力系统采购（重） </w:t>
      </w:r>
    </w:p>
    <w:p w14:paraId="1483A2CE">
      <w:pPr>
        <w:keepNext w:val="0"/>
        <w:keepLines w:val="0"/>
        <w:pageBreakBefore w:val="0"/>
        <w:tabs>
          <w:tab w:val="left" w:pos="2100"/>
        </w:tabs>
        <w:overflowPunct/>
        <w:topLinePunct w:val="0"/>
        <w:bidi w:val="0"/>
        <w:spacing w:line="400" w:lineRule="exact"/>
        <w:jc w:val="left"/>
        <w:rPr>
          <w:rFonts w:hint="eastAsia" w:ascii="仿宋" w:hAnsi="仿宋" w:eastAsia="仿宋" w:cs="仿宋"/>
          <w:color w:val="auto"/>
          <w:highlight w:val="none"/>
        </w:rPr>
      </w:pPr>
      <w:r>
        <w:rPr>
          <w:rFonts w:hint="eastAsia" w:ascii="仿宋" w:hAnsi="仿宋" w:eastAsia="仿宋" w:cs="仿宋"/>
          <w:bCs/>
          <w:color w:val="auto"/>
          <w:kern w:val="0"/>
          <w:szCs w:val="21"/>
          <w:highlight w:val="none"/>
        </w:rPr>
        <w:t xml:space="preserve">    采购方式：竞争性谈判</w:t>
      </w:r>
    </w:p>
    <w:p w14:paraId="08E1EC0B">
      <w:pPr>
        <w:keepNext w:val="0"/>
        <w:keepLines w:val="0"/>
        <w:pageBreakBefore w:val="0"/>
        <w:shd w:val="clear" w:color="auto" w:fill="auto"/>
        <w:tabs>
          <w:tab w:val="left" w:pos="2100"/>
        </w:tabs>
        <w:overflowPunct/>
        <w:topLinePunct w:val="0"/>
        <w:bidi w:val="0"/>
        <w:spacing w:line="40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预算金额：</w:t>
      </w:r>
      <w:r>
        <w:rPr>
          <w:rFonts w:hint="eastAsia" w:ascii="仿宋" w:hAnsi="仿宋" w:eastAsia="仿宋" w:cs="仿宋"/>
          <w:color w:val="auto"/>
          <w:szCs w:val="21"/>
          <w:highlight w:val="none"/>
          <w:lang w:eastAsia="zh-CN"/>
        </w:rPr>
        <w:t>人民币玖拾万元整（￥900000.00）</w:t>
      </w:r>
    </w:p>
    <w:p w14:paraId="069CB14B">
      <w:pPr>
        <w:pStyle w:val="4"/>
        <w:keepNext w:val="0"/>
        <w:keepLines w:val="0"/>
        <w:pageBreakBefore w:val="0"/>
        <w:tabs>
          <w:tab w:val="left" w:pos="2100"/>
          <w:tab w:val="right" w:leader="dot" w:pos="9628"/>
        </w:tabs>
        <w:overflowPunct/>
        <w:topLinePunct w:val="0"/>
        <w:bidi w:val="0"/>
        <w:spacing w:line="40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最高限价：</w:t>
      </w:r>
      <w:r>
        <w:rPr>
          <w:rFonts w:hint="eastAsia" w:ascii="仿宋" w:hAnsi="仿宋" w:eastAsia="仿宋" w:cs="仿宋"/>
          <w:bCs/>
          <w:color w:val="auto"/>
          <w:kern w:val="0"/>
          <w:szCs w:val="21"/>
          <w:highlight w:val="none"/>
          <w:lang w:eastAsia="zh-CN"/>
        </w:rPr>
        <w:t>人民币玖拾万元整（￥900000.00）</w:t>
      </w:r>
    </w:p>
    <w:p w14:paraId="4FFAB76C">
      <w:pPr>
        <w:pStyle w:val="4"/>
        <w:keepNext w:val="0"/>
        <w:keepLines w:val="0"/>
        <w:pageBreakBefore w:val="0"/>
        <w:tabs>
          <w:tab w:val="left" w:pos="2100"/>
          <w:tab w:val="right" w:leader="dot" w:pos="9628"/>
        </w:tabs>
        <w:overflowPunct/>
        <w:topLinePunct w:val="0"/>
        <w:bidi w:val="0"/>
        <w:spacing w:line="40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采购需求：</w:t>
      </w:r>
      <w:r>
        <w:rPr>
          <w:rFonts w:hint="eastAsia" w:ascii="仿宋" w:hAnsi="仿宋" w:eastAsia="仿宋" w:cs="仿宋"/>
          <w:bCs/>
          <w:color w:val="auto"/>
          <w:kern w:val="0"/>
          <w:szCs w:val="21"/>
          <w:highlight w:val="none"/>
          <w:lang w:eastAsia="zh-CN"/>
        </w:rPr>
        <w:t>超声骨动力系统采购，</w:t>
      </w:r>
      <w:r>
        <w:rPr>
          <w:rFonts w:hint="eastAsia" w:ascii="仿宋" w:hAnsi="仿宋" w:eastAsia="仿宋" w:cs="仿宋"/>
          <w:bCs/>
          <w:color w:val="auto"/>
          <w:kern w:val="0"/>
          <w:szCs w:val="21"/>
          <w:highlight w:val="none"/>
        </w:rPr>
        <w:t>详见第三章“采购需求和说明”</w:t>
      </w:r>
    </w:p>
    <w:p w14:paraId="323537E7">
      <w:pPr>
        <w:pStyle w:val="4"/>
        <w:keepNext w:val="0"/>
        <w:keepLines w:val="0"/>
        <w:pageBreakBefore w:val="0"/>
        <w:tabs>
          <w:tab w:val="left" w:pos="2100"/>
          <w:tab w:val="right" w:leader="dot" w:pos="9628"/>
        </w:tabs>
        <w:overflowPunct/>
        <w:topLinePunct w:val="0"/>
        <w:bidi w:val="0"/>
        <w:spacing w:line="400" w:lineRule="exact"/>
        <w:jc w:val="left"/>
        <w:rPr>
          <w:rFonts w:hint="eastAsia" w:ascii="仿宋" w:hAnsi="仿宋" w:eastAsia="仿宋" w:cs="仿宋"/>
          <w:bCs/>
          <w:color w:val="auto"/>
          <w:kern w:val="0"/>
          <w:szCs w:val="21"/>
          <w:highlight w:val="none"/>
          <w:lang w:eastAsia="zh-CN"/>
        </w:rPr>
      </w:pPr>
      <w:r>
        <w:rPr>
          <w:rFonts w:hint="eastAsia" w:ascii="仿宋" w:hAnsi="仿宋" w:eastAsia="仿宋" w:cs="仿宋"/>
          <w:bCs/>
          <w:color w:val="auto"/>
          <w:kern w:val="0"/>
          <w:szCs w:val="21"/>
          <w:highlight w:val="none"/>
        </w:rPr>
        <w:t xml:space="preserve">    合同履行期限（交付使用期）：</w:t>
      </w:r>
      <w:r>
        <w:rPr>
          <w:rFonts w:hint="eastAsia" w:ascii="仿宋" w:hAnsi="仿宋" w:eastAsia="仿宋" w:cs="仿宋"/>
          <w:bCs/>
          <w:color w:val="auto"/>
          <w:kern w:val="0"/>
          <w:szCs w:val="21"/>
          <w:highlight w:val="none"/>
          <w:lang w:eastAsia="zh-CN"/>
        </w:rPr>
        <w:t>合同签订之日起30日内安装调试完毕并交付使用</w:t>
      </w:r>
      <w:r>
        <w:rPr>
          <w:rFonts w:hint="eastAsia" w:ascii="仿宋" w:hAnsi="仿宋" w:eastAsia="仿宋" w:cs="仿宋"/>
          <w:bCs/>
          <w:color w:val="auto"/>
          <w:kern w:val="0"/>
          <w:szCs w:val="21"/>
          <w:highlight w:val="none"/>
        </w:rPr>
        <w:t>。</w:t>
      </w:r>
    </w:p>
    <w:p w14:paraId="2F02EB58">
      <w:pPr>
        <w:pStyle w:val="4"/>
        <w:keepNext w:val="0"/>
        <w:keepLines w:val="0"/>
        <w:pageBreakBefore w:val="0"/>
        <w:tabs>
          <w:tab w:val="left" w:pos="2100"/>
          <w:tab w:val="right" w:leader="dot" w:pos="9628"/>
        </w:tabs>
        <w:overflowPunct/>
        <w:topLinePunct w:val="0"/>
        <w:bidi w:val="0"/>
        <w:spacing w:line="40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本项目不接受联合体。</w:t>
      </w:r>
    </w:p>
    <w:p w14:paraId="151019B4">
      <w:pPr>
        <w:keepNext w:val="0"/>
        <w:keepLines w:val="0"/>
        <w:pageBreakBefore w:val="0"/>
        <w:tabs>
          <w:tab w:val="left" w:pos="2100"/>
        </w:tabs>
        <w:overflowPunct/>
        <w:topLinePunct w:val="0"/>
        <w:bidi w:val="0"/>
        <w:spacing w:line="400" w:lineRule="exact"/>
        <w:jc w:val="left"/>
        <w:rPr>
          <w:rFonts w:hint="eastAsia" w:ascii="仿宋" w:hAnsi="仿宋" w:eastAsia="仿宋" w:cs="仿宋"/>
          <w:bCs/>
          <w:color w:val="auto"/>
          <w:kern w:val="0"/>
          <w:szCs w:val="21"/>
          <w:highlight w:val="none"/>
        </w:rPr>
      </w:pPr>
      <w:r>
        <w:rPr>
          <w:rFonts w:hint="eastAsia" w:ascii="仿宋" w:hAnsi="仿宋" w:eastAsia="仿宋" w:cs="仿宋"/>
          <w:b/>
          <w:color w:val="auto"/>
          <w:kern w:val="0"/>
          <w:szCs w:val="21"/>
          <w:highlight w:val="none"/>
        </w:rPr>
        <w:t>二、申请人的资格要求</w:t>
      </w:r>
    </w:p>
    <w:p w14:paraId="5A25B71A">
      <w:pPr>
        <w:keepNext w:val="0"/>
        <w:keepLines w:val="0"/>
        <w:pageBreakBefore w:val="0"/>
        <w:tabs>
          <w:tab w:val="left" w:pos="2100"/>
        </w:tabs>
        <w:overflowPunct/>
        <w:topLinePunct w:val="0"/>
        <w:bidi w:val="0"/>
        <w:spacing w:line="400" w:lineRule="exact"/>
        <w:ind w:firstLine="420" w:firstLineChars="200"/>
        <w:jc w:val="left"/>
        <w:rPr>
          <w:rFonts w:hint="eastAsia" w:ascii="仿宋" w:hAnsi="仿宋" w:eastAsia="仿宋" w:cs="仿宋"/>
          <w:b/>
          <w:color w:val="auto"/>
          <w:kern w:val="0"/>
          <w:szCs w:val="21"/>
          <w:highlight w:val="none"/>
        </w:rPr>
      </w:pPr>
      <w:r>
        <w:rPr>
          <w:rFonts w:hint="eastAsia" w:ascii="仿宋" w:hAnsi="仿宋" w:eastAsia="仿宋" w:cs="仿宋"/>
          <w:bCs/>
          <w:color w:val="auto"/>
          <w:kern w:val="0"/>
          <w:szCs w:val="21"/>
          <w:highlight w:val="none"/>
        </w:rPr>
        <w:t>1.满足</w:t>
      </w:r>
      <w:r>
        <w:rPr>
          <w:rFonts w:hint="eastAsia" w:ascii="仿宋" w:hAnsi="仿宋" w:eastAsia="仿宋" w:cs="仿宋"/>
          <w:color w:val="auto"/>
          <w:szCs w:val="21"/>
          <w:highlight w:val="none"/>
        </w:rPr>
        <w:t>《中华人民共和国政府采购法》第二十二条规定；</w:t>
      </w:r>
    </w:p>
    <w:p w14:paraId="3DB53F53">
      <w:pPr>
        <w:keepNext w:val="0"/>
        <w:keepLines w:val="0"/>
        <w:pageBreakBefore w:val="0"/>
        <w:tabs>
          <w:tab w:val="left" w:pos="2100"/>
        </w:tabs>
        <w:overflowPunct/>
        <w:topLinePunct w:val="0"/>
        <w:bidi w:val="0"/>
        <w:spacing w:line="400" w:lineRule="exact"/>
        <w:ind w:firstLine="420" w:firstLineChars="200"/>
        <w:jc w:val="left"/>
        <w:rPr>
          <w:rFonts w:hint="eastAsia" w:ascii="仿宋" w:hAnsi="仿宋" w:eastAsia="仿宋" w:cs="仿宋"/>
          <w:b/>
          <w:color w:val="auto"/>
          <w:kern w:val="0"/>
          <w:szCs w:val="21"/>
          <w:highlight w:val="none"/>
        </w:rPr>
      </w:pPr>
      <w:r>
        <w:rPr>
          <w:rFonts w:hint="eastAsia" w:ascii="仿宋" w:hAnsi="仿宋" w:eastAsia="仿宋" w:cs="仿宋"/>
          <w:bCs/>
          <w:color w:val="auto"/>
          <w:kern w:val="0"/>
          <w:szCs w:val="21"/>
          <w:highlight w:val="none"/>
        </w:rPr>
        <w:t>2.落实政府采购政策需满足的资格要求：</w:t>
      </w:r>
      <w:bookmarkStart w:id="0" w:name="_Toc16769"/>
      <w:r>
        <w:rPr>
          <w:rFonts w:hint="eastAsia" w:ascii="仿宋" w:hAnsi="仿宋" w:eastAsia="仿宋" w:cs="仿宋"/>
          <w:bCs/>
          <w:color w:val="auto"/>
          <w:kern w:val="0"/>
          <w:szCs w:val="21"/>
          <w:highlight w:val="none"/>
          <w:lang w:val="en-US" w:eastAsia="zh-CN"/>
        </w:rPr>
        <w:t>☑非专门面向中小企业采购的项目</w:t>
      </w:r>
      <w:bookmarkEnd w:id="0"/>
    </w:p>
    <w:p w14:paraId="4915D045">
      <w:pPr>
        <w:keepNext w:val="0"/>
        <w:keepLines w:val="0"/>
        <w:pageBreakBefore w:val="0"/>
        <w:tabs>
          <w:tab w:val="left" w:pos="2100"/>
        </w:tabs>
        <w:overflowPunct/>
        <w:topLinePunct w:val="0"/>
        <w:bidi w:val="0"/>
        <w:spacing w:line="40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3.本项目特定的资格要求：</w:t>
      </w:r>
    </w:p>
    <w:p w14:paraId="02D6BC4E">
      <w:pPr>
        <w:keepNext w:val="0"/>
        <w:keepLines w:val="0"/>
        <w:pageBreakBefore w:val="0"/>
        <w:tabs>
          <w:tab w:val="left" w:pos="2100"/>
        </w:tabs>
        <w:overflowPunct/>
        <w:topLinePunct w:val="0"/>
        <w:bidi w:val="0"/>
        <w:spacing w:line="400" w:lineRule="exact"/>
        <w:ind w:firstLine="420" w:firstLineChars="200"/>
        <w:jc w:val="left"/>
        <w:rPr>
          <w:rFonts w:hint="eastAsia" w:ascii="仿宋" w:hAnsi="仿宋" w:eastAsia="仿宋" w:cs="仿宋"/>
          <w:bCs/>
          <w:color w:val="auto"/>
          <w:kern w:val="0"/>
          <w:szCs w:val="21"/>
          <w:highlight w:val="none"/>
          <w:lang w:eastAsia="zh-CN"/>
        </w:rPr>
      </w:pPr>
      <w:r>
        <w:rPr>
          <w:rFonts w:hint="eastAsia" w:ascii="仿宋" w:hAnsi="仿宋" w:eastAsia="仿宋" w:cs="仿宋"/>
          <w:bCs/>
          <w:color w:val="auto"/>
          <w:kern w:val="0"/>
          <w:szCs w:val="21"/>
          <w:highlight w:val="none"/>
          <w:lang w:eastAsia="zh-CN"/>
        </w:rPr>
        <w:t>（</w:t>
      </w:r>
      <w:r>
        <w:rPr>
          <w:rFonts w:hint="eastAsia" w:ascii="仿宋" w:hAnsi="仿宋" w:eastAsia="仿宋" w:cs="仿宋"/>
          <w:bCs/>
          <w:color w:val="auto"/>
          <w:kern w:val="0"/>
          <w:szCs w:val="21"/>
          <w:highlight w:val="none"/>
          <w:lang w:val="en-US" w:eastAsia="zh-CN"/>
        </w:rPr>
        <w:t>1</w:t>
      </w:r>
      <w:r>
        <w:rPr>
          <w:rFonts w:hint="eastAsia" w:ascii="仿宋" w:hAnsi="仿宋" w:eastAsia="仿宋" w:cs="仿宋"/>
          <w:bCs/>
          <w:color w:val="auto"/>
          <w:kern w:val="0"/>
          <w:szCs w:val="21"/>
          <w:highlight w:val="none"/>
          <w:lang w:eastAsia="zh-CN"/>
        </w:rPr>
        <w:t>）</w:t>
      </w:r>
      <w:r>
        <w:rPr>
          <w:rFonts w:hint="eastAsia" w:ascii="仿宋" w:hAnsi="仿宋" w:eastAsia="仿宋" w:cs="仿宋"/>
          <w:bCs/>
          <w:color w:val="auto"/>
          <w:kern w:val="0"/>
          <w:szCs w:val="21"/>
          <w:highlight w:val="none"/>
        </w:rPr>
        <w:t>根据国务院第 739 号令《医疗器械监督管理条例》规定，经营第二类和第三类医疗器械的企业应分别具有经营备案凭证和经营许可证；医疗器械备案人应具有第一类医疗器械产品备案凭证；医疗器械注册人应具有第二类、第三类医疗器械产品注册证。【注：医疗器械注册人、备案人经营其注册、备案的医疗器械，无需办理医疗器械经营许可或者备案。</w:t>
      </w:r>
      <w:r>
        <w:rPr>
          <w:rFonts w:hint="eastAsia" w:ascii="仿宋" w:hAnsi="仿宋" w:eastAsia="仿宋" w:cs="仿宋"/>
          <w:bCs/>
          <w:color w:val="auto"/>
          <w:kern w:val="0"/>
          <w:szCs w:val="21"/>
          <w:highlight w:val="none"/>
          <w:lang w:eastAsia="zh-CN"/>
        </w:rPr>
        <w:t>】</w:t>
      </w:r>
    </w:p>
    <w:p w14:paraId="3936A63A">
      <w:pPr>
        <w:keepNext w:val="0"/>
        <w:keepLines w:val="0"/>
        <w:pageBreakBefore w:val="0"/>
        <w:tabs>
          <w:tab w:val="left" w:pos="2100"/>
        </w:tabs>
        <w:overflowPunct/>
        <w:topLinePunct w:val="0"/>
        <w:bidi w:val="0"/>
        <w:spacing w:line="400" w:lineRule="exact"/>
        <w:jc w:val="left"/>
        <w:rPr>
          <w:rFonts w:hint="eastAsia" w:ascii="仿宋" w:hAnsi="仿宋" w:eastAsia="仿宋" w:cs="仿宋"/>
          <w:bCs/>
          <w:color w:val="auto"/>
          <w:kern w:val="0"/>
          <w:szCs w:val="21"/>
          <w:highlight w:val="none"/>
        </w:rPr>
      </w:pPr>
      <w:r>
        <w:rPr>
          <w:rFonts w:hint="eastAsia" w:ascii="仿宋" w:hAnsi="仿宋" w:eastAsia="仿宋" w:cs="仿宋"/>
          <w:b/>
          <w:color w:val="auto"/>
          <w:kern w:val="0"/>
          <w:szCs w:val="21"/>
          <w:highlight w:val="none"/>
        </w:rPr>
        <w:t>三、获取采购文件</w:t>
      </w:r>
    </w:p>
    <w:p w14:paraId="54BDFB62">
      <w:pPr>
        <w:keepNext w:val="0"/>
        <w:keepLines w:val="0"/>
        <w:pageBreakBefore w:val="0"/>
        <w:tabs>
          <w:tab w:val="left" w:pos="2100"/>
        </w:tabs>
        <w:overflowPunct/>
        <w:topLinePunct w:val="0"/>
        <w:bidi w:val="0"/>
        <w:spacing w:line="40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时间：</w:t>
      </w:r>
      <w:r>
        <w:rPr>
          <w:rFonts w:hint="eastAsia" w:ascii="仿宋" w:hAnsi="仿宋" w:eastAsia="仿宋" w:cs="仿宋"/>
          <w:bCs/>
          <w:color w:val="auto"/>
          <w:kern w:val="0"/>
          <w:szCs w:val="21"/>
          <w:highlight w:val="none"/>
          <w:lang w:eastAsia="zh-CN"/>
        </w:rPr>
        <w:t>2025</w:t>
      </w:r>
      <w:r>
        <w:rPr>
          <w:rFonts w:hint="eastAsia" w:ascii="仿宋" w:hAnsi="仿宋" w:eastAsia="仿宋" w:cs="仿宋"/>
          <w:bCs/>
          <w:color w:val="auto"/>
          <w:kern w:val="0"/>
          <w:szCs w:val="21"/>
          <w:highlight w:val="none"/>
        </w:rPr>
        <w:t>年</w:t>
      </w:r>
      <w:r>
        <w:rPr>
          <w:rFonts w:hint="eastAsia" w:ascii="仿宋" w:hAnsi="仿宋" w:eastAsia="仿宋" w:cs="仿宋"/>
          <w:bCs/>
          <w:color w:val="auto"/>
          <w:kern w:val="0"/>
          <w:szCs w:val="21"/>
          <w:highlight w:val="none"/>
          <w:lang w:val="en-US" w:eastAsia="zh-CN"/>
        </w:rPr>
        <w:t>12</w:t>
      </w:r>
      <w:r>
        <w:rPr>
          <w:rFonts w:hint="eastAsia" w:ascii="仿宋" w:hAnsi="仿宋" w:eastAsia="仿宋" w:cs="仿宋"/>
          <w:bCs/>
          <w:color w:val="auto"/>
          <w:kern w:val="0"/>
          <w:szCs w:val="21"/>
          <w:highlight w:val="none"/>
        </w:rPr>
        <w:t>月</w:t>
      </w:r>
      <w:r>
        <w:rPr>
          <w:rFonts w:hint="eastAsia" w:ascii="仿宋" w:hAnsi="仿宋" w:eastAsia="仿宋" w:cs="仿宋"/>
          <w:bCs/>
          <w:color w:val="auto"/>
          <w:kern w:val="0"/>
          <w:szCs w:val="21"/>
          <w:highlight w:val="none"/>
          <w:lang w:val="en-US" w:eastAsia="zh-CN"/>
        </w:rPr>
        <w:t>22日</w:t>
      </w:r>
      <w:r>
        <w:rPr>
          <w:rFonts w:hint="eastAsia" w:ascii="仿宋" w:hAnsi="仿宋" w:eastAsia="仿宋" w:cs="仿宋"/>
          <w:color w:val="auto"/>
          <w:szCs w:val="21"/>
          <w:highlight w:val="none"/>
        </w:rPr>
        <w:t>公告发布之时</w:t>
      </w:r>
      <w:r>
        <w:rPr>
          <w:rFonts w:hint="eastAsia" w:ascii="仿宋" w:hAnsi="仿宋" w:eastAsia="仿宋" w:cs="仿宋"/>
          <w:bCs/>
          <w:color w:val="auto"/>
          <w:kern w:val="0"/>
          <w:szCs w:val="21"/>
          <w:highlight w:val="none"/>
        </w:rPr>
        <w:t>至</w:t>
      </w:r>
      <w:r>
        <w:rPr>
          <w:rFonts w:hint="eastAsia" w:ascii="仿宋" w:hAnsi="仿宋" w:eastAsia="仿宋" w:cs="仿宋"/>
          <w:bCs/>
          <w:color w:val="auto"/>
          <w:kern w:val="0"/>
          <w:szCs w:val="21"/>
          <w:highlight w:val="none"/>
          <w:lang w:eastAsia="zh-CN"/>
        </w:rPr>
        <w:t>2025</w:t>
      </w:r>
      <w:r>
        <w:rPr>
          <w:rFonts w:hint="eastAsia" w:ascii="仿宋" w:hAnsi="仿宋" w:eastAsia="仿宋" w:cs="仿宋"/>
          <w:bCs/>
          <w:color w:val="auto"/>
          <w:kern w:val="0"/>
          <w:szCs w:val="21"/>
          <w:highlight w:val="none"/>
        </w:rPr>
        <w:t>年</w:t>
      </w:r>
      <w:r>
        <w:rPr>
          <w:rFonts w:hint="eastAsia" w:ascii="仿宋" w:hAnsi="仿宋" w:eastAsia="仿宋" w:cs="仿宋"/>
          <w:bCs/>
          <w:color w:val="auto"/>
          <w:kern w:val="0"/>
          <w:szCs w:val="21"/>
          <w:highlight w:val="none"/>
          <w:lang w:val="en-US" w:eastAsia="zh-CN"/>
        </w:rPr>
        <w:t>12</w:t>
      </w:r>
      <w:r>
        <w:rPr>
          <w:rFonts w:hint="eastAsia" w:ascii="仿宋" w:hAnsi="仿宋" w:eastAsia="仿宋" w:cs="仿宋"/>
          <w:bCs/>
          <w:color w:val="auto"/>
          <w:kern w:val="0"/>
          <w:szCs w:val="21"/>
          <w:highlight w:val="none"/>
        </w:rPr>
        <w:t>月</w:t>
      </w:r>
      <w:r>
        <w:rPr>
          <w:rFonts w:hint="eastAsia" w:ascii="仿宋" w:hAnsi="仿宋" w:eastAsia="仿宋" w:cs="仿宋"/>
          <w:bCs/>
          <w:color w:val="auto"/>
          <w:kern w:val="0"/>
          <w:szCs w:val="21"/>
          <w:highlight w:val="none"/>
          <w:lang w:val="en-US" w:eastAsia="zh-CN"/>
        </w:rPr>
        <w:t>25</w:t>
      </w:r>
      <w:r>
        <w:rPr>
          <w:rFonts w:hint="eastAsia" w:ascii="仿宋" w:hAnsi="仿宋" w:eastAsia="仿宋" w:cs="仿宋"/>
          <w:bCs/>
          <w:color w:val="auto"/>
          <w:kern w:val="0"/>
          <w:szCs w:val="21"/>
          <w:highlight w:val="none"/>
        </w:rPr>
        <w:t>日</w:t>
      </w:r>
      <w:r>
        <w:rPr>
          <w:rFonts w:hint="eastAsia" w:ascii="仿宋" w:hAnsi="仿宋" w:eastAsia="仿宋" w:cs="仿宋"/>
          <w:bCs/>
          <w:color w:val="auto"/>
          <w:kern w:val="0"/>
          <w:szCs w:val="21"/>
          <w:highlight w:val="none"/>
          <w:lang w:val="en-US" w:eastAsia="zh-CN"/>
        </w:rPr>
        <w:t xml:space="preserve">18:00止，上午00:00-12:00，下午12:00-18:00  </w:t>
      </w:r>
      <w:r>
        <w:rPr>
          <w:rFonts w:hint="eastAsia" w:ascii="仿宋" w:hAnsi="仿宋" w:eastAsia="仿宋" w:cs="仿宋"/>
          <w:bCs/>
          <w:color w:val="auto"/>
          <w:kern w:val="0"/>
          <w:szCs w:val="21"/>
          <w:highlight w:val="none"/>
        </w:rPr>
        <w:t>（北京时间</w:t>
      </w:r>
      <w:r>
        <w:rPr>
          <w:rFonts w:hint="eastAsia" w:ascii="仿宋" w:hAnsi="仿宋" w:eastAsia="仿宋" w:cs="仿宋"/>
          <w:bCs/>
          <w:color w:val="auto"/>
          <w:kern w:val="0"/>
          <w:szCs w:val="21"/>
          <w:highlight w:val="none"/>
          <w:lang w:eastAsia="zh-CN"/>
        </w:rPr>
        <w:t>，</w:t>
      </w:r>
      <w:r>
        <w:rPr>
          <w:rFonts w:hint="eastAsia" w:ascii="仿宋" w:hAnsi="仿宋" w:eastAsia="仿宋" w:cs="仿宋"/>
          <w:bCs/>
          <w:color w:val="auto"/>
          <w:kern w:val="0"/>
          <w:szCs w:val="21"/>
          <w:highlight w:val="none"/>
          <w:lang w:val="en-US" w:eastAsia="zh-CN"/>
        </w:rPr>
        <w:t>同下</w:t>
      </w:r>
      <w:r>
        <w:rPr>
          <w:rFonts w:hint="eastAsia" w:ascii="仿宋" w:hAnsi="仿宋" w:eastAsia="仿宋" w:cs="仿宋"/>
          <w:bCs/>
          <w:color w:val="auto"/>
          <w:kern w:val="0"/>
          <w:szCs w:val="21"/>
          <w:highlight w:val="none"/>
        </w:rPr>
        <w:t>）</w:t>
      </w:r>
    </w:p>
    <w:p w14:paraId="5F38721C">
      <w:pPr>
        <w:pStyle w:val="4"/>
        <w:keepNext w:val="0"/>
        <w:keepLines w:val="0"/>
        <w:pageBreakBefore w:val="0"/>
        <w:tabs>
          <w:tab w:val="left" w:pos="2100"/>
          <w:tab w:val="right" w:leader="dot" w:pos="9628"/>
        </w:tabs>
        <w:overflowPunct/>
        <w:topLinePunct w:val="0"/>
        <w:bidi w:val="0"/>
        <w:spacing w:line="40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地点：</w:t>
      </w:r>
      <w:r>
        <w:rPr>
          <w:rFonts w:hint="eastAsia" w:ascii="仿宋" w:hAnsi="仿宋" w:eastAsia="仿宋" w:cs="仿宋"/>
          <w:bCs/>
          <w:color w:val="auto"/>
          <w:kern w:val="0"/>
          <w:szCs w:val="21"/>
          <w:highlight w:val="none"/>
          <w:lang w:eastAsia="zh-CN"/>
        </w:rPr>
        <w:t>广西政采云平台</w:t>
      </w:r>
      <w:r>
        <w:rPr>
          <w:rFonts w:hint="eastAsia" w:ascii="仿宋" w:hAnsi="仿宋" w:eastAsia="仿宋" w:cs="仿宋"/>
          <w:bCs/>
          <w:color w:val="auto"/>
          <w:kern w:val="0"/>
          <w:szCs w:val="21"/>
          <w:highlight w:val="none"/>
        </w:rPr>
        <w:t>（</w:t>
      </w:r>
      <w:r>
        <w:rPr>
          <w:rFonts w:hint="eastAsia" w:ascii="仿宋" w:hAnsi="仿宋" w:eastAsia="仿宋" w:cs="仿宋"/>
          <w:bCs/>
          <w:color w:val="auto"/>
          <w:kern w:val="0"/>
          <w:szCs w:val="21"/>
          <w:highlight w:val="none"/>
          <w:lang w:eastAsia="zh-CN"/>
        </w:rPr>
        <w:t xml:space="preserve"> </w:t>
      </w:r>
      <w:r>
        <w:rPr>
          <w:rFonts w:hint="eastAsia" w:ascii="仿宋" w:hAnsi="仿宋" w:eastAsia="仿宋" w:cs="仿宋"/>
          <w:bCs/>
          <w:color w:val="auto"/>
          <w:kern w:val="0"/>
          <w:szCs w:val="21"/>
          <w:highlight w:val="none"/>
          <w:lang w:eastAsia="zh-CN"/>
        </w:rPr>
        <w:fldChar w:fldCharType="begin"/>
      </w:r>
      <w:r>
        <w:rPr>
          <w:rFonts w:hint="eastAsia" w:ascii="仿宋" w:hAnsi="仿宋" w:eastAsia="仿宋" w:cs="仿宋"/>
          <w:bCs/>
          <w:color w:val="auto"/>
          <w:kern w:val="0"/>
          <w:szCs w:val="21"/>
          <w:highlight w:val="none"/>
          <w:lang w:eastAsia="zh-CN"/>
        </w:rPr>
        <w:instrText xml:space="preserve"> HYPERLINK "http://zfcg.gxzf.gov.cn/）" </w:instrText>
      </w:r>
      <w:r>
        <w:rPr>
          <w:rFonts w:hint="eastAsia" w:ascii="仿宋" w:hAnsi="仿宋" w:eastAsia="仿宋" w:cs="仿宋"/>
          <w:bCs/>
          <w:color w:val="auto"/>
          <w:kern w:val="0"/>
          <w:szCs w:val="21"/>
          <w:highlight w:val="none"/>
          <w:lang w:eastAsia="zh-CN"/>
        </w:rPr>
        <w:fldChar w:fldCharType="separate"/>
      </w:r>
      <w:r>
        <w:rPr>
          <w:rStyle w:val="8"/>
          <w:rFonts w:hint="eastAsia" w:ascii="仿宋" w:hAnsi="仿宋" w:eastAsia="仿宋" w:cs="仿宋"/>
          <w:bCs/>
          <w:color w:val="auto"/>
          <w:kern w:val="0"/>
          <w:szCs w:val="21"/>
          <w:highlight w:val="none"/>
          <w:lang w:eastAsia="zh-CN"/>
        </w:rPr>
        <w:t>http://zfcg.gxzf.gov.cn/</w:t>
      </w:r>
      <w:r>
        <w:rPr>
          <w:rStyle w:val="8"/>
          <w:rFonts w:hint="eastAsia" w:ascii="仿宋" w:hAnsi="仿宋" w:eastAsia="仿宋" w:cs="仿宋"/>
          <w:bCs/>
          <w:color w:val="auto"/>
          <w:kern w:val="0"/>
          <w:szCs w:val="21"/>
          <w:highlight w:val="none"/>
        </w:rPr>
        <w:t>）</w:t>
      </w:r>
      <w:r>
        <w:rPr>
          <w:rFonts w:hint="eastAsia" w:ascii="仿宋" w:hAnsi="仿宋" w:eastAsia="仿宋" w:cs="仿宋"/>
          <w:bCs/>
          <w:color w:val="auto"/>
          <w:kern w:val="0"/>
          <w:szCs w:val="21"/>
          <w:highlight w:val="none"/>
          <w:lang w:eastAsia="zh-CN"/>
        </w:rPr>
        <w:fldChar w:fldCharType="end"/>
      </w:r>
    </w:p>
    <w:p w14:paraId="1B85A31F">
      <w:pPr>
        <w:pStyle w:val="4"/>
        <w:keepNext w:val="0"/>
        <w:keepLines w:val="0"/>
        <w:pageBreakBefore w:val="0"/>
        <w:tabs>
          <w:tab w:val="left" w:pos="2100"/>
          <w:tab w:val="right" w:leader="dot" w:pos="9628"/>
        </w:tabs>
        <w:overflowPunct/>
        <w:topLinePunct w:val="0"/>
        <w:bidi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bCs/>
          <w:color w:val="auto"/>
          <w:kern w:val="0"/>
          <w:szCs w:val="21"/>
          <w:highlight w:val="none"/>
        </w:rPr>
        <w:t>方式：</w:t>
      </w:r>
      <w:r>
        <w:rPr>
          <w:rFonts w:hint="eastAsia" w:ascii="仿宋" w:hAnsi="仿宋" w:eastAsia="仿宋" w:cs="仿宋"/>
          <w:color w:val="auto"/>
          <w:szCs w:val="21"/>
          <w:highlight w:val="none"/>
        </w:rPr>
        <w:t>供应商须登录</w:t>
      </w:r>
      <w:r>
        <w:rPr>
          <w:rFonts w:hint="eastAsia" w:ascii="仿宋" w:hAnsi="仿宋" w:eastAsia="仿宋" w:cs="仿宋"/>
          <w:color w:val="auto"/>
          <w:szCs w:val="21"/>
          <w:highlight w:val="none"/>
          <w:lang w:eastAsia="zh-CN"/>
        </w:rPr>
        <w:t>广西政采云平台</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 xml:space="preserve"> http://zfcg.gxzf.gov.cn/</w:t>
      </w:r>
      <w:r>
        <w:rPr>
          <w:rFonts w:hint="eastAsia" w:ascii="仿宋" w:hAnsi="仿宋" w:eastAsia="仿宋" w:cs="仿宋"/>
          <w:color w:val="auto"/>
          <w:szCs w:val="21"/>
          <w:highlight w:val="none"/>
        </w:rPr>
        <w:t>）在线获取采购文件。尚未注册的供应商可在</w:t>
      </w:r>
      <w:r>
        <w:rPr>
          <w:rFonts w:hint="eastAsia" w:ascii="仿宋" w:hAnsi="仿宋" w:eastAsia="仿宋" w:cs="仿宋"/>
          <w:color w:val="auto"/>
          <w:szCs w:val="21"/>
          <w:highlight w:val="none"/>
          <w:lang w:eastAsia="zh-CN"/>
        </w:rPr>
        <w:t>广西政采云平台</w:t>
      </w:r>
      <w:r>
        <w:rPr>
          <w:rFonts w:hint="eastAsia" w:ascii="仿宋" w:hAnsi="仿宋" w:eastAsia="仿宋" w:cs="仿宋"/>
          <w:color w:val="auto"/>
          <w:szCs w:val="21"/>
          <w:highlight w:val="none"/>
        </w:rPr>
        <w:t>完成注册后在线获取采购文件（</w:t>
      </w:r>
      <w:r>
        <w:rPr>
          <w:rFonts w:hint="eastAsia" w:ascii="仿宋" w:hAnsi="仿宋" w:eastAsia="仿宋" w:cs="仿宋"/>
          <w:color w:val="auto"/>
          <w:szCs w:val="21"/>
          <w:highlight w:val="none"/>
          <w:lang w:eastAsia="zh-CN"/>
        </w:rPr>
        <w:t>广西政采云平台</w:t>
      </w:r>
      <w:r>
        <w:rPr>
          <w:rFonts w:hint="eastAsia" w:ascii="仿宋" w:hAnsi="仿宋" w:eastAsia="仿宋" w:cs="仿宋"/>
          <w:color w:val="auto"/>
          <w:szCs w:val="21"/>
          <w:highlight w:val="none"/>
        </w:rPr>
        <w:t>-商家入驻-注册）。</w:t>
      </w:r>
    </w:p>
    <w:p w14:paraId="2E11287A">
      <w:pPr>
        <w:pStyle w:val="4"/>
        <w:keepNext w:val="0"/>
        <w:keepLines w:val="0"/>
        <w:pageBreakBefore w:val="0"/>
        <w:tabs>
          <w:tab w:val="left" w:pos="2100"/>
          <w:tab w:val="right" w:leader="dot" w:pos="9628"/>
        </w:tabs>
        <w:overflowPunct/>
        <w:topLinePunct w:val="0"/>
        <w:bidi w:val="0"/>
        <w:spacing w:line="400" w:lineRule="exact"/>
        <w:ind w:firstLine="420" w:firstLineChars="200"/>
        <w:jc w:val="left"/>
        <w:rPr>
          <w:rFonts w:hint="eastAsia" w:ascii="仿宋" w:hAnsi="仿宋" w:eastAsia="仿宋" w:cs="仿宋"/>
          <w:color w:val="auto"/>
          <w:highlight w:val="none"/>
        </w:rPr>
      </w:pPr>
      <w:r>
        <w:rPr>
          <w:rFonts w:hint="eastAsia" w:ascii="仿宋" w:hAnsi="仿宋" w:eastAsia="仿宋" w:cs="仿宋"/>
          <w:color w:val="auto"/>
          <w:szCs w:val="21"/>
          <w:highlight w:val="none"/>
        </w:rPr>
        <w:t>供应商未按以上时间、地点、方式获取本项目采购文件的，</w:t>
      </w:r>
      <w:r>
        <w:rPr>
          <w:rFonts w:hint="eastAsia" w:ascii="仿宋" w:hAnsi="仿宋" w:eastAsia="仿宋" w:cs="仿宋"/>
          <w:color w:val="auto"/>
          <w:szCs w:val="21"/>
          <w:highlight w:val="none"/>
          <w:lang w:eastAsia="zh-CN"/>
        </w:rPr>
        <w:t>本公司</w:t>
      </w:r>
      <w:r>
        <w:rPr>
          <w:rFonts w:hint="eastAsia" w:ascii="仿宋" w:hAnsi="仿宋" w:eastAsia="仿宋" w:cs="仿宋"/>
          <w:color w:val="auto"/>
          <w:szCs w:val="21"/>
          <w:highlight w:val="none"/>
        </w:rPr>
        <w:t>将拒收其响应文件。本项目采用资格后审，</w:t>
      </w:r>
      <w:r>
        <w:rPr>
          <w:rFonts w:hint="eastAsia" w:ascii="仿宋" w:hAnsi="仿宋" w:eastAsia="仿宋" w:cs="仿宋"/>
          <w:color w:val="auto"/>
          <w:sz w:val="22"/>
          <w:highlight w:val="none"/>
          <w:shd w:val="clear" w:color="auto" w:fill="FFFFFF"/>
        </w:rPr>
        <w:t>已获取采购文件的供应商不等于符合本项目资格要求。</w:t>
      </w:r>
    </w:p>
    <w:p w14:paraId="68F8E364">
      <w:pPr>
        <w:keepNext w:val="0"/>
        <w:keepLines w:val="0"/>
        <w:pageBreakBefore w:val="0"/>
        <w:tabs>
          <w:tab w:val="left" w:pos="2100"/>
        </w:tabs>
        <w:overflowPunct/>
        <w:topLinePunct w:val="0"/>
        <w:bidi w:val="0"/>
        <w:spacing w:line="400" w:lineRule="exact"/>
        <w:ind w:firstLine="420" w:firstLineChars="200"/>
        <w:jc w:val="left"/>
        <w:rPr>
          <w:rFonts w:hint="eastAsia" w:ascii="仿宋" w:hAnsi="仿宋" w:eastAsia="仿宋" w:cs="仿宋"/>
          <w:b/>
          <w:color w:val="auto"/>
          <w:kern w:val="0"/>
          <w:szCs w:val="21"/>
          <w:highlight w:val="none"/>
        </w:rPr>
      </w:pPr>
      <w:r>
        <w:rPr>
          <w:rFonts w:hint="eastAsia" w:ascii="仿宋" w:hAnsi="仿宋" w:eastAsia="仿宋" w:cs="仿宋"/>
          <w:bCs/>
          <w:color w:val="auto"/>
          <w:kern w:val="0"/>
          <w:szCs w:val="21"/>
          <w:highlight w:val="none"/>
        </w:rPr>
        <w:t>售价：免费</w:t>
      </w:r>
    </w:p>
    <w:p w14:paraId="039E8451">
      <w:pPr>
        <w:keepNext w:val="0"/>
        <w:keepLines w:val="0"/>
        <w:pageBreakBefore w:val="0"/>
        <w:tabs>
          <w:tab w:val="left" w:pos="2100"/>
        </w:tabs>
        <w:overflowPunct/>
        <w:topLinePunct w:val="0"/>
        <w:bidi w:val="0"/>
        <w:spacing w:line="400" w:lineRule="exact"/>
        <w:jc w:val="left"/>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四、响应文件提交</w:t>
      </w:r>
    </w:p>
    <w:p w14:paraId="79B90EA7">
      <w:pPr>
        <w:pStyle w:val="4"/>
        <w:keepNext w:val="0"/>
        <w:keepLines w:val="0"/>
        <w:pageBreakBefore w:val="0"/>
        <w:tabs>
          <w:tab w:val="left" w:pos="2100"/>
          <w:tab w:val="right" w:leader="dot" w:pos="9628"/>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    截止时间：</w:t>
      </w:r>
      <w:r>
        <w:rPr>
          <w:rFonts w:hint="eastAsia" w:ascii="仿宋" w:hAnsi="仿宋" w:eastAsia="仿宋" w:cs="仿宋"/>
          <w:color w:val="auto"/>
          <w:highlight w:val="none"/>
          <w:lang w:eastAsia="zh-CN"/>
        </w:rPr>
        <w:t>2025年12月26日09点30分</w:t>
      </w:r>
      <w:r>
        <w:rPr>
          <w:rFonts w:hint="eastAsia" w:ascii="仿宋" w:hAnsi="仿宋" w:eastAsia="仿宋" w:cs="仿宋"/>
          <w:color w:val="auto"/>
          <w:highlight w:val="none"/>
        </w:rPr>
        <w:t>（北京时间）</w:t>
      </w:r>
    </w:p>
    <w:p w14:paraId="13553530">
      <w:pPr>
        <w:pStyle w:val="4"/>
        <w:keepNext w:val="0"/>
        <w:keepLines w:val="0"/>
        <w:pageBreakBefore w:val="0"/>
        <w:tabs>
          <w:tab w:val="left" w:pos="2100"/>
          <w:tab w:val="right" w:leader="dot" w:pos="9628"/>
        </w:tabs>
        <w:overflowPunct/>
        <w:topLinePunct w:val="0"/>
        <w:bidi w:val="0"/>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地点：“</w:t>
      </w:r>
      <w:r>
        <w:rPr>
          <w:rFonts w:hint="eastAsia" w:ascii="仿宋" w:hAnsi="仿宋" w:eastAsia="仿宋" w:cs="仿宋"/>
          <w:color w:val="auto"/>
          <w:highlight w:val="none"/>
          <w:lang w:eastAsia="zh-CN"/>
        </w:rPr>
        <w:t>广西政采云平台</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 xml:space="preserve"> http://zfcg.gxzf.gov.cn/</w:t>
      </w:r>
      <w:r>
        <w:rPr>
          <w:rFonts w:hint="eastAsia" w:ascii="仿宋" w:hAnsi="仿宋" w:eastAsia="仿宋" w:cs="仿宋"/>
          <w:color w:val="auto"/>
          <w:highlight w:val="none"/>
        </w:rPr>
        <w:t>）”。</w:t>
      </w:r>
    </w:p>
    <w:p w14:paraId="645030EF">
      <w:pPr>
        <w:keepNext w:val="0"/>
        <w:keepLines w:val="0"/>
        <w:pageBreakBefore w:val="0"/>
        <w:tabs>
          <w:tab w:val="left" w:pos="2100"/>
        </w:tabs>
        <w:overflowPunct/>
        <w:topLinePunct w:val="0"/>
        <w:bidi w:val="0"/>
        <w:spacing w:line="400" w:lineRule="exact"/>
        <w:jc w:val="left"/>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五、开启：</w:t>
      </w:r>
    </w:p>
    <w:p w14:paraId="1B340960">
      <w:pPr>
        <w:pStyle w:val="4"/>
        <w:keepNext w:val="0"/>
        <w:keepLines w:val="0"/>
        <w:pageBreakBefore w:val="0"/>
        <w:tabs>
          <w:tab w:val="left" w:pos="2100"/>
          <w:tab w:val="right" w:leader="dot" w:pos="9628"/>
        </w:tabs>
        <w:overflowPunct/>
        <w:topLinePunct w:val="0"/>
        <w:bidi w:val="0"/>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时间：</w:t>
      </w:r>
      <w:r>
        <w:rPr>
          <w:rFonts w:hint="eastAsia" w:ascii="仿宋" w:hAnsi="仿宋" w:eastAsia="仿宋" w:cs="仿宋"/>
          <w:color w:val="auto"/>
          <w:highlight w:val="none"/>
          <w:lang w:eastAsia="zh-CN"/>
        </w:rPr>
        <w:t>2025年12月26日09点30分</w:t>
      </w:r>
      <w:r>
        <w:rPr>
          <w:rFonts w:hint="eastAsia" w:ascii="仿宋" w:hAnsi="仿宋" w:eastAsia="仿宋" w:cs="仿宋"/>
          <w:color w:val="auto"/>
          <w:highlight w:val="none"/>
        </w:rPr>
        <w:t>（北京时间）</w:t>
      </w:r>
    </w:p>
    <w:p w14:paraId="2C6F77BB">
      <w:pPr>
        <w:pStyle w:val="4"/>
        <w:keepNext w:val="0"/>
        <w:keepLines w:val="0"/>
        <w:pageBreakBefore w:val="0"/>
        <w:tabs>
          <w:tab w:val="left" w:pos="2100"/>
          <w:tab w:val="right" w:leader="dot" w:pos="9628"/>
        </w:tabs>
        <w:overflowPunct/>
        <w:topLinePunct w:val="0"/>
        <w:bidi w:val="0"/>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地点：“</w:t>
      </w:r>
      <w:r>
        <w:rPr>
          <w:rFonts w:hint="eastAsia" w:ascii="仿宋" w:hAnsi="仿宋" w:eastAsia="仿宋" w:cs="仿宋"/>
          <w:color w:val="auto"/>
          <w:highlight w:val="none"/>
          <w:lang w:eastAsia="zh-CN"/>
        </w:rPr>
        <w:t>广西政采云平台</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 xml:space="preserve"> http://zfcg.gxzf.gov.cn/</w:t>
      </w:r>
      <w:r>
        <w:rPr>
          <w:rFonts w:hint="eastAsia" w:ascii="仿宋" w:hAnsi="仿宋" w:eastAsia="仿宋" w:cs="仿宋"/>
          <w:color w:val="auto"/>
          <w:highlight w:val="none"/>
        </w:rPr>
        <w:t>）”。</w:t>
      </w:r>
    </w:p>
    <w:p w14:paraId="45B370E9">
      <w:pPr>
        <w:pStyle w:val="2"/>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r>
        <w:rPr>
          <w:rFonts w:hint="eastAsia" w:ascii="仿宋" w:hAnsi="仿宋" w:eastAsia="仿宋" w:cs="仿宋"/>
          <w:b/>
          <w:bCs/>
          <w:color w:val="auto"/>
          <w:szCs w:val="24"/>
          <w:highlight w:val="none"/>
        </w:rPr>
        <w:t>六、公告期限</w:t>
      </w:r>
    </w:p>
    <w:p w14:paraId="44DA8FAB">
      <w:pPr>
        <w:keepNext w:val="0"/>
        <w:keepLines w:val="0"/>
        <w:pageBreakBefore w:val="0"/>
        <w:tabs>
          <w:tab w:val="left" w:pos="412"/>
          <w:tab w:val="left" w:pos="2100"/>
        </w:tabs>
        <w:overflowPunct/>
        <w:topLinePunct w:val="0"/>
        <w:bidi w:val="0"/>
        <w:spacing w:line="400" w:lineRule="exact"/>
        <w:ind w:firstLine="420" w:firstLineChars="200"/>
        <w:rPr>
          <w:rFonts w:hint="eastAsia" w:ascii="仿宋" w:hAnsi="仿宋" w:eastAsia="仿宋" w:cs="仿宋"/>
          <w:b/>
          <w:color w:val="auto"/>
          <w:szCs w:val="21"/>
          <w:highlight w:val="none"/>
        </w:rPr>
      </w:pPr>
      <w:r>
        <w:rPr>
          <w:rFonts w:hint="eastAsia" w:ascii="仿宋" w:hAnsi="仿宋" w:eastAsia="仿宋" w:cs="仿宋"/>
          <w:color w:val="auto"/>
          <w:highlight w:val="none"/>
        </w:rPr>
        <w:t>自本公告发布之日起3个工作日。</w:t>
      </w:r>
    </w:p>
    <w:p w14:paraId="555796AF">
      <w:pPr>
        <w:pStyle w:val="2"/>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r>
        <w:rPr>
          <w:rFonts w:hint="eastAsia" w:ascii="仿宋" w:hAnsi="仿宋" w:eastAsia="仿宋" w:cs="仿宋"/>
          <w:b/>
          <w:bCs/>
          <w:color w:val="auto"/>
          <w:szCs w:val="24"/>
          <w:highlight w:val="none"/>
        </w:rPr>
        <w:t>七、其他补充事宜</w:t>
      </w:r>
    </w:p>
    <w:p w14:paraId="1A257115">
      <w:pPr>
        <w:pStyle w:val="2"/>
        <w:keepNext w:val="0"/>
        <w:keepLines w:val="0"/>
        <w:pageBreakBefore w:val="0"/>
        <w:tabs>
          <w:tab w:val="left" w:pos="2100"/>
        </w:tabs>
        <w:overflowPunct/>
        <w:topLinePunct w:val="0"/>
        <w:bidi w:val="0"/>
        <w:spacing w:line="400" w:lineRule="exact"/>
        <w:ind w:firstLine="420" w:firstLineChars="200"/>
        <w:rPr>
          <w:rFonts w:hint="eastAsia" w:ascii="仿宋" w:hAnsi="仿宋" w:eastAsia="仿宋" w:cs="仿宋"/>
          <w:bCs/>
          <w:color w:val="auto"/>
          <w:highlight w:val="none"/>
          <w:lang w:val="zh-CN"/>
        </w:rPr>
      </w:pPr>
      <w:r>
        <w:rPr>
          <w:rFonts w:hint="eastAsia" w:ascii="仿宋" w:hAnsi="仿宋" w:eastAsia="仿宋" w:cs="仿宋"/>
          <w:bCs/>
          <w:color w:val="auto"/>
          <w:kern w:val="0"/>
          <w:szCs w:val="21"/>
          <w:highlight w:val="none"/>
        </w:rPr>
        <w:t>1.落实的政府采购政策</w:t>
      </w:r>
    </w:p>
    <w:p w14:paraId="3EFDC854">
      <w:pPr>
        <w:pStyle w:val="2"/>
        <w:keepNext w:val="0"/>
        <w:keepLines w:val="0"/>
        <w:pageBreakBefore w:val="0"/>
        <w:tabs>
          <w:tab w:val="left" w:pos="2100"/>
        </w:tabs>
        <w:overflowPunct/>
        <w:topLinePunct w:val="0"/>
        <w:bidi w:val="0"/>
        <w:spacing w:line="400" w:lineRule="exact"/>
        <w:ind w:firstLine="420" w:firstLineChars="200"/>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1</w:t>
      </w:r>
      <w:r>
        <w:rPr>
          <w:rFonts w:hint="eastAsia" w:ascii="仿宋" w:hAnsi="仿宋" w:eastAsia="仿宋" w:cs="仿宋"/>
          <w:color w:val="auto"/>
          <w:highlight w:val="none"/>
        </w:rPr>
        <w:t>）</w:t>
      </w:r>
      <w:r>
        <w:rPr>
          <w:rFonts w:hint="eastAsia" w:ascii="仿宋" w:hAnsi="仿宋" w:eastAsia="仿宋" w:cs="仿宋"/>
          <w:color w:val="auto"/>
          <w:highlight w:val="none"/>
          <w:lang w:val="zh-CN"/>
        </w:rPr>
        <w:t>落实强制采购节能产品、鼓励节能政策：对国家公布的节能产品政府采购品目清单（财库〔2019〕</w:t>
      </w:r>
      <w:r>
        <w:rPr>
          <w:rFonts w:hint="eastAsia" w:ascii="仿宋" w:hAnsi="仿宋" w:eastAsia="仿宋" w:cs="仿宋"/>
          <w:color w:val="auto"/>
          <w:highlight w:val="none"/>
        </w:rPr>
        <w:t>1</w:t>
      </w:r>
      <w:r>
        <w:rPr>
          <w:rFonts w:hint="eastAsia" w:ascii="仿宋" w:hAnsi="仿宋" w:eastAsia="仿宋" w:cs="仿宋"/>
          <w:color w:val="auto"/>
          <w:highlight w:val="none"/>
          <w:lang w:val="zh-CN"/>
        </w:rPr>
        <w:t>9号）中属于强制采购的品目，予以强制采购节能产品。属于非强制采购的品目，在技术、服务等指标同等条件下，予以优先采购节能产品。</w:t>
      </w:r>
    </w:p>
    <w:p w14:paraId="773DA737">
      <w:pPr>
        <w:pStyle w:val="2"/>
        <w:keepNext w:val="0"/>
        <w:keepLines w:val="0"/>
        <w:pageBreakBefore w:val="0"/>
        <w:tabs>
          <w:tab w:val="left" w:pos="2100"/>
        </w:tabs>
        <w:overflowPunct/>
        <w:topLinePunct w:val="0"/>
        <w:bidi w:val="0"/>
        <w:spacing w:line="400" w:lineRule="exact"/>
        <w:ind w:firstLine="420" w:firstLineChars="200"/>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2</w:t>
      </w:r>
      <w:r>
        <w:rPr>
          <w:rFonts w:hint="eastAsia" w:ascii="仿宋" w:hAnsi="仿宋" w:eastAsia="仿宋" w:cs="仿宋"/>
          <w:color w:val="auto"/>
          <w:highlight w:val="none"/>
        </w:rPr>
        <w:t>）</w:t>
      </w:r>
      <w:r>
        <w:rPr>
          <w:rFonts w:hint="eastAsia" w:ascii="仿宋" w:hAnsi="仿宋" w:eastAsia="仿宋" w:cs="仿宋"/>
          <w:color w:val="auto"/>
          <w:highlight w:val="none"/>
          <w:lang w:val="zh-CN"/>
        </w:rPr>
        <w:t>鼓励环保政策：在性能、技术、服务等指标同等条件下，对国家公布的环境标志产品政府采购品目清单（财库〔2019〕18号）内的，实行优先采购环境标志产品。</w:t>
      </w:r>
    </w:p>
    <w:p w14:paraId="0D0440E6">
      <w:pPr>
        <w:keepNext w:val="0"/>
        <w:keepLines w:val="0"/>
        <w:pageBreakBefore w:val="0"/>
        <w:tabs>
          <w:tab w:val="left" w:pos="2100"/>
        </w:tabs>
        <w:overflowPunct/>
        <w:topLinePunct w:val="0"/>
        <w:bidi w:val="0"/>
        <w:spacing w:line="40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color w:val="auto"/>
          <w:highlight w:val="none"/>
        </w:rPr>
        <w:t>3）</w:t>
      </w:r>
      <w:r>
        <w:rPr>
          <w:rFonts w:hint="eastAsia" w:ascii="仿宋" w:hAnsi="仿宋" w:eastAsia="仿宋" w:cs="仿宋"/>
          <w:color w:val="auto"/>
          <w:highlight w:val="none"/>
          <w:lang w:val="zh-CN"/>
        </w:rPr>
        <w:t>扶持中小企业政策：供应商提供的所有采购标的均为小型、微型企业或监狱企业、残疾人福利性单位制造的，可享受价格评审优惠政策，对供应商投标价给予</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val="zh-CN"/>
        </w:rPr>
        <w:t>0%扣除，用扣除后的价格参加评审。</w:t>
      </w:r>
    </w:p>
    <w:p w14:paraId="0D0673C3">
      <w:pPr>
        <w:keepNext w:val="0"/>
        <w:keepLines w:val="0"/>
        <w:pageBreakBefore w:val="0"/>
        <w:tabs>
          <w:tab w:val="left" w:pos="2100"/>
        </w:tabs>
        <w:overflowPunct/>
        <w:topLinePunct w:val="0"/>
        <w:bidi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919783D">
      <w:pPr>
        <w:keepNext w:val="0"/>
        <w:keepLines w:val="0"/>
        <w:pageBreakBefore w:val="0"/>
        <w:tabs>
          <w:tab w:val="left" w:pos="2100"/>
        </w:tabs>
        <w:overflowPunct/>
        <w:topLinePunct w:val="0"/>
        <w:bidi w:val="0"/>
        <w:spacing w:line="400" w:lineRule="exact"/>
        <w:ind w:firstLine="420" w:firstLineChars="200"/>
        <w:jc w:val="left"/>
        <w:rPr>
          <w:rFonts w:hint="eastAsia" w:ascii="仿宋" w:hAnsi="仿宋" w:eastAsia="仿宋" w:cs="仿宋"/>
          <w:color w:val="auto"/>
          <w:szCs w:val="21"/>
          <w:highlight w:val="none"/>
          <w:lang w:val="zh-CN"/>
        </w:rPr>
      </w:pPr>
      <w:r>
        <w:rPr>
          <w:rFonts w:hint="eastAsia" w:ascii="仿宋" w:hAnsi="仿宋" w:eastAsia="仿宋" w:cs="仿宋"/>
          <w:color w:val="auto"/>
          <w:szCs w:val="20"/>
          <w:highlight w:val="none"/>
        </w:rPr>
        <w:t>3.</w:t>
      </w:r>
      <w:r>
        <w:rPr>
          <w:rFonts w:hint="eastAsia" w:ascii="仿宋" w:hAnsi="仿宋" w:eastAsia="仿宋" w:cs="仿宋"/>
          <w:color w:val="auto"/>
          <w:szCs w:val="21"/>
          <w:highlight w:val="none"/>
          <w:lang w:val="zh-CN"/>
        </w:rPr>
        <w:t>被列入失信被执行人、重大税收违法案件当事人名单、政府采购严重违法失信行为记录名单及其他不符合《中华人民共和国政府采购法》第二十二条规定条件的供应商</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zh-CN"/>
        </w:rPr>
        <w:t>将被拒绝其参与本次政府采购活动</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zh-CN"/>
        </w:rPr>
        <w:t>以评审阶段在</w:t>
      </w:r>
      <w:r>
        <w:rPr>
          <w:rFonts w:hint="eastAsia" w:ascii="仿宋" w:hAnsi="仿宋" w:eastAsia="仿宋" w:cs="仿宋"/>
          <w:color w:val="auto"/>
          <w:szCs w:val="21"/>
          <w:highlight w:val="none"/>
        </w:rPr>
        <w:t>“信用中国”网站（www.creditchina.gov.cn）或中国政府采购网（www.ccgp.gov.cn）</w:t>
      </w:r>
      <w:r>
        <w:rPr>
          <w:rFonts w:hint="eastAsia" w:ascii="仿宋" w:hAnsi="仿宋" w:eastAsia="仿宋" w:cs="仿宋"/>
          <w:color w:val="auto"/>
          <w:szCs w:val="21"/>
          <w:highlight w:val="none"/>
          <w:lang w:val="zh-CN"/>
        </w:rPr>
        <w:t>的</w:t>
      </w:r>
      <w:r>
        <w:rPr>
          <w:rFonts w:hint="eastAsia" w:ascii="仿宋" w:hAnsi="仿宋" w:eastAsia="仿宋" w:cs="仿宋"/>
          <w:color w:val="auto"/>
          <w:szCs w:val="21"/>
          <w:highlight w:val="none"/>
        </w:rPr>
        <w:t>信用记录查询结果为准）</w:t>
      </w:r>
      <w:r>
        <w:rPr>
          <w:rFonts w:hint="eastAsia" w:ascii="仿宋" w:hAnsi="仿宋" w:eastAsia="仿宋" w:cs="仿宋"/>
          <w:color w:val="auto"/>
          <w:szCs w:val="21"/>
          <w:highlight w:val="none"/>
          <w:lang w:val="zh-CN"/>
        </w:rPr>
        <w:t>。</w:t>
      </w:r>
    </w:p>
    <w:p w14:paraId="139BFE6B">
      <w:pPr>
        <w:keepNext w:val="0"/>
        <w:keepLines w:val="0"/>
        <w:pageBreakBefore w:val="0"/>
        <w:tabs>
          <w:tab w:val="left" w:pos="2100"/>
        </w:tabs>
        <w:overflowPunct/>
        <w:topLinePunct w:val="0"/>
        <w:bidi w:val="0"/>
        <w:spacing w:line="400" w:lineRule="exact"/>
        <w:ind w:firstLine="420" w:firstLineChars="200"/>
        <w:jc w:val="left"/>
        <w:rPr>
          <w:rFonts w:hint="eastAsia" w:ascii="仿宋" w:hAnsi="仿宋" w:eastAsia="仿宋" w:cs="仿宋"/>
          <w:color w:val="auto"/>
          <w:szCs w:val="21"/>
          <w:highlight w:val="none"/>
          <w:lang w:val="en-US" w:eastAsia="zh-CN"/>
        </w:rPr>
      </w:pPr>
      <w:r>
        <w:rPr>
          <w:rFonts w:hint="eastAsia" w:ascii="仿宋" w:hAnsi="仿宋" w:eastAsia="仿宋" w:cs="仿宋"/>
          <w:bCs/>
          <w:color w:val="auto"/>
          <w:kern w:val="0"/>
          <w:szCs w:val="21"/>
          <w:highlight w:val="none"/>
          <w:lang w:val="en-US" w:eastAsia="zh-CN"/>
        </w:rPr>
        <w:t>4.</w:t>
      </w:r>
      <w:r>
        <w:rPr>
          <w:rFonts w:hint="eastAsia" w:ascii="仿宋" w:hAnsi="仿宋" w:eastAsia="仿宋" w:cs="仿宋"/>
          <w:b w:val="0"/>
          <w:bCs/>
          <w:color w:val="auto"/>
          <w:kern w:val="0"/>
          <w:szCs w:val="21"/>
          <w:highlight w:val="none"/>
        </w:rPr>
        <w:t>谈判保证金(人民币)：</w:t>
      </w:r>
      <w:r>
        <w:rPr>
          <w:rFonts w:hint="eastAsia" w:ascii="仿宋" w:hAnsi="仿宋" w:eastAsia="仿宋" w:cs="仿宋"/>
          <w:b w:val="0"/>
          <w:bCs/>
          <w:color w:val="auto"/>
          <w:kern w:val="0"/>
          <w:szCs w:val="21"/>
          <w:highlight w:val="none"/>
          <w:lang w:val="en-US" w:eastAsia="zh-CN"/>
        </w:rPr>
        <w:t>本项目不收</w:t>
      </w:r>
      <w:r>
        <w:rPr>
          <w:rFonts w:hint="eastAsia" w:ascii="仿宋" w:hAnsi="仿宋" w:eastAsia="仿宋" w:cs="仿宋"/>
          <w:bCs/>
          <w:color w:val="auto"/>
          <w:kern w:val="0"/>
          <w:szCs w:val="21"/>
          <w:highlight w:val="none"/>
          <w:lang w:val="en-US" w:eastAsia="zh-CN"/>
        </w:rPr>
        <w:t>取保证金</w:t>
      </w:r>
      <w:r>
        <w:rPr>
          <w:rFonts w:hint="eastAsia" w:ascii="仿宋" w:hAnsi="仿宋" w:eastAsia="仿宋" w:cs="仿宋"/>
          <w:color w:val="auto"/>
          <w:szCs w:val="21"/>
          <w:highlight w:val="none"/>
          <w:lang w:val="en-US" w:eastAsia="zh-CN"/>
        </w:rPr>
        <w:t>。</w:t>
      </w:r>
    </w:p>
    <w:p w14:paraId="4166A5D4">
      <w:pPr>
        <w:keepNext w:val="0"/>
        <w:keepLines w:val="0"/>
        <w:pageBreakBefore w:val="0"/>
        <w:tabs>
          <w:tab w:val="left" w:pos="2100"/>
        </w:tabs>
        <w:overflowPunct/>
        <w:topLinePunct w:val="0"/>
        <w:bidi w:val="0"/>
        <w:spacing w:line="400" w:lineRule="exact"/>
        <w:ind w:firstLine="420" w:firstLineChars="200"/>
        <w:jc w:val="left"/>
        <w:rPr>
          <w:rFonts w:hint="eastAsia" w:ascii="仿宋" w:hAnsi="仿宋" w:eastAsia="仿宋" w:cs="仿宋"/>
          <w:color w:val="auto"/>
          <w:szCs w:val="21"/>
          <w:highlight w:val="none"/>
          <w:lang w:val="en-US" w:eastAsia="zh-CN"/>
        </w:rPr>
      </w:pPr>
      <w:r>
        <w:rPr>
          <w:rFonts w:hint="eastAsia" w:ascii="仿宋" w:hAnsi="仿宋" w:eastAsia="仿宋" w:cs="仿宋"/>
          <w:b w:val="0"/>
          <w:bCs/>
          <w:color w:val="auto"/>
          <w:kern w:val="0"/>
          <w:szCs w:val="21"/>
          <w:highlight w:val="none"/>
          <w:lang w:val="en-US" w:eastAsia="zh-CN"/>
        </w:rPr>
        <w:t>5</w:t>
      </w:r>
      <w:r>
        <w:rPr>
          <w:rFonts w:hint="eastAsia" w:ascii="仿宋" w:hAnsi="仿宋" w:eastAsia="仿宋" w:cs="仿宋"/>
          <w:b w:val="0"/>
          <w:bCs/>
          <w:color w:val="auto"/>
          <w:kern w:val="0"/>
          <w:szCs w:val="21"/>
          <w:highlight w:val="none"/>
        </w:rPr>
        <w:t>.</w:t>
      </w:r>
      <w:r>
        <w:rPr>
          <w:rFonts w:hint="eastAsia" w:ascii="仿宋" w:hAnsi="仿宋" w:eastAsia="仿宋" w:cs="仿宋"/>
          <w:color w:val="auto"/>
          <w:highlight w:val="none"/>
        </w:rPr>
        <w:t>本项目不要求供应商到达开标现场，但供应商应派法定代表人或委托代理人准时在线出席电子开评标会议，随时关注开评标进度，如在开评标过程中有电子询标，应在规定的时间内对电子询标函进行澄清回复。</w:t>
      </w:r>
      <w:r>
        <w:rPr>
          <w:rFonts w:hint="eastAsia" w:ascii="仿宋" w:hAnsi="仿宋" w:eastAsia="仿宋" w:cs="仿宋"/>
          <w:color w:val="auto"/>
          <w:highlight w:val="none"/>
          <w:lang w:val="en-US" w:eastAsia="zh-CN"/>
        </w:rPr>
        <w:t xml:space="preserve">       </w:t>
      </w:r>
    </w:p>
    <w:p w14:paraId="7A3CB4E6">
      <w:pPr>
        <w:pStyle w:val="4"/>
        <w:keepNext w:val="0"/>
        <w:keepLines w:val="0"/>
        <w:pageBreakBefore w:val="0"/>
        <w:tabs>
          <w:tab w:val="left" w:pos="2100"/>
        </w:tabs>
        <w:overflowPunct/>
        <w:topLinePunct w:val="0"/>
        <w:bidi w:val="0"/>
        <w:spacing w:line="40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 xml:space="preserve">.其他注意事项 </w:t>
      </w:r>
    </w:p>
    <w:p w14:paraId="64F33E12">
      <w:pPr>
        <w:pStyle w:val="4"/>
        <w:keepNext w:val="0"/>
        <w:keepLines w:val="0"/>
        <w:pageBreakBefore w:val="0"/>
        <w:tabs>
          <w:tab w:val="left" w:pos="2100"/>
        </w:tabs>
        <w:overflowPunct/>
        <w:topLinePunct w:val="0"/>
        <w:bidi w:val="0"/>
        <w:spacing w:line="40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（1）本项目实行电子标，供应商应按照本项目采购文件和</w:t>
      </w:r>
      <w:r>
        <w:rPr>
          <w:rFonts w:hint="eastAsia" w:ascii="仿宋" w:hAnsi="仿宋" w:eastAsia="仿宋" w:cs="仿宋"/>
          <w:color w:val="auto"/>
          <w:highlight w:val="none"/>
          <w:lang w:eastAsia="zh-CN"/>
        </w:rPr>
        <w:t>广西政采云平台</w:t>
      </w:r>
      <w:r>
        <w:rPr>
          <w:rFonts w:hint="eastAsia" w:ascii="仿宋" w:hAnsi="仿宋" w:eastAsia="仿宋" w:cs="仿宋"/>
          <w:color w:val="auto"/>
          <w:highlight w:val="none"/>
        </w:rPr>
        <w:t>的要求编制、加密并提交竞标文件。供应商在使用系统参与竞标过程中遇到涉及平台使用的任何问题，可致电</w:t>
      </w:r>
      <w:r>
        <w:rPr>
          <w:rFonts w:hint="eastAsia" w:ascii="仿宋" w:hAnsi="仿宋" w:eastAsia="仿宋" w:cs="仿宋"/>
          <w:color w:val="auto"/>
          <w:highlight w:val="none"/>
          <w:lang w:eastAsia="zh-CN"/>
        </w:rPr>
        <w:t>广西政采云平台</w:t>
      </w:r>
      <w:r>
        <w:rPr>
          <w:rFonts w:hint="eastAsia" w:ascii="仿宋" w:hAnsi="仿宋" w:eastAsia="仿宋" w:cs="仿宋"/>
          <w:color w:val="auto"/>
          <w:highlight w:val="none"/>
        </w:rPr>
        <w:t>技术支持热线咨询，联系方式：95763。</w:t>
      </w:r>
    </w:p>
    <w:p w14:paraId="4F44939A">
      <w:pPr>
        <w:pStyle w:val="4"/>
        <w:keepNext w:val="0"/>
        <w:keepLines w:val="0"/>
        <w:pageBreakBefore w:val="0"/>
        <w:tabs>
          <w:tab w:val="left" w:pos="2100"/>
        </w:tabs>
        <w:overflowPunct/>
        <w:topLinePunct w:val="0"/>
        <w:bidi w:val="0"/>
        <w:spacing w:line="40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（2）供应商应及时熟悉掌握电子标系统操作指南（见</w:t>
      </w:r>
      <w:r>
        <w:rPr>
          <w:rFonts w:hint="eastAsia" w:ascii="仿宋" w:hAnsi="仿宋" w:eastAsia="仿宋" w:cs="仿宋"/>
          <w:color w:val="auto"/>
          <w:highlight w:val="none"/>
          <w:lang w:val="en-US" w:eastAsia="zh-CN"/>
        </w:rPr>
        <w:t>广西</w:t>
      </w:r>
      <w:r>
        <w:rPr>
          <w:rFonts w:hint="eastAsia" w:ascii="仿宋" w:hAnsi="仿宋" w:eastAsia="仿宋" w:cs="仿宋"/>
          <w:color w:val="auto"/>
          <w:highlight w:val="none"/>
        </w:rPr>
        <w:t>政采云电子卖场首页右上角—服务中心—帮助文档—项目采购）</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 xml:space="preserve">  </w:t>
      </w:r>
    </w:p>
    <w:p w14:paraId="152FA631">
      <w:pPr>
        <w:pStyle w:val="4"/>
        <w:keepNext w:val="0"/>
        <w:keepLines w:val="0"/>
        <w:pageBreakBefore w:val="0"/>
        <w:tabs>
          <w:tab w:val="left" w:pos="2100"/>
        </w:tabs>
        <w:overflowPunct/>
        <w:topLinePunct w:val="0"/>
        <w:bidi w:val="0"/>
        <w:spacing w:line="40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 xml:space="preserve">（3）供应商应及时完成CA申领和绑定（见广西壮族自治区政府采购网—办事服务—下载专区） </w:t>
      </w:r>
    </w:p>
    <w:p w14:paraId="4D937A8E">
      <w:pPr>
        <w:pStyle w:val="4"/>
        <w:keepNext w:val="0"/>
        <w:keepLines w:val="0"/>
        <w:pageBreakBefore w:val="0"/>
        <w:tabs>
          <w:tab w:val="left" w:pos="2100"/>
        </w:tabs>
        <w:overflowPunct/>
        <w:topLinePunct w:val="0"/>
        <w:bidi w:val="0"/>
        <w:spacing w:line="40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（4）各供应商通过新平台参与政府采购项目投标需下载使用新版客户端，新版客户端下载路径：广西政府采购网（访问地址 http://zfcg.gxzf.gov.cn/）—办事服务—下载专区。原在</w:t>
      </w:r>
      <w:r>
        <w:rPr>
          <w:rFonts w:hint="eastAsia" w:ascii="仿宋" w:hAnsi="仿宋" w:eastAsia="仿宋" w:cs="仿宋"/>
          <w:color w:val="auto"/>
          <w:highlight w:val="none"/>
          <w:lang w:eastAsia="zh-CN"/>
        </w:rPr>
        <w:t>广西政采云平台</w:t>
      </w:r>
      <w:r>
        <w:rPr>
          <w:rFonts w:hint="eastAsia" w:ascii="仿宋" w:hAnsi="仿宋" w:eastAsia="仿宋" w:cs="仿宋"/>
          <w:color w:val="auto"/>
          <w:highlight w:val="none"/>
        </w:rPr>
        <w:t>注册的临时供应商需在新平台启用后重新注册登记。</w:t>
      </w:r>
    </w:p>
    <w:p w14:paraId="5EDAA83F">
      <w:pPr>
        <w:pStyle w:val="4"/>
        <w:keepNext w:val="0"/>
        <w:keepLines w:val="0"/>
        <w:pageBreakBefore w:val="0"/>
        <w:tabs>
          <w:tab w:val="left" w:pos="2100"/>
        </w:tabs>
        <w:overflowPunct/>
        <w:topLinePunct w:val="0"/>
        <w:bidi w:val="0"/>
        <w:spacing w:line="40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（5）因未注册入库、未办理CA数字证书、CA证书故障、操作不当等原因造成无法参与或竞标失败等后果由供应商自行承担。</w:t>
      </w:r>
    </w:p>
    <w:p w14:paraId="37FBE5B2">
      <w:pPr>
        <w:pStyle w:val="4"/>
        <w:keepNext w:val="0"/>
        <w:keepLines w:val="0"/>
        <w:pageBreakBefore w:val="0"/>
        <w:tabs>
          <w:tab w:val="left" w:pos="2100"/>
        </w:tabs>
        <w:overflowPunct/>
        <w:topLinePunct w:val="0"/>
        <w:bidi w:val="0"/>
        <w:spacing w:line="40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（6）竞标文件网上递交截止后，</w:t>
      </w:r>
      <w:r>
        <w:rPr>
          <w:rFonts w:hint="eastAsia" w:ascii="仿宋" w:hAnsi="仿宋" w:eastAsia="仿宋" w:cs="仿宋"/>
          <w:color w:val="auto"/>
          <w:highlight w:val="none"/>
          <w:lang w:val="en-US" w:eastAsia="zh-CN"/>
        </w:rPr>
        <w:t>广西</w:t>
      </w:r>
      <w:r>
        <w:rPr>
          <w:rFonts w:hint="eastAsia" w:ascii="仿宋" w:hAnsi="仿宋" w:eastAsia="仿宋" w:cs="仿宋"/>
          <w:color w:val="auto"/>
          <w:highlight w:val="none"/>
        </w:rPr>
        <w:t>政采云（电子标系统）自动提取所有竞标文件，各供应商须在开启程序开始后30分钟内对上传政采云的竞标文件进行解密，所有供应商在规定的解密时限内解密完成或解密时限结束后，我中心开启竞标文件；供应商超过解密时限的，系统默认自动放弃。</w:t>
      </w:r>
    </w:p>
    <w:p w14:paraId="246B519A">
      <w:pPr>
        <w:pStyle w:val="4"/>
        <w:keepNext w:val="0"/>
        <w:keepLines w:val="0"/>
        <w:pageBreakBefore w:val="0"/>
        <w:tabs>
          <w:tab w:val="left" w:pos="2100"/>
        </w:tabs>
        <w:overflowPunct/>
        <w:topLinePunct w:val="0"/>
        <w:bidi w:val="0"/>
        <w:spacing w:line="400" w:lineRule="exact"/>
        <w:ind w:firstLine="42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（7）监督机构：贺州市财政局政府采购监督管理办公室   联系方式: 0774-513555</w:t>
      </w:r>
    </w:p>
    <w:p w14:paraId="64F158E3">
      <w:pPr>
        <w:pStyle w:val="4"/>
        <w:keepNext w:val="0"/>
        <w:keepLines w:val="0"/>
        <w:pageBreakBefore w:val="0"/>
        <w:tabs>
          <w:tab w:val="left" w:pos="2100"/>
        </w:tabs>
        <w:overflowPunct/>
        <w:topLinePunct w:val="0"/>
        <w:bidi w:val="0"/>
        <w:spacing w:line="400" w:lineRule="exact"/>
        <w:ind w:firstLine="420"/>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w:t>
      </w: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rPr>
        <w:t>.</w:t>
      </w:r>
      <w:r>
        <w:rPr>
          <w:rFonts w:hint="eastAsia" w:ascii="仿宋" w:hAnsi="仿宋" w:eastAsia="仿宋" w:cs="仿宋"/>
          <w:b/>
          <w:bCs/>
          <w:color w:val="auto"/>
          <w:highlight w:val="none"/>
          <w:lang w:eastAsia="zh-CN"/>
        </w:rPr>
        <w:t>评标说明注意事项：本项目采用远程异地评标，评审主会场地址：北京诚佳信工程管理有限公司贺州分公司（贺州市城东新区D地块9号）；评审副会场地址：北京诚佳信工程管理有限公司南宁分公司（良庆区南宁市良庆区宋厢路与五象环路交叉口21号永恒智慧广场B座8楼810室）。</w:t>
      </w:r>
    </w:p>
    <w:p w14:paraId="0921BE67">
      <w:pPr>
        <w:pStyle w:val="4"/>
        <w:keepNext w:val="0"/>
        <w:keepLines w:val="0"/>
        <w:pageBreakBefore w:val="0"/>
        <w:tabs>
          <w:tab w:val="left" w:pos="2100"/>
        </w:tabs>
        <w:overflowPunct/>
        <w:topLinePunct w:val="0"/>
        <w:bidi w:val="0"/>
        <w:spacing w:line="400" w:lineRule="exact"/>
        <w:ind w:firstLine="42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8.</w:t>
      </w:r>
      <w:r>
        <w:rPr>
          <w:rFonts w:hint="eastAsia" w:ascii="仿宋" w:hAnsi="仿宋" w:eastAsia="仿宋" w:cs="仿宋"/>
          <w:color w:val="auto"/>
          <w:highlight w:val="none"/>
        </w:rPr>
        <w:t>发布公告的媒介：中国政府采购网、广西壮族自治区政府采购网。</w:t>
      </w:r>
    </w:p>
    <w:p w14:paraId="102D6024">
      <w:pPr>
        <w:keepNext w:val="0"/>
        <w:keepLines w:val="0"/>
        <w:pageBreakBefore w:val="0"/>
        <w:tabs>
          <w:tab w:val="left" w:pos="2100"/>
        </w:tabs>
        <w:overflowPunct/>
        <w:topLinePunct w:val="0"/>
        <w:bidi w:val="0"/>
        <w:spacing w:line="400" w:lineRule="exact"/>
        <w:jc w:val="left"/>
        <w:rPr>
          <w:rFonts w:hint="eastAsia" w:ascii="仿宋" w:hAnsi="仿宋" w:eastAsia="仿宋" w:cs="仿宋"/>
          <w:bCs/>
          <w:color w:val="auto"/>
          <w:kern w:val="0"/>
          <w:szCs w:val="21"/>
          <w:highlight w:val="none"/>
        </w:rPr>
      </w:pPr>
      <w:r>
        <w:rPr>
          <w:rFonts w:hint="eastAsia" w:ascii="仿宋" w:hAnsi="仿宋" w:eastAsia="仿宋" w:cs="仿宋"/>
          <w:b/>
          <w:color w:val="auto"/>
          <w:kern w:val="0"/>
          <w:szCs w:val="21"/>
          <w:highlight w:val="none"/>
        </w:rPr>
        <w:t>八、凡对本次采购提出询问，请按以下方式联系。</w:t>
      </w:r>
    </w:p>
    <w:p w14:paraId="7A3C79E1">
      <w:pPr>
        <w:keepNext w:val="0"/>
        <w:keepLines w:val="0"/>
        <w:pageBreakBefore w:val="0"/>
        <w:tabs>
          <w:tab w:val="left" w:pos="2100"/>
        </w:tabs>
        <w:overflowPunct/>
        <w:topLinePunct w:val="0"/>
        <w:bidi w:val="0"/>
        <w:spacing w:line="40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1.采购人信息</w:t>
      </w:r>
    </w:p>
    <w:p w14:paraId="3748020C">
      <w:pPr>
        <w:keepNext w:val="0"/>
        <w:keepLines w:val="0"/>
        <w:pageBreakBefore w:val="0"/>
        <w:tabs>
          <w:tab w:val="left" w:pos="2100"/>
        </w:tabs>
        <w:overflowPunct/>
        <w:topLinePunct w:val="0"/>
        <w:bidi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    称：</w:t>
      </w:r>
      <w:r>
        <w:rPr>
          <w:rFonts w:hint="eastAsia" w:ascii="仿宋" w:hAnsi="仿宋" w:eastAsia="仿宋" w:cs="仿宋"/>
          <w:color w:val="auto"/>
          <w:szCs w:val="21"/>
          <w:highlight w:val="none"/>
          <w:lang w:eastAsia="zh-CN"/>
        </w:rPr>
        <w:t>广西壮族自治区桂东人民医院</w:t>
      </w:r>
      <w:r>
        <w:rPr>
          <w:rFonts w:hint="eastAsia" w:ascii="仿宋" w:hAnsi="仿宋" w:eastAsia="仿宋" w:cs="仿宋"/>
          <w:color w:val="auto"/>
          <w:szCs w:val="21"/>
          <w:highlight w:val="none"/>
        </w:rPr>
        <w:t> </w:t>
      </w:r>
    </w:p>
    <w:p w14:paraId="1B04119B">
      <w:pPr>
        <w:keepNext w:val="0"/>
        <w:keepLines w:val="0"/>
        <w:pageBreakBefore w:val="0"/>
        <w:tabs>
          <w:tab w:val="left" w:pos="2100"/>
        </w:tabs>
        <w:overflowPunct/>
        <w:topLinePunct w:val="0"/>
        <w:bidi w:val="0"/>
        <w:spacing w:line="400" w:lineRule="exact"/>
        <w:ind w:firstLine="420" w:firstLineChars="20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地    址：</w:t>
      </w:r>
      <w:r>
        <w:rPr>
          <w:rFonts w:hint="eastAsia" w:ascii="仿宋" w:hAnsi="仿宋" w:eastAsia="仿宋" w:cs="仿宋"/>
          <w:color w:val="auto"/>
          <w:szCs w:val="21"/>
          <w:highlight w:val="none"/>
          <w:lang w:eastAsia="zh-CN"/>
        </w:rPr>
        <w:t xml:space="preserve">广西梧州市西江四路金鸡冲1号 </w:t>
      </w:r>
    </w:p>
    <w:p w14:paraId="71F12B84">
      <w:pPr>
        <w:keepNext w:val="0"/>
        <w:keepLines w:val="0"/>
        <w:pageBreakBefore w:val="0"/>
        <w:tabs>
          <w:tab w:val="left" w:pos="2100"/>
        </w:tabs>
        <w:overflowPunct/>
        <w:topLinePunct w:val="0"/>
        <w:bidi w:val="0"/>
        <w:spacing w:line="40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color w:val="auto"/>
          <w:szCs w:val="21"/>
          <w:highlight w:val="none"/>
        </w:rPr>
        <w:t xml:space="preserve">联系方式: </w:t>
      </w:r>
      <w:r>
        <w:rPr>
          <w:rFonts w:hint="eastAsia" w:ascii="仿宋" w:hAnsi="仿宋" w:eastAsia="仿宋" w:cs="仿宋"/>
          <w:color w:val="auto"/>
          <w:szCs w:val="21"/>
          <w:highlight w:val="none"/>
          <w:lang w:eastAsia="zh-CN"/>
        </w:rPr>
        <w:t>0774-</w:t>
      </w:r>
      <w:r>
        <w:rPr>
          <w:rFonts w:hint="eastAsia" w:ascii="仿宋" w:hAnsi="仿宋" w:eastAsia="仿宋" w:cs="仿宋"/>
          <w:color w:val="auto"/>
          <w:szCs w:val="21"/>
          <w:highlight w:val="none"/>
          <w:lang w:val="en-US" w:eastAsia="zh-CN"/>
        </w:rPr>
        <w:t>2023107 黄</w:t>
      </w:r>
      <w:r>
        <w:rPr>
          <w:rFonts w:hint="eastAsia" w:ascii="仿宋" w:hAnsi="仿宋" w:eastAsia="仿宋" w:cs="仿宋"/>
          <w:color w:val="auto"/>
          <w:szCs w:val="21"/>
          <w:highlight w:val="none"/>
        </w:rPr>
        <w:t xml:space="preserve">工       </w:t>
      </w:r>
    </w:p>
    <w:p w14:paraId="646E18CE">
      <w:pPr>
        <w:keepNext w:val="0"/>
        <w:keepLines w:val="0"/>
        <w:pageBreakBefore w:val="0"/>
        <w:tabs>
          <w:tab w:val="left" w:pos="2100"/>
        </w:tabs>
        <w:overflowPunct/>
        <w:topLinePunct w:val="0"/>
        <w:bidi w:val="0"/>
        <w:spacing w:line="400" w:lineRule="exact"/>
        <w:ind w:firstLine="420" w:firstLineChars="200"/>
        <w:jc w:val="left"/>
        <w:rPr>
          <w:rFonts w:hint="eastAsia" w:ascii="仿宋" w:hAnsi="仿宋" w:eastAsia="仿宋" w:cs="仿宋"/>
          <w:bCs/>
          <w:color w:val="auto"/>
          <w:kern w:val="0"/>
          <w:szCs w:val="21"/>
          <w:highlight w:val="none"/>
        </w:rPr>
      </w:pPr>
    </w:p>
    <w:p w14:paraId="15D68B65">
      <w:pPr>
        <w:keepNext w:val="0"/>
        <w:keepLines w:val="0"/>
        <w:pageBreakBefore w:val="0"/>
        <w:tabs>
          <w:tab w:val="left" w:pos="2100"/>
        </w:tabs>
        <w:overflowPunct/>
        <w:topLinePunct w:val="0"/>
        <w:bidi w:val="0"/>
        <w:spacing w:line="40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2.采购代理机构信息</w:t>
      </w:r>
    </w:p>
    <w:p w14:paraId="337F7856">
      <w:pPr>
        <w:keepNext w:val="0"/>
        <w:keepLines w:val="0"/>
        <w:pageBreakBefore w:val="0"/>
        <w:tabs>
          <w:tab w:val="left" w:pos="2100"/>
        </w:tabs>
        <w:overflowPunct/>
        <w:topLinePunct w:val="0"/>
        <w:bidi w:val="0"/>
        <w:spacing w:line="40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名    称：北京诚佳信工程管理有限公司</w:t>
      </w:r>
    </w:p>
    <w:p w14:paraId="1196979C">
      <w:pPr>
        <w:keepNext w:val="0"/>
        <w:keepLines w:val="0"/>
        <w:pageBreakBefore w:val="0"/>
        <w:tabs>
          <w:tab w:val="left" w:pos="2100"/>
        </w:tabs>
        <w:overflowPunct/>
        <w:topLinePunct w:val="0"/>
        <w:bidi w:val="0"/>
        <w:spacing w:line="40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地　　址：贺州市城东新区D地块9号</w:t>
      </w:r>
    </w:p>
    <w:p w14:paraId="4735ADB0">
      <w:pPr>
        <w:keepNext w:val="0"/>
        <w:keepLines w:val="0"/>
        <w:pageBreakBefore w:val="0"/>
        <w:tabs>
          <w:tab w:val="left" w:pos="2100"/>
        </w:tabs>
        <w:overflowPunct/>
        <w:topLinePunct w:val="0"/>
        <w:bidi w:val="0"/>
        <w:spacing w:line="40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联系方式：0774-5128338</w:t>
      </w:r>
    </w:p>
    <w:p w14:paraId="21768A48">
      <w:pPr>
        <w:keepNext w:val="0"/>
        <w:keepLines w:val="0"/>
        <w:pageBreakBefore w:val="0"/>
        <w:tabs>
          <w:tab w:val="left" w:pos="2100"/>
        </w:tabs>
        <w:overflowPunct/>
        <w:topLinePunct w:val="0"/>
        <w:bidi w:val="0"/>
        <w:spacing w:line="400" w:lineRule="exact"/>
        <w:ind w:firstLine="420" w:firstLineChars="200"/>
        <w:jc w:val="left"/>
        <w:rPr>
          <w:rFonts w:hint="eastAsia" w:ascii="仿宋" w:hAnsi="仿宋" w:eastAsia="仿宋" w:cs="仿宋"/>
          <w:bCs/>
          <w:color w:val="auto"/>
          <w:kern w:val="0"/>
          <w:szCs w:val="21"/>
          <w:highlight w:val="none"/>
        </w:rPr>
      </w:pPr>
    </w:p>
    <w:p w14:paraId="4EF32113">
      <w:pPr>
        <w:keepNext w:val="0"/>
        <w:keepLines w:val="0"/>
        <w:pageBreakBefore w:val="0"/>
        <w:tabs>
          <w:tab w:val="left" w:pos="2100"/>
        </w:tabs>
        <w:overflowPunct/>
        <w:topLinePunct w:val="0"/>
        <w:bidi w:val="0"/>
        <w:spacing w:line="40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3.项目联系方式</w:t>
      </w:r>
    </w:p>
    <w:p w14:paraId="751B6BB9">
      <w:pPr>
        <w:keepNext w:val="0"/>
        <w:keepLines w:val="0"/>
        <w:pageBreakBefore w:val="0"/>
        <w:tabs>
          <w:tab w:val="left" w:pos="2100"/>
        </w:tabs>
        <w:overflowPunct/>
        <w:topLinePunct w:val="0"/>
        <w:bidi w:val="0"/>
        <w:spacing w:line="40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项目联系人： 郑霞</w:t>
      </w:r>
    </w:p>
    <w:p w14:paraId="19105BB3">
      <w:pPr>
        <w:keepNext w:val="0"/>
        <w:keepLines w:val="0"/>
        <w:pageBreakBefore w:val="0"/>
        <w:tabs>
          <w:tab w:val="left" w:pos="2100"/>
        </w:tabs>
        <w:overflowPunct/>
        <w:topLinePunct w:val="0"/>
        <w:bidi w:val="0"/>
        <w:spacing w:line="40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电　　  话：0774-5128338</w:t>
      </w:r>
    </w:p>
    <w:p w14:paraId="55B782B3">
      <w:pPr>
        <w:keepNext w:val="0"/>
        <w:keepLines w:val="0"/>
        <w:pageBreakBefore w:val="0"/>
        <w:tabs>
          <w:tab w:val="left" w:pos="2100"/>
        </w:tabs>
        <w:overflowPunct/>
        <w:topLinePunct w:val="0"/>
        <w:bidi w:val="0"/>
        <w:spacing w:line="400" w:lineRule="exact"/>
        <w:jc w:val="left"/>
        <w:rPr>
          <w:rFonts w:hint="eastAsia" w:ascii="仿宋" w:hAnsi="仿宋" w:eastAsia="仿宋" w:cs="仿宋"/>
          <w:bCs/>
          <w:color w:val="auto"/>
          <w:kern w:val="0"/>
          <w:szCs w:val="21"/>
          <w:highlight w:val="none"/>
        </w:rPr>
      </w:pPr>
    </w:p>
    <w:p w14:paraId="10643FD5">
      <w:pPr>
        <w:pStyle w:val="4"/>
        <w:keepNext w:val="0"/>
        <w:keepLines w:val="0"/>
        <w:pageBreakBefore w:val="0"/>
        <w:tabs>
          <w:tab w:val="left" w:pos="2100"/>
          <w:tab w:val="right" w:leader="dot" w:pos="9628"/>
        </w:tabs>
        <w:overflowPunct/>
        <w:topLinePunct w:val="0"/>
        <w:bidi w:val="0"/>
        <w:spacing w:line="400" w:lineRule="exact"/>
        <w:jc w:val="right"/>
        <w:rPr>
          <w:rFonts w:hint="eastAsia" w:ascii="仿宋" w:hAnsi="仿宋" w:eastAsia="仿宋" w:cs="仿宋"/>
          <w:bCs/>
          <w:color w:val="auto"/>
          <w:kern w:val="0"/>
          <w:szCs w:val="21"/>
          <w:highlight w:val="none"/>
          <w:lang w:eastAsia="zh-CN"/>
        </w:rPr>
      </w:pPr>
    </w:p>
    <w:p w14:paraId="50B73F26">
      <w:pPr>
        <w:pStyle w:val="4"/>
        <w:keepNext w:val="0"/>
        <w:keepLines w:val="0"/>
        <w:pageBreakBefore w:val="0"/>
        <w:tabs>
          <w:tab w:val="left" w:pos="2100"/>
          <w:tab w:val="right" w:leader="dot" w:pos="9628"/>
        </w:tabs>
        <w:overflowPunct/>
        <w:topLinePunct w:val="0"/>
        <w:bidi w:val="0"/>
        <w:spacing w:line="400" w:lineRule="exact"/>
        <w:jc w:val="righ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lang w:eastAsia="zh-CN"/>
        </w:rPr>
        <w:t>广西壮族自治区桂东人民医院</w:t>
      </w:r>
      <w:r>
        <w:rPr>
          <w:rFonts w:hint="eastAsia" w:ascii="仿宋" w:hAnsi="仿宋" w:eastAsia="仿宋" w:cs="仿宋"/>
          <w:bCs/>
          <w:color w:val="auto"/>
          <w:kern w:val="0"/>
          <w:szCs w:val="21"/>
          <w:highlight w:val="none"/>
        </w:rPr>
        <w:t xml:space="preserve">                           </w:t>
      </w:r>
    </w:p>
    <w:p w14:paraId="54F568DC">
      <w:pPr>
        <w:pStyle w:val="4"/>
        <w:keepNext w:val="0"/>
        <w:keepLines w:val="0"/>
        <w:pageBreakBefore w:val="0"/>
        <w:tabs>
          <w:tab w:val="left" w:pos="2100"/>
          <w:tab w:val="right" w:leader="dot" w:pos="9628"/>
        </w:tabs>
        <w:overflowPunct/>
        <w:topLinePunct w:val="0"/>
        <w:bidi w:val="0"/>
        <w:spacing w:line="400" w:lineRule="exact"/>
        <w:jc w:val="right"/>
        <w:rPr>
          <w:rFonts w:hint="eastAsia" w:ascii="仿宋" w:hAnsi="仿宋" w:eastAsia="仿宋" w:cs="仿宋"/>
          <w:bCs/>
          <w:color w:val="auto"/>
          <w:kern w:val="0"/>
          <w:szCs w:val="21"/>
          <w:highlight w:val="none"/>
        </w:rPr>
      </w:pPr>
    </w:p>
    <w:p w14:paraId="5A98F57E">
      <w:pPr>
        <w:pStyle w:val="4"/>
        <w:keepNext w:val="0"/>
        <w:keepLines w:val="0"/>
        <w:pageBreakBefore w:val="0"/>
        <w:tabs>
          <w:tab w:val="left" w:pos="2100"/>
          <w:tab w:val="right" w:leader="dot" w:pos="9628"/>
        </w:tabs>
        <w:overflowPunct/>
        <w:topLinePunct w:val="0"/>
        <w:bidi w:val="0"/>
        <w:spacing w:line="400" w:lineRule="exact"/>
        <w:jc w:val="right"/>
        <w:rPr>
          <w:rFonts w:hint="eastAsia" w:ascii="仿宋" w:hAnsi="仿宋" w:eastAsia="仿宋" w:cs="仿宋"/>
          <w:color w:val="auto"/>
          <w:highlight w:val="none"/>
          <w:lang w:eastAsia="zh-CN"/>
        </w:rPr>
      </w:pPr>
      <w:r>
        <w:rPr>
          <w:rFonts w:hint="eastAsia" w:ascii="仿宋" w:hAnsi="仿宋" w:eastAsia="仿宋" w:cs="仿宋"/>
          <w:bCs/>
          <w:color w:val="auto"/>
          <w:kern w:val="0"/>
          <w:szCs w:val="21"/>
          <w:highlight w:val="none"/>
        </w:rPr>
        <w:t xml:space="preserve"> </w:t>
      </w:r>
      <w:r>
        <w:rPr>
          <w:rFonts w:hint="eastAsia" w:ascii="仿宋" w:hAnsi="仿宋" w:eastAsia="仿宋" w:cs="仿宋"/>
          <w:bCs/>
          <w:color w:val="auto"/>
          <w:kern w:val="0"/>
          <w:szCs w:val="21"/>
          <w:highlight w:val="none"/>
          <w:lang w:eastAsia="zh-CN"/>
        </w:rPr>
        <w:t>北京诚佳信工程管理有限公司</w:t>
      </w:r>
    </w:p>
    <w:p w14:paraId="3BB6F18E">
      <w:pPr>
        <w:keepNext w:val="0"/>
        <w:keepLines w:val="0"/>
        <w:pageBreakBefore w:val="0"/>
        <w:tabs>
          <w:tab w:val="left" w:pos="2100"/>
        </w:tabs>
        <w:overflowPunct/>
        <w:topLinePunct w:val="0"/>
        <w:bidi w:val="0"/>
        <w:spacing w:line="400" w:lineRule="exact"/>
        <w:jc w:val="right"/>
        <w:rPr>
          <w:rFonts w:hint="eastAsia" w:ascii="仿宋" w:hAnsi="仿宋" w:eastAsia="仿宋" w:cs="仿宋"/>
          <w:bCs/>
          <w:color w:val="auto"/>
          <w:kern w:val="0"/>
          <w:szCs w:val="21"/>
          <w:highlight w:val="none"/>
        </w:rPr>
      </w:pPr>
    </w:p>
    <w:p w14:paraId="2DBFE339">
      <w:pPr>
        <w:pStyle w:val="4"/>
        <w:keepNext w:val="0"/>
        <w:keepLines w:val="0"/>
        <w:pageBreakBefore w:val="0"/>
        <w:tabs>
          <w:tab w:val="left" w:pos="2100"/>
          <w:tab w:val="right" w:leader="dot" w:pos="9628"/>
        </w:tabs>
        <w:overflowPunct/>
        <w:topLinePunct w:val="0"/>
        <w:bidi w:val="0"/>
        <w:spacing w:line="400" w:lineRule="exact"/>
        <w:ind w:firstLine="420" w:firstLineChars="200"/>
        <w:jc w:val="righ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2025年</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lang w:eastAsia="zh-CN"/>
        </w:rPr>
        <w:t>月</w:t>
      </w:r>
      <w:r>
        <w:rPr>
          <w:rFonts w:hint="eastAsia" w:ascii="仿宋" w:hAnsi="仿宋" w:eastAsia="仿宋" w:cs="仿宋"/>
          <w:color w:val="auto"/>
          <w:highlight w:val="none"/>
          <w:lang w:val="en-US" w:eastAsia="zh-CN"/>
        </w:rPr>
        <w:t>22日</w:t>
      </w:r>
    </w:p>
    <w:p w14:paraId="0542494F">
      <w:pPr>
        <w:keepNext w:val="0"/>
        <w:keepLines w:val="0"/>
        <w:pageBreakBefore w:val="0"/>
        <w:tabs>
          <w:tab w:val="left" w:pos="2100"/>
        </w:tabs>
        <w:overflowPunct/>
        <w:topLinePunct w:val="0"/>
        <w:bidi w:val="0"/>
        <w:spacing w:line="400" w:lineRule="exact"/>
        <w:jc w:val="both"/>
        <w:rPr>
          <w:rFonts w:hint="eastAsia" w:ascii="仿宋" w:hAnsi="仿宋" w:eastAsia="仿宋" w:cs="仿宋"/>
          <w:color w:val="auto"/>
          <w:highlight w:val="none"/>
        </w:rPr>
      </w:pPr>
    </w:p>
    <w:p w14:paraId="6102F98A">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仿宋" w:hAnsi="仿宋" w:eastAsia="仿宋" w:cs="仿宋"/>
          <w:b/>
          <w:bCs/>
          <w:color w:val="auto"/>
          <w:sz w:val="40"/>
          <w:szCs w:val="40"/>
          <w:highlight w:val="none"/>
          <w:lang w:val="en-US" w:eastAsia="zh-CN"/>
        </w:rPr>
      </w:pPr>
      <w:r>
        <w:rPr>
          <w:rFonts w:hint="eastAsia" w:ascii="仿宋" w:hAnsi="仿宋" w:eastAsia="仿宋" w:cs="仿宋"/>
          <w:b/>
          <w:bCs/>
          <w:color w:val="auto"/>
          <w:sz w:val="40"/>
          <w:szCs w:val="40"/>
          <w:highlight w:val="none"/>
          <w:lang w:val="en-US" w:eastAsia="zh-CN"/>
        </w:rPr>
        <w:t>“政采贷”政策告知函</w:t>
      </w:r>
    </w:p>
    <w:p w14:paraId="3007B00B">
      <w:pPr>
        <w:keepNext w:val="0"/>
        <w:keepLines w:val="0"/>
        <w:pageBreakBefore w:val="0"/>
        <w:kinsoku/>
        <w:wordWrap/>
        <w:overflowPunct/>
        <w:topLinePunct w:val="0"/>
        <w:autoSpaceDE/>
        <w:autoSpaceDN/>
        <w:bidi w:val="0"/>
        <w:spacing w:line="460" w:lineRule="exact"/>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各供应商:</w:t>
      </w:r>
    </w:p>
    <w:p w14:paraId="683D5CE8">
      <w:pPr>
        <w:keepNext w:val="0"/>
        <w:keepLines w:val="0"/>
        <w:pageBreakBefore w:val="0"/>
        <w:kinsoku/>
        <w:wordWrap/>
        <w:overflowPunct/>
        <w:topLinePunct w:val="0"/>
        <w:autoSpaceDE/>
        <w:autoSpaceDN/>
        <w:bidi w:val="0"/>
        <w:spacing w:line="460" w:lineRule="exact"/>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欢迎贵公司参与贺州市政府采购活动!</w:t>
      </w:r>
    </w:p>
    <w:p w14:paraId="7720EAC2">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480"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合同融资是支持中小微企业发展，针对参与政府采购活动的供应商融资难、融资贵问题推出的融资政策。参与政府采购的供应商凭借包括中标（成交）通知书或政府采购合同等在内的相关材料、信息向银行业金融机构申请融资，银行业金融机构依托供应商信用和政府采购信息信誉，为其发放贷款，包括银行业金融机构以供应商的历史中标及履约情况等政府采购信息作为授信参考并发放的贷款。贵公司若成为本次政府采购项目的中标成交供应商，可持政府采购合同</w:t>
      </w:r>
      <w:r>
        <w:rPr>
          <w:rFonts w:hint="eastAsia" w:ascii="仿宋" w:hAnsi="仿宋" w:eastAsia="仿宋" w:cs="仿宋"/>
          <w:color w:val="auto"/>
          <w:sz w:val="24"/>
          <w:szCs w:val="24"/>
          <w:highlight w:val="none"/>
          <w:lang w:eastAsia="zh-CN"/>
        </w:rPr>
        <w:t>等相关材料</w:t>
      </w:r>
      <w:r>
        <w:rPr>
          <w:rFonts w:hint="eastAsia" w:ascii="仿宋" w:hAnsi="仿宋" w:eastAsia="仿宋" w:cs="仿宋"/>
          <w:color w:val="auto"/>
          <w:sz w:val="24"/>
          <w:szCs w:val="24"/>
          <w:highlight w:val="none"/>
        </w:rPr>
        <w:t>向金融机构申请贷款，金融机构核实信息，按照双方自愿的原则提供便捷、优惠的贷款服务。</w:t>
      </w:r>
    </w:p>
    <w:p w14:paraId="4DC850B4">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480" w:firstLineChars="200"/>
        <w:jc w:val="both"/>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一、“政采贷”操作流程</w:t>
      </w:r>
    </w:p>
    <w:p w14:paraId="0A4B2ACA">
      <w:pPr>
        <w:keepNext w:val="0"/>
        <w:keepLines w:val="0"/>
        <w:pageBreakBefore w:val="0"/>
        <w:widowControl/>
        <w:kinsoku/>
        <w:wordWrap/>
        <w:overflowPunct/>
        <w:topLinePunct w:val="0"/>
        <w:autoSpaceDE/>
        <w:autoSpaceDN/>
        <w:bidi w:val="0"/>
        <w:adjustRightInd w:val="0"/>
        <w:snapToGrid w:val="0"/>
        <w:spacing w:after="0" w:line="460" w:lineRule="exact"/>
        <w:ind w:right="0" w:rightChars="0" w:firstLine="480" w:firstLineChars="200"/>
        <w:jc w:val="both"/>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进入“广西政府采购网”（</w:t>
      </w:r>
      <w:r>
        <w:rPr>
          <w:rFonts w:hint="eastAsia" w:ascii="仿宋" w:hAnsi="仿宋" w:eastAsia="仿宋" w:cs="仿宋"/>
          <w:color w:val="auto"/>
          <w:sz w:val="24"/>
          <w:szCs w:val="24"/>
          <w:highlight w:val="none"/>
          <w:lang w:eastAsia="zh-CN"/>
        </w:rPr>
        <w:fldChar w:fldCharType="begin"/>
      </w:r>
      <w:r>
        <w:rPr>
          <w:rFonts w:hint="eastAsia" w:ascii="仿宋" w:hAnsi="仿宋" w:eastAsia="仿宋" w:cs="仿宋"/>
          <w:color w:val="auto"/>
          <w:sz w:val="24"/>
          <w:szCs w:val="24"/>
          <w:highlight w:val="none"/>
          <w:lang w:eastAsia="zh-CN"/>
        </w:rPr>
        <w:instrText xml:space="preserve"> HYPERLINK "http://zfcg.gxzf.gov.cn/" </w:instrText>
      </w:r>
      <w:r>
        <w:rPr>
          <w:rFonts w:hint="eastAsia" w:ascii="仿宋" w:hAnsi="仿宋" w:eastAsia="仿宋" w:cs="仿宋"/>
          <w:color w:val="auto"/>
          <w:sz w:val="24"/>
          <w:szCs w:val="24"/>
          <w:highlight w:val="none"/>
          <w:lang w:eastAsia="zh-CN"/>
        </w:rPr>
        <w:fldChar w:fldCharType="separate"/>
      </w:r>
      <w:r>
        <w:rPr>
          <w:rStyle w:val="8"/>
          <w:rFonts w:hint="eastAsia" w:ascii="仿宋" w:hAnsi="仿宋" w:eastAsia="仿宋" w:cs="仿宋"/>
          <w:color w:val="auto"/>
          <w:sz w:val="24"/>
          <w:szCs w:val="24"/>
          <w:highlight w:val="none"/>
          <w:lang w:eastAsia="zh-CN"/>
        </w:rPr>
        <w:t>http://zfcg.gxzf.gov.cn/</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办事指南”专栏找到“金融融资”板块，进入“广西政府采购金融服务平台”登录，选择试点银行机构进行合同融资预申请。（详情请按照《贺州市财政局关于进一步推行“政采贷”工作的通知》（贺财采〔2024〕3号）文件执行）</w:t>
      </w:r>
    </w:p>
    <w:p w14:paraId="6C09796A">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left="0" w:leftChars="0" w:right="0" w:rightChars="0" w:firstLine="480" w:firstLineChars="20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二、</w:t>
      </w:r>
      <w:r>
        <w:rPr>
          <w:rFonts w:hint="eastAsia" w:ascii="仿宋" w:hAnsi="仿宋" w:eastAsia="仿宋" w:cs="仿宋"/>
          <w:color w:val="auto"/>
          <w:sz w:val="24"/>
          <w:szCs w:val="24"/>
          <w:highlight w:val="none"/>
          <w:lang w:val="en-US" w:eastAsia="zh-CN"/>
        </w:rPr>
        <w:t>承接银行联系方式</w:t>
      </w:r>
    </w:p>
    <w:p w14:paraId="20851785">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left="0" w:leftChars="0" w:right="0" w:rightChars="0" w:firstLine="480" w:firstLineChars="20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1.中国建设银行贺州分行</w:t>
      </w:r>
    </w:p>
    <w:tbl>
      <w:tblPr>
        <w:tblStyle w:val="6"/>
        <w:tblpPr w:leftFromText="180" w:rightFromText="180" w:vertAnchor="text" w:horzAnchor="page" w:tblpX="1362" w:tblpY="1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940"/>
        <w:gridCol w:w="970"/>
        <w:gridCol w:w="1207"/>
        <w:gridCol w:w="1387"/>
        <w:gridCol w:w="3358"/>
      </w:tblGrid>
      <w:tr w14:paraId="0993E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600" w:type="dxa"/>
            <w:gridSpan w:val="6"/>
            <w:noWrap w:val="0"/>
            <w:vAlign w:val="center"/>
          </w:tcPr>
          <w:p w14:paraId="4B7CB680">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color w:val="auto"/>
                <w:kern w:val="0"/>
                <w:sz w:val="24"/>
                <w:szCs w:val="24"/>
                <w:highlight w:val="none"/>
                <w:u w:val="none"/>
                <w:lang w:val="en-US" w:eastAsia="zh-CN" w:bidi="ar"/>
              </w:rPr>
              <w:t>中国建设银行贺州分行 总协调人：杨宏毅  职务：公司业务部副总经理  手机号码：18077397188</w:t>
            </w:r>
          </w:p>
        </w:tc>
      </w:tr>
      <w:tr w14:paraId="719B3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4C16373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i w:val="0"/>
                <w:color w:val="auto"/>
                <w:kern w:val="0"/>
                <w:sz w:val="24"/>
                <w:szCs w:val="24"/>
                <w:highlight w:val="none"/>
                <w:u w:val="none"/>
                <w:lang w:val="en-US" w:eastAsia="zh-CN" w:bidi="ar"/>
              </w:rPr>
              <w:t>序号</w:t>
            </w:r>
          </w:p>
        </w:tc>
        <w:tc>
          <w:tcPr>
            <w:tcW w:w="1940" w:type="dxa"/>
            <w:noWrap w:val="0"/>
            <w:vAlign w:val="center"/>
          </w:tcPr>
          <w:p w14:paraId="5F39C86C">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金融机构</w:t>
            </w:r>
          </w:p>
        </w:tc>
        <w:tc>
          <w:tcPr>
            <w:tcW w:w="970" w:type="dxa"/>
            <w:noWrap w:val="0"/>
            <w:vAlign w:val="center"/>
          </w:tcPr>
          <w:p w14:paraId="67FE9739">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联系人</w:t>
            </w:r>
          </w:p>
        </w:tc>
        <w:tc>
          <w:tcPr>
            <w:tcW w:w="1207" w:type="dxa"/>
            <w:noWrap w:val="0"/>
            <w:vAlign w:val="center"/>
          </w:tcPr>
          <w:p w14:paraId="5CF91C4B">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职务</w:t>
            </w:r>
          </w:p>
        </w:tc>
        <w:tc>
          <w:tcPr>
            <w:tcW w:w="1387" w:type="dxa"/>
            <w:noWrap w:val="0"/>
            <w:vAlign w:val="center"/>
          </w:tcPr>
          <w:p w14:paraId="0E0EB9D2">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手机号码</w:t>
            </w:r>
          </w:p>
        </w:tc>
        <w:tc>
          <w:tcPr>
            <w:tcW w:w="3358" w:type="dxa"/>
            <w:noWrap w:val="0"/>
            <w:vAlign w:val="center"/>
          </w:tcPr>
          <w:p w14:paraId="29BB9CCC">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银行地址</w:t>
            </w:r>
          </w:p>
        </w:tc>
      </w:tr>
      <w:tr w14:paraId="5A77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38" w:type="dxa"/>
            <w:noWrap w:val="0"/>
            <w:vAlign w:val="center"/>
          </w:tcPr>
          <w:p w14:paraId="631AACBC">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color w:val="auto"/>
                <w:kern w:val="0"/>
                <w:sz w:val="24"/>
                <w:szCs w:val="24"/>
                <w:highlight w:val="none"/>
                <w:u w:val="none"/>
                <w:lang w:val="en-US" w:eastAsia="zh-CN" w:bidi="ar"/>
              </w:rPr>
              <w:t>1</w:t>
            </w:r>
          </w:p>
        </w:tc>
        <w:tc>
          <w:tcPr>
            <w:tcW w:w="1940" w:type="dxa"/>
            <w:noWrap w:val="0"/>
            <w:vAlign w:val="center"/>
          </w:tcPr>
          <w:p w14:paraId="6EDD2B11">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iCs w:val="0"/>
                <w:color w:val="auto"/>
                <w:sz w:val="24"/>
                <w:szCs w:val="24"/>
                <w:highlight w:val="none"/>
                <w:u w:val="none"/>
                <w:lang w:val="en-US" w:eastAsia="zh-CN" w:bidi="ar-SA"/>
              </w:rPr>
            </w:pPr>
            <w:r>
              <w:rPr>
                <w:rFonts w:hint="eastAsia" w:ascii="仿宋" w:hAnsi="仿宋" w:eastAsia="仿宋" w:cs="仿宋"/>
                <w:i w:val="0"/>
                <w:color w:val="auto"/>
                <w:kern w:val="0"/>
                <w:sz w:val="24"/>
                <w:szCs w:val="24"/>
                <w:highlight w:val="none"/>
                <w:u w:val="none"/>
                <w:lang w:val="en-US" w:eastAsia="zh-CN" w:bidi="ar"/>
              </w:rPr>
              <w:t>中国建设银行贺州分行营业部</w:t>
            </w:r>
          </w:p>
        </w:tc>
        <w:tc>
          <w:tcPr>
            <w:tcW w:w="970" w:type="dxa"/>
            <w:noWrap w:val="0"/>
            <w:vAlign w:val="center"/>
          </w:tcPr>
          <w:p w14:paraId="2007B0A8">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color w:val="auto"/>
                <w:kern w:val="0"/>
                <w:sz w:val="24"/>
                <w:szCs w:val="24"/>
                <w:highlight w:val="none"/>
                <w:u w:val="none"/>
                <w:lang w:val="en-US" w:eastAsia="zh-CN" w:bidi="ar"/>
              </w:rPr>
              <w:t>刘  雍</w:t>
            </w:r>
          </w:p>
        </w:tc>
        <w:tc>
          <w:tcPr>
            <w:tcW w:w="1207" w:type="dxa"/>
            <w:noWrap w:val="0"/>
            <w:vAlign w:val="center"/>
          </w:tcPr>
          <w:p w14:paraId="68ECDF3B">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color w:val="auto"/>
                <w:kern w:val="0"/>
                <w:sz w:val="24"/>
                <w:szCs w:val="24"/>
                <w:highlight w:val="none"/>
                <w:u w:val="none"/>
                <w:lang w:val="en-US" w:eastAsia="zh-CN" w:bidi="ar"/>
              </w:rPr>
              <w:t>客户经理</w:t>
            </w:r>
          </w:p>
        </w:tc>
        <w:tc>
          <w:tcPr>
            <w:tcW w:w="1387" w:type="dxa"/>
            <w:noWrap w:val="0"/>
            <w:vAlign w:val="center"/>
          </w:tcPr>
          <w:p w14:paraId="451C7114">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color w:val="auto"/>
                <w:kern w:val="0"/>
                <w:sz w:val="24"/>
                <w:szCs w:val="24"/>
                <w:highlight w:val="none"/>
                <w:u w:val="none"/>
                <w:lang w:val="en-US" w:eastAsia="zh-CN" w:bidi="ar"/>
              </w:rPr>
              <w:t>18778943521</w:t>
            </w:r>
          </w:p>
        </w:tc>
        <w:tc>
          <w:tcPr>
            <w:tcW w:w="3358" w:type="dxa"/>
            <w:noWrap w:val="0"/>
            <w:vAlign w:val="center"/>
          </w:tcPr>
          <w:p w14:paraId="29425E5E">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贺州市八步区建设中路1号</w:t>
            </w:r>
          </w:p>
        </w:tc>
      </w:tr>
      <w:tr w14:paraId="7775D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38" w:type="dxa"/>
            <w:noWrap w:val="0"/>
            <w:vAlign w:val="center"/>
          </w:tcPr>
          <w:p w14:paraId="6D7CE1F8">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w:t>
            </w:r>
          </w:p>
        </w:tc>
        <w:tc>
          <w:tcPr>
            <w:tcW w:w="1940" w:type="dxa"/>
            <w:noWrap w:val="0"/>
            <w:vAlign w:val="center"/>
          </w:tcPr>
          <w:p w14:paraId="3CCE84BC">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中国建设银行贺州城东支行</w:t>
            </w:r>
          </w:p>
        </w:tc>
        <w:tc>
          <w:tcPr>
            <w:tcW w:w="970" w:type="dxa"/>
            <w:noWrap w:val="0"/>
            <w:vAlign w:val="center"/>
          </w:tcPr>
          <w:p w14:paraId="37063EA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刘昭勇</w:t>
            </w:r>
          </w:p>
        </w:tc>
        <w:tc>
          <w:tcPr>
            <w:tcW w:w="1207" w:type="dxa"/>
            <w:noWrap w:val="0"/>
            <w:vAlign w:val="center"/>
          </w:tcPr>
          <w:p w14:paraId="4B9972F9">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客户经理</w:t>
            </w:r>
          </w:p>
        </w:tc>
        <w:tc>
          <w:tcPr>
            <w:tcW w:w="1387" w:type="dxa"/>
            <w:noWrap w:val="0"/>
            <w:vAlign w:val="center"/>
          </w:tcPr>
          <w:p w14:paraId="50A5333C">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18877499257</w:t>
            </w:r>
          </w:p>
        </w:tc>
        <w:tc>
          <w:tcPr>
            <w:tcW w:w="3358" w:type="dxa"/>
            <w:noWrap w:val="0"/>
            <w:vAlign w:val="center"/>
          </w:tcPr>
          <w:p w14:paraId="2B028B9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贺州市八步区平安西路266号贺州广场购物中心1号楼一层东面</w:t>
            </w:r>
          </w:p>
        </w:tc>
      </w:tr>
      <w:tr w14:paraId="7AD63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38" w:type="dxa"/>
            <w:noWrap w:val="0"/>
            <w:vAlign w:val="center"/>
          </w:tcPr>
          <w:p w14:paraId="060F6E2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w:t>
            </w:r>
          </w:p>
        </w:tc>
        <w:tc>
          <w:tcPr>
            <w:tcW w:w="1940" w:type="dxa"/>
            <w:noWrap w:val="0"/>
            <w:vAlign w:val="center"/>
          </w:tcPr>
          <w:p w14:paraId="481A3B89">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中国建设银行贺州城西支行</w:t>
            </w:r>
          </w:p>
        </w:tc>
        <w:tc>
          <w:tcPr>
            <w:tcW w:w="970" w:type="dxa"/>
            <w:noWrap w:val="0"/>
            <w:vAlign w:val="center"/>
          </w:tcPr>
          <w:p w14:paraId="3A21B27E">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于丛家</w:t>
            </w:r>
          </w:p>
        </w:tc>
        <w:tc>
          <w:tcPr>
            <w:tcW w:w="1207" w:type="dxa"/>
            <w:noWrap w:val="0"/>
            <w:vAlign w:val="center"/>
          </w:tcPr>
          <w:p w14:paraId="1DDD8BF7">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客户经理</w:t>
            </w:r>
          </w:p>
        </w:tc>
        <w:tc>
          <w:tcPr>
            <w:tcW w:w="1387" w:type="dxa"/>
            <w:noWrap w:val="0"/>
            <w:vAlign w:val="center"/>
          </w:tcPr>
          <w:p w14:paraId="45F69C19">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15177666737</w:t>
            </w:r>
          </w:p>
        </w:tc>
        <w:tc>
          <w:tcPr>
            <w:tcW w:w="3358" w:type="dxa"/>
            <w:noWrap w:val="0"/>
            <w:vAlign w:val="center"/>
          </w:tcPr>
          <w:p w14:paraId="623DB592">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贺州市八步区八达西路689号1栋11号商铺</w:t>
            </w:r>
          </w:p>
        </w:tc>
      </w:tr>
      <w:tr w14:paraId="77E90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38" w:type="dxa"/>
            <w:noWrap w:val="0"/>
            <w:vAlign w:val="center"/>
          </w:tcPr>
          <w:p w14:paraId="2CF362F3">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4</w:t>
            </w:r>
          </w:p>
        </w:tc>
        <w:tc>
          <w:tcPr>
            <w:tcW w:w="1940" w:type="dxa"/>
            <w:noWrap w:val="0"/>
            <w:vAlign w:val="center"/>
          </w:tcPr>
          <w:p w14:paraId="15EC67FC">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中国建设银行贺州平桂支行</w:t>
            </w:r>
          </w:p>
        </w:tc>
        <w:tc>
          <w:tcPr>
            <w:tcW w:w="970" w:type="dxa"/>
            <w:noWrap w:val="0"/>
            <w:vAlign w:val="center"/>
          </w:tcPr>
          <w:p w14:paraId="3ED43575">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邱  伟</w:t>
            </w:r>
          </w:p>
        </w:tc>
        <w:tc>
          <w:tcPr>
            <w:tcW w:w="1207" w:type="dxa"/>
            <w:noWrap w:val="0"/>
            <w:vAlign w:val="center"/>
          </w:tcPr>
          <w:p w14:paraId="502F80F3">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客户经理</w:t>
            </w:r>
          </w:p>
        </w:tc>
        <w:tc>
          <w:tcPr>
            <w:tcW w:w="1387" w:type="dxa"/>
            <w:noWrap w:val="0"/>
            <w:vAlign w:val="center"/>
          </w:tcPr>
          <w:p w14:paraId="4C4C9A32">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18007840720</w:t>
            </w:r>
          </w:p>
        </w:tc>
        <w:tc>
          <w:tcPr>
            <w:tcW w:w="3358" w:type="dxa"/>
            <w:noWrap w:val="0"/>
            <w:vAlign w:val="center"/>
          </w:tcPr>
          <w:p w14:paraId="7BBE8D8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贺州市平桂区平桂大道15号富旺小区1号楼105号商铺</w:t>
            </w:r>
          </w:p>
        </w:tc>
      </w:tr>
      <w:tr w14:paraId="7CE4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38" w:type="dxa"/>
            <w:noWrap w:val="0"/>
            <w:vAlign w:val="center"/>
          </w:tcPr>
          <w:p w14:paraId="507FF56A">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5</w:t>
            </w:r>
          </w:p>
        </w:tc>
        <w:tc>
          <w:tcPr>
            <w:tcW w:w="1940" w:type="dxa"/>
            <w:noWrap w:val="0"/>
            <w:vAlign w:val="center"/>
          </w:tcPr>
          <w:p w14:paraId="7D0AB561">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中国建设银行钟山支行</w:t>
            </w:r>
          </w:p>
        </w:tc>
        <w:tc>
          <w:tcPr>
            <w:tcW w:w="970" w:type="dxa"/>
            <w:noWrap w:val="0"/>
            <w:vAlign w:val="center"/>
          </w:tcPr>
          <w:p w14:paraId="254CABE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张文韬</w:t>
            </w:r>
          </w:p>
        </w:tc>
        <w:tc>
          <w:tcPr>
            <w:tcW w:w="1207" w:type="dxa"/>
            <w:noWrap w:val="0"/>
            <w:vAlign w:val="center"/>
          </w:tcPr>
          <w:p w14:paraId="1018779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客户经理</w:t>
            </w:r>
          </w:p>
        </w:tc>
        <w:tc>
          <w:tcPr>
            <w:tcW w:w="1387" w:type="dxa"/>
            <w:noWrap w:val="0"/>
            <w:vAlign w:val="center"/>
          </w:tcPr>
          <w:p w14:paraId="0400F747">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13047836009</w:t>
            </w:r>
          </w:p>
        </w:tc>
        <w:tc>
          <w:tcPr>
            <w:tcW w:w="3358" w:type="dxa"/>
            <w:noWrap w:val="0"/>
            <w:vAlign w:val="center"/>
          </w:tcPr>
          <w:p w14:paraId="37C34D2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贺州市钟山县城书香西路南侧</w:t>
            </w:r>
          </w:p>
        </w:tc>
      </w:tr>
      <w:tr w14:paraId="4884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38" w:type="dxa"/>
            <w:noWrap w:val="0"/>
            <w:vAlign w:val="center"/>
          </w:tcPr>
          <w:p w14:paraId="60DF4AA1">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6</w:t>
            </w:r>
          </w:p>
        </w:tc>
        <w:tc>
          <w:tcPr>
            <w:tcW w:w="1940" w:type="dxa"/>
            <w:noWrap w:val="0"/>
            <w:vAlign w:val="center"/>
          </w:tcPr>
          <w:p w14:paraId="53C22F3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中国建设银行富川支行</w:t>
            </w:r>
          </w:p>
        </w:tc>
        <w:tc>
          <w:tcPr>
            <w:tcW w:w="970" w:type="dxa"/>
            <w:noWrap w:val="0"/>
            <w:vAlign w:val="center"/>
          </w:tcPr>
          <w:p w14:paraId="70455D43">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邓李杰</w:t>
            </w:r>
          </w:p>
        </w:tc>
        <w:tc>
          <w:tcPr>
            <w:tcW w:w="1207" w:type="dxa"/>
            <w:noWrap w:val="0"/>
            <w:vAlign w:val="center"/>
          </w:tcPr>
          <w:p w14:paraId="06CEEEA1">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营业室总经理</w:t>
            </w:r>
          </w:p>
        </w:tc>
        <w:tc>
          <w:tcPr>
            <w:tcW w:w="1387" w:type="dxa"/>
            <w:noWrap w:val="0"/>
            <w:vAlign w:val="center"/>
          </w:tcPr>
          <w:p w14:paraId="7711E6E8">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18276498401</w:t>
            </w:r>
          </w:p>
        </w:tc>
        <w:tc>
          <w:tcPr>
            <w:tcW w:w="3358" w:type="dxa"/>
            <w:noWrap w:val="0"/>
            <w:vAlign w:val="center"/>
          </w:tcPr>
          <w:p w14:paraId="7B28A6D8">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贺州市富川瑶族自治县富阳镇凤凰路汇龙华府第13号楼</w:t>
            </w:r>
          </w:p>
        </w:tc>
      </w:tr>
      <w:tr w14:paraId="4D1C5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38" w:type="dxa"/>
            <w:noWrap w:val="0"/>
            <w:vAlign w:val="center"/>
          </w:tcPr>
          <w:p w14:paraId="3DEAA1DB">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7</w:t>
            </w:r>
          </w:p>
        </w:tc>
        <w:tc>
          <w:tcPr>
            <w:tcW w:w="1940" w:type="dxa"/>
            <w:noWrap w:val="0"/>
            <w:vAlign w:val="center"/>
          </w:tcPr>
          <w:p w14:paraId="2211B39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中国建设银行昭平支行</w:t>
            </w:r>
          </w:p>
        </w:tc>
        <w:tc>
          <w:tcPr>
            <w:tcW w:w="970" w:type="dxa"/>
            <w:noWrap w:val="0"/>
            <w:vAlign w:val="center"/>
          </w:tcPr>
          <w:p w14:paraId="5A5E2D0B">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贝晟延</w:t>
            </w:r>
          </w:p>
        </w:tc>
        <w:tc>
          <w:tcPr>
            <w:tcW w:w="1207" w:type="dxa"/>
            <w:noWrap w:val="0"/>
            <w:vAlign w:val="center"/>
          </w:tcPr>
          <w:p w14:paraId="159EF114">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客户经理</w:t>
            </w:r>
          </w:p>
        </w:tc>
        <w:tc>
          <w:tcPr>
            <w:tcW w:w="1387" w:type="dxa"/>
            <w:noWrap w:val="0"/>
            <w:vAlign w:val="center"/>
          </w:tcPr>
          <w:p w14:paraId="0BF27179">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15676427374</w:t>
            </w:r>
          </w:p>
        </w:tc>
        <w:tc>
          <w:tcPr>
            <w:tcW w:w="3358" w:type="dxa"/>
            <w:noWrap w:val="0"/>
            <w:vAlign w:val="center"/>
          </w:tcPr>
          <w:p w14:paraId="643D233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贺州市昭平县昭平镇东宁中路19号</w:t>
            </w:r>
          </w:p>
        </w:tc>
      </w:tr>
    </w:tbl>
    <w:p w14:paraId="48492A8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after="0" w:line="460" w:lineRule="exact"/>
        <w:ind w:firstLine="480" w:firstLineChars="20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2.广西北部湾银行</w:t>
      </w:r>
    </w:p>
    <w:tbl>
      <w:tblPr>
        <w:tblStyle w:val="6"/>
        <w:tblpPr w:leftFromText="180" w:rightFromText="180" w:vertAnchor="text" w:horzAnchor="page" w:tblpX="1362" w:tblpY="142"/>
        <w:tblOverlap w:val="never"/>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951"/>
        <w:gridCol w:w="981"/>
        <w:gridCol w:w="1241"/>
        <w:gridCol w:w="1590"/>
        <w:gridCol w:w="3119"/>
      </w:tblGrid>
      <w:tr w14:paraId="69C1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620" w:type="dxa"/>
            <w:gridSpan w:val="6"/>
            <w:noWrap w:val="0"/>
            <w:vAlign w:val="center"/>
          </w:tcPr>
          <w:p w14:paraId="2F795842">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color w:val="auto"/>
                <w:kern w:val="0"/>
                <w:sz w:val="24"/>
                <w:szCs w:val="24"/>
                <w:highlight w:val="none"/>
                <w:u w:val="none"/>
                <w:lang w:val="en-US" w:eastAsia="zh-CN" w:bidi="ar"/>
              </w:rPr>
              <w:t>广西北部湾银行贺州分行 总协调人：杨政  职务：普惠金融部总经理  手机号码：18978413000</w:t>
            </w:r>
          </w:p>
        </w:tc>
      </w:tr>
      <w:tr w14:paraId="06084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05CF3916">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i w:val="0"/>
                <w:color w:val="auto"/>
                <w:kern w:val="0"/>
                <w:sz w:val="24"/>
                <w:szCs w:val="24"/>
                <w:highlight w:val="none"/>
                <w:u w:val="none"/>
                <w:lang w:val="en-US" w:eastAsia="zh-CN" w:bidi="ar"/>
              </w:rPr>
              <w:t>序号</w:t>
            </w:r>
          </w:p>
        </w:tc>
        <w:tc>
          <w:tcPr>
            <w:tcW w:w="1951" w:type="dxa"/>
            <w:noWrap w:val="0"/>
            <w:vAlign w:val="center"/>
          </w:tcPr>
          <w:p w14:paraId="15DED58F">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i w:val="0"/>
                <w:color w:val="auto"/>
                <w:kern w:val="0"/>
                <w:sz w:val="24"/>
                <w:szCs w:val="24"/>
                <w:highlight w:val="none"/>
                <w:u w:val="none"/>
                <w:lang w:val="en-US" w:eastAsia="zh-CN" w:bidi="ar"/>
              </w:rPr>
              <w:t>金融机构</w:t>
            </w:r>
          </w:p>
        </w:tc>
        <w:tc>
          <w:tcPr>
            <w:tcW w:w="981" w:type="dxa"/>
            <w:noWrap w:val="0"/>
            <w:vAlign w:val="center"/>
          </w:tcPr>
          <w:p w14:paraId="63470C33">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i w:val="0"/>
                <w:color w:val="auto"/>
                <w:kern w:val="0"/>
                <w:sz w:val="24"/>
                <w:szCs w:val="24"/>
                <w:highlight w:val="none"/>
                <w:u w:val="none"/>
                <w:lang w:val="en-US" w:eastAsia="zh-CN" w:bidi="ar"/>
              </w:rPr>
              <w:t>联系人</w:t>
            </w:r>
          </w:p>
        </w:tc>
        <w:tc>
          <w:tcPr>
            <w:tcW w:w="1241" w:type="dxa"/>
            <w:noWrap w:val="0"/>
            <w:vAlign w:val="center"/>
          </w:tcPr>
          <w:p w14:paraId="1A929283">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i w:val="0"/>
                <w:color w:val="auto"/>
                <w:kern w:val="0"/>
                <w:sz w:val="24"/>
                <w:szCs w:val="24"/>
                <w:highlight w:val="none"/>
                <w:u w:val="none"/>
                <w:lang w:val="en-US" w:eastAsia="zh-CN" w:bidi="ar"/>
              </w:rPr>
              <w:t>职务</w:t>
            </w:r>
          </w:p>
        </w:tc>
        <w:tc>
          <w:tcPr>
            <w:tcW w:w="1590" w:type="dxa"/>
            <w:noWrap w:val="0"/>
            <w:vAlign w:val="center"/>
          </w:tcPr>
          <w:p w14:paraId="1FEC7313">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i w:val="0"/>
                <w:color w:val="auto"/>
                <w:kern w:val="0"/>
                <w:sz w:val="24"/>
                <w:szCs w:val="24"/>
                <w:highlight w:val="none"/>
                <w:u w:val="none"/>
                <w:lang w:val="en-US" w:eastAsia="zh-CN" w:bidi="ar"/>
              </w:rPr>
              <w:t>手机号码</w:t>
            </w:r>
          </w:p>
        </w:tc>
        <w:tc>
          <w:tcPr>
            <w:tcW w:w="3119" w:type="dxa"/>
            <w:noWrap w:val="0"/>
            <w:vAlign w:val="center"/>
          </w:tcPr>
          <w:p w14:paraId="10A8E864">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i w:val="0"/>
                <w:color w:val="auto"/>
                <w:kern w:val="0"/>
                <w:sz w:val="24"/>
                <w:szCs w:val="24"/>
                <w:highlight w:val="none"/>
                <w:u w:val="none"/>
                <w:lang w:val="en-US" w:eastAsia="zh-CN" w:bidi="ar"/>
              </w:rPr>
              <w:t>银行地址</w:t>
            </w:r>
          </w:p>
        </w:tc>
      </w:tr>
      <w:tr w14:paraId="5BD0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38" w:type="dxa"/>
            <w:noWrap w:val="0"/>
            <w:vAlign w:val="center"/>
          </w:tcPr>
          <w:p w14:paraId="7FCD0550">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color w:val="auto"/>
                <w:kern w:val="0"/>
                <w:sz w:val="24"/>
                <w:szCs w:val="24"/>
                <w:highlight w:val="none"/>
                <w:u w:val="none"/>
                <w:lang w:val="en-US" w:eastAsia="zh-CN" w:bidi="ar"/>
              </w:rPr>
              <w:t>1</w:t>
            </w:r>
          </w:p>
        </w:tc>
        <w:tc>
          <w:tcPr>
            <w:tcW w:w="1951" w:type="dxa"/>
            <w:noWrap w:val="0"/>
            <w:vAlign w:val="center"/>
          </w:tcPr>
          <w:p w14:paraId="1F932B5A">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仿宋" w:hAnsi="仿宋" w:eastAsia="仿宋" w:cs="仿宋"/>
                <w:i w:val="0"/>
                <w:iCs w:val="0"/>
                <w:color w:val="auto"/>
                <w:sz w:val="24"/>
                <w:szCs w:val="24"/>
                <w:highlight w:val="none"/>
                <w:u w:val="none"/>
                <w:lang w:val="en-US" w:eastAsia="zh-CN" w:bidi="ar-SA"/>
              </w:rPr>
            </w:pPr>
            <w:r>
              <w:rPr>
                <w:rFonts w:hint="eastAsia" w:ascii="仿宋" w:hAnsi="仿宋" w:eastAsia="仿宋" w:cs="仿宋"/>
                <w:i w:val="0"/>
                <w:color w:val="auto"/>
                <w:kern w:val="0"/>
                <w:sz w:val="24"/>
                <w:szCs w:val="24"/>
                <w:highlight w:val="none"/>
                <w:u w:val="none"/>
                <w:lang w:val="en-US" w:eastAsia="zh-CN" w:bidi="ar"/>
              </w:rPr>
              <w:t>广西北部湾银行贺州分行</w:t>
            </w:r>
          </w:p>
        </w:tc>
        <w:tc>
          <w:tcPr>
            <w:tcW w:w="981" w:type="dxa"/>
            <w:noWrap w:val="0"/>
            <w:vAlign w:val="center"/>
          </w:tcPr>
          <w:p w14:paraId="2B0CB303">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color w:val="auto"/>
                <w:kern w:val="0"/>
                <w:sz w:val="24"/>
                <w:szCs w:val="24"/>
                <w:highlight w:val="none"/>
                <w:u w:val="none"/>
                <w:lang w:val="en-US" w:eastAsia="zh-CN" w:bidi="ar"/>
              </w:rPr>
              <w:t>黄剑锐</w:t>
            </w:r>
          </w:p>
        </w:tc>
        <w:tc>
          <w:tcPr>
            <w:tcW w:w="1241" w:type="dxa"/>
            <w:noWrap w:val="0"/>
            <w:vAlign w:val="center"/>
          </w:tcPr>
          <w:p w14:paraId="6D83936D">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color w:val="auto"/>
                <w:kern w:val="0"/>
                <w:sz w:val="24"/>
                <w:szCs w:val="24"/>
                <w:highlight w:val="none"/>
                <w:u w:val="none"/>
                <w:lang w:val="en-US" w:eastAsia="zh-CN" w:bidi="ar"/>
              </w:rPr>
              <w:t>个人金融部副经理</w:t>
            </w:r>
          </w:p>
        </w:tc>
        <w:tc>
          <w:tcPr>
            <w:tcW w:w="1590" w:type="dxa"/>
            <w:noWrap w:val="0"/>
            <w:vAlign w:val="center"/>
          </w:tcPr>
          <w:p w14:paraId="4EFF8434">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color w:val="auto"/>
                <w:kern w:val="0"/>
                <w:sz w:val="24"/>
                <w:szCs w:val="24"/>
                <w:highlight w:val="none"/>
                <w:u w:val="none"/>
                <w:lang w:val="en-US" w:eastAsia="zh-CN" w:bidi="ar"/>
              </w:rPr>
              <w:t>15507848190</w:t>
            </w:r>
          </w:p>
        </w:tc>
        <w:tc>
          <w:tcPr>
            <w:tcW w:w="3119" w:type="dxa"/>
            <w:noWrap w:val="0"/>
            <w:vAlign w:val="center"/>
          </w:tcPr>
          <w:p w14:paraId="55028910">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贺州市八步区太白西路153号8号楼</w:t>
            </w:r>
          </w:p>
        </w:tc>
      </w:tr>
      <w:tr w14:paraId="7B6B1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38" w:type="dxa"/>
            <w:noWrap w:val="0"/>
            <w:vAlign w:val="center"/>
          </w:tcPr>
          <w:p w14:paraId="464A038A">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w:t>
            </w:r>
          </w:p>
        </w:tc>
        <w:tc>
          <w:tcPr>
            <w:tcW w:w="1951" w:type="dxa"/>
            <w:noWrap w:val="0"/>
            <w:vAlign w:val="center"/>
          </w:tcPr>
          <w:p w14:paraId="77DE8BB0">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广西北部湾银行贺州市平桂支行</w:t>
            </w:r>
          </w:p>
        </w:tc>
        <w:tc>
          <w:tcPr>
            <w:tcW w:w="981" w:type="dxa"/>
            <w:noWrap w:val="0"/>
            <w:vAlign w:val="center"/>
          </w:tcPr>
          <w:p w14:paraId="5ADE13DD">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刘  乐</w:t>
            </w:r>
          </w:p>
        </w:tc>
        <w:tc>
          <w:tcPr>
            <w:tcW w:w="1241" w:type="dxa"/>
            <w:noWrap w:val="0"/>
            <w:vAlign w:val="center"/>
          </w:tcPr>
          <w:p w14:paraId="5625CDB4">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公司客户经理</w:t>
            </w:r>
          </w:p>
        </w:tc>
        <w:tc>
          <w:tcPr>
            <w:tcW w:w="1590" w:type="dxa"/>
            <w:noWrap w:val="0"/>
            <w:vAlign w:val="center"/>
          </w:tcPr>
          <w:p w14:paraId="78CAA7A5">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13036871008</w:t>
            </w:r>
          </w:p>
        </w:tc>
        <w:tc>
          <w:tcPr>
            <w:tcW w:w="3119" w:type="dxa"/>
            <w:noWrap w:val="0"/>
            <w:vAlign w:val="center"/>
          </w:tcPr>
          <w:p w14:paraId="0DA12618">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贺州市平桂区平桂大道4号3号楼103号商铺</w:t>
            </w:r>
          </w:p>
        </w:tc>
      </w:tr>
      <w:tr w14:paraId="73161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38" w:type="dxa"/>
            <w:noWrap w:val="0"/>
            <w:vAlign w:val="center"/>
          </w:tcPr>
          <w:p w14:paraId="5820033D">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w:t>
            </w:r>
          </w:p>
        </w:tc>
        <w:tc>
          <w:tcPr>
            <w:tcW w:w="1951" w:type="dxa"/>
            <w:noWrap w:val="0"/>
            <w:vAlign w:val="center"/>
          </w:tcPr>
          <w:p w14:paraId="0CA0D6AC">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广西北部湾银行钟山支行</w:t>
            </w:r>
          </w:p>
        </w:tc>
        <w:tc>
          <w:tcPr>
            <w:tcW w:w="981" w:type="dxa"/>
            <w:noWrap w:val="0"/>
            <w:vAlign w:val="center"/>
          </w:tcPr>
          <w:p w14:paraId="15175BF0">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唐振豪</w:t>
            </w:r>
          </w:p>
        </w:tc>
        <w:tc>
          <w:tcPr>
            <w:tcW w:w="1241" w:type="dxa"/>
            <w:noWrap w:val="0"/>
            <w:vAlign w:val="center"/>
          </w:tcPr>
          <w:p w14:paraId="62426B27">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公司客户经理</w:t>
            </w:r>
          </w:p>
        </w:tc>
        <w:tc>
          <w:tcPr>
            <w:tcW w:w="1590" w:type="dxa"/>
            <w:noWrap w:val="0"/>
            <w:vAlign w:val="center"/>
          </w:tcPr>
          <w:p w14:paraId="3357DA02">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18878480702</w:t>
            </w:r>
          </w:p>
        </w:tc>
        <w:tc>
          <w:tcPr>
            <w:tcW w:w="3119" w:type="dxa"/>
            <w:noWrap w:val="0"/>
            <w:vAlign w:val="center"/>
          </w:tcPr>
          <w:p w14:paraId="7DC6F84D">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贺州市钟山县广场西路南侧悦城壹号院B区1#楼B09-13号商铺</w:t>
            </w:r>
          </w:p>
        </w:tc>
      </w:tr>
      <w:tr w14:paraId="0AF2A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38" w:type="dxa"/>
            <w:noWrap w:val="0"/>
            <w:vAlign w:val="center"/>
          </w:tcPr>
          <w:p w14:paraId="5D8539B7">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4</w:t>
            </w:r>
          </w:p>
        </w:tc>
        <w:tc>
          <w:tcPr>
            <w:tcW w:w="1951" w:type="dxa"/>
            <w:noWrap w:val="0"/>
            <w:vAlign w:val="center"/>
          </w:tcPr>
          <w:p w14:paraId="5591AA97">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广西北部湾银行富川支行</w:t>
            </w:r>
          </w:p>
        </w:tc>
        <w:tc>
          <w:tcPr>
            <w:tcW w:w="981" w:type="dxa"/>
            <w:noWrap w:val="0"/>
            <w:vAlign w:val="center"/>
          </w:tcPr>
          <w:p w14:paraId="6A71A1B1">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秦明龙</w:t>
            </w:r>
          </w:p>
        </w:tc>
        <w:tc>
          <w:tcPr>
            <w:tcW w:w="1241" w:type="dxa"/>
            <w:noWrap w:val="0"/>
            <w:vAlign w:val="center"/>
          </w:tcPr>
          <w:p w14:paraId="3370D1CE">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业务发展部经理</w:t>
            </w:r>
          </w:p>
        </w:tc>
        <w:tc>
          <w:tcPr>
            <w:tcW w:w="1590" w:type="dxa"/>
            <w:noWrap w:val="0"/>
            <w:vAlign w:val="center"/>
          </w:tcPr>
          <w:p w14:paraId="08353991">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17776119667</w:t>
            </w:r>
          </w:p>
        </w:tc>
        <w:tc>
          <w:tcPr>
            <w:tcW w:w="3119" w:type="dxa"/>
            <w:noWrap w:val="0"/>
            <w:vAlign w:val="center"/>
          </w:tcPr>
          <w:p w14:paraId="144C512D">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贺州市富川瑶族自治县富阳镇凤凰路121号</w:t>
            </w:r>
          </w:p>
        </w:tc>
      </w:tr>
      <w:tr w14:paraId="0360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38" w:type="dxa"/>
            <w:noWrap w:val="0"/>
            <w:vAlign w:val="center"/>
          </w:tcPr>
          <w:p w14:paraId="083623F3">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5</w:t>
            </w:r>
          </w:p>
        </w:tc>
        <w:tc>
          <w:tcPr>
            <w:tcW w:w="1951" w:type="dxa"/>
            <w:noWrap w:val="0"/>
            <w:vAlign w:val="center"/>
          </w:tcPr>
          <w:p w14:paraId="3A9C0A88">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广西北部湾银行昭平支行</w:t>
            </w:r>
          </w:p>
        </w:tc>
        <w:tc>
          <w:tcPr>
            <w:tcW w:w="981" w:type="dxa"/>
            <w:noWrap w:val="0"/>
            <w:vAlign w:val="center"/>
          </w:tcPr>
          <w:p w14:paraId="5EF99F89">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邱俊豪</w:t>
            </w:r>
          </w:p>
        </w:tc>
        <w:tc>
          <w:tcPr>
            <w:tcW w:w="1241" w:type="dxa"/>
            <w:noWrap w:val="0"/>
            <w:vAlign w:val="center"/>
          </w:tcPr>
          <w:p w14:paraId="5527DA79">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综合客户经理</w:t>
            </w:r>
          </w:p>
        </w:tc>
        <w:tc>
          <w:tcPr>
            <w:tcW w:w="1590" w:type="dxa"/>
            <w:noWrap w:val="0"/>
            <w:vAlign w:val="center"/>
          </w:tcPr>
          <w:p w14:paraId="2BE1324C">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18107842696</w:t>
            </w:r>
          </w:p>
        </w:tc>
        <w:tc>
          <w:tcPr>
            <w:tcW w:w="3119" w:type="dxa"/>
            <w:noWrap w:val="0"/>
            <w:vAlign w:val="center"/>
          </w:tcPr>
          <w:p w14:paraId="68493D2A">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贺州市昭平县昭平镇河西东路（江湾一号）101-103铺面</w:t>
            </w:r>
          </w:p>
        </w:tc>
      </w:tr>
    </w:tbl>
    <w:p w14:paraId="3FDFA64A">
      <w:pPr>
        <w:rPr>
          <w:rFonts w:hint="eastAsia" w:ascii="仿宋" w:hAnsi="仿宋" w:eastAsia="仿宋" w:cs="仿宋"/>
          <w:color w:val="auto"/>
          <w:sz w:val="24"/>
          <w:szCs w:val="24"/>
          <w:highlight w:val="none"/>
        </w:rPr>
      </w:pPr>
    </w:p>
    <w:p w14:paraId="11757DE8">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3.广西贺州桂东农村合作银行</w:t>
      </w:r>
    </w:p>
    <w:tbl>
      <w:tblPr>
        <w:tblStyle w:val="6"/>
        <w:tblpPr w:leftFromText="180" w:rightFromText="180" w:vertAnchor="text" w:horzAnchor="page" w:tblpX="1362" w:tblpY="1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976"/>
        <w:gridCol w:w="994"/>
        <w:gridCol w:w="1248"/>
        <w:gridCol w:w="1624"/>
        <w:gridCol w:w="2852"/>
      </w:tblGrid>
      <w:tr w14:paraId="4389E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21" w:type="dxa"/>
            <w:gridSpan w:val="6"/>
            <w:noWrap w:val="0"/>
            <w:vAlign w:val="center"/>
          </w:tcPr>
          <w:p w14:paraId="163D2AD7">
            <w:pPr>
              <w:keepNext w:val="0"/>
              <w:keepLines w:val="0"/>
              <w:widowControl/>
              <w:suppressLineNumbers w:val="0"/>
              <w:jc w:val="left"/>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color w:val="auto"/>
                <w:kern w:val="0"/>
                <w:sz w:val="24"/>
                <w:szCs w:val="24"/>
                <w:highlight w:val="none"/>
                <w:u w:val="none"/>
                <w:lang w:val="en-US" w:eastAsia="zh-CN" w:bidi="ar"/>
              </w:rPr>
              <w:t>广西贺州桂东农村合作银行 总协调人：卢士强  职务：授信审批部总经理  手机号码：18077409115</w:t>
            </w:r>
          </w:p>
        </w:tc>
      </w:tr>
      <w:tr w14:paraId="1166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noWrap w:val="0"/>
            <w:vAlign w:val="center"/>
          </w:tcPr>
          <w:p w14:paraId="7F0D7FCD">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i w:val="0"/>
                <w:color w:val="auto"/>
                <w:kern w:val="0"/>
                <w:sz w:val="24"/>
                <w:szCs w:val="24"/>
                <w:highlight w:val="none"/>
                <w:u w:val="none"/>
                <w:lang w:val="en-US" w:eastAsia="zh-CN" w:bidi="ar"/>
              </w:rPr>
              <w:t>序号</w:t>
            </w:r>
          </w:p>
        </w:tc>
        <w:tc>
          <w:tcPr>
            <w:tcW w:w="1976" w:type="dxa"/>
            <w:noWrap w:val="0"/>
            <w:vAlign w:val="center"/>
          </w:tcPr>
          <w:p w14:paraId="4ADF3570">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i w:val="0"/>
                <w:color w:val="auto"/>
                <w:kern w:val="0"/>
                <w:sz w:val="24"/>
                <w:szCs w:val="24"/>
                <w:highlight w:val="none"/>
                <w:u w:val="none"/>
                <w:lang w:val="en-US" w:eastAsia="zh-CN" w:bidi="ar"/>
              </w:rPr>
              <w:t>金融机构</w:t>
            </w:r>
          </w:p>
        </w:tc>
        <w:tc>
          <w:tcPr>
            <w:tcW w:w="994" w:type="dxa"/>
            <w:noWrap w:val="0"/>
            <w:vAlign w:val="center"/>
          </w:tcPr>
          <w:p w14:paraId="57EDB08D">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i w:val="0"/>
                <w:color w:val="auto"/>
                <w:kern w:val="0"/>
                <w:sz w:val="24"/>
                <w:szCs w:val="24"/>
                <w:highlight w:val="none"/>
                <w:u w:val="none"/>
                <w:lang w:val="en-US" w:eastAsia="zh-CN" w:bidi="ar"/>
              </w:rPr>
              <w:t>联系人</w:t>
            </w:r>
          </w:p>
        </w:tc>
        <w:tc>
          <w:tcPr>
            <w:tcW w:w="1248" w:type="dxa"/>
            <w:noWrap w:val="0"/>
            <w:vAlign w:val="center"/>
          </w:tcPr>
          <w:p w14:paraId="52F6AA31">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i w:val="0"/>
                <w:color w:val="auto"/>
                <w:kern w:val="0"/>
                <w:sz w:val="24"/>
                <w:szCs w:val="24"/>
                <w:highlight w:val="none"/>
                <w:u w:val="none"/>
                <w:lang w:val="en-US" w:eastAsia="zh-CN" w:bidi="ar"/>
              </w:rPr>
              <w:t>职务</w:t>
            </w:r>
          </w:p>
        </w:tc>
        <w:tc>
          <w:tcPr>
            <w:tcW w:w="1624" w:type="dxa"/>
            <w:noWrap w:val="0"/>
            <w:vAlign w:val="center"/>
          </w:tcPr>
          <w:p w14:paraId="6A45C9DB">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i w:val="0"/>
                <w:color w:val="auto"/>
                <w:kern w:val="0"/>
                <w:sz w:val="24"/>
                <w:szCs w:val="24"/>
                <w:highlight w:val="none"/>
                <w:u w:val="none"/>
                <w:lang w:val="en-US" w:eastAsia="zh-CN" w:bidi="ar"/>
              </w:rPr>
              <w:t>手机号码</w:t>
            </w:r>
          </w:p>
        </w:tc>
        <w:tc>
          <w:tcPr>
            <w:tcW w:w="2852" w:type="dxa"/>
            <w:noWrap w:val="0"/>
            <w:vAlign w:val="center"/>
          </w:tcPr>
          <w:p w14:paraId="71863BF7">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i w:val="0"/>
                <w:color w:val="auto"/>
                <w:kern w:val="0"/>
                <w:sz w:val="24"/>
                <w:szCs w:val="24"/>
                <w:highlight w:val="none"/>
                <w:u w:val="none"/>
                <w:lang w:val="en-US" w:eastAsia="zh-CN" w:bidi="ar"/>
              </w:rPr>
              <w:t>银行地址</w:t>
            </w:r>
          </w:p>
        </w:tc>
      </w:tr>
      <w:tr w14:paraId="68BC0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27" w:type="dxa"/>
            <w:noWrap w:val="0"/>
            <w:vAlign w:val="center"/>
          </w:tcPr>
          <w:p w14:paraId="34FC32E3">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color w:val="auto"/>
                <w:kern w:val="0"/>
                <w:sz w:val="24"/>
                <w:szCs w:val="24"/>
                <w:highlight w:val="none"/>
                <w:u w:val="none"/>
                <w:lang w:val="en-US" w:eastAsia="zh-CN" w:bidi="ar"/>
              </w:rPr>
              <w:t>1</w:t>
            </w:r>
          </w:p>
        </w:tc>
        <w:tc>
          <w:tcPr>
            <w:tcW w:w="1976" w:type="dxa"/>
            <w:noWrap w:val="0"/>
            <w:vAlign w:val="center"/>
          </w:tcPr>
          <w:p w14:paraId="37925448">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lang w:val="en-US" w:eastAsia="zh-CN" w:bidi="ar-SA"/>
              </w:rPr>
            </w:pPr>
            <w:r>
              <w:rPr>
                <w:rFonts w:hint="eastAsia" w:ascii="仿宋" w:hAnsi="仿宋" w:eastAsia="仿宋" w:cs="仿宋"/>
                <w:i w:val="0"/>
                <w:color w:val="auto"/>
                <w:kern w:val="0"/>
                <w:sz w:val="24"/>
                <w:szCs w:val="24"/>
                <w:highlight w:val="none"/>
                <w:u w:val="none"/>
                <w:lang w:val="en-US" w:eastAsia="zh-CN" w:bidi="ar"/>
              </w:rPr>
              <w:t>广西贺州桂东农村合作银行</w:t>
            </w:r>
          </w:p>
        </w:tc>
        <w:tc>
          <w:tcPr>
            <w:tcW w:w="994" w:type="dxa"/>
            <w:noWrap w:val="0"/>
            <w:vAlign w:val="center"/>
          </w:tcPr>
          <w:p w14:paraId="070ED056">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color w:val="auto"/>
                <w:kern w:val="0"/>
                <w:sz w:val="24"/>
                <w:szCs w:val="24"/>
                <w:highlight w:val="none"/>
                <w:u w:val="none"/>
                <w:lang w:val="en-US" w:eastAsia="zh-CN" w:bidi="ar"/>
              </w:rPr>
              <w:t>黄  腾</w:t>
            </w:r>
          </w:p>
        </w:tc>
        <w:tc>
          <w:tcPr>
            <w:tcW w:w="1248" w:type="dxa"/>
            <w:noWrap w:val="0"/>
            <w:vAlign w:val="center"/>
          </w:tcPr>
          <w:p w14:paraId="25F62593">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color w:val="auto"/>
                <w:kern w:val="0"/>
                <w:sz w:val="24"/>
                <w:szCs w:val="24"/>
                <w:highlight w:val="none"/>
                <w:u w:val="none"/>
                <w:lang w:val="en-US" w:eastAsia="zh-CN" w:bidi="ar"/>
              </w:rPr>
              <w:t>授信审批部审查员</w:t>
            </w:r>
          </w:p>
        </w:tc>
        <w:tc>
          <w:tcPr>
            <w:tcW w:w="1624" w:type="dxa"/>
            <w:noWrap w:val="0"/>
            <w:vAlign w:val="center"/>
          </w:tcPr>
          <w:p w14:paraId="7531E427">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color w:val="auto"/>
                <w:kern w:val="0"/>
                <w:sz w:val="24"/>
                <w:szCs w:val="24"/>
                <w:highlight w:val="none"/>
                <w:u w:val="none"/>
                <w:lang w:val="en-US" w:eastAsia="zh-CN" w:bidi="ar"/>
              </w:rPr>
              <w:t>15078333887</w:t>
            </w:r>
          </w:p>
        </w:tc>
        <w:tc>
          <w:tcPr>
            <w:tcW w:w="2852" w:type="dxa"/>
            <w:noWrap w:val="0"/>
            <w:vAlign w:val="center"/>
          </w:tcPr>
          <w:p w14:paraId="17B912DB">
            <w:pPr>
              <w:keepNext w:val="0"/>
              <w:keepLines w:val="0"/>
              <w:widowControl/>
              <w:suppressLineNumbers w:val="0"/>
              <w:jc w:val="left"/>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贺州市八步区建设东路6号</w:t>
            </w:r>
          </w:p>
        </w:tc>
      </w:tr>
      <w:tr w14:paraId="3C0C0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27" w:type="dxa"/>
            <w:noWrap w:val="0"/>
            <w:vAlign w:val="center"/>
          </w:tcPr>
          <w:p w14:paraId="48E0060D">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w:t>
            </w:r>
          </w:p>
        </w:tc>
        <w:tc>
          <w:tcPr>
            <w:tcW w:w="1976" w:type="dxa"/>
            <w:noWrap w:val="0"/>
            <w:vAlign w:val="center"/>
          </w:tcPr>
          <w:p w14:paraId="03BAF6BE">
            <w:pPr>
              <w:keepNext w:val="0"/>
              <w:keepLines w:val="0"/>
              <w:widowControl/>
              <w:suppressLineNumbers w:val="0"/>
              <w:jc w:val="left"/>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广西贺州桂东农村合作银行营业部</w:t>
            </w:r>
          </w:p>
        </w:tc>
        <w:tc>
          <w:tcPr>
            <w:tcW w:w="994" w:type="dxa"/>
            <w:noWrap w:val="0"/>
            <w:vAlign w:val="center"/>
          </w:tcPr>
          <w:p w14:paraId="35FC1F94">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刘  瑜</w:t>
            </w:r>
          </w:p>
        </w:tc>
        <w:tc>
          <w:tcPr>
            <w:tcW w:w="1248" w:type="dxa"/>
            <w:noWrap w:val="0"/>
            <w:vAlign w:val="center"/>
          </w:tcPr>
          <w:p w14:paraId="0EE1D30B">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营业部副总经理</w:t>
            </w:r>
          </w:p>
        </w:tc>
        <w:tc>
          <w:tcPr>
            <w:tcW w:w="1624" w:type="dxa"/>
            <w:noWrap w:val="0"/>
            <w:vAlign w:val="center"/>
          </w:tcPr>
          <w:p w14:paraId="1A8F17C5">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18007843000</w:t>
            </w:r>
          </w:p>
        </w:tc>
        <w:tc>
          <w:tcPr>
            <w:tcW w:w="2852" w:type="dxa"/>
            <w:noWrap w:val="0"/>
            <w:vAlign w:val="center"/>
          </w:tcPr>
          <w:p w14:paraId="6B4B05A7">
            <w:pPr>
              <w:keepNext w:val="0"/>
              <w:keepLines w:val="0"/>
              <w:widowControl/>
              <w:suppressLineNumbers w:val="0"/>
              <w:jc w:val="left"/>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贺州市八步区建设东路6号</w:t>
            </w:r>
          </w:p>
        </w:tc>
      </w:tr>
      <w:tr w14:paraId="0070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27" w:type="dxa"/>
            <w:noWrap w:val="0"/>
            <w:vAlign w:val="center"/>
          </w:tcPr>
          <w:p w14:paraId="435DEE2F">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w:t>
            </w:r>
          </w:p>
        </w:tc>
        <w:tc>
          <w:tcPr>
            <w:tcW w:w="1976" w:type="dxa"/>
            <w:noWrap w:val="0"/>
            <w:vAlign w:val="center"/>
          </w:tcPr>
          <w:p w14:paraId="358DA81F">
            <w:pPr>
              <w:keepNext w:val="0"/>
              <w:keepLines w:val="0"/>
              <w:widowControl/>
              <w:suppressLineNumbers w:val="0"/>
              <w:jc w:val="left"/>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广西贺州桂东农村合作银行八步支行</w:t>
            </w:r>
          </w:p>
        </w:tc>
        <w:tc>
          <w:tcPr>
            <w:tcW w:w="994" w:type="dxa"/>
            <w:noWrap w:val="0"/>
            <w:vAlign w:val="center"/>
          </w:tcPr>
          <w:p w14:paraId="30DEF025">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谢地恩</w:t>
            </w:r>
          </w:p>
        </w:tc>
        <w:tc>
          <w:tcPr>
            <w:tcW w:w="1248" w:type="dxa"/>
            <w:noWrap w:val="0"/>
            <w:vAlign w:val="center"/>
          </w:tcPr>
          <w:p w14:paraId="2F16F808">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信贷副行长</w:t>
            </w:r>
          </w:p>
        </w:tc>
        <w:tc>
          <w:tcPr>
            <w:tcW w:w="1624" w:type="dxa"/>
            <w:noWrap w:val="0"/>
            <w:vAlign w:val="center"/>
          </w:tcPr>
          <w:p w14:paraId="58D78175">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18007840168</w:t>
            </w:r>
          </w:p>
        </w:tc>
        <w:tc>
          <w:tcPr>
            <w:tcW w:w="2852" w:type="dxa"/>
            <w:noWrap w:val="0"/>
            <w:vAlign w:val="center"/>
          </w:tcPr>
          <w:p w14:paraId="2FF6701F">
            <w:pPr>
              <w:keepNext w:val="0"/>
              <w:keepLines w:val="0"/>
              <w:widowControl/>
              <w:suppressLineNumbers w:val="0"/>
              <w:jc w:val="left"/>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贺州市八步区八达西路652-1号</w:t>
            </w:r>
          </w:p>
        </w:tc>
      </w:tr>
      <w:tr w14:paraId="3EC98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27" w:type="dxa"/>
            <w:noWrap w:val="0"/>
            <w:vAlign w:val="center"/>
          </w:tcPr>
          <w:p w14:paraId="1F3AAC89">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4</w:t>
            </w:r>
          </w:p>
        </w:tc>
        <w:tc>
          <w:tcPr>
            <w:tcW w:w="1976" w:type="dxa"/>
            <w:noWrap w:val="0"/>
            <w:vAlign w:val="center"/>
          </w:tcPr>
          <w:p w14:paraId="4528A27B">
            <w:pPr>
              <w:keepNext w:val="0"/>
              <w:keepLines w:val="0"/>
              <w:widowControl/>
              <w:suppressLineNumbers w:val="0"/>
              <w:jc w:val="left"/>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广西贺州桂东农村合作银行平桂支行</w:t>
            </w:r>
          </w:p>
        </w:tc>
        <w:tc>
          <w:tcPr>
            <w:tcW w:w="994" w:type="dxa"/>
            <w:noWrap w:val="0"/>
            <w:vAlign w:val="center"/>
          </w:tcPr>
          <w:p w14:paraId="08196DB9">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古  睿</w:t>
            </w:r>
          </w:p>
        </w:tc>
        <w:tc>
          <w:tcPr>
            <w:tcW w:w="1248" w:type="dxa"/>
            <w:noWrap w:val="0"/>
            <w:vAlign w:val="center"/>
          </w:tcPr>
          <w:p w14:paraId="101F2B37">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信贷副行长</w:t>
            </w:r>
          </w:p>
        </w:tc>
        <w:tc>
          <w:tcPr>
            <w:tcW w:w="1624" w:type="dxa"/>
            <w:noWrap w:val="0"/>
            <w:vAlign w:val="center"/>
          </w:tcPr>
          <w:p w14:paraId="53994B9C">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18007840375</w:t>
            </w:r>
          </w:p>
        </w:tc>
        <w:tc>
          <w:tcPr>
            <w:tcW w:w="2852" w:type="dxa"/>
            <w:noWrap w:val="0"/>
            <w:vAlign w:val="center"/>
          </w:tcPr>
          <w:p w14:paraId="5E13D2E4">
            <w:pPr>
              <w:keepNext w:val="0"/>
              <w:keepLines w:val="0"/>
              <w:widowControl/>
              <w:suppressLineNumbers w:val="0"/>
              <w:jc w:val="left"/>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贺州市平桂区平桂大道财政局一楼</w:t>
            </w:r>
          </w:p>
        </w:tc>
      </w:tr>
    </w:tbl>
    <w:p w14:paraId="58BBA343">
      <w:pPr>
        <w:rPr>
          <w:rFonts w:hint="eastAsia" w:ascii="仿宋" w:hAnsi="仿宋" w:eastAsia="仿宋" w:cs="仿宋"/>
          <w:color w:val="auto"/>
          <w:sz w:val="24"/>
          <w:highlight w:val="none"/>
        </w:rPr>
        <w:sectPr>
          <w:footerReference r:id="rId3" w:type="default"/>
          <w:pgSz w:w="11910" w:h="16840"/>
          <w:pgMar w:top="1440" w:right="1080" w:bottom="1440" w:left="1080" w:header="720" w:footer="720" w:gutter="0"/>
          <w:pgNumType w:fmt="decimal" w:start="1"/>
          <w:cols w:space="720" w:num="1"/>
        </w:sectPr>
      </w:pPr>
    </w:p>
    <w:p w14:paraId="0958CFF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700EE">
    <w:pPr>
      <w:pStyle w:val="3"/>
      <w:tabs>
        <w:tab w:val="center" w:pos="4439"/>
        <w:tab w:val="clear" w:pos="4153"/>
      </w:tabs>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CC295D3">
                          <w:pPr>
                            <w:pStyle w:val="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4CC295D3">
                    <w:pPr>
                      <w:pStyle w:val="3"/>
                    </w:pPr>
                    <w:r>
                      <w:fldChar w:fldCharType="begin"/>
                    </w:r>
                    <w:r>
                      <w:instrText xml:space="preserve"> PAGE  \* MERGEFORMAT </w:instrText>
                    </w:r>
                    <w:r>
                      <w:fldChar w:fldCharType="separate"/>
                    </w:r>
                    <w:r>
                      <w:t>2</w:t>
                    </w:r>
                    <w:r>
                      <w:fldChar w:fldCharType="end"/>
                    </w:r>
                  </w:p>
                </w:txbxContent>
              </v:textbox>
            </v:shape>
          </w:pict>
        </mc:Fallback>
      </mc:AlternateContent>
    </w:r>
  </w:p>
  <w:p w14:paraId="45928CB8">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A311C7"/>
    <w:rsid w:val="56A31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footer"/>
    <w:basedOn w:val="1"/>
    <w:qFormat/>
    <w:uiPriority w:val="0"/>
    <w:pPr>
      <w:tabs>
        <w:tab w:val="center" w:pos="4153"/>
        <w:tab w:val="right" w:pos="8306"/>
      </w:tabs>
      <w:snapToGrid w:val="0"/>
      <w:jc w:val="left"/>
    </w:pPr>
    <w:rPr>
      <w:rFonts w:ascii="宋体" w:hAnsi="Courier New"/>
      <w:sz w:val="18"/>
      <w:szCs w:val="20"/>
    </w:rPr>
  </w:style>
  <w:style w:type="paragraph" w:styleId="4">
    <w:name w:val="toc 1"/>
    <w:basedOn w:val="1"/>
    <w:next w:val="1"/>
    <w:qFormat/>
    <w:uiPriority w:val="39"/>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iPriority w:val="99"/>
    <w:rPr>
      <w:color w:val="0000FF"/>
      <w:u w:val="none"/>
    </w:rPr>
  </w:style>
  <w:style w:type="paragraph" w:customStyle="1" w:styleId="9">
    <w:name w:val="Char"/>
    <w:basedOn w:val="1"/>
    <w:uiPriority w:val="0"/>
    <w:pPr>
      <w:widowControl/>
      <w:adjustRightInd w:val="0"/>
      <w:snapToGrid w:val="0"/>
      <w:spacing w:after="160" w:afterLines="0" w:line="240" w:lineRule="exact"/>
      <w:jc w:val="left"/>
    </w:pPr>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2025-12-22T09:27:00Z</dcterms:created>
  <dc:creator>Administrator</dc:creator>
  <cp:lastModifiedBy>Administrator</cp:lastModifiedBy>
  <dcterms:modified xsi:type="dcterms:W3CDTF">2025-12-22T09:29:30Z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19CCEE204D56496289DC51E4433DEF61_11</vt:lpwstr>
  </property>
  <property fmtid="{D5CDD505-2E9C-101B-9397-08002B2CF9AE}" pid="4" name="KSOTemplateDocerSaveRecord">
    <vt:lpwstr>eyJoZGlkIjoiNTEzZDBlNzZkNTBlNDMyYmNjNmNhYzg0MDA0MmI2YzUiLCJ1c2VySWQiOiI3MDE4MDMwNTgifQ==</vt:lpwstr>
  </property>
</Properties>
</file>