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9CB5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北京诚佳信工程管理有限公司</w:t>
      </w:r>
      <w:bookmarkStart w:id="0" w:name="_GoBack"/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关于超声骨动力系统采购（第三次）（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eastAsia="zh-CN"/>
        </w:rPr>
        <w:t>项目编号：HZZC2026-J1-990003-BJCJ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）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公告</w:t>
      </w:r>
      <w:bookmarkEnd w:id="0"/>
    </w:p>
    <w:p w14:paraId="40F00A2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jc w:val="both"/>
        <w:textAlignment w:val="auto"/>
        <w:rPr>
          <w:rStyle w:val="11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一、项目编号：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eastAsia="zh-CN"/>
        </w:rPr>
        <w:t>HZZC2026-J1-990003-BJCJ</w:t>
      </w:r>
    </w:p>
    <w:p w14:paraId="02286D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225" w:afterAutospacing="0" w:line="400" w:lineRule="exact"/>
        <w:ind w:left="0" w:right="0"/>
        <w:textAlignment w:val="auto"/>
        <w:rPr>
          <w:rStyle w:val="10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二、项目名称：超声骨动力系统采购（第三次）</w:t>
      </w:r>
    </w:p>
    <w:p w14:paraId="66F4E09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jc w:val="both"/>
        <w:textAlignment w:val="auto"/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三、中标（成交）信息                    </w:t>
      </w:r>
    </w:p>
    <w:p w14:paraId="104A200F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1.中标结果：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"/>
        <w:gridCol w:w="2926"/>
        <w:gridCol w:w="2730"/>
        <w:gridCol w:w="3566"/>
      </w:tblGrid>
      <w:tr w14:paraId="099C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C038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B16FF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</w:t>
            </w:r>
          </w:p>
          <w:p w14:paraId="3B8D733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金额(元)</w:t>
            </w:r>
          </w:p>
        </w:tc>
        <w:tc>
          <w:tcPr>
            <w:tcW w:w="13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2800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177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B8C0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2166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4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FBBF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47D61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报价：￥889000.00元</w:t>
            </w:r>
          </w:p>
        </w:tc>
        <w:tc>
          <w:tcPr>
            <w:tcW w:w="13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8B96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广西多匠数字科技有限公司</w:t>
            </w:r>
          </w:p>
        </w:tc>
        <w:tc>
          <w:tcPr>
            <w:tcW w:w="177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4A58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南宁市经开区槎路12号万泰隆物资有限责任公司综合楼第8层810号</w:t>
            </w:r>
          </w:p>
        </w:tc>
      </w:tr>
    </w:tbl>
    <w:p w14:paraId="3EEF3E90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2.废标结果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 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1"/>
        <w:gridCol w:w="2511"/>
        <w:gridCol w:w="2512"/>
        <w:gridCol w:w="2512"/>
      </w:tblGrid>
      <w:tr w14:paraId="4AF7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E38C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FBAB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9DA32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E1DC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49E6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8B89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C193F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72E6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5028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56C25F1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jc w:val="both"/>
        <w:textAlignment w:val="auto"/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四、主要标的信息                    </w:t>
      </w:r>
    </w:p>
    <w:p w14:paraId="6B5C50D1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微软雅黑" w:hAnsi="微软雅黑" w:eastAsia="微软雅黑" w:cs="微软雅黑"/>
          <w:sz w:val="24"/>
          <w:szCs w:val="24"/>
        </w:rPr>
        <w:t>   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货物</w:t>
      </w:r>
      <w:r>
        <w:rPr>
          <w:rFonts w:hint="eastAsia" w:ascii="微软雅黑" w:hAnsi="微软雅黑" w:eastAsia="微软雅黑" w:cs="微软雅黑"/>
          <w:sz w:val="24"/>
          <w:szCs w:val="24"/>
        </w:rPr>
        <w:t>类主要标的信息：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760"/>
        <w:gridCol w:w="1290"/>
        <w:gridCol w:w="1350"/>
        <w:gridCol w:w="2205"/>
        <w:gridCol w:w="1186"/>
        <w:gridCol w:w="1710"/>
      </w:tblGrid>
      <w:tr w14:paraId="4CA1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106" w:hRule="atLeast"/>
        </w:trPr>
        <w:tc>
          <w:tcPr>
            <w:tcW w:w="2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4D299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7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0548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4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F235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标的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7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D13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09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913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59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B5AF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AAB6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Style w:val="10"/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单价（元）</w:t>
            </w:r>
          </w:p>
        </w:tc>
      </w:tr>
      <w:tr w14:paraId="16F3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2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281C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FF1E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超声骨动力系统采购(第三次)</w:t>
            </w:r>
          </w:p>
        </w:tc>
        <w:tc>
          <w:tcPr>
            <w:tcW w:w="64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03AD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超声骨动力系统</w:t>
            </w:r>
          </w:p>
        </w:tc>
        <w:tc>
          <w:tcPr>
            <w:tcW w:w="67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C08C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水木天蓬</w:t>
            </w:r>
          </w:p>
        </w:tc>
        <w:tc>
          <w:tcPr>
            <w:tcW w:w="109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B76B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FD88OAPLUS</w:t>
            </w:r>
          </w:p>
        </w:tc>
        <w:tc>
          <w:tcPr>
            <w:tcW w:w="59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3ECBF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8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E413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889000</w:t>
            </w:r>
          </w:p>
        </w:tc>
      </w:tr>
    </w:tbl>
    <w:p w14:paraId="5239389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jc w:val="both"/>
        <w:textAlignment w:val="auto"/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五、评审专家（单一来源采购人员）名单：</w:t>
      </w:r>
    </w:p>
    <w:p w14:paraId="3FE52513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黄玉满，陀宇(第1分标采购人代表)，周梅金</w:t>
      </w:r>
    </w:p>
    <w:p w14:paraId="41636BE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jc w:val="both"/>
        <w:textAlignment w:val="auto"/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六、代理服务收费标准及金额</w:t>
      </w: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              </w:t>
      </w:r>
    </w:p>
    <w:p w14:paraId="6C72D5E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0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1.代理服务收费标准：☑以项目（☑成交金额/□采购预算/□暂定成交金额/□其他 /  ）为计费额，按货物类采用差额定率累进法计算出收费基准价格，采购代理收费以（☑收费基准价格/□收费基准价格下浮 /%/□收费基准价格上浮  / %）收取。</w:t>
      </w:r>
    </w:p>
    <w:p w14:paraId="15F10F2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00" w:lineRule="exact"/>
        <w:ind w:left="0" w:right="0" w:firstLine="480" w:firstLineChars="200"/>
        <w:jc w:val="both"/>
        <w:textAlignment w:val="auto"/>
        <w:rPr>
          <w:rFonts w:hint="default" w:ascii="微软雅黑" w:hAnsi="微软雅黑" w:eastAsia="微软雅黑" w:cs="微软雅黑"/>
          <w:color w:val="0000FF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2.代理服务收费金额（元）：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13335</w:t>
      </w:r>
    </w:p>
    <w:p w14:paraId="0191D4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jc w:val="both"/>
        <w:textAlignment w:val="auto"/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七、公告期限                    </w:t>
      </w:r>
    </w:p>
    <w:p w14:paraId="1DB6E0E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11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1673172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/>
        <w:jc w:val="both"/>
        <w:textAlignment w:val="auto"/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八、其他补充事宜                   </w:t>
      </w:r>
    </w:p>
    <w:p w14:paraId="2E3AFF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1．发布公告的媒介：中国政府采购网、广西壮族自治区政府采购网。 </w:t>
      </w:r>
    </w:p>
    <w:p w14:paraId="7655C20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jc w:val="both"/>
        <w:textAlignment w:val="auto"/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2．供应商认为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成交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结果使自己的权益受到损害的，可以在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成交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结果公告期限届满之日起七个工作日内以书面形式向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val="en-US" w:eastAsia="zh-CN"/>
        </w:rPr>
        <w:t>采购人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或北京诚佳信工程管理有限公司提出质疑，逾期将不再受理。     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</w:t>
      </w:r>
    </w:p>
    <w:p w14:paraId="7545520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/>
        <w:jc w:val="both"/>
        <w:textAlignment w:val="auto"/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九、对本次公告内容提出询问，请按以下方式联系　　　           </w:t>
      </w:r>
    </w:p>
    <w:p w14:paraId="2D94BC2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1.采购人信息</w:t>
      </w:r>
    </w:p>
    <w:p w14:paraId="730D24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名  称：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  <w:t>广西壮族自治区桂东人民医院</w:t>
      </w:r>
    </w:p>
    <w:p w14:paraId="72CB0B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地  址：广西壮族自治区梧州市万秀区西江四路金鸡冲1号</w:t>
      </w:r>
    </w:p>
    <w:p w14:paraId="28D8B64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联系人：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val="en-US" w:eastAsia="zh-CN"/>
        </w:rPr>
        <w:t>黄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  <w:t>工</w:t>
      </w:r>
    </w:p>
    <w:p w14:paraId="4C68F0B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联系方式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  <w:t xml:space="preserve"> ：0774-2023107 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 w14:paraId="7C4389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2.采购代理机构信息</w:t>
      </w:r>
    </w:p>
    <w:p w14:paraId="519577C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名  称：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  <w:t>北京诚佳信工程管理有限公司</w:t>
      </w:r>
    </w:p>
    <w:p w14:paraId="310E0D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地  址：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  <w:t>贺州市城东新区D地块09号</w:t>
      </w:r>
    </w:p>
    <w:p w14:paraId="5C09581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联系方式：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  <w:t>0774-5128338</w:t>
      </w:r>
    </w:p>
    <w:p w14:paraId="1B43D5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3.项目联系方式</w:t>
      </w:r>
    </w:p>
    <w:p w14:paraId="50346F9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  <w:rPr>
          <w:rStyle w:val="11"/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项目负责人：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val="en-US" w:eastAsia="zh-CN"/>
        </w:rPr>
        <w:t>郑霞</w:t>
      </w:r>
    </w:p>
    <w:p w14:paraId="14B7BA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00" w:lineRule="exact"/>
        <w:ind w:right="0" w:firstLine="480" w:firstLineChars="200"/>
        <w:jc w:val="both"/>
        <w:textAlignment w:val="auto"/>
      </w:pP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电  话：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  <w:lang w:eastAsia="zh-CN"/>
        </w:rPr>
        <w:t>0774-5128338</w:t>
      </w:r>
    </w:p>
    <w:p w14:paraId="6F20B881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采购人：</w:t>
      </w:r>
      <w:r>
        <w:rPr>
          <w:rFonts w:hint="eastAsia" w:ascii="微软雅黑" w:hAnsi="微软雅黑" w:eastAsia="微软雅黑" w:cs="微软雅黑"/>
          <w:lang w:eastAsia="zh-CN"/>
        </w:rPr>
        <w:t>广西壮族自治区桂东人民医院</w:t>
      </w:r>
      <w:r>
        <w:rPr>
          <w:rFonts w:hint="eastAsia" w:ascii="微软雅黑" w:hAnsi="微软雅黑" w:eastAsia="微软雅黑" w:cs="微软雅黑"/>
        </w:rPr>
        <w:t xml:space="preserve">   </w:t>
      </w:r>
    </w:p>
    <w:p w14:paraId="0E2ACCA4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采购代理机构：北京诚佳信工程管理有限公司</w:t>
      </w:r>
    </w:p>
    <w:p w14:paraId="22AD39FB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                                                     202</w:t>
      </w: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lang w:val="en-US" w:eastAsia="zh-CN"/>
        </w:rPr>
        <w:t>9</w:t>
      </w:r>
      <w:r>
        <w:rPr>
          <w:rFonts w:hint="eastAsia" w:ascii="微软雅黑" w:hAnsi="微软雅黑" w:eastAsia="微软雅黑" w:cs="微软雅黑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DFlZjMwODE5ZTUzNDMwNzA0Yzc5OGUyOWZiMjYifQ=="/>
  </w:docVars>
  <w:rsids>
    <w:rsidRoot w:val="7AA97393"/>
    <w:rsid w:val="032F20B4"/>
    <w:rsid w:val="07C5765D"/>
    <w:rsid w:val="18CC663E"/>
    <w:rsid w:val="19EF2318"/>
    <w:rsid w:val="24A53796"/>
    <w:rsid w:val="26430DD2"/>
    <w:rsid w:val="266E549A"/>
    <w:rsid w:val="2AD437A4"/>
    <w:rsid w:val="37B101EB"/>
    <w:rsid w:val="42FA181A"/>
    <w:rsid w:val="577B1208"/>
    <w:rsid w:val="5D911291"/>
    <w:rsid w:val="6AB1235D"/>
    <w:rsid w:val="6F126B14"/>
    <w:rsid w:val="704C4F43"/>
    <w:rsid w:val="7A0466FC"/>
    <w:rsid w:val="7AA97393"/>
    <w:rsid w:val="7BAD25B0"/>
    <w:rsid w:val="7D3A1CCA"/>
    <w:rsid w:val="7E0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TML Sample"/>
    <w:basedOn w:val="9"/>
    <w:autoRedefine/>
    <w:qFormat/>
    <w:uiPriority w:val="0"/>
    <w:rPr>
      <w:rFonts w:ascii="Courier New" w:hAnsi="Courier New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855</Characters>
  <Lines>0</Lines>
  <Paragraphs>0</Paragraphs>
  <TotalTime>14</TotalTime>
  <ScaleCrop>false</ScaleCrop>
  <LinksUpToDate>false</LinksUpToDate>
  <CharactersWithSpaces>1093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2023-03-22T09:47:00Z</dcterms:created>
  <dc:creator>李拜六-ღ</dc:creator>
  <cp:lastModifiedBy>李拜六-ღ</cp:lastModifiedBy>
  <cp:lastPrinted>2025-09-18T02:30:00Z</cp:lastPrinted>
  <dcterms:modified xsi:type="dcterms:W3CDTF">2026-01-09T09:28:09Z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DDAAF5A6CF064486BC47DF845515AC09_13</vt:lpwstr>
  </property>
  <property fmtid="{D5CDD505-2E9C-101B-9397-08002B2CF9AE}" pid="4" name="KSOTemplateDocerSaveRecord">
    <vt:lpwstr>eyJoZGlkIjoiNjdkMDIzM2JkZmU3MDM1ZjAwMWJhM2VhZWY1YTM3NmEiLCJ1c2VySWQiOiI3MDI4OTM2OTIifQ==</vt:lpwstr>
  </property>
</Properties>
</file>