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05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11BDA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其他补充事宜</w:t>
      </w:r>
    </w:p>
    <w:p w14:paraId="0D3B6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bookmarkStart w:id="0" w:name="_GoBack"/>
      <w:bookmarkEnd w:id="0"/>
    </w:p>
    <w:p w14:paraId="04C09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各供应商的评审得分与排序</w:t>
      </w:r>
    </w:p>
    <w:p w14:paraId="098AC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分标1：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广西富翔鸿基物业服务有限责任公司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（评审得分88.74，排序1）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；华保盛服务管理集团有限公司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（评审得分83.87，排序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；广西玉柴物业服务有限公司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（评审得分82.91，排序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；广西港岛物业服务有限责任公司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（评审得分81.57，排序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广西盛鑫和物业服务有限公司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（评审得分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80.93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，排序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桂林佳安物业服务有限公司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（评审得分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80.84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，排序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广西景祥物业服务有限公司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（评审得分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80.16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，排序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桂林时代物业服务有限公司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（评审得分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79.20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，排序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深圳市之平物业发展有限公司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（评审得分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78.10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，排序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湖南智达房地产物业管理有限公司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（评审得分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77.62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，排序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桂林宏谋城市运营服务股份有限公司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（评审得分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76.00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，排序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11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广西众安城市服务有限公司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（评审得分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75.64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，排序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桂林市嘉好物业服务有限公司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（评审得分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74.43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，排序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13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广西安信物业服务有限公司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（评审得分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72.19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，排序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14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深圳市新昌营造物业管理有限公司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（评审得分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67.54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，排序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15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广西军华物业服务有限公司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（评审得分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54.99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，排序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16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。</w:t>
      </w:r>
    </w:p>
    <w:p w14:paraId="664C1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232323"/>
          <w:spacing w:val="0"/>
          <w:sz w:val="19"/>
          <w:szCs w:val="19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分标2：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广西壮乡保安服务有限责任公司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（评审得分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86.22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，排序1）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广西万腾保安服务有限公司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（评审得分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85.82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，排序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广西神勇保安服务有限公司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（评审得分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84.96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，排序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广西振兴保安服务有限公司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（评审得分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84.03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，排序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深圳嘉盾保安服务有限公司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（评审得分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83.89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，排序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广西忠诚特卫保安服务有限公司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（评审得分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76.03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，排序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广西忠军保安服务有限公司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（评审得分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75.80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，排序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桂林时代物业服务有限公司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（评审得分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75.28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，排序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广西华盾保安服务有限公司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（评审得分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74.19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，排序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桂林佳安物业服务有限公司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（评审得分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71.31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，排序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广西中保民安保安服务有限公司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（评审得分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69.93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，排序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11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广西莱华保安服务有限公司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（评审得分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69.61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，排序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广西玉柴物业服务有限公司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（评审得分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66.19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，排序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13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。</w:t>
      </w:r>
    </w:p>
    <w:p w14:paraId="51A7B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2.未通过符合性审查的供应商</w:t>
      </w:r>
    </w:p>
    <w:p w14:paraId="44EF4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分标1：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新兴际华物业服务（北京）有限公司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广西铁鹰保安服务有限公司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桂林市际通物业服务有限公司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。</w:t>
      </w:r>
    </w:p>
    <w:p w14:paraId="122B6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分标2：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深圳市新昌营造物业管理有限公司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深圳市之平物业发展有限公司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广西展信保安服务有限公司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广西铁鹰保安服务有限公司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3.供应商认为中标结果使自己的权益受到损害的，可以在知道或者应知其权益受到损害之日起七个工作日内，以书面形式向采购人提出质疑，逾期将不再受理。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5648AA"/>
    <w:rsid w:val="5F41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2026-01-09T01:21:35Z</dcterms:created>
  <dc:creator>WIN10-9</dc:creator>
  <cp:lastModifiedBy>LLcat</cp:lastModifiedBy>
  <dcterms:modified xsi:type="dcterms:W3CDTF">2026-01-09T01:44:01Z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eyJoZGlkIjoiODQxMzM4OTFkMTRiMTgyYzM5ODcxM2FjYWFhOTQ2MmMiLCJ1c2VySWQiOiIxMjgzODQzODQwIn0=</vt:lpwstr>
  </property>
  <property fmtid="{D5CDD505-2E9C-101B-9397-08002B2CF9AE}" pid="4" name="ICV">
    <vt:lpwstr>A672016D4EEC43A9AF02ED9EA306306A_12</vt:lpwstr>
  </property>
</Properties>
</file>