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0D34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其他补充事宜</w:t>
      </w:r>
    </w:p>
    <w:p w14:paraId="62FBFE81">
      <w:pPr>
        <w:numPr>
          <w:ilvl w:val="-1"/>
          <w:numId w:val="0"/>
        </w:numPr>
        <w:spacing w:line="360" w:lineRule="auto"/>
        <w:ind w:firstLine="240" w:firstLineChars="1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未通过资格性审查供应商：分标1：桂林市飞翔汽车服务有限公司、桂林五洲汽车维修服务有限公司、桂林市秀峰区新飞翔汽车修理服务店、桂林市东明汽车销售服务有限责任公司。分标5：平乐县双恒汽车修理厂。分标7：全州县同方汽车修理厂、全州县奇骏汽车修配有限公司、全州县达盛汽车修理服务有限公司。分标10：灌阳县发展汽车修理厂、灌阳县威海汽车修理厂。</w:t>
      </w:r>
    </w:p>
    <w:p w14:paraId="413BEC25">
      <w:pPr>
        <w:numPr>
          <w:ilvl w:val="-1"/>
          <w:numId w:val="0"/>
        </w:numPr>
        <w:spacing w:line="360" w:lineRule="auto"/>
        <w:ind w:firstLine="240" w:firstLineChars="1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二、未通过符合性审查供应商：分标1：桂林斑马先生汽车服务有限公司。分标9：灵川县鑫发汽车修理厂。分标12：龙胜建良汽车修理中心。</w:t>
      </w:r>
    </w:p>
    <w:p w14:paraId="55EC6733">
      <w:pPr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三、根据推荐入围供应商规则，当投标响应综合优惠率相同时，评审委员会优先考虑供应商的汽车维修资质(一类＞二类＞三类)；若综合优惠率、资质都一样，则由评审委员会抽签决定。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1D935FA8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1.分标1：桂林天翼汽车服务有限公司、桂林市临桂区车神汽车修理服务厂、广西桂林弘益汽车维修服务有限责任公司、桂林市尚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诚汽修服务有限公司、桂林市永驰汽车维修服务有限公司、桂林市新桂福汽车服务有限公司、桂林市利国汽车服务有限公司、桂林市万方汽车维修服务有限公司综合优惠率相同，根据供应商的汽车维修资质，桂林市利国汽车服务有限公司、广西桂林弘益汽车维修服务有限责任公司入围。</w:t>
      </w:r>
    </w:p>
    <w:p w14:paraId="71019BE0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2.分标11：恭城县恭城镇联华汽车修配店、恭城县恭城镇京华汽车护理中心两家供应商综合优惠率、资质一样，经评审委员会抽签决定推荐恭城县恭城镇京华汽车护理中心入围。</w:t>
      </w:r>
    </w:p>
    <w:p w14:paraId="73450B04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3.分标12：龙胜景程汽车修理厂、龙胜永胜进口汽车修理厂两家供应商综合优惠率、资质一样，经评审委员会抽签决定推荐龙胜永胜进口汽车修理厂入围。</w:t>
      </w:r>
    </w:p>
    <w:p w14:paraId="36705A4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四、根据征集文件规定，按照分标1→分标12的顺序评审，供应商只能入围其中一个分标。分标9：桂林鸿丰汽车维修服务有限公司已入围分标1，故不能入围分标9。</w:t>
      </w:r>
    </w:p>
    <w:p w14:paraId="15E0348D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、分标10：灌阳县老唐汽修中心响应文件报价90%，系统录入为10%，经澄清说明，应为90%，最终排序第五；灌阳县凯乐汽车用品经营服务部响应文件报价74.8%，系统录入为25.2%，经澄清说明，应为74.8%，最终排序第二。故推荐以上供应商。</w:t>
      </w:r>
    </w:p>
    <w:p w14:paraId="019AC103">
      <w:pPr>
        <w:bidi w:val="0"/>
        <w:spacing w:line="360" w:lineRule="auto"/>
        <w:ind w:firstLine="471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六、供应商认为成交结果使自己的权益受到损害的，可以在知道或者应知其权益受到损害之日起七个工作日内，以书面形式向采购人提出质疑，逾期将不再受理。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342DA"/>
    <w:rsid w:val="4E663A7C"/>
    <w:rsid w:val="54176ABE"/>
    <w:rsid w:val="7043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954</Characters>
  <Lines>0</Lines>
  <Paragraphs>0</Paragraphs>
  <TotalTime>4</TotalTime>
  <ScaleCrop>false</ScaleCrop>
  <LinksUpToDate>false</LinksUpToDate>
  <CharactersWithSpaces>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2025-12-26T07:27:00Z</dcterms:created>
  <dc:creator>李吉</dc:creator>
  <cp:lastModifiedBy>李吉</cp:lastModifiedBy>
  <dcterms:modified xsi:type="dcterms:W3CDTF">2025-12-26T08:16:58Z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D232550967E14518B3F48FD9BA9C0A5F_13</vt:lpwstr>
  </property>
  <property fmtid="{D5CDD505-2E9C-101B-9397-08002B2CF9AE}" pid="4" name="KSOTemplateDocerSaveRecord">
    <vt:lpwstr>eyJoZGlkIjoiZWRmZDRkNTQzYzg5MjkzZDJiZDcyYjgyZThlYzM5MTEiLCJ1c2VySWQiOiIxNTgzODA5NjczIn0=</vt:lpwstr>
  </property>
</Properties>
</file>