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315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30"/>
          <w:szCs w:val="30"/>
        </w:rPr>
      </w:pPr>
      <w:r>
        <w:rPr>
          <w:rFonts w:hint="eastAsia"/>
          <w:b/>
          <w:bCs/>
          <w:sz w:val="30"/>
          <w:szCs w:val="30"/>
          <w:lang w:eastAsia="zh-CN"/>
        </w:rPr>
        <w:t>广西荣胜项目管理有限公司</w:t>
      </w:r>
      <w:r>
        <w:rPr>
          <w:rFonts w:hint="eastAsia"/>
          <w:b/>
          <w:bCs/>
          <w:sz w:val="30"/>
          <w:szCs w:val="30"/>
        </w:rPr>
        <w:t>关于</w:t>
      </w:r>
      <w:r>
        <w:rPr>
          <w:rFonts w:hint="eastAsia"/>
          <w:b/>
          <w:bCs/>
          <w:sz w:val="30"/>
          <w:szCs w:val="30"/>
          <w:lang w:eastAsia="zh-CN"/>
        </w:rPr>
        <w:t>政府购买服务开展就业公共服务专题活动</w:t>
      </w:r>
      <w:r>
        <w:rPr>
          <w:rFonts w:hint="eastAsia"/>
          <w:b/>
          <w:bCs/>
          <w:sz w:val="30"/>
          <w:szCs w:val="30"/>
        </w:rPr>
        <w:t>（</w:t>
      </w:r>
      <w:r>
        <w:rPr>
          <w:rFonts w:hint="eastAsia"/>
          <w:b/>
          <w:bCs/>
          <w:sz w:val="30"/>
          <w:szCs w:val="30"/>
          <w:lang w:eastAsia="zh-CN"/>
        </w:rPr>
        <w:t>QZZC2026-C3-220004-GXRS</w:t>
      </w:r>
      <w:r>
        <w:rPr>
          <w:rFonts w:hint="eastAsia"/>
          <w:b/>
          <w:bCs/>
          <w:sz w:val="30"/>
          <w:szCs w:val="30"/>
        </w:rPr>
        <w:t>）</w:t>
      </w:r>
    </w:p>
    <w:p w14:paraId="23EDAF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30"/>
          <w:szCs w:val="30"/>
        </w:rPr>
      </w:pPr>
      <w:r>
        <w:rPr>
          <w:rFonts w:hint="eastAsia"/>
          <w:b/>
          <w:bCs/>
          <w:sz w:val="30"/>
          <w:szCs w:val="30"/>
        </w:rPr>
        <w:t>成交</w:t>
      </w:r>
      <w:r>
        <w:rPr>
          <w:rFonts w:hint="eastAsia"/>
          <w:b/>
          <w:bCs/>
          <w:sz w:val="30"/>
          <w:szCs w:val="30"/>
          <w:lang w:eastAsia="zh-CN"/>
        </w:rPr>
        <w:t>结果</w:t>
      </w:r>
      <w:r>
        <w:rPr>
          <w:rFonts w:hint="eastAsia"/>
          <w:b/>
          <w:bCs/>
          <w:sz w:val="30"/>
          <w:szCs w:val="30"/>
        </w:rPr>
        <w:t>公告</w:t>
      </w:r>
    </w:p>
    <w:p w14:paraId="2C6E6E7A">
      <w:pPr>
        <w:rPr>
          <w:rFonts w:hint="eastAsia"/>
        </w:rPr>
      </w:pPr>
    </w:p>
    <w:p w14:paraId="4B72ABE4">
      <w:pPr>
        <w:spacing w:line="360" w:lineRule="auto"/>
        <w:rPr>
          <w:rFonts w:hint="eastAsia" w:eastAsiaTheme="minorEastAsia"/>
          <w:sz w:val="21"/>
          <w:szCs w:val="21"/>
          <w:lang w:eastAsia="zh-CN"/>
        </w:rPr>
      </w:pPr>
      <w:r>
        <w:rPr>
          <w:rFonts w:hint="eastAsia"/>
          <w:sz w:val="21"/>
          <w:szCs w:val="21"/>
        </w:rPr>
        <w:t>一、项目编号：</w:t>
      </w:r>
      <w:r>
        <w:rPr>
          <w:rFonts w:hint="eastAsia"/>
          <w:sz w:val="21"/>
          <w:szCs w:val="21"/>
          <w:lang w:eastAsia="zh-CN"/>
        </w:rPr>
        <w:t>QZZC2026-C3-220004-GXRS</w:t>
      </w:r>
    </w:p>
    <w:p w14:paraId="52AC4F49">
      <w:pPr>
        <w:spacing w:line="360" w:lineRule="auto"/>
        <w:rPr>
          <w:rFonts w:hint="eastAsia" w:eastAsiaTheme="minorEastAsia"/>
          <w:sz w:val="21"/>
          <w:szCs w:val="21"/>
          <w:lang w:eastAsia="zh-CN"/>
        </w:rPr>
      </w:pPr>
      <w:r>
        <w:rPr>
          <w:rFonts w:hint="eastAsia"/>
          <w:sz w:val="21"/>
          <w:szCs w:val="21"/>
        </w:rPr>
        <w:t>二、项目名称：</w:t>
      </w:r>
      <w:r>
        <w:rPr>
          <w:rFonts w:hint="eastAsia"/>
          <w:sz w:val="21"/>
          <w:szCs w:val="21"/>
          <w:lang w:eastAsia="zh-CN"/>
        </w:rPr>
        <w:t>政府购买服务开展就业公共服务专题活动</w:t>
      </w:r>
    </w:p>
    <w:p w14:paraId="75D6E576">
      <w:pPr>
        <w:spacing w:line="360" w:lineRule="auto"/>
        <w:rPr>
          <w:rFonts w:hint="eastAsia"/>
          <w:sz w:val="21"/>
          <w:szCs w:val="21"/>
        </w:rPr>
      </w:pPr>
      <w:r>
        <w:rPr>
          <w:rFonts w:hint="eastAsia"/>
          <w:sz w:val="21"/>
          <w:szCs w:val="21"/>
        </w:rPr>
        <w:t xml:space="preserve">三、中标（成交）信息                    </w:t>
      </w:r>
    </w:p>
    <w:p w14:paraId="5D4FCE98">
      <w:pPr>
        <w:spacing w:line="360" w:lineRule="auto"/>
        <w:rPr>
          <w:rFonts w:hint="eastAsia"/>
          <w:sz w:val="21"/>
          <w:szCs w:val="21"/>
        </w:rPr>
      </w:pPr>
      <w:r>
        <w:rPr>
          <w:rFonts w:hint="eastAsia"/>
          <w:sz w:val="21"/>
          <w:szCs w:val="21"/>
        </w:rPr>
        <w:t>1.中标结果：</w:t>
      </w:r>
    </w:p>
    <w:tbl>
      <w:tblPr>
        <w:tblStyle w:val="6"/>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2396"/>
        <w:gridCol w:w="3203"/>
        <w:gridCol w:w="2741"/>
      </w:tblGrid>
      <w:tr w14:paraId="0307A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14:paraId="7D48E9D9">
            <w:pPr>
              <w:spacing w:line="360" w:lineRule="auto"/>
              <w:jc w:val="center"/>
              <w:rPr>
                <w:rFonts w:hint="eastAsia"/>
                <w:sz w:val="21"/>
                <w:szCs w:val="21"/>
                <w:lang w:eastAsia="zh-CN"/>
              </w:rPr>
            </w:pPr>
            <w:r>
              <w:rPr>
                <w:rFonts w:hint="eastAsia"/>
                <w:sz w:val="21"/>
                <w:szCs w:val="21"/>
                <w:lang w:val="en-US" w:eastAsia="zh-CN"/>
              </w:rPr>
              <w:t>序号</w:t>
            </w:r>
          </w:p>
        </w:tc>
        <w:tc>
          <w:tcPr>
            <w:tcW w:w="2396" w:type="dxa"/>
            <w:vAlign w:val="center"/>
          </w:tcPr>
          <w:p w14:paraId="56501DCD">
            <w:pPr>
              <w:spacing w:line="360" w:lineRule="auto"/>
              <w:jc w:val="center"/>
              <w:rPr>
                <w:rFonts w:hint="eastAsia"/>
                <w:sz w:val="21"/>
                <w:szCs w:val="21"/>
              </w:rPr>
            </w:pPr>
            <w:r>
              <w:rPr>
                <w:rFonts w:hint="eastAsia"/>
                <w:sz w:val="21"/>
                <w:szCs w:val="21"/>
                <w:lang w:val="en-US" w:eastAsia="zh-CN"/>
              </w:rPr>
              <w:t>中标（成交）金额(元)</w:t>
            </w:r>
          </w:p>
        </w:tc>
        <w:tc>
          <w:tcPr>
            <w:tcW w:w="3203" w:type="dxa"/>
            <w:vAlign w:val="center"/>
          </w:tcPr>
          <w:p w14:paraId="67F1F0C2">
            <w:pPr>
              <w:spacing w:line="360" w:lineRule="auto"/>
              <w:jc w:val="center"/>
              <w:rPr>
                <w:rFonts w:hint="eastAsia"/>
                <w:sz w:val="21"/>
                <w:szCs w:val="21"/>
              </w:rPr>
            </w:pPr>
            <w:r>
              <w:rPr>
                <w:rFonts w:hint="eastAsia"/>
                <w:sz w:val="21"/>
                <w:szCs w:val="21"/>
                <w:lang w:val="en-US" w:eastAsia="zh-CN"/>
              </w:rPr>
              <w:t>中标供应商名称</w:t>
            </w:r>
          </w:p>
        </w:tc>
        <w:tc>
          <w:tcPr>
            <w:tcW w:w="2741" w:type="dxa"/>
            <w:vAlign w:val="center"/>
          </w:tcPr>
          <w:p w14:paraId="127583C5">
            <w:pPr>
              <w:spacing w:line="360" w:lineRule="auto"/>
              <w:jc w:val="center"/>
              <w:rPr>
                <w:rFonts w:hint="eastAsia"/>
                <w:sz w:val="21"/>
                <w:szCs w:val="21"/>
              </w:rPr>
            </w:pPr>
            <w:r>
              <w:rPr>
                <w:rFonts w:hint="eastAsia"/>
                <w:sz w:val="21"/>
                <w:szCs w:val="21"/>
                <w:lang w:val="en-US" w:eastAsia="zh-CN"/>
              </w:rPr>
              <w:t>中标供应商地址</w:t>
            </w:r>
          </w:p>
        </w:tc>
      </w:tr>
      <w:tr w14:paraId="4B24A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701" w:type="dxa"/>
            <w:vAlign w:val="center"/>
          </w:tcPr>
          <w:p w14:paraId="6B6CEF7C">
            <w:pPr>
              <w:spacing w:line="360" w:lineRule="auto"/>
              <w:jc w:val="center"/>
              <w:rPr>
                <w:rFonts w:hint="eastAsia" w:eastAsiaTheme="minorEastAsia"/>
                <w:sz w:val="21"/>
                <w:szCs w:val="21"/>
                <w:vertAlign w:val="baseline"/>
                <w:lang w:val="en-US" w:eastAsia="zh-CN"/>
              </w:rPr>
            </w:pPr>
            <w:r>
              <w:rPr>
                <w:rFonts w:hint="eastAsia"/>
                <w:sz w:val="21"/>
                <w:szCs w:val="21"/>
                <w:vertAlign w:val="baseline"/>
                <w:lang w:val="en-US" w:eastAsia="zh-CN"/>
              </w:rPr>
              <w:t>1</w:t>
            </w:r>
          </w:p>
        </w:tc>
        <w:tc>
          <w:tcPr>
            <w:tcW w:w="2396" w:type="dxa"/>
            <w:vAlign w:val="center"/>
          </w:tcPr>
          <w:p w14:paraId="4BCA3DAB">
            <w:pPr>
              <w:spacing w:line="360" w:lineRule="auto"/>
              <w:jc w:val="center"/>
              <w:rPr>
                <w:rFonts w:hint="eastAsia"/>
                <w:sz w:val="21"/>
                <w:szCs w:val="21"/>
                <w:lang w:val="en-US" w:eastAsia="zh-CN"/>
              </w:rPr>
            </w:pPr>
            <w:r>
              <w:rPr>
                <w:rFonts w:hint="eastAsia"/>
                <w:sz w:val="21"/>
                <w:szCs w:val="21"/>
                <w:lang w:val="en-US" w:eastAsia="zh-CN"/>
              </w:rPr>
              <w:t>报价：1723500.00（元）</w:t>
            </w:r>
          </w:p>
        </w:tc>
        <w:tc>
          <w:tcPr>
            <w:tcW w:w="3203" w:type="dxa"/>
            <w:vAlign w:val="center"/>
          </w:tcPr>
          <w:p w14:paraId="2BCC0975">
            <w:pPr>
              <w:spacing w:line="360" w:lineRule="auto"/>
              <w:jc w:val="center"/>
              <w:rPr>
                <w:rFonts w:hint="eastAsia"/>
                <w:sz w:val="21"/>
                <w:szCs w:val="21"/>
                <w:lang w:val="en-US" w:eastAsia="zh-CN"/>
              </w:rPr>
            </w:pPr>
            <w:r>
              <w:rPr>
                <w:rFonts w:hint="eastAsia"/>
                <w:sz w:val="21"/>
                <w:szCs w:val="21"/>
                <w:lang w:val="en-US" w:eastAsia="zh-CN"/>
              </w:rPr>
              <w:t>广西耕心人力资源服务有限公司</w:t>
            </w:r>
          </w:p>
        </w:tc>
        <w:tc>
          <w:tcPr>
            <w:tcW w:w="2741" w:type="dxa"/>
            <w:vAlign w:val="center"/>
          </w:tcPr>
          <w:p w14:paraId="475EF2D1">
            <w:pPr>
              <w:spacing w:line="360" w:lineRule="auto"/>
              <w:jc w:val="center"/>
              <w:rPr>
                <w:rFonts w:hint="eastAsia"/>
                <w:sz w:val="21"/>
                <w:szCs w:val="21"/>
                <w:lang w:val="en-US" w:eastAsia="zh-CN"/>
              </w:rPr>
            </w:pPr>
            <w:r>
              <w:rPr>
                <w:rFonts w:hint="eastAsia"/>
                <w:sz w:val="21"/>
                <w:szCs w:val="21"/>
                <w:lang w:val="en-US" w:eastAsia="zh-CN"/>
              </w:rPr>
              <w:t>广西壮族自治区钦州市浦北县小江镇民兴路 168 号</w:t>
            </w:r>
          </w:p>
        </w:tc>
      </w:tr>
      <w:tr w14:paraId="38A81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701" w:type="dxa"/>
            <w:vAlign w:val="center"/>
          </w:tcPr>
          <w:p w14:paraId="01E9587B">
            <w:pPr>
              <w:spacing w:line="360" w:lineRule="auto"/>
              <w:jc w:val="center"/>
              <w:rPr>
                <w:rFonts w:hint="default"/>
                <w:sz w:val="21"/>
                <w:szCs w:val="21"/>
                <w:vertAlign w:val="baseline"/>
                <w:lang w:val="en-US" w:eastAsia="zh-CN"/>
              </w:rPr>
            </w:pPr>
            <w:r>
              <w:rPr>
                <w:rFonts w:hint="eastAsia"/>
                <w:sz w:val="21"/>
                <w:szCs w:val="21"/>
                <w:vertAlign w:val="baseline"/>
                <w:lang w:val="en-US" w:eastAsia="zh-CN"/>
              </w:rPr>
              <w:t>2</w:t>
            </w:r>
          </w:p>
        </w:tc>
        <w:tc>
          <w:tcPr>
            <w:tcW w:w="2396" w:type="dxa"/>
            <w:vAlign w:val="center"/>
          </w:tcPr>
          <w:p w14:paraId="5B441E01">
            <w:pPr>
              <w:spacing w:line="360" w:lineRule="auto"/>
              <w:jc w:val="center"/>
              <w:rPr>
                <w:rFonts w:hint="eastAsia"/>
                <w:sz w:val="21"/>
                <w:szCs w:val="21"/>
                <w:lang w:val="en-US" w:eastAsia="zh-CN"/>
              </w:rPr>
            </w:pPr>
            <w:r>
              <w:rPr>
                <w:rFonts w:hint="eastAsia"/>
                <w:sz w:val="21"/>
                <w:szCs w:val="21"/>
                <w:lang w:val="en-US" w:eastAsia="zh-CN"/>
              </w:rPr>
              <w:t>报价：1167711.00（元）</w:t>
            </w:r>
          </w:p>
        </w:tc>
        <w:tc>
          <w:tcPr>
            <w:tcW w:w="3203" w:type="dxa"/>
            <w:vAlign w:val="center"/>
          </w:tcPr>
          <w:p w14:paraId="68308499">
            <w:pPr>
              <w:spacing w:line="360" w:lineRule="auto"/>
              <w:jc w:val="center"/>
              <w:rPr>
                <w:rFonts w:hint="eastAsia"/>
                <w:sz w:val="21"/>
                <w:szCs w:val="21"/>
                <w:lang w:val="en-US" w:eastAsia="zh-CN"/>
              </w:rPr>
            </w:pPr>
            <w:r>
              <w:rPr>
                <w:rFonts w:hint="eastAsia"/>
                <w:sz w:val="21"/>
                <w:szCs w:val="21"/>
                <w:lang w:val="en-US" w:eastAsia="zh-CN"/>
              </w:rPr>
              <w:t>浦北县城忠人力资源有限公司</w:t>
            </w:r>
          </w:p>
        </w:tc>
        <w:tc>
          <w:tcPr>
            <w:tcW w:w="2741" w:type="dxa"/>
            <w:vAlign w:val="center"/>
          </w:tcPr>
          <w:p w14:paraId="0461E9B1">
            <w:pPr>
              <w:spacing w:line="360" w:lineRule="auto"/>
              <w:jc w:val="center"/>
              <w:rPr>
                <w:rFonts w:hint="eastAsia"/>
                <w:sz w:val="21"/>
                <w:szCs w:val="21"/>
                <w:lang w:val="en-US" w:eastAsia="zh-CN"/>
              </w:rPr>
            </w:pPr>
            <w:r>
              <w:rPr>
                <w:rFonts w:hint="eastAsia"/>
                <w:sz w:val="21"/>
                <w:szCs w:val="21"/>
                <w:lang w:val="en-US" w:eastAsia="zh-CN"/>
              </w:rPr>
              <w:t>浦北县小江镇光明路 22 号</w:t>
            </w:r>
          </w:p>
        </w:tc>
      </w:tr>
    </w:tbl>
    <w:p w14:paraId="689F2D0B">
      <w:pPr>
        <w:numPr>
          <w:ilvl w:val="0"/>
          <w:numId w:val="0"/>
        </w:numPr>
        <w:spacing w:line="360" w:lineRule="auto"/>
        <w:rPr>
          <w:rFonts w:hint="eastAsia"/>
          <w:sz w:val="21"/>
          <w:szCs w:val="21"/>
        </w:rPr>
      </w:pPr>
      <w:r>
        <w:rPr>
          <w:rFonts w:hint="eastAsia"/>
          <w:sz w:val="21"/>
          <w:szCs w:val="21"/>
          <w:lang w:val="en-US" w:eastAsia="zh-CN"/>
        </w:rPr>
        <w:t>2.</w:t>
      </w:r>
      <w:r>
        <w:rPr>
          <w:rFonts w:hint="eastAsia"/>
          <w:sz w:val="21"/>
          <w:szCs w:val="21"/>
        </w:rPr>
        <w:t xml:space="preserve">废标结果: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63E68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2CA5006C">
            <w:pPr>
              <w:spacing w:line="360" w:lineRule="auto"/>
              <w:jc w:val="center"/>
              <w:rPr>
                <w:rFonts w:hint="eastAsia"/>
                <w:sz w:val="21"/>
                <w:szCs w:val="21"/>
              </w:rPr>
            </w:pPr>
            <w:r>
              <w:rPr>
                <w:rFonts w:hint="eastAsia"/>
                <w:sz w:val="21"/>
                <w:szCs w:val="21"/>
                <w:lang w:val="en-US" w:eastAsia="zh-CN"/>
              </w:rPr>
              <w:t>序号</w:t>
            </w:r>
          </w:p>
        </w:tc>
        <w:tc>
          <w:tcPr>
            <w:tcW w:w="2130" w:type="dxa"/>
            <w:vAlign w:val="center"/>
          </w:tcPr>
          <w:p w14:paraId="664E88B3">
            <w:pPr>
              <w:spacing w:line="360" w:lineRule="auto"/>
              <w:jc w:val="center"/>
              <w:rPr>
                <w:rFonts w:hint="eastAsia"/>
                <w:sz w:val="21"/>
                <w:szCs w:val="21"/>
              </w:rPr>
            </w:pPr>
            <w:r>
              <w:rPr>
                <w:rFonts w:hint="eastAsia"/>
                <w:sz w:val="21"/>
                <w:szCs w:val="21"/>
                <w:lang w:val="en-US" w:eastAsia="zh-CN"/>
              </w:rPr>
              <w:t>标项名称</w:t>
            </w:r>
          </w:p>
        </w:tc>
        <w:tc>
          <w:tcPr>
            <w:tcW w:w="2131" w:type="dxa"/>
            <w:vAlign w:val="center"/>
          </w:tcPr>
          <w:p w14:paraId="56A969EE">
            <w:pPr>
              <w:spacing w:line="360" w:lineRule="auto"/>
              <w:jc w:val="center"/>
              <w:rPr>
                <w:rFonts w:hint="eastAsia"/>
                <w:sz w:val="21"/>
                <w:szCs w:val="21"/>
              </w:rPr>
            </w:pPr>
            <w:r>
              <w:rPr>
                <w:rFonts w:hint="eastAsia"/>
                <w:sz w:val="21"/>
                <w:szCs w:val="21"/>
                <w:lang w:val="en-US" w:eastAsia="zh-CN"/>
              </w:rPr>
              <w:t>废标理由</w:t>
            </w:r>
          </w:p>
        </w:tc>
        <w:tc>
          <w:tcPr>
            <w:tcW w:w="2131" w:type="dxa"/>
            <w:vAlign w:val="center"/>
          </w:tcPr>
          <w:p w14:paraId="0FC906CB">
            <w:pPr>
              <w:spacing w:line="360" w:lineRule="auto"/>
              <w:jc w:val="center"/>
              <w:rPr>
                <w:rFonts w:hint="eastAsia"/>
                <w:sz w:val="21"/>
                <w:szCs w:val="21"/>
              </w:rPr>
            </w:pPr>
            <w:r>
              <w:rPr>
                <w:rFonts w:hint="eastAsia"/>
                <w:sz w:val="21"/>
                <w:szCs w:val="21"/>
                <w:lang w:val="en-US" w:eastAsia="zh-CN"/>
              </w:rPr>
              <w:t>其他事项</w:t>
            </w:r>
          </w:p>
        </w:tc>
      </w:tr>
      <w:tr w14:paraId="46250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F6BDBA7">
            <w:pPr>
              <w:spacing w:line="360" w:lineRule="auto"/>
              <w:jc w:val="center"/>
              <w:rPr>
                <w:rFonts w:hint="default" w:eastAsiaTheme="minorEastAsia"/>
                <w:sz w:val="21"/>
                <w:szCs w:val="21"/>
                <w:vertAlign w:val="baseline"/>
                <w:lang w:val="en-US" w:eastAsia="zh-CN"/>
              </w:rPr>
            </w:pPr>
            <w:r>
              <w:rPr>
                <w:rFonts w:hint="eastAsia"/>
                <w:sz w:val="21"/>
                <w:szCs w:val="21"/>
                <w:vertAlign w:val="baseline"/>
                <w:lang w:val="en-US" w:eastAsia="zh-CN"/>
              </w:rPr>
              <w:t>/</w:t>
            </w:r>
          </w:p>
        </w:tc>
        <w:tc>
          <w:tcPr>
            <w:tcW w:w="2130" w:type="dxa"/>
          </w:tcPr>
          <w:p w14:paraId="726428B0">
            <w:pPr>
              <w:spacing w:line="360" w:lineRule="auto"/>
              <w:jc w:val="center"/>
              <w:rPr>
                <w:rFonts w:hint="eastAsia" w:eastAsiaTheme="minorEastAsia"/>
                <w:sz w:val="21"/>
                <w:szCs w:val="21"/>
                <w:vertAlign w:val="baseline"/>
                <w:lang w:val="en-US" w:eastAsia="zh-CN"/>
              </w:rPr>
            </w:pPr>
            <w:r>
              <w:rPr>
                <w:rFonts w:hint="eastAsia"/>
                <w:sz w:val="21"/>
                <w:szCs w:val="21"/>
                <w:vertAlign w:val="baseline"/>
                <w:lang w:val="en-US" w:eastAsia="zh-CN"/>
              </w:rPr>
              <w:t>/</w:t>
            </w:r>
          </w:p>
        </w:tc>
        <w:tc>
          <w:tcPr>
            <w:tcW w:w="2131" w:type="dxa"/>
          </w:tcPr>
          <w:p w14:paraId="721404CE">
            <w:pPr>
              <w:spacing w:line="360" w:lineRule="auto"/>
              <w:jc w:val="center"/>
              <w:rPr>
                <w:rFonts w:hint="eastAsia" w:eastAsiaTheme="minorEastAsia"/>
                <w:sz w:val="21"/>
                <w:szCs w:val="21"/>
                <w:vertAlign w:val="baseline"/>
                <w:lang w:val="en-US" w:eastAsia="zh-CN"/>
              </w:rPr>
            </w:pPr>
            <w:r>
              <w:rPr>
                <w:rFonts w:hint="eastAsia"/>
                <w:sz w:val="21"/>
                <w:szCs w:val="21"/>
                <w:vertAlign w:val="baseline"/>
                <w:lang w:val="en-US" w:eastAsia="zh-CN"/>
              </w:rPr>
              <w:t>/</w:t>
            </w:r>
          </w:p>
        </w:tc>
        <w:tc>
          <w:tcPr>
            <w:tcW w:w="2131" w:type="dxa"/>
          </w:tcPr>
          <w:p w14:paraId="68961BA8">
            <w:pPr>
              <w:spacing w:line="360" w:lineRule="auto"/>
              <w:jc w:val="center"/>
              <w:rPr>
                <w:rFonts w:hint="eastAsia" w:eastAsiaTheme="minorEastAsia"/>
                <w:sz w:val="21"/>
                <w:szCs w:val="21"/>
                <w:vertAlign w:val="baseline"/>
                <w:lang w:val="en-US" w:eastAsia="zh-CN"/>
              </w:rPr>
            </w:pPr>
            <w:r>
              <w:rPr>
                <w:rFonts w:hint="eastAsia"/>
                <w:sz w:val="21"/>
                <w:szCs w:val="21"/>
                <w:vertAlign w:val="baseline"/>
                <w:lang w:val="en-US" w:eastAsia="zh-CN"/>
              </w:rPr>
              <w:t>/</w:t>
            </w:r>
          </w:p>
        </w:tc>
      </w:tr>
    </w:tbl>
    <w:p w14:paraId="22089463">
      <w:pPr>
        <w:spacing w:line="360" w:lineRule="auto"/>
        <w:rPr>
          <w:rFonts w:hint="eastAsia"/>
          <w:sz w:val="21"/>
          <w:szCs w:val="21"/>
        </w:rPr>
      </w:pPr>
      <w:r>
        <w:rPr>
          <w:rFonts w:hint="eastAsia"/>
          <w:sz w:val="21"/>
          <w:szCs w:val="21"/>
        </w:rPr>
        <w:t xml:space="preserve">四、主要标的信息                    </w:t>
      </w:r>
    </w:p>
    <w:p w14:paraId="28EE9D9D">
      <w:pPr>
        <w:spacing w:line="360" w:lineRule="auto"/>
        <w:rPr>
          <w:rFonts w:hint="eastAsia"/>
          <w:sz w:val="21"/>
          <w:szCs w:val="21"/>
        </w:rPr>
      </w:pPr>
      <w:r>
        <w:rPr>
          <w:rFonts w:hint="eastAsia"/>
          <w:sz w:val="21"/>
          <w:szCs w:val="21"/>
        </w:rPr>
        <w:t xml:space="preserve">   服务类主要标的信息：</w:t>
      </w:r>
    </w:p>
    <w:tbl>
      <w:tblPr>
        <w:tblStyle w:val="6"/>
        <w:tblW w:w="9755"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1228"/>
        <w:gridCol w:w="1125"/>
        <w:gridCol w:w="1125"/>
        <w:gridCol w:w="1140"/>
        <w:gridCol w:w="3300"/>
        <w:gridCol w:w="1155"/>
      </w:tblGrid>
      <w:tr w14:paraId="4B3F1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vAlign w:val="center"/>
          </w:tcPr>
          <w:p w14:paraId="3B99CE83">
            <w:pPr>
              <w:spacing w:line="360" w:lineRule="auto"/>
              <w:jc w:val="center"/>
              <w:rPr>
                <w:rFonts w:hint="eastAsia"/>
                <w:sz w:val="21"/>
                <w:szCs w:val="21"/>
                <w:lang w:val="en-US" w:eastAsia="zh-CN"/>
              </w:rPr>
            </w:pPr>
            <w:r>
              <w:rPr>
                <w:rFonts w:hint="eastAsia"/>
                <w:sz w:val="21"/>
                <w:szCs w:val="21"/>
                <w:lang w:val="en-US" w:eastAsia="zh-CN"/>
              </w:rPr>
              <w:t>序号</w:t>
            </w:r>
          </w:p>
        </w:tc>
        <w:tc>
          <w:tcPr>
            <w:tcW w:w="1228" w:type="dxa"/>
            <w:vAlign w:val="center"/>
          </w:tcPr>
          <w:p w14:paraId="345B3EE1">
            <w:pPr>
              <w:spacing w:line="360" w:lineRule="auto"/>
              <w:jc w:val="center"/>
              <w:rPr>
                <w:rFonts w:hint="eastAsia"/>
                <w:sz w:val="21"/>
                <w:szCs w:val="21"/>
                <w:lang w:val="en-US" w:eastAsia="zh-CN"/>
              </w:rPr>
            </w:pPr>
            <w:r>
              <w:rPr>
                <w:rFonts w:hint="eastAsia"/>
                <w:sz w:val="21"/>
                <w:szCs w:val="21"/>
                <w:lang w:val="en-US" w:eastAsia="zh-CN"/>
              </w:rPr>
              <w:t>标项名称</w:t>
            </w:r>
          </w:p>
        </w:tc>
        <w:tc>
          <w:tcPr>
            <w:tcW w:w="1125" w:type="dxa"/>
            <w:vAlign w:val="center"/>
          </w:tcPr>
          <w:p w14:paraId="7FDCF05E">
            <w:pPr>
              <w:spacing w:line="360" w:lineRule="auto"/>
              <w:jc w:val="center"/>
              <w:rPr>
                <w:rFonts w:hint="eastAsia"/>
                <w:sz w:val="21"/>
                <w:szCs w:val="21"/>
                <w:lang w:val="en-US" w:eastAsia="zh-CN"/>
              </w:rPr>
            </w:pPr>
            <w:r>
              <w:rPr>
                <w:rFonts w:hint="eastAsia"/>
                <w:sz w:val="21"/>
                <w:szCs w:val="21"/>
                <w:lang w:val="en-US" w:eastAsia="zh-CN"/>
              </w:rPr>
              <w:t>标的名称</w:t>
            </w:r>
          </w:p>
        </w:tc>
        <w:tc>
          <w:tcPr>
            <w:tcW w:w="1125" w:type="dxa"/>
            <w:vAlign w:val="center"/>
          </w:tcPr>
          <w:p w14:paraId="3C3C63E3">
            <w:pPr>
              <w:spacing w:line="360" w:lineRule="auto"/>
              <w:jc w:val="center"/>
              <w:rPr>
                <w:rFonts w:hint="eastAsia"/>
                <w:sz w:val="21"/>
                <w:szCs w:val="21"/>
                <w:lang w:val="en-US" w:eastAsia="zh-CN"/>
              </w:rPr>
            </w:pPr>
            <w:r>
              <w:rPr>
                <w:rFonts w:hint="eastAsia"/>
                <w:sz w:val="21"/>
                <w:szCs w:val="21"/>
                <w:lang w:val="en-US" w:eastAsia="zh-CN"/>
              </w:rPr>
              <w:t>服务范围</w:t>
            </w:r>
          </w:p>
        </w:tc>
        <w:tc>
          <w:tcPr>
            <w:tcW w:w="1140" w:type="dxa"/>
            <w:vAlign w:val="center"/>
          </w:tcPr>
          <w:p w14:paraId="3753CB98">
            <w:pPr>
              <w:spacing w:line="360" w:lineRule="auto"/>
              <w:jc w:val="center"/>
              <w:rPr>
                <w:rFonts w:hint="eastAsia"/>
                <w:sz w:val="21"/>
                <w:szCs w:val="21"/>
                <w:lang w:val="en-US" w:eastAsia="zh-CN"/>
              </w:rPr>
            </w:pPr>
            <w:r>
              <w:rPr>
                <w:rFonts w:hint="eastAsia"/>
                <w:sz w:val="21"/>
                <w:szCs w:val="21"/>
                <w:lang w:val="en-US" w:eastAsia="zh-CN"/>
              </w:rPr>
              <w:t>服务要求</w:t>
            </w:r>
          </w:p>
        </w:tc>
        <w:tc>
          <w:tcPr>
            <w:tcW w:w="3300" w:type="dxa"/>
            <w:vAlign w:val="center"/>
          </w:tcPr>
          <w:p w14:paraId="495E7B32">
            <w:pPr>
              <w:spacing w:line="360" w:lineRule="auto"/>
              <w:jc w:val="center"/>
              <w:rPr>
                <w:rFonts w:hint="eastAsia"/>
                <w:sz w:val="21"/>
                <w:szCs w:val="21"/>
                <w:lang w:val="en-US" w:eastAsia="zh-CN"/>
              </w:rPr>
            </w:pPr>
            <w:r>
              <w:rPr>
                <w:rFonts w:hint="eastAsia"/>
                <w:sz w:val="21"/>
                <w:szCs w:val="21"/>
                <w:lang w:val="en-US" w:eastAsia="zh-CN"/>
              </w:rPr>
              <w:t>服务时间</w:t>
            </w:r>
          </w:p>
        </w:tc>
        <w:tc>
          <w:tcPr>
            <w:tcW w:w="1155" w:type="dxa"/>
            <w:vAlign w:val="center"/>
          </w:tcPr>
          <w:p w14:paraId="2AB77CB9">
            <w:pPr>
              <w:spacing w:line="360" w:lineRule="auto"/>
              <w:jc w:val="center"/>
              <w:rPr>
                <w:rFonts w:hint="eastAsia"/>
                <w:sz w:val="21"/>
                <w:szCs w:val="21"/>
                <w:lang w:val="en-US" w:eastAsia="zh-CN"/>
              </w:rPr>
            </w:pPr>
            <w:r>
              <w:rPr>
                <w:rFonts w:hint="eastAsia"/>
                <w:sz w:val="21"/>
                <w:szCs w:val="21"/>
                <w:lang w:val="en-US" w:eastAsia="zh-CN"/>
              </w:rPr>
              <w:t>服务标准</w:t>
            </w:r>
          </w:p>
        </w:tc>
      </w:tr>
      <w:tr w14:paraId="620D4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682" w:type="dxa"/>
            <w:vAlign w:val="center"/>
          </w:tcPr>
          <w:p w14:paraId="7EAB3CD1">
            <w:pPr>
              <w:spacing w:line="360" w:lineRule="auto"/>
              <w:jc w:val="center"/>
              <w:rPr>
                <w:rFonts w:hint="eastAsia" w:eastAsiaTheme="minorEastAsia"/>
                <w:sz w:val="21"/>
                <w:szCs w:val="21"/>
                <w:vertAlign w:val="baseline"/>
                <w:lang w:val="en-US" w:eastAsia="zh-CN"/>
              </w:rPr>
            </w:pPr>
            <w:r>
              <w:rPr>
                <w:rFonts w:hint="eastAsia"/>
                <w:sz w:val="21"/>
                <w:szCs w:val="21"/>
                <w:vertAlign w:val="baseline"/>
                <w:lang w:val="en-US" w:eastAsia="zh-CN"/>
              </w:rPr>
              <w:t>1</w:t>
            </w:r>
          </w:p>
        </w:tc>
        <w:tc>
          <w:tcPr>
            <w:tcW w:w="1228" w:type="dxa"/>
            <w:vAlign w:val="center"/>
          </w:tcPr>
          <w:p w14:paraId="06ADF947">
            <w:pPr>
              <w:spacing w:line="360" w:lineRule="auto"/>
              <w:jc w:val="center"/>
              <w:rPr>
                <w:rFonts w:hint="eastAsia" w:eastAsiaTheme="minorEastAsia"/>
                <w:sz w:val="21"/>
                <w:szCs w:val="21"/>
                <w:vertAlign w:val="baseline"/>
                <w:lang w:eastAsia="zh-CN"/>
              </w:rPr>
            </w:pPr>
            <w:r>
              <w:rPr>
                <w:rFonts w:hint="eastAsia" w:ascii="宋体" w:hAnsi="宋体"/>
                <w:color w:val="auto"/>
                <w:szCs w:val="21"/>
                <w:highlight w:val="none"/>
              </w:rPr>
              <w:t>县城工业园区就业服务工作站</w:t>
            </w:r>
          </w:p>
        </w:tc>
        <w:tc>
          <w:tcPr>
            <w:tcW w:w="1125" w:type="dxa"/>
            <w:vAlign w:val="center"/>
          </w:tcPr>
          <w:p w14:paraId="72168F8A">
            <w:pPr>
              <w:spacing w:line="360" w:lineRule="auto"/>
              <w:jc w:val="center"/>
              <w:rPr>
                <w:rFonts w:hint="eastAsia" w:eastAsiaTheme="minorEastAsia"/>
                <w:sz w:val="21"/>
                <w:szCs w:val="21"/>
                <w:vertAlign w:val="baseline"/>
                <w:lang w:eastAsia="zh-CN"/>
              </w:rPr>
            </w:pPr>
            <w:r>
              <w:rPr>
                <w:rFonts w:hint="eastAsia" w:ascii="宋体" w:hAnsi="宋体"/>
                <w:color w:val="auto"/>
                <w:szCs w:val="21"/>
                <w:highlight w:val="none"/>
              </w:rPr>
              <w:t>县城工业园区就业服务工作站</w:t>
            </w:r>
          </w:p>
        </w:tc>
        <w:tc>
          <w:tcPr>
            <w:tcW w:w="1125" w:type="dxa"/>
            <w:vAlign w:val="center"/>
          </w:tcPr>
          <w:p w14:paraId="4650D33B">
            <w:pPr>
              <w:spacing w:line="360" w:lineRule="auto"/>
              <w:jc w:val="center"/>
              <w:rPr>
                <w:rFonts w:hint="default" w:eastAsiaTheme="minorEastAsia"/>
                <w:sz w:val="21"/>
                <w:szCs w:val="21"/>
                <w:vertAlign w:val="baseline"/>
                <w:lang w:val="en-US" w:eastAsia="zh-CN"/>
              </w:rPr>
            </w:pPr>
            <w:r>
              <w:rPr>
                <w:rFonts w:hint="eastAsia" w:ascii="宋体" w:hAnsi="宋体" w:cs="Calibri"/>
                <w:color w:val="auto"/>
                <w:szCs w:val="21"/>
                <w:highlight w:val="none"/>
                <w:lang w:eastAsia="zh-CN"/>
              </w:rPr>
              <w:t>具体详见采购文件</w:t>
            </w:r>
          </w:p>
        </w:tc>
        <w:tc>
          <w:tcPr>
            <w:tcW w:w="1140" w:type="dxa"/>
            <w:vAlign w:val="center"/>
          </w:tcPr>
          <w:p w14:paraId="283D51B6">
            <w:pPr>
              <w:spacing w:line="360" w:lineRule="auto"/>
              <w:jc w:val="center"/>
              <w:rPr>
                <w:rFonts w:hint="eastAsia"/>
                <w:sz w:val="21"/>
                <w:szCs w:val="21"/>
                <w:vertAlign w:val="baseline"/>
              </w:rPr>
            </w:pPr>
            <w:r>
              <w:rPr>
                <w:rFonts w:hint="eastAsia" w:ascii="宋体" w:hAnsi="宋体" w:cs="Calibri"/>
                <w:color w:val="auto"/>
                <w:szCs w:val="21"/>
                <w:highlight w:val="none"/>
                <w:lang w:eastAsia="zh-CN"/>
              </w:rPr>
              <w:t>具体详见采购文件</w:t>
            </w:r>
          </w:p>
        </w:tc>
        <w:tc>
          <w:tcPr>
            <w:tcW w:w="3300" w:type="dxa"/>
            <w:vAlign w:val="center"/>
          </w:tcPr>
          <w:p w14:paraId="42460B34">
            <w:pPr>
              <w:spacing w:line="360" w:lineRule="auto"/>
              <w:jc w:val="center"/>
              <w:rPr>
                <w:rFonts w:hint="default"/>
                <w:sz w:val="21"/>
                <w:szCs w:val="21"/>
                <w:lang w:val="en-US" w:eastAsia="zh-CN"/>
              </w:rPr>
            </w:pPr>
            <w:r>
              <w:rPr>
                <w:rFonts w:hint="eastAsia" w:ascii="宋体" w:hAnsi="宋体" w:eastAsia="宋体" w:cs="宋体"/>
                <w:color w:val="auto"/>
                <w:sz w:val="21"/>
                <w:szCs w:val="21"/>
                <w:highlight w:val="none"/>
              </w:rPr>
              <w:t>通过采取政府购买服务方式实施，活动期3年，实行合同一年一签，第一年运营费用县城工业园区就业服务工作站预算为</w:t>
            </w:r>
            <w:r>
              <w:rPr>
                <w:rFonts w:hint="eastAsia" w:ascii="宋体" w:hAnsi="宋体" w:eastAsia="宋体" w:cs="宋体"/>
                <w:color w:val="auto"/>
                <w:sz w:val="21"/>
                <w:szCs w:val="21"/>
                <w:highlight w:val="none"/>
                <w:lang w:val="en-US" w:eastAsia="zh-CN"/>
              </w:rPr>
              <w:t>伍拾柒万肆仟伍佰元整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574,5</w:t>
            </w:r>
            <w:r>
              <w:rPr>
                <w:rFonts w:hint="eastAsia" w:ascii="宋体" w:hAnsi="宋体" w:eastAsia="宋体" w:cs="宋体"/>
                <w:color w:val="auto"/>
                <w:sz w:val="21"/>
                <w:szCs w:val="21"/>
                <w:highlight w:val="none"/>
              </w:rPr>
              <w:t>00元）；</w:t>
            </w:r>
            <w:r>
              <w:rPr>
                <w:rFonts w:hint="eastAsia" w:ascii="宋体" w:hAnsi="宋体" w:eastAsia="宋体" w:cs="宋体"/>
                <w:color w:val="auto"/>
                <w:sz w:val="21"/>
                <w:szCs w:val="21"/>
                <w:highlight w:val="none"/>
                <w:lang w:val="en-US" w:eastAsia="zh-CN"/>
              </w:rPr>
              <w:t>第二、第三年运营经费、服务内容结合实际进行调整优化，</w:t>
            </w:r>
            <w:r>
              <w:rPr>
                <w:rFonts w:hint="eastAsia" w:ascii="宋体" w:hAnsi="宋体" w:cs="宋体"/>
                <w:color w:val="auto"/>
                <w:sz w:val="21"/>
                <w:szCs w:val="21"/>
                <w:highlight w:val="none"/>
                <w:lang w:val="en-US" w:eastAsia="zh-CN"/>
              </w:rPr>
              <w:t>报县人民政府审批后，</w:t>
            </w:r>
            <w:r>
              <w:rPr>
                <w:rFonts w:hint="eastAsia" w:ascii="宋体" w:hAnsi="宋体" w:eastAsia="宋体" w:cs="宋体"/>
                <w:color w:val="auto"/>
                <w:sz w:val="21"/>
                <w:szCs w:val="21"/>
                <w:highlight w:val="none"/>
                <w:lang w:val="en-US" w:eastAsia="zh-CN"/>
              </w:rPr>
              <w:t>双方再续签合同，如遇上级政策调整，以上级政策为准，可终止实施。如果当年</w:t>
            </w:r>
            <w:r>
              <w:rPr>
                <w:rFonts w:hint="eastAsia" w:ascii="宋体" w:hAnsi="宋体" w:cs="宋体"/>
                <w:color w:val="auto"/>
                <w:sz w:val="21"/>
                <w:szCs w:val="21"/>
                <w:highlight w:val="none"/>
                <w:lang w:val="en-US" w:eastAsia="zh-CN"/>
              </w:rPr>
              <w:t>有2项（含2项）以上</w:t>
            </w:r>
            <w:r>
              <w:rPr>
                <w:rFonts w:hint="eastAsia" w:ascii="宋体" w:hAnsi="宋体" w:eastAsia="宋体" w:cs="宋体"/>
                <w:color w:val="auto"/>
                <w:sz w:val="21"/>
                <w:szCs w:val="21"/>
                <w:highlight w:val="none"/>
                <w:lang w:val="en-US" w:eastAsia="zh-CN"/>
              </w:rPr>
              <w:t>考核指标</w:t>
            </w:r>
            <w:r>
              <w:rPr>
                <w:rFonts w:hint="eastAsia" w:ascii="宋体" w:hAnsi="宋体" w:cs="宋体"/>
                <w:color w:val="auto"/>
                <w:sz w:val="21"/>
                <w:szCs w:val="21"/>
                <w:highlight w:val="none"/>
                <w:lang w:val="en-US" w:eastAsia="zh-CN"/>
              </w:rPr>
              <w:t>低于80%的</w:t>
            </w:r>
            <w:r>
              <w:rPr>
                <w:rFonts w:hint="eastAsia" w:ascii="宋体" w:hAnsi="宋体" w:eastAsia="宋体" w:cs="宋体"/>
                <w:color w:val="auto"/>
                <w:sz w:val="21"/>
                <w:szCs w:val="21"/>
                <w:highlight w:val="none"/>
                <w:lang w:val="en-US" w:eastAsia="zh-CN"/>
              </w:rPr>
              <w:t>，次年可终止实施。</w:t>
            </w:r>
          </w:p>
        </w:tc>
        <w:tc>
          <w:tcPr>
            <w:tcW w:w="1155" w:type="dxa"/>
            <w:vAlign w:val="center"/>
          </w:tcPr>
          <w:p w14:paraId="59E0247F">
            <w:pPr>
              <w:spacing w:line="360" w:lineRule="auto"/>
              <w:jc w:val="center"/>
              <w:rPr>
                <w:rFonts w:hint="default"/>
                <w:sz w:val="21"/>
                <w:szCs w:val="21"/>
                <w:lang w:val="en-US" w:eastAsia="zh-CN"/>
              </w:rPr>
            </w:pPr>
            <w:r>
              <w:rPr>
                <w:rFonts w:hint="eastAsia" w:ascii="宋体" w:hAnsi="宋体" w:cs="Calibri"/>
                <w:color w:val="auto"/>
                <w:szCs w:val="21"/>
                <w:highlight w:val="none"/>
                <w:lang w:eastAsia="zh-CN"/>
              </w:rPr>
              <w:t>具体详见采购文件</w:t>
            </w:r>
          </w:p>
        </w:tc>
      </w:tr>
      <w:tr w14:paraId="50707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682" w:type="dxa"/>
            <w:vAlign w:val="center"/>
          </w:tcPr>
          <w:p w14:paraId="16EC4E92">
            <w:pPr>
              <w:spacing w:line="360" w:lineRule="auto"/>
              <w:jc w:val="center"/>
              <w:rPr>
                <w:rFonts w:hint="default"/>
                <w:sz w:val="21"/>
                <w:szCs w:val="21"/>
                <w:vertAlign w:val="baseline"/>
                <w:lang w:val="en-US" w:eastAsia="zh-CN"/>
              </w:rPr>
            </w:pPr>
            <w:r>
              <w:rPr>
                <w:rFonts w:hint="eastAsia"/>
                <w:sz w:val="21"/>
                <w:szCs w:val="21"/>
                <w:vertAlign w:val="baseline"/>
                <w:lang w:val="en-US" w:eastAsia="zh-CN"/>
              </w:rPr>
              <w:t>2</w:t>
            </w:r>
          </w:p>
        </w:tc>
        <w:tc>
          <w:tcPr>
            <w:tcW w:w="1228" w:type="dxa"/>
            <w:vAlign w:val="center"/>
          </w:tcPr>
          <w:p w14:paraId="4661D36B">
            <w:pPr>
              <w:spacing w:line="360" w:lineRule="auto"/>
              <w:jc w:val="center"/>
              <w:rPr>
                <w:rFonts w:hint="eastAsia" w:ascii="宋体" w:hAnsi="宋体"/>
                <w:color w:val="auto"/>
                <w:szCs w:val="21"/>
                <w:highlight w:val="none"/>
              </w:rPr>
            </w:pPr>
            <w:r>
              <w:rPr>
                <w:rFonts w:hint="eastAsia" w:ascii="宋体" w:hAnsi="宋体"/>
                <w:color w:val="auto"/>
                <w:szCs w:val="21"/>
                <w:highlight w:val="none"/>
              </w:rPr>
              <w:t>泉水工业园区就业服务工作站</w:t>
            </w:r>
          </w:p>
        </w:tc>
        <w:tc>
          <w:tcPr>
            <w:tcW w:w="1125" w:type="dxa"/>
            <w:vAlign w:val="center"/>
          </w:tcPr>
          <w:p w14:paraId="335EBD06">
            <w:pPr>
              <w:spacing w:line="360" w:lineRule="auto"/>
              <w:jc w:val="center"/>
              <w:rPr>
                <w:rFonts w:hint="eastAsia" w:hAnsi="宋体" w:cs="宋体"/>
                <w:color w:val="auto"/>
                <w:spacing w:val="-6"/>
                <w:sz w:val="21"/>
                <w:szCs w:val="21"/>
                <w:highlight w:val="none"/>
                <w:lang w:eastAsia="zh-CN"/>
              </w:rPr>
            </w:pPr>
            <w:r>
              <w:rPr>
                <w:rFonts w:hint="eastAsia" w:ascii="宋体" w:hAnsi="宋体"/>
                <w:color w:val="auto"/>
                <w:szCs w:val="21"/>
                <w:highlight w:val="none"/>
              </w:rPr>
              <w:t>泉水工业园区就业服务工作站</w:t>
            </w:r>
          </w:p>
        </w:tc>
        <w:tc>
          <w:tcPr>
            <w:tcW w:w="1125" w:type="dxa"/>
            <w:vAlign w:val="center"/>
          </w:tcPr>
          <w:p w14:paraId="3B57E409">
            <w:pPr>
              <w:spacing w:line="360" w:lineRule="auto"/>
              <w:jc w:val="center"/>
              <w:rPr>
                <w:rFonts w:hint="eastAsia" w:ascii="宋体" w:hAnsi="宋体" w:cs="Calibri"/>
                <w:color w:val="auto"/>
                <w:szCs w:val="21"/>
                <w:highlight w:val="none"/>
                <w:lang w:eastAsia="zh-CN"/>
              </w:rPr>
            </w:pPr>
            <w:r>
              <w:rPr>
                <w:rFonts w:hint="eastAsia" w:ascii="宋体" w:hAnsi="宋体" w:cs="Calibri"/>
                <w:color w:val="auto"/>
                <w:szCs w:val="21"/>
                <w:highlight w:val="none"/>
                <w:lang w:eastAsia="zh-CN"/>
              </w:rPr>
              <w:t>具体详见采购文件</w:t>
            </w:r>
          </w:p>
        </w:tc>
        <w:tc>
          <w:tcPr>
            <w:tcW w:w="1140" w:type="dxa"/>
            <w:vAlign w:val="center"/>
          </w:tcPr>
          <w:p w14:paraId="4F3E7F51">
            <w:pPr>
              <w:spacing w:line="360" w:lineRule="auto"/>
              <w:jc w:val="center"/>
              <w:rPr>
                <w:rFonts w:hint="eastAsia" w:ascii="宋体" w:hAnsi="宋体" w:cs="Calibri"/>
                <w:color w:val="auto"/>
                <w:szCs w:val="21"/>
                <w:highlight w:val="none"/>
                <w:lang w:eastAsia="zh-CN"/>
              </w:rPr>
            </w:pPr>
            <w:r>
              <w:rPr>
                <w:rFonts w:hint="eastAsia" w:ascii="宋体" w:hAnsi="宋体" w:cs="Calibri"/>
                <w:color w:val="auto"/>
                <w:szCs w:val="21"/>
                <w:highlight w:val="none"/>
                <w:lang w:eastAsia="zh-CN"/>
              </w:rPr>
              <w:t>具体详见采购文件</w:t>
            </w:r>
          </w:p>
        </w:tc>
        <w:tc>
          <w:tcPr>
            <w:tcW w:w="3300" w:type="dxa"/>
            <w:vAlign w:val="center"/>
          </w:tcPr>
          <w:p w14:paraId="4E7DD6DC">
            <w:pPr>
              <w:spacing w:line="360" w:lineRule="auto"/>
              <w:jc w:val="center"/>
              <w:rPr>
                <w:rFonts w:hint="eastAsia" w:ascii="宋体" w:hAnsi="宋体" w:cs="Calibri"/>
                <w:color w:val="auto"/>
                <w:szCs w:val="21"/>
                <w:highlight w:val="none"/>
                <w:lang w:eastAsia="zh-CN"/>
              </w:rPr>
            </w:pPr>
            <w:r>
              <w:rPr>
                <w:rFonts w:hint="eastAsia" w:ascii="宋体" w:hAnsi="宋体" w:eastAsia="宋体" w:cs="宋体"/>
                <w:color w:val="auto"/>
                <w:sz w:val="21"/>
                <w:szCs w:val="21"/>
                <w:highlight w:val="none"/>
                <w:lang w:val="en-US" w:eastAsia="zh-CN"/>
              </w:rPr>
              <w:t>通过采取政府购买服务方式实施，活动期3年，实行合同一年一签，第一年运营费用泉水工业园区就业服务工作站预算为叁拾捌万玖仟贰佰叁拾柒元整（¥389,237元）；第二、第三年运营经费、服务内容结合实际进行调整优化，</w:t>
            </w:r>
            <w:r>
              <w:rPr>
                <w:rFonts w:hint="eastAsia" w:ascii="宋体" w:hAnsi="宋体" w:cs="宋体"/>
                <w:color w:val="auto"/>
                <w:sz w:val="21"/>
                <w:szCs w:val="21"/>
                <w:highlight w:val="none"/>
                <w:lang w:val="en-US" w:eastAsia="zh-CN"/>
              </w:rPr>
              <w:t>报县人民政府审批后，</w:t>
            </w:r>
            <w:r>
              <w:rPr>
                <w:rFonts w:hint="eastAsia" w:ascii="宋体" w:hAnsi="宋体" w:eastAsia="宋体" w:cs="宋体"/>
                <w:color w:val="auto"/>
                <w:sz w:val="21"/>
                <w:szCs w:val="21"/>
                <w:highlight w:val="none"/>
                <w:lang w:val="en-US" w:eastAsia="zh-CN"/>
              </w:rPr>
              <w:t>双方再续签合同，如遇上级政策调整，以上级政策为准，可终止实施。如果当年</w:t>
            </w:r>
            <w:r>
              <w:rPr>
                <w:rFonts w:hint="eastAsia" w:ascii="宋体" w:hAnsi="宋体" w:cs="宋体"/>
                <w:color w:val="auto"/>
                <w:sz w:val="21"/>
                <w:szCs w:val="21"/>
                <w:highlight w:val="none"/>
                <w:lang w:val="en-US" w:eastAsia="zh-CN"/>
              </w:rPr>
              <w:t>有2项（含2项）以上</w:t>
            </w:r>
            <w:r>
              <w:rPr>
                <w:rFonts w:hint="eastAsia" w:ascii="宋体" w:hAnsi="宋体" w:eastAsia="宋体" w:cs="宋体"/>
                <w:color w:val="auto"/>
                <w:sz w:val="21"/>
                <w:szCs w:val="21"/>
                <w:highlight w:val="none"/>
                <w:lang w:val="en-US" w:eastAsia="zh-CN"/>
              </w:rPr>
              <w:t>考核指标</w:t>
            </w:r>
            <w:r>
              <w:rPr>
                <w:rFonts w:hint="eastAsia" w:ascii="宋体" w:hAnsi="宋体" w:cs="宋体"/>
                <w:color w:val="auto"/>
                <w:sz w:val="21"/>
                <w:szCs w:val="21"/>
                <w:highlight w:val="none"/>
                <w:lang w:val="en-US" w:eastAsia="zh-CN"/>
              </w:rPr>
              <w:t>低于80%的</w:t>
            </w:r>
            <w:r>
              <w:rPr>
                <w:rFonts w:hint="eastAsia" w:ascii="宋体" w:hAnsi="宋体" w:eastAsia="宋体" w:cs="宋体"/>
                <w:color w:val="auto"/>
                <w:sz w:val="21"/>
                <w:szCs w:val="21"/>
                <w:highlight w:val="none"/>
                <w:lang w:val="en-US" w:eastAsia="zh-CN"/>
              </w:rPr>
              <w:t>，次年可终止实施。</w:t>
            </w:r>
          </w:p>
        </w:tc>
        <w:tc>
          <w:tcPr>
            <w:tcW w:w="1155" w:type="dxa"/>
            <w:vAlign w:val="center"/>
          </w:tcPr>
          <w:p w14:paraId="0A90938C">
            <w:pPr>
              <w:spacing w:line="360" w:lineRule="auto"/>
              <w:jc w:val="center"/>
              <w:rPr>
                <w:rFonts w:hint="eastAsia" w:ascii="宋体" w:hAnsi="宋体" w:cs="Calibri"/>
                <w:color w:val="auto"/>
                <w:szCs w:val="21"/>
                <w:highlight w:val="none"/>
                <w:lang w:eastAsia="zh-CN"/>
              </w:rPr>
            </w:pPr>
            <w:r>
              <w:rPr>
                <w:rFonts w:hint="eastAsia" w:ascii="宋体" w:hAnsi="宋体" w:cs="Calibri"/>
                <w:color w:val="auto"/>
                <w:szCs w:val="21"/>
                <w:highlight w:val="none"/>
                <w:lang w:eastAsia="zh-CN"/>
              </w:rPr>
              <w:t>具体详见采购文件</w:t>
            </w:r>
          </w:p>
        </w:tc>
      </w:tr>
    </w:tbl>
    <w:p w14:paraId="28949722">
      <w:pPr>
        <w:rPr>
          <w:rFonts w:hint="eastAsia"/>
          <w:sz w:val="21"/>
          <w:szCs w:val="21"/>
        </w:rPr>
      </w:pPr>
    </w:p>
    <w:p w14:paraId="2FCE2494">
      <w:pPr>
        <w:numPr>
          <w:ilvl w:val="0"/>
          <w:numId w:val="1"/>
        </w:numPr>
        <w:spacing w:line="360" w:lineRule="auto"/>
        <w:rPr>
          <w:rFonts w:hint="eastAsia"/>
          <w:sz w:val="21"/>
          <w:szCs w:val="21"/>
        </w:rPr>
      </w:pPr>
      <w:r>
        <w:rPr>
          <w:rFonts w:hint="eastAsia"/>
          <w:sz w:val="21"/>
          <w:szCs w:val="21"/>
        </w:rPr>
        <w:t xml:space="preserve">评审专家（单一来源采购人员）名单：           </w:t>
      </w:r>
    </w:p>
    <w:p w14:paraId="3B391D16">
      <w:pPr>
        <w:numPr>
          <w:ilvl w:val="0"/>
          <w:numId w:val="0"/>
        </w:numPr>
        <w:spacing w:line="360" w:lineRule="auto"/>
        <w:rPr>
          <w:rFonts w:hint="eastAsia"/>
          <w:sz w:val="21"/>
          <w:szCs w:val="21"/>
        </w:rPr>
      </w:pPr>
      <w:r>
        <w:rPr>
          <w:rFonts w:hint="eastAsia"/>
          <w:sz w:val="21"/>
          <w:szCs w:val="21"/>
          <w:lang w:val="en-US" w:eastAsia="zh-CN"/>
        </w:rPr>
        <w:t>庞珊</w:t>
      </w:r>
      <w:r>
        <w:rPr>
          <w:rFonts w:hint="eastAsia"/>
          <w:sz w:val="21"/>
          <w:szCs w:val="21"/>
        </w:rPr>
        <w:t>（第1</w:t>
      </w:r>
      <w:r>
        <w:rPr>
          <w:rFonts w:hint="eastAsia"/>
          <w:sz w:val="21"/>
          <w:szCs w:val="21"/>
          <w:lang w:eastAsia="zh-CN"/>
        </w:rPr>
        <w:t>、</w:t>
      </w:r>
      <w:r>
        <w:rPr>
          <w:rFonts w:hint="eastAsia"/>
          <w:sz w:val="21"/>
          <w:szCs w:val="21"/>
          <w:lang w:val="en-US" w:eastAsia="zh-CN"/>
        </w:rPr>
        <w:t>2</w:t>
      </w:r>
      <w:r>
        <w:rPr>
          <w:rFonts w:hint="eastAsia"/>
          <w:sz w:val="21"/>
          <w:szCs w:val="21"/>
        </w:rPr>
        <w:t>分标采购人代表），</w:t>
      </w:r>
      <w:r>
        <w:rPr>
          <w:rFonts w:hint="eastAsia"/>
          <w:sz w:val="21"/>
          <w:szCs w:val="21"/>
          <w:lang w:val="en-US" w:eastAsia="zh-CN"/>
        </w:rPr>
        <w:t>陆和远</w:t>
      </w:r>
      <w:r>
        <w:rPr>
          <w:rFonts w:hint="eastAsia"/>
          <w:sz w:val="21"/>
          <w:szCs w:val="21"/>
        </w:rPr>
        <w:t xml:space="preserve">，宁艺                </w:t>
      </w:r>
      <w:bookmarkStart w:id="0" w:name="_GoBack"/>
      <w:bookmarkEnd w:id="0"/>
      <w:r>
        <w:rPr>
          <w:rFonts w:hint="eastAsia"/>
          <w:sz w:val="21"/>
          <w:szCs w:val="21"/>
        </w:rPr>
        <w:t xml:space="preserve">      </w:t>
      </w:r>
    </w:p>
    <w:p w14:paraId="60A4FBA2">
      <w:pPr>
        <w:spacing w:line="360" w:lineRule="auto"/>
        <w:rPr>
          <w:rFonts w:hint="eastAsia"/>
          <w:sz w:val="21"/>
          <w:szCs w:val="21"/>
        </w:rPr>
      </w:pPr>
      <w:r>
        <w:rPr>
          <w:rFonts w:hint="eastAsia"/>
          <w:sz w:val="21"/>
          <w:szCs w:val="21"/>
        </w:rPr>
        <w:t>六、代理服务收费标准及金额</w:t>
      </w:r>
      <w:r>
        <w:rPr>
          <w:rFonts w:hint="eastAsia"/>
          <w:sz w:val="21"/>
          <w:szCs w:val="21"/>
          <w:lang w:eastAsia="zh-CN"/>
        </w:rPr>
        <w:t>：</w:t>
      </w:r>
      <w:r>
        <w:rPr>
          <w:rFonts w:hint="eastAsia"/>
          <w:sz w:val="21"/>
          <w:szCs w:val="21"/>
        </w:rPr>
        <w:t xml:space="preserve">                </w:t>
      </w:r>
    </w:p>
    <w:p w14:paraId="1D5A0436">
      <w:pPr>
        <w:spacing w:line="360" w:lineRule="auto"/>
        <w:rPr>
          <w:rFonts w:hint="eastAsia"/>
          <w:sz w:val="21"/>
          <w:szCs w:val="21"/>
        </w:rPr>
      </w:pPr>
      <w:r>
        <w:rPr>
          <w:rFonts w:hint="eastAsia"/>
          <w:sz w:val="21"/>
          <w:szCs w:val="21"/>
        </w:rPr>
        <w:t>1.代理服务收费标准：</w:t>
      </w:r>
      <w:r>
        <w:rPr>
          <w:rFonts w:hint="eastAsia"/>
          <w:sz w:val="21"/>
          <w:szCs w:val="21"/>
          <w:lang w:eastAsia="zh-CN"/>
        </w:rPr>
        <w:t>☑</w:t>
      </w:r>
      <w:r>
        <w:rPr>
          <w:rFonts w:hint="eastAsia"/>
          <w:sz w:val="21"/>
          <w:szCs w:val="21"/>
        </w:rPr>
        <w:t>按国家计委计价格[2002]1980号和发改办[2003]857号文规定由采购代理机构向成交供应商收取。即按成交金额100万元以下为1.5%，100-500万元为0.8%，并且按差额定率累进法计算。</w:t>
      </w:r>
      <w:r>
        <w:rPr>
          <w:rFonts w:hint="eastAsia"/>
          <w:sz w:val="21"/>
          <w:szCs w:val="21"/>
          <w:lang w:val="en-US" w:eastAsia="zh-CN"/>
        </w:rPr>
        <w:t>（分标1代理服务费金额：</w:t>
      </w:r>
      <w:r>
        <w:rPr>
          <w:rFonts w:hint="eastAsia"/>
          <w:sz w:val="21"/>
          <w:szCs w:val="21"/>
        </w:rPr>
        <w:t>20788.00</w:t>
      </w:r>
      <w:r>
        <w:rPr>
          <w:rFonts w:hint="eastAsia"/>
          <w:sz w:val="21"/>
          <w:szCs w:val="21"/>
          <w:lang w:val="en-US" w:eastAsia="zh-CN"/>
        </w:rPr>
        <w:t>元</w:t>
      </w:r>
      <w:r>
        <w:rPr>
          <w:rFonts w:hint="eastAsia"/>
          <w:sz w:val="21"/>
          <w:szCs w:val="21"/>
          <w:lang w:eastAsia="zh-CN"/>
        </w:rPr>
        <w:t>，</w:t>
      </w:r>
      <w:r>
        <w:rPr>
          <w:rFonts w:hint="eastAsia"/>
          <w:sz w:val="21"/>
          <w:szCs w:val="21"/>
          <w:lang w:val="en-US" w:eastAsia="zh-CN"/>
        </w:rPr>
        <w:t>分标2代理服务费金额：</w:t>
      </w:r>
      <w:r>
        <w:rPr>
          <w:rFonts w:hint="eastAsia"/>
          <w:sz w:val="21"/>
          <w:szCs w:val="21"/>
          <w:lang w:eastAsia="zh-CN"/>
        </w:rPr>
        <w:t>16341.69</w:t>
      </w:r>
      <w:r>
        <w:rPr>
          <w:rFonts w:hint="eastAsia"/>
          <w:sz w:val="21"/>
          <w:szCs w:val="21"/>
          <w:lang w:val="en-US" w:eastAsia="zh-CN"/>
        </w:rPr>
        <w:t>元）</w:t>
      </w:r>
      <w:r>
        <w:rPr>
          <w:rFonts w:hint="eastAsia"/>
          <w:sz w:val="21"/>
          <w:szCs w:val="21"/>
        </w:rPr>
        <w:t xml:space="preserve">         </w:t>
      </w:r>
    </w:p>
    <w:p w14:paraId="21069E65">
      <w:pPr>
        <w:spacing w:line="360" w:lineRule="auto"/>
        <w:rPr>
          <w:rFonts w:hint="eastAsia" w:eastAsiaTheme="minorEastAsia"/>
          <w:sz w:val="21"/>
          <w:szCs w:val="21"/>
          <w:lang w:val="en-US" w:eastAsia="zh-CN"/>
        </w:rPr>
      </w:pPr>
      <w:r>
        <w:rPr>
          <w:rFonts w:hint="eastAsia"/>
          <w:sz w:val="21"/>
          <w:szCs w:val="21"/>
        </w:rPr>
        <w:t>2.代理服务收费金额（元）：</w:t>
      </w:r>
      <w:r>
        <w:rPr>
          <w:rFonts w:hint="eastAsia"/>
          <w:sz w:val="21"/>
          <w:szCs w:val="21"/>
          <w:lang w:val="en-US" w:eastAsia="zh-CN"/>
        </w:rPr>
        <w:t>37129.69</w:t>
      </w:r>
    </w:p>
    <w:p w14:paraId="31CDE0D0">
      <w:pPr>
        <w:spacing w:line="360" w:lineRule="auto"/>
        <w:rPr>
          <w:rFonts w:hint="eastAsia"/>
          <w:sz w:val="21"/>
          <w:szCs w:val="21"/>
        </w:rPr>
      </w:pPr>
      <w:r>
        <w:rPr>
          <w:rFonts w:hint="eastAsia"/>
          <w:sz w:val="21"/>
          <w:szCs w:val="21"/>
        </w:rPr>
        <w:t xml:space="preserve">七、公告期限                    </w:t>
      </w:r>
    </w:p>
    <w:p w14:paraId="05DFDB34">
      <w:pPr>
        <w:spacing w:line="360" w:lineRule="auto"/>
        <w:rPr>
          <w:rFonts w:hint="eastAsia"/>
          <w:sz w:val="21"/>
          <w:szCs w:val="21"/>
        </w:rPr>
      </w:pPr>
      <w:r>
        <w:rPr>
          <w:rFonts w:hint="eastAsia"/>
          <w:sz w:val="21"/>
          <w:szCs w:val="21"/>
        </w:rPr>
        <w:t xml:space="preserve">自本公告发布之日起1个工作日。                    </w:t>
      </w:r>
    </w:p>
    <w:p w14:paraId="3BAC90DE">
      <w:pPr>
        <w:spacing w:line="360" w:lineRule="auto"/>
        <w:rPr>
          <w:rFonts w:hint="eastAsia"/>
          <w:sz w:val="21"/>
          <w:szCs w:val="21"/>
        </w:rPr>
      </w:pPr>
      <w:r>
        <w:rPr>
          <w:rFonts w:hint="eastAsia"/>
          <w:sz w:val="21"/>
          <w:szCs w:val="21"/>
        </w:rPr>
        <w:t xml:space="preserve">八、其他补充事宜                   </w:t>
      </w:r>
    </w:p>
    <w:p w14:paraId="587185C7">
      <w:pPr>
        <w:spacing w:line="360" w:lineRule="auto"/>
        <w:rPr>
          <w:rFonts w:hint="eastAsia"/>
          <w:sz w:val="21"/>
          <w:szCs w:val="21"/>
        </w:rPr>
      </w:pPr>
      <w:r>
        <w:rPr>
          <w:rFonts w:hint="eastAsia"/>
          <w:sz w:val="21"/>
          <w:szCs w:val="21"/>
        </w:rPr>
        <w:t>1.网上查询地址：广西壮族自治区政府采购网、中国政府采购网、全国公共资源交易平台（广西.浦北）。</w:t>
      </w:r>
    </w:p>
    <w:p w14:paraId="78196908">
      <w:pPr>
        <w:spacing w:line="360" w:lineRule="auto"/>
        <w:rPr>
          <w:rFonts w:hint="eastAsia"/>
          <w:sz w:val="21"/>
          <w:szCs w:val="21"/>
        </w:rPr>
      </w:pPr>
      <w:r>
        <w:rPr>
          <w:rFonts w:hint="eastAsia"/>
          <w:sz w:val="21"/>
          <w:szCs w:val="21"/>
        </w:rPr>
        <w:t>2.成交供应商评审得分：</w:t>
      </w:r>
      <w:r>
        <w:rPr>
          <w:rFonts w:hint="eastAsia"/>
          <w:sz w:val="21"/>
          <w:szCs w:val="21"/>
          <w:lang w:val="en-US" w:eastAsia="zh-CN"/>
        </w:rPr>
        <w:t>分标1：98.21</w:t>
      </w:r>
      <w:r>
        <w:rPr>
          <w:rFonts w:hint="eastAsia"/>
          <w:sz w:val="21"/>
          <w:szCs w:val="21"/>
        </w:rPr>
        <w:t>分</w:t>
      </w:r>
      <w:r>
        <w:rPr>
          <w:rFonts w:hint="eastAsia"/>
          <w:sz w:val="21"/>
          <w:szCs w:val="21"/>
          <w:lang w:eastAsia="zh-CN"/>
        </w:rPr>
        <w:t>，</w:t>
      </w:r>
      <w:r>
        <w:rPr>
          <w:rFonts w:hint="eastAsia"/>
          <w:sz w:val="21"/>
          <w:szCs w:val="21"/>
          <w:lang w:val="en-US" w:eastAsia="zh-CN"/>
        </w:rPr>
        <w:t>分标2：95.00</w:t>
      </w:r>
      <w:r>
        <w:rPr>
          <w:rFonts w:hint="eastAsia"/>
          <w:sz w:val="21"/>
          <w:szCs w:val="21"/>
        </w:rPr>
        <w:t xml:space="preserve">分。                         </w:t>
      </w:r>
    </w:p>
    <w:p w14:paraId="273709A4">
      <w:pPr>
        <w:spacing w:line="360" w:lineRule="auto"/>
        <w:rPr>
          <w:rFonts w:hint="eastAsia"/>
          <w:sz w:val="21"/>
          <w:szCs w:val="21"/>
        </w:rPr>
      </w:pPr>
      <w:r>
        <w:rPr>
          <w:rFonts w:hint="eastAsia"/>
          <w:sz w:val="21"/>
          <w:szCs w:val="21"/>
        </w:rPr>
        <w:t xml:space="preserve">九、对本次公告内容提出询问，请按以下方式联系　　　           </w:t>
      </w:r>
    </w:p>
    <w:p w14:paraId="24C630AA">
      <w:pPr>
        <w:spacing w:line="360" w:lineRule="auto"/>
        <w:rPr>
          <w:rFonts w:hint="eastAsia"/>
          <w:sz w:val="21"/>
          <w:szCs w:val="21"/>
        </w:rPr>
      </w:pPr>
      <w:r>
        <w:rPr>
          <w:rFonts w:hint="eastAsia"/>
          <w:sz w:val="21"/>
          <w:szCs w:val="21"/>
        </w:rPr>
        <w:t xml:space="preserve"> 1.采购人信息        </w:t>
      </w:r>
    </w:p>
    <w:p w14:paraId="0A70D25B">
      <w:pPr>
        <w:spacing w:line="360" w:lineRule="auto"/>
        <w:rPr>
          <w:rFonts w:hint="eastAsia"/>
          <w:sz w:val="21"/>
          <w:szCs w:val="21"/>
        </w:rPr>
      </w:pPr>
      <w:r>
        <w:rPr>
          <w:rFonts w:hint="eastAsia"/>
          <w:sz w:val="21"/>
          <w:szCs w:val="21"/>
        </w:rPr>
        <w:t>名    称：浦北县人力资源和社会保障局</w:t>
      </w:r>
    </w:p>
    <w:p w14:paraId="34344E25">
      <w:pPr>
        <w:spacing w:line="360" w:lineRule="auto"/>
        <w:rPr>
          <w:rFonts w:hint="eastAsia"/>
          <w:sz w:val="21"/>
          <w:szCs w:val="21"/>
        </w:rPr>
      </w:pPr>
      <w:r>
        <w:rPr>
          <w:rFonts w:hint="eastAsia"/>
          <w:sz w:val="21"/>
          <w:szCs w:val="21"/>
        </w:rPr>
        <w:t>地    址：广西浦北县江城街道越新路121号</w:t>
      </w:r>
    </w:p>
    <w:p w14:paraId="054F4F7D">
      <w:pPr>
        <w:spacing w:line="360" w:lineRule="auto"/>
        <w:rPr>
          <w:rFonts w:hint="eastAsia"/>
          <w:sz w:val="21"/>
          <w:szCs w:val="21"/>
        </w:rPr>
      </w:pPr>
      <w:r>
        <w:rPr>
          <w:rFonts w:hint="eastAsia"/>
          <w:sz w:val="21"/>
          <w:szCs w:val="21"/>
        </w:rPr>
        <w:t>联系方式：0777-8213578</w:t>
      </w:r>
    </w:p>
    <w:p w14:paraId="67F2E55B">
      <w:pPr>
        <w:spacing w:line="360" w:lineRule="auto"/>
        <w:rPr>
          <w:rFonts w:hint="eastAsia"/>
          <w:sz w:val="21"/>
          <w:szCs w:val="21"/>
        </w:rPr>
      </w:pPr>
      <w:r>
        <w:rPr>
          <w:rFonts w:hint="eastAsia"/>
          <w:sz w:val="21"/>
          <w:szCs w:val="21"/>
        </w:rPr>
        <w:t>2.采购代理机构信息</w:t>
      </w:r>
    </w:p>
    <w:p w14:paraId="47B9B455">
      <w:pPr>
        <w:spacing w:line="360" w:lineRule="auto"/>
        <w:rPr>
          <w:rFonts w:hint="eastAsia"/>
          <w:sz w:val="21"/>
          <w:szCs w:val="21"/>
        </w:rPr>
      </w:pPr>
      <w:r>
        <w:rPr>
          <w:rFonts w:hint="eastAsia"/>
          <w:sz w:val="21"/>
          <w:szCs w:val="21"/>
        </w:rPr>
        <w:t>名    称：广西荣胜项目管理有限公司</w:t>
      </w:r>
    </w:p>
    <w:p w14:paraId="4C61E31A">
      <w:pPr>
        <w:spacing w:line="360" w:lineRule="auto"/>
        <w:rPr>
          <w:rFonts w:hint="eastAsia"/>
          <w:sz w:val="21"/>
          <w:szCs w:val="21"/>
        </w:rPr>
      </w:pPr>
      <w:r>
        <w:rPr>
          <w:rFonts w:hint="eastAsia"/>
          <w:sz w:val="21"/>
          <w:szCs w:val="21"/>
        </w:rPr>
        <w:t>地　　址：钦州市蓬莱大道鸿亭街333号皇庭天麓湖小区183栋203室</w:t>
      </w:r>
    </w:p>
    <w:p w14:paraId="1407581F">
      <w:pPr>
        <w:spacing w:line="360" w:lineRule="auto"/>
        <w:rPr>
          <w:rFonts w:hint="eastAsia"/>
          <w:sz w:val="21"/>
          <w:szCs w:val="21"/>
        </w:rPr>
      </w:pPr>
      <w:r>
        <w:rPr>
          <w:rFonts w:hint="eastAsia"/>
          <w:sz w:val="21"/>
          <w:szCs w:val="21"/>
        </w:rPr>
        <w:t>联系方式：0777-5512166</w:t>
      </w:r>
    </w:p>
    <w:p w14:paraId="708051F8">
      <w:pPr>
        <w:spacing w:line="360" w:lineRule="auto"/>
        <w:rPr>
          <w:rFonts w:hint="eastAsia"/>
          <w:sz w:val="21"/>
          <w:szCs w:val="21"/>
        </w:rPr>
      </w:pPr>
      <w:r>
        <w:rPr>
          <w:rFonts w:hint="eastAsia"/>
          <w:sz w:val="21"/>
          <w:szCs w:val="21"/>
        </w:rPr>
        <w:t>3.项目联系方式</w:t>
      </w:r>
    </w:p>
    <w:p w14:paraId="61FFDD23">
      <w:pPr>
        <w:spacing w:line="360" w:lineRule="auto"/>
        <w:rPr>
          <w:rFonts w:hint="eastAsia"/>
          <w:sz w:val="21"/>
          <w:szCs w:val="21"/>
        </w:rPr>
      </w:pPr>
      <w:r>
        <w:rPr>
          <w:rFonts w:hint="eastAsia"/>
          <w:sz w:val="21"/>
          <w:szCs w:val="21"/>
        </w:rPr>
        <w:t>项目联系人：黄洁</w:t>
      </w:r>
    </w:p>
    <w:p w14:paraId="6780A6B0">
      <w:pPr>
        <w:spacing w:line="360" w:lineRule="auto"/>
        <w:rPr>
          <w:rFonts w:hint="eastAsia"/>
          <w:sz w:val="21"/>
          <w:szCs w:val="21"/>
        </w:rPr>
      </w:pPr>
      <w:r>
        <w:rPr>
          <w:rFonts w:hint="eastAsia"/>
          <w:sz w:val="21"/>
          <w:szCs w:val="21"/>
        </w:rPr>
        <w:t xml:space="preserve">电　　话：0777-5512166     </w:t>
      </w:r>
    </w:p>
    <w:p w14:paraId="4D53DFD7">
      <w:pPr>
        <w:spacing w:line="360" w:lineRule="auto"/>
        <w:rPr>
          <w:rFonts w:hint="default"/>
          <w:sz w:val="21"/>
          <w:szCs w:val="21"/>
          <w:lang w:val="en-US" w:eastAsia="zh-CN"/>
        </w:rPr>
      </w:pPr>
    </w:p>
    <w:p w14:paraId="6DD9D892">
      <w:pPr>
        <w:pStyle w:val="10"/>
        <w:ind w:firstLine="6500" w:firstLineChars="250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B98F6D"/>
    <w:multiLevelType w:val="singleLevel"/>
    <w:tmpl w:val="09B98F6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xZGU3ZWRjN2YwYmE1YjA0MDMwYTA3NGUzMjMyN2UifQ=="/>
    <w:docVar w:name="KSO_WPS_MARK_KEY" w:val="dddd2cf0-141e-4be7-beef-86d28703afd4"/>
  </w:docVars>
  <w:rsids>
    <w:rsidRoot w:val="5DA46A53"/>
    <w:rsid w:val="0C9260CA"/>
    <w:rsid w:val="0D045EBF"/>
    <w:rsid w:val="0F9E0756"/>
    <w:rsid w:val="0FFC7994"/>
    <w:rsid w:val="11A07E77"/>
    <w:rsid w:val="14C30A80"/>
    <w:rsid w:val="212368AA"/>
    <w:rsid w:val="229D31FB"/>
    <w:rsid w:val="29A22F02"/>
    <w:rsid w:val="2AFE338E"/>
    <w:rsid w:val="368E0A81"/>
    <w:rsid w:val="3B4A7AB9"/>
    <w:rsid w:val="3E7279D7"/>
    <w:rsid w:val="3F86365C"/>
    <w:rsid w:val="3F876FEC"/>
    <w:rsid w:val="40BD22CD"/>
    <w:rsid w:val="46556D0D"/>
    <w:rsid w:val="47793271"/>
    <w:rsid w:val="56945D6C"/>
    <w:rsid w:val="57595B21"/>
    <w:rsid w:val="5DA46A53"/>
    <w:rsid w:val="5E6E3F3F"/>
    <w:rsid w:val="6D4A3314"/>
    <w:rsid w:val="6F634F9F"/>
    <w:rsid w:val="74324FD6"/>
    <w:rsid w:val="771C590A"/>
    <w:rsid w:val="77DC180A"/>
    <w:rsid w:val="782A2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2"/>
    <w:basedOn w:val="1"/>
    <w:qFormat/>
    <w:uiPriority w:val="0"/>
    <w:pPr>
      <w:spacing w:after="120" w:line="480" w:lineRule="auto"/>
      <w:ind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styleId="9">
    <w:name w:val="HTML Sample"/>
    <w:basedOn w:val="7"/>
    <w:qFormat/>
    <w:uiPriority w:val="0"/>
    <w:rPr>
      <w:rFonts w:ascii="Courier New" w:hAnsi="Courier New"/>
    </w:rPr>
  </w:style>
  <w:style w:type="paragraph" w:customStyle="1" w:styleId="10">
    <w:name w:val="表格文字"/>
    <w:basedOn w:val="1"/>
    <w:qFormat/>
    <w:uiPriority w:val="0"/>
    <w:pPr>
      <w:jc w:val="left"/>
    </w:pPr>
    <w:rPr>
      <w:bCs/>
      <w:spacing w:val="10"/>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1115</Words>
  <Characters>1308</Characters>
  <Lines>0</Lines>
  <Paragraphs>0</Paragraphs>
  <TotalTime>2</TotalTime>
  <ScaleCrop>false</ScaleCrop>
  <LinksUpToDate>false</LinksUpToDate>
  <CharactersWithSpaces>1543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2024-05-17T07:17:00Z</dcterms:created>
  <dc:creator>Administrator</dc:creator>
  <cp:lastModifiedBy>小雪</cp:lastModifiedBy>
  <dcterms:modified xsi:type="dcterms:W3CDTF">2026-02-02T09:48:39Z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3225A6244EB4490BA46EEC421E25E84E_11</vt:lpwstr>
  </property>
  <property fmtid="{D5CDD505-2E9C-101B-9397-08002B2CF9AE}" pid="4" name="KSOTemplateDocerSaveRecord">
    <vt:lpwstr>eyJoZGlkIjoiYWFmODFlMGQyMDE1OWUwOTU0YmFiYTgwMGZiNDI2YjMiLCJ1c2VySWQiOiI0NTI5MTg3MjgifQ==</vt:lpwstr>
  </property>
</Properties>
</file>