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E0" w:rsidRDefault="00CC1814">
      <w:pPr>
        <w:pStyle w:val="a5"/>
        <w:widowControl w:val="0"/>
        <w:tabs>
          <w:tab w:val="left" w:pos="630"/>
        </w:tabs>
        <w:adjustRightInd w:val="0"/>
        <w:snapToGrid w:val="0"/>
        <w:spacing w:beforeLines="50" w:before="156" w:afterLines="30" w:after="93" w:line="384" w:lineRule="exact"/>
        <w:ind w:left="0"/>
        <w:rPr>
          <w:rFonts w:ascii="宋体" w:eastAsia="宋体" w:hAnsi="宋体" w:cs="宋体"/>
          <w:b/>
          <w:bCs/>
          <w:snapToGrid w:val="0"/>
          <w:spacing w:val="-2"/>
          <w:kern w:val="2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napToGrid w:val="0"/>
          <w:spacing w:val="-2"/>
          <w:kern w:val="2"/>
          <w:sz w:val="28"/>
          <w:szCs w:val="28"/>
        </w:rPr>
        <w:t>表</w:t>
      </w:r>
      <w:r>
        <w:rPr>
          <w:rFonts w:ascii="宋体" w:eastAsia="宋体" w:hAnsi="宋体" w:cs="宋体" w:hint="eastAsia"/>
          <w:b/>
          <w:bCs/>
          <w:snapToGrid w:val="0"/>
          <w:spacing w:val="-2"/>
          <w:kern w:val="2"/>
          <w:sz w:val="28"/>
          <w:szCs w:val="28"/>
        </w:rPr>
        <w:t>8.5.2-5</w:t>
      </w:r>
      <w:r>
        <w:rPr>
          <w:rFonts w:ascii="宋体" w:eastAsia="宋体" w:hAnsi="宋体" w:cs="宋体" w:hint="eastAsia"/>
          <w:b/>
          <w:bCs/>
          <w:snapToGrid w:val="0"/>
          <w:spacing w:val="-2"/>
          <w:kern w:val="2"/>
          <w:sz w:val="28"/>
          <w:szCs w:val="28"/>
        </w:rPr>
        <w:t xml:space="preserve">　广西公共建筑节能设计、审查表（电气）</w:t>
      </w:r>
    </w:p>
    <w:p w:rsidR="00FC73E0" w:rsidRDefault="00FC73E0">
      <w:pPr>
        <w:pStyle w:val="a6"/>
        <w:ind w:firstLine="42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5"/>
        <w:gridCol w:w="1686"/>
        <w:gridCol w:w="2534"/>
        <w:gridCol w:w="2977"/>
      </w:tblGrid>
      <w:tr w:rsidR="00FC73E0">
        <w:trPr>
          <w:trHeight w:val="340"/>
        </w:trPr>
        <w:tc>
          <w:tcPr>
            <w:tcW w:w="696" w:type="pct"/>
            <w:vAlign w:val="center"/>
          </w:tcPr>
          <w:p w:rsidR="00FC73E0" w:rsidRDefault="00CC1814">
            <w:pPr>
              <w:rPr>
                <w:u w:val="single"/>
              </w:rPr>
            </w:pPr>
            <w:r>
              <w:rPr>
                <w:rFonts w:hint="eastAsia"/>
              </w:rPr>
              <w:t>项目名称：</w:t>
            </w:r>
          </w:p>
        </w:tc>
        <w:tc>
          <w:tcPr>
            <w:tcW w:w="1008" w:type="pct"/>
            <w:vAlign w:val="center"/>
          </w:tcPr>
          <w:p w:rsidR="00FC73E0" w:rsidRDefault="00E246EB">
            <w:proofErr w:type="gramStart"/>
            <w:r w:rsidRPr="00E246EB">
              <w:rPr>
                <w:rFonts w:hint="eastAsia"/>
              </w:rPr>
              <w:t>平桂区</w:t>
            </w:r>
            <w:proofErr w:type="gramEnd"/>
            <w:r w:rsidRPr="00E246EB">
              <w:rPr>
                <w:rFonts w:hint="eastAsia"/>
              </w:rPr>
              <w:t>沙田镇龙井小学教学楼</w:t>
            </w:r>
          </w:p>
        </w:tc>
        <w:tc>
          <w:tcPr>
            <w:tcW w:w="1515" w:type="pct"/>
            <w:vAlign w:val="center"/>
          </w:tcPr>
          <w:p w:rsidR="00FC73E0" w:rsidRDefault="00CC1814">
            <w:pPr>
              <w:rPr>
                <w:u w:val="single"/>
              </w:rPr>
            </w:pPr>
            <w:r>
              <w:rPr>
                <w:rFonts w:hint="eastAsia"/>
              </w:rPr>
              <w:t>项目编号：</w:t>
            </w:r>
          </w:p>
        </w:tc>
        <w:tc>
          <w:tcPr>
            <w:tcW w:w="1780" w:type="pct"/>
            <w:vAlign w:val="center"/>
          </w:tcPr>
          <w:p w:rsidR="00FC73E0" w:rsidRDefault="00FC73E0"/>
        </w:tc>
      </w:tr>
      <w:tr w:rsidR="00FC73E0">
        <w:trPr>
          <w:trHeight w:val="340"/>
        </w:trPr>
        <w:tc>
          <w:tcPr>
            <w:tcW w:w="696" w:type="pct"/>
            <w:vAlign w:val="center"/>
          </w:tcPr>
          <w:p w:rsidR="00FC73E0" w:rsidRDefault="00CC1814">
            <w:pPr>
              <w:rPr>
                <w:u w:val="single"/>
              </w:rPr>
            </w:pPr>
            <w:r>
              <w:rPr>
                <w:rFonts w:hint="eastAsia"/>
              </w:rPr>
              <w:t>建设单位：</w:t>
            </w:r>
          </w:p>
        </w:tc>
        <w:tc>
          <w:tcPr>
            <w:tcW w:w="1008" w:type="pct"/>
            <w:vAlign w:val="center"/>
          </w:tcPr>
          <w:p w:rsidR="00FC73E0" w:rsidRDefault="00E246EB">
            <w:r w:rsidRPr="00E246EB">
              <w:rPr>
                <w:rFonts w:hint="eastAsia"/>
              </w:rPr>
              <w:t>贺州市</w:t>
            </w:r>
            <w:proofErr w:type="gramStart"/>
            <w:r w:rsidRPr="00E246EB">
              <w:rPr>
                <w:rFonts w:hint="eastAsia"/>
              </w:rPr>
              <w:t>平桂区</w:t>
            </w:r>
            <w:proofErr w:type="gramEnd"/>
            <w:r w:rsidRPr="00E246EB">
              <w:rPr>
                <w:rFonts w:hint="eastAsia"/>
              </w:rPr>
              <w:t>教育局</w:t>
            </w:r>
          </w:p>
        </w:tc>
        <w:tc>
          <w:tcPr>
            <w:tcW w:w="1515" w:type="pct"/>
            <w:vAlign w:val="center"/>
          </w:tcPr>
          <w:p w:rsidR="00FC73E0" w:rsidRDefault="00CC1814">
            <w:pPr>
              <w:rPr>
                <w:u w:val="single"/>
              </w:rPr>
            </w:pPr>
            <w:r>
              <w:rPr>
                <w:rFonts w:hint="eastAsia"/>
              </w:rPr>
              <w:t>设计单位（盖章）：</w:t>
            </w:r>
          </w:p>
        </w:tc>
        <w:tc>
          <w:tcPr>
            <w:tcW w:w="1780" w:type="pct"/>
            <w:vAlign w:val="center"/>
          </w:tcPr>
          <w:p w:rsidR="00FC73E0" w:rsidRDefault="00CC1814">
            <w:pPr>
              <w:rPr>
                <w:u w:val="single"/>
              </w:rPr>
            </w:pPr>
            <w:r>
              <w:rPr>
                <w:rFonts w:hint="eastAsia"/>
              </w:rPr>
              <w:t>审图单位（加盖公章）：</w:t>
            </w:r>
          </w:p>
        </w:tc>
      </w:tr>
      <w:tr w:rsidR="00FC73E0">
        <w:trPr>
          <w:trHeight w:val="340"/>
        </w:trPr>
        <w:tc>
          <w:tcPr>
            <w:tcW w:w="1704" w:type="pct"/>
            <w:gridSpan w:val="2"/>
            <w:vAlign w:val="center"/>
          </w:tcPr>
          <w:p w:rsidR="00FC73E0" w:rsidRDefault="00CC1814" w:rsidP="000E3DC1">
            <w:pPr>
              <w:rPr>
                <w:u w:val="single"/>
              </w:rPr>
            </w:pPr>
            <w:r>
              <w:rPr>
                <w:rFonts w:hint="eastAsia"/>
              </w:rPr>
              <w:t>层数：（地上）</w:t>
            </w:r>
            <w:r w:rsidR="000E3DC1">
              <w:rPr>
                <w:rFonts w:hint="eastAsia"/>
              </w:rPr>
              <w:t>4</w:t>
            </w:r>
            <w:r>
              <w:rPr>
                <w:rFonts w:hint="eastAsia"/>
              </w:rPr>
              <w:t>层</w:t>
            </w:r>
          </w:p>
        </w:tc>
        <w:tc>
          <w:tcPr>
            <w:tcW w:w="1515" w:type="pct"/>
            <w:vAlign w:val="center"/>
          </w:tcPr>
          <w:p w:rsidR="00FC73E0" w:rsidRDefault="00CC1814">
            <w:pPr>
              <w:rPr>
                <w:u w:val="single"/>
              </w:rPr>
            </w:pPr>
            <w:r>
              <w:rPr>
                <w:rFonts w:hint="eastAsia"/>
              </w:rPr>
              <w:t>（地下）</w:t>
            </w:r>
            <w:r>
              <w:rPr>
                <w:rFonts w:hint="eastAsia"/>
              </w:rPr>
              <w:t>0</w:t>
            </w:r>
          </w:p>
        </w:tc>
        <w:tc>
          <w:tcPr>
            <w:tcW w:w="1780" w:type="pct"/>
            <w:vAlign w:val="center"/>
          </w:tcPr>
          <w:p w:rsidR="00FC73E0" w:rsidRDefault="00CC1814" w:rsidP="00E246EB">
            <w:pPr>
              <w:rPr>
                <w:u w:val="single"/>
              </w:rPr>
            </w:pPr>
            <w:r>
              <w:rPr>
                <w:rFonts w:hint="eastAsia"/>
              </w:rPr>
              <w:t>总建筑面积（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）：</w:t>
            </w:r>
            <w:r w:rsidR="00E246EB">
              <w:rPr>
                <w:rFonts w:hint="eastAsia"/>
              </w:rPr>
              <w:t>1318.64</w:t>
            </w:r>
          </w:p>
        </w:tc>
      </w:tr>
    </w:tbl>
    <w:p w:rsidR="00FC73E0" w:rsidRDefault="00FC73E0"/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"/>
        <w:gridCol w:w="169"/>
        <w:gridCol w:w="1009"/>
        <w:gridCol w:w="154"/>
        <w:gridCol w:w="1086"/>
        <w:gridCol w:w="323"/>
        <w:gridCol w:w="207"/>
        <w:gridCol w:w="442"/>
        <w:gridCol w:w="401"/>
        <w:gridCol w:w="55"/>
        <w:gridCol w:w="990"/>
        <w:gridCol w:w="129"/>
        <w:gridCol w:w="191"/>
        <w:gridCol w:w="529"/>
        <w:gridCol w:w="217"/>
        <w:gridCol w:w="542"/>
        <w:gridCol w:w="206"/>
        <w:gridCol w:w="271"/>
        <w:gridCol w:w="1005"/>
      </w:tblGrid>
      <w:tr w:rsidR="00FC73E0">
        <w:trPr>
          <w:trHeight w:val="568"/>
          <w:jc w:val="center"/>
        </w:trPr>
        <w:tc>
          <w:tcPr>
            <w:tcW w:w="5000" w:type="pct"/>
            <w:gridSpan w:val="19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  <w:b/>
              </w:rPr>
              <w:t>主要场所照明节能设计</w:t>
            </w:r>
            <w:r>
              <w:rPr>
                <w:rFonts w:hint="eastAsia"/>
              </w:rPr>
              <w:t>（参照《建筑照明设计标准》</w:t>
            </w:r>
            <w:bookmarkStart w:id="0" w:name="OLE_LINK1"/>
            <w:r>
              <w:rPr>
                <w:rFonts w:hint="eastAsia"/>
              </w:rPr>
              <w:t>GB/T50034-2024</w:t>
            </w:r>
            <w:bookmarkEnd w:id="0"/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6.3</w:t>
            </w:r>
          </w:p>
        </w:tc>
      </w:tr>
      <w:tr w:rsidR="00FC73E0" w:rsidTr="000E3DC1">
        <w:trPr>
          <w:trHeight w:val="340"/>
          <w:jc w:val="center"/>
        </w:trPr>
        <w:tc>
          <w:tcPr>
            <w:tcW w:w="26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序号</w:t>
            </w:r>
          </w:p>
        </w:tc>
        <w:tc>
          <w:tcPr>
            <w:tcW w:w="704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房间或场所名称（可根据项目情况增减）</w:t>
            </w:r>
          </w:p>
        </w:tc>
        <w:tc>
          <w:tcPr>
            <w:tcW w:w="2187" w:type="pct"/>
            <w:gridSpan w:val="8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照明功率密度值</w:t>
            </w:r>
          </w:p>
        </w:tc>
        <w:tc>
          <w:tcPr>
            <w:tcW w:w="637" w:type="pct"/>
            <w:gridSpan w:val="4"/>
            <w:vMerge w:val="restar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光源</w:t>
            </w:r>
          </w:p>
          <w:p w:rsidR="00FC73E0" w:rsidRDefault="00CC1814">
            <w:r>
              <w:rPr>
                <w:rFonts w:hint="eastAsia"/>
              </w:rPr>
              <w:t>（注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609" w:type="pct"/>
            <w:gridSpan w:val="3"/>
            <w:vMerge w:val="restart"/>
            <w:vAlign w:val="center"/>
          </w:tcPr>
          <w:p w:rsidR="00FC73E0" w:rsidRDefault="00CC1814">
            <w:r>
              <w:rPr>
                <w:rFonts w:hint="eastAsia"/>
              </w:rPr>
              <w:t>照明节能控制方式（注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601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节能判断</w:t>
            </w:r>
          </w:p>
          <w:p w:rsidR="00FC73E0" w:rsidRDefault="00CC1814">
            <w:r>
              <w:rPr>
                <w:rFonts w:hint="eastAsia"/>
              </w:rPr>
              <w:t>（审查人填写）</w:t>
            </w:r>
          </w:p>
        </w:tc>
      </w:tr>
      <w:tr w:rsidR="00FC73E0" w:rsidTr="000E3DC1">
        <w:trPr>
          <w:trHeight w:val="340"/>
          <w:jc w:val="center"/>
        </w:trPr>
        <w:tc>
          <w:tcPr>
            <w:tcW w:w="262" w:type="pct"/>
            <w:vMerge/>
            <w:tcMar>
              <w:left w:w="28" w:type="dxa"/>
              <w:right w:w="28" w:type="dxa"/>
            </w:tcMar>
            <w:vAlign w:val="center"/>
          </w:tcPr>
          <w:p w:rsidR="00FC73E0" w:rsidRDefault="00FC73E0"/>
        </w:tc>
        <w:tc>
          <w:tcPr>
            <w:tcW w:w="70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FC73E0" w:rsidRDefault="00FC73E0"/>
        </w:tc>
        <w:tc>
          <w:tcPr>
            <w:tcW w:w="1058" w:type="pct"/>
            <w:gridSpan w:val="4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参照条款</w:t>
            </w:r>
          </w:p>
          <w:p w:rsidR="00FC73E0" w:rsidRDefault="00CC1814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GB/T50034-2024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GB55015-2021</w:t>
            </w:r>
            <w:r>
              <w:rPr>
                <w:rFonts w:hint="eastAsia"/>
              </w:rPr>
              <w:t>）</w:t>
            </w:r>
          </w:p>
        </w:tc>
        <w:tc>
          <w:tcPr>
            <w:tcW w:w="537" w:type="pct"/>
            <w:gridSpan w:val="3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规定值</w:t>
            </w:r>
          </w:p>
        </w:tc>
        <w:tc>
          <w:tcPr>
            <w:tcW w:w="592" w:type="pc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设计值</w:t>
            </w:r>
          </w:p>
        </w:tc>
        <w:tc>
          <w:tcPr>
            <w:tcW w:w="637" w:type="pct"/>
            <w:gridSpan w:val="4"/>
            <w:vMerge/>
            <w:tcMar>
              <w:left w:w="28" w:type="dxa"/>
              <w:right w:w="28" w:type="dxa"/>
            </w:tcMar>
            <w:vAlign w:val="center"/>
          </w:tcPr>
          <w:p w:rsidR="00FC73E0" w:rsidRDefault="00FC73E0"/>
        </w:tc>
        <w:tc>
          <w:tcPr>
            <w:tcW w:w="609" w:type="pct"/>
            <w:gridSpan w:val="3"/>
            <w:vMerge/>
            <w:vAlign w:val="center"/>
          </w:tcPr>
          <w:p w:rsidR="00FC73E0" w:rsidRDefault="00FC73E0"/>
        </w:tc>
        <w:tc>
          <w:tcPr>
            <w:tcW w:w="601" w:type="pct"/>
            <w:vMerge/>
            <w:tcMar>
              <w:left w:w="28" w:type="dxa"/>
              <w:right w:w="28" w:type="dxa"/>
            </w:tcMar>
            <w:vAlign w:val="center"/>
          </w:tcPr>
          <w:p w:rsidR="00FC73E0" w:rsidRDefault="00FC73E0"/>
        </w:tc>
      </w:tr>
      <w:tr w:rsidR="00FC73E0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1</w:t>
            </w:r>
          </w:p>
        </w:tc>
        <w:tc>
          <w:tcPr>
            <w:tcW w:w="70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73E0" w:rsidRDefault="000E3DC1">
            <w:r>
              <w:rPr>
                <w:rFonts w:hint="eastAsia"/>
              </w:rPr>
              <w:t>教室</w:t>
            </w:r>
          </w:p>
        </w:tc>
        <w:tc>
          <w:tcPr>
            <w:tcW w:w="105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73E0" w:rsidRDefault="00CC1814" w:rsidP="000E3DC1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6.3.</w:t>
            </w:r>
            <w:r w:rsidR="000E3DC1">
              <w:rPr>
                <w:rFonts w:hint="eastAsia"/>
              </w:rPr>
              <w:t>9</w:t>
            </w:r>
          </w:p>
        </w:tc>
        <w:tc>
          <w:tcPr>
            <w:tcW w:w="537" w:type="pct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73E0" w:rsidRDefault="000E3DC1">
            <w:r>
              <w:rPr>
                <w:rFonts w:hint="eastAsia"/>
              </w:rPr>
              <w:t xml:space="preserve">6.5 </w:t>
            </w:r>
            <w:r>
              <w:rPr>
                <w:rFonts w:hint="eastAsia"/>
              </w:rPr>
              <w:t>w/m²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73E0" w:rsidRDefault="000E3DC1">
            <w:r>
              <w:rPr>
                <w:rFonts w:hint="eastAsia"/>
              </w:rPr>
              <w:t>6.44</w:t>
            </w:r>
            <w:r w:rsidR="00CC1814">
              <w:rPr>
                <w:rFonts w:hint="eastAsia"/>
              </w:rPr>
              <w:t>w/m</w:t>
            </w:r>
            <w:r w:rsidR="00CC1814">
              <w:rPr>
                <w:rFonts w:hint="eastAsia"/>
              </w:rPr>
              <w:t>²</w:t>
            </w:r>
          </w:p>
        </w:tc>
        <w:tc>
          <w:tcPr>
            <w:tcW w:w="637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LED</w:t>
            </w:r>
            <w:r>
              <w:rPr>
                <w:rFonts w:hint="eastAsia"/>
              </w:rPr>
              <w:t>光源</w:t>
            </w:r>
          </w:p>
        </w:tc>
        <w:tc>
          <w:tcPr>
            <w:tcW w:w="609" w:type="pct"/>
            <w:gridSpan w:val="3"/>
            <w:shd w:val="clear" w:color="auto" w:fill="auto"/>
            <w:vAlign w:val="center"/>
          </w:tcPr>
          <w:p w:rsidR="00FC73E0" w:rsidRDefault="00CC1814">
            <w:r>
              <w:rPr>
                <w:rFonts w:hint="eastAsia"/>
              </w:rPr>
              <w:t>分组控制</w:t>
            </w:r>
          </w:p>
        </w:tc>
        <w:tc>
          <w:tcPr>
            <w:tcW w:w="601" w:type="pct"/>
            <w:tcMar>
              <w:left w:w="28" w:type="dxa"/>
              <w:right w:w="28" w:type="dxa"/>
            </w:tcMar>
            <w:vAlign w:val="center"/>
          </w:tcPr>
          <w:p w:rsidR="00FC73E0" w:rsidRDefault="00FC73E0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>
            <w:pPr>
              <w:rPr>
                <w:rFonts w:hint="eastAsia"/>
              </w:rPr>
            </w:pPr>
            <w:r>
              <w:rPr>
                <w:rFonts w:hint="eastAsia"/>
              </w:rPr>
              <w:t>办公室</w:t>
            </w:r>
          </w:p>
        </w:tc>
        <w:tc>
          <w:tcPr>
            <w:tcW w:w="105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6.3.</w:t>
            </w:r>
            <w:r>
              <w:rPr>
                <w:rFonts w:hint="eastAsia"/>
              </w:rPr>
              <w:t>5</w:t>
            </w:r>
          </w:p>
        </w:tc>
        <w:tc>
          <w:tcPr>
            <w:tcW w:w="537" w:type="pct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.5 w/m²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6.47</w:t>
            </w:r>
            <w:r>
              <w:rPr>
                <w:rFonts w:hint="eastAsia"/>
              </w:rPr>
              <w:t>w/m²</w:t>
            </w:r>
          </w:p>
        </w:tc>
        <w:tc>
          <w:tcPr>
            <w:tcW w:w="637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LED光源</w:t>
            </w:r>
          </w:p>
        </w:tc>
        <w:tc>
          <w:tcPr>
            <w:tcW w:w="609" w:type="pct"/>
            <w:gridSpan w:val="3"/>
            <w:shd w:val="clear" w:color="auto" w:fill="auto"/>
            <w:vAlign w:val="center"/>
          </w:tcPr>
          <w:p w:rsidR="000E3DC1" w:rsidRDefault="000E3DC1" w:rsidP="005A3982">
            <w:r>
              <w:rPr>
                <w:rFonts w:hint="eastAsia"/>
              </w:rPr>
              <w:t>分组控制</w:t>
            </w:r>
          </w:p>
        </w:tc>
        <w:tc>
          <w:tcPr>
            <w:tcW w:w="601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bookmarkStart w:id="1" w:name="_GoBack"/>
            <w:bookmarkEnd w:id="1"/>
          </w:p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0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>
            <w:pPr>
              <w:rPr>
                <w:rFonts w:hint="eastAsia"/>
              </w:rPr>
            </w:pPr>
            <w:r>
              <w:rPr>
                <w:rFonts w:hint="eastAsia"/>
              </w:rPr>
              <w:t>楼梯间</w:t>
            </w:r>
          </w:p>
        </w:tc>
        <w:tc>
          <w:tcPr>
            <w:tcW w:w="105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表6.3.15</w:t>
            </w:r>
          </w:p>
        </w:tc>
        <w:tc>
          <w:tcPr>
            <w:tcW w:w="537" w:type="pct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.5 w/m²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2.39</w:t>
            </w:r>
            <w:r>
              <w:rPr>
                <w:rFonts w:hint="eastAsia"/>
              </w:rPr>
              <w:t>w/m²</w:t>
            </w:r>
          </w:p>
        </w:tc>
        <w:tc>
          <w:tcPr>
            <w:tcW w:w="637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LED光源</w:t>
            </w:r>
          </w:p>
        </w:tc>
        <w:tc>
          <w:tcPr>
            <w:tcW w:w="609" w:type="pct"/>
            <w:gridSpan w:val="3"/>
            <w:shd w:val="clear" w:color="auto" w:fill="auto"/>
            <w:vAlign w:val="center"/>
          </w:tcPr>
          <w:p w:rsidR="000E3DC1" w:rsidRDefault="000E3DC1" w:rsidP="005A3982">
            <w:r>
              <w:rPr>
                <w:rFonts w:hint="eastAsia"/>
              </w:rPr>
              <w:t>分组控制</w:t>
            </w:r>
          </w:p>
        </w:tc>
        <w:tc>
          <w:tcPr>
            <w:tcW w:w="601" w:type="pct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4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t>卫生间</w:t>
            </w:r>
          </w:p>
        </w:tc>
        <w:tc>
          <w:tcPr>
            <w:tcW w:w="1058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表6.3.15</w:t>
            </w:r>
          </w:p>
        </w:tc>
        <w:tc>
          <w:tcPr>
            <w:tcW w:w="537" w:type="pct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2.0</w:t>
            </w:r>
            <w:r>
              <w:rPr>
                <w:rFonts w:hint="eastAsia"/>
              </w:rPr>
              <w:t xml:space="preserve"> w/m²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1.83</w:t>
            </w:r>
            <w:r>
              <w:rPr>
                <w:rFonts w:hint="eastAsia"/>
              </w:rPr>
              <w:t>w/m²</w:t>
            </w:r>
          </w:p>
        </w:tc>
        <w:tc>
          <w:tcPr>
            <w:tcW w:w="637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 w:rsidP="005A3982">
            <w:r>
              <w:rPr>
                <w:rFonts w:hint="eastAsia"/>
              </w:rPr>
              <w:t>LED光源</w:t>
            </w:r>
          </w:p>
        </w:tc>
        <w:tc>
          <w:tcPr>
            <w:tcW w:w="609" w:type="pct"/>
            <w:gridSpan w:val="3"/>
            <w:vAlign w:val="center"/>
          </w:tcPr>
          <w:p w:rsidR="000E3DC1" w:rsidRDefault="000E3DC1" w:rsidP="005A3982">
            <w:r>
              <w:rPr>
                <w:rFonts w:hint="eastAsia"/>
              </w:rPr>
              <w:t>分组控制</w:t>
            </w:r>
          </w:p>
        </w:tc>
        <w:tc>
          <w:tcPr>
            <w:tcW w:w="601" w:type="pct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>
        <w:trPr>
          <w:trHeight w:val="340"/>
          <w:jc w:val="center"/>
        </w:trPr>
        <w:tc>
          <w:tcPr>
            <w:tcW w:w="5000" w:type="pct"/>
            <w:gridSpan w:val="19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  <w:b/>
              </w:rPr>
              <w:t>设备能效</w:t>
            </w:r>
            <w:r>
              <w:rPr>
                <w:rFonts w:hint="eastAsia"/>
              </w:rPr>
              <w:t>（以下设备类别可根据项目情况调整）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序号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设备名称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参照条款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规范要求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设计选用产品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节能判断</w:t>
            </w:r>
          </w:p>
          <w:p w:rsidR="000E3DC1" w:rsidRDefault="000E3DC1">
            <w:r>
              <w:rPr>
                <w:rFonts w:hint="eastAsia"/>
              </w:rPr>
              <w:t>（审查人填写）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1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变压器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标准第6.3.1条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proofErr w:type="gramStart"/>
            <w:r>
              <w:rPr>
                <w:rFonts w:hint="eastAsia"/>
              </w:rPr>
              <w:t>能效值</w:t>
            </w:r>
            <w:proofErr w:type="gramEnd"/>
            <w:r>
              <w:rPr>
                <w:rFonts w:hint="eastAsia"/>
              </w:rPr>
              <w:t>不宜低于相应能效标准的节能评价值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能效等级：级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2</w:t>
            </w:r>
          </w:p>
        </w:tc>
        <w:tc>
          <w:tcPr>
            <w:tcW w:w="4738" w:type="pct"/>
            <w:gridSpan w:val="18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照明器具1：LED吸顶灯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2.1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光源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标准第6.4.4条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proofErr w:type="gramStart"/>
            <w:r>
              <w:rPr>
                <w:rFonts w:hint="eastAsia"/>
              </w:rPr>
              <w:t>能效值</w:t>
            </w:r>
            <w:proofErr w:type="gramEnd"/>
            <w:r>
              <w:rPr>
                <w:rFonts w:hint="eastAsia"/>
              </w:rPr>
              <w:t>不宜低于相应能效标准的节能评价值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光源：</w:t>
            </w:r>
            <w:r>
              <w:rPr>
                <w:rFonts w:hint="eastAsia"/>
                <w:u w:val="single"/>
              </w:rPr>
              <w:t>LED光源</w:t>
            </w:r>
            <w:r>
              <w:rPr>
                <w:rFonts w:hint="eastAsia"/>
              </w:rPr>
              <w:t>能效等级：</w:t>
            </w:r>
            <w:r>
              <w:rPr>
                <w:rFonts w:hint="eastAsia"/>
                <w:u w:val="single"/>
              </w:rPr>
              <w:t>2</w:t>
            </w:r>
            <w:r>
              <w:rPr>
                <w:rFonts w:hint="eastAsia"/>
              </w:rPr>
              <w:t xml:space="preserve"> 级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2.2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镇流器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标准第6.4.4条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proofErr w:type="gramStart"/>
            <w:r>
              <w:rPr>
                <w:rFonts w:hint="eastAsia"/>
              </w:rPr>
              <w:t>能效值</w:t>
            </w:r>
            <w:proofErr w:type="gramEnd"/>
            <w:r>
              <w:rPr>
                <w:rFonts w:hint="eastAsia"/>
              </w:rPr>
              <w:t>不宜低于相应能效标准的节能评价值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电感□电子□</w:t>
            </w:r>
          </w:p>
          <w:p w:rsidR="000E3DC1" w:rsidRDefault="000E3DC1">
            <w:r>
              <w:rPr>
                <w:rFonts w:hint="eastAsia"/>
              </w:rPr>
              <w:t>能效等级：级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2.3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灯具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标准第6.4.5条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功率因数：≥0.9</w:t>
            </w:r>
          </w:p>
          <w:p w:rsidR="000E3DC1" w:rsidRDefault="000E3DC1">
            <w:r>
              <w:rPr>
                <w:rFonts w:hint="eastAsia"/>
              </w:rPr>
              <w:t>补偿方式：</w:t>
            </w:r>
          </w:p>
          <w:p w:rsidR="000E3DC1" w:rsidRDefault="000E3DC1">
            <w:r>
              <w:rPr>
                <w:rFonts w:hint="eastAsia"/>
              </w:rPr>
              <w:t>灯具效率：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功率因数：0.9</w:t>
            </w:r>
          </w:p>
          <w:p w:rsidR="000E3DC1" w:rsidRDefault="000E3DC1">
            <w:r>
              <w:rPr>
                <w:rFonts w:hint="eastAsia"/>
              </w:rPr>
              <w:t>补偿方式：无</w:t>
            </w:r>
          </w:p>
          <w:p w:rsidR="000E3DC1" w:rsidRDefault="000E3DC1" w:rsidP="00E246EB">
            <w:r>
              <w:rPr>
                <w:rFonts w:hint="eastAsia"/>
              </w:rPr>
              <w:t>灯具能效（lm/w）：100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3</w:t>
            </w:r>
          </w:p>
        </w:tc>
        <w:tc>
          <w:tcPr>
            <w:tcW w:w="4738" w:type="pct"/>
            <w:gridSpan w:val="18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照明器具2：LED平板灯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3.1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光源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标准第6.4.4条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proofErr w:type="gramStart"/>
            <w:r>
              <w:rPr>
                <w:rFonts w:hint="eastAsia"/>
              </w:rPr>
              <w:t>能效值</w:t>
            </w:r>
            <w:proofErr w:type="gramEnd"/>
            <w:r>
              <w:rPr>
                <w:rFonts w:hint="eastAsia"/>
              </w:rPr>
              <w:t>不宜低于相应能效标准的节能评价值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光源：LED光源</w:t>
            </w:r>
          </w:p>
          <w:p w:rsidR="000E3DC1" w:rsidRDefault="000E3DC1">
            <w:r>
              <w:rPr>
                <w:rFonts w:hint="eastAsia"/>
              </w:rPr>
              <w:t>能效等级：</w:t>
            </w:r>
            <w:r>
              <w:rPr>
                <w:rFonts w:hint="eastAsia"/>
                <w:u w:val="single"/>
              </w:rPr>
              <w:t>2</w:t>
            </w:r>
            <w:r>
              <w:rPr>
                <w:rFonts w:hint="eastAsia"/>
              </w:rPr>
              <w:t>级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3.2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镇流器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标准第6.4.4条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proofErr w:type="gramStart"/>
            <w:r>
              <w:rPr>
                <w:rFonts w:hint="eastAsia"/>
              </w:rPr>
              <w:t>能效值</w:t>
            </w:r>
            <w:proofErr w:type="gramEnd"/>
            <w:r>
              <w:rPr>
                <w:rFonts w:hint="eastAsia"/>
              </w:rPr>
              <w:t>不宜低于相应能效标准的节能评价值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电感□电子□</w:t>
            </w:r>
          </w:p>
          <w:p w:rsidR="000E3DC1" w:rsidRDefault="000E3DC1">
            <w:r>
              <w:rPr>
                <w:rFonts w:hint="eastAsia"/>
              </w:rPr>
              <w:t>能效等级：级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3.3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灯具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标准第6.4.5条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功率因数：≥0.9</w:t>
            </w:r>
          </w:p>
          <w:p w:rsidR="000E3DC1" w:rsidRDefault="000E3DC1">
            <w:r>
              <w:rPr>
                <w:rFonts w:hint="eastAsia"/>
              </w:rPr>
              <w:t>补偿方式：</w:t>
            </w:r>
          </w:p>
          <w:p w:rsidR="000E3DC1" w:rsidRDefault="000E3DC1">
            <w:r>
              <w:rPr>
                <w:rFonts w:hint="eastAsia"/>
              </w:rPr>
              <w:t>灯具效率：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功率因数：0.9</w:t>
            </w:r>
          </w:p>
          <w:p w:rsidR="000E3DC1" w:rsidRDefault="000E3DC1">
            <w:r>
              <w:rPr>
                <w:rFonts w:hint="eastAsia"/>
              </w:rPr>
              <w:t>补偿方式：无</w:t>
            </w:r>
          </w:p>
          <w:p w:rsidR="000E3DC1" w:rsidRDefault="000E3DC1" w:rsidP="00E246EB">
            <w:r>
              <w:rPr>
                <w:rFonts w:hint="eastAsia"/>
              </w:rPr>
              <w:t>灯具能效</w:t>
            </w:r>
            <w:r>
              <w:rPr>
                <w:rFonts w:hint="eastAsia"/>
              </w:rPr>
              <w:lastRenderedPageBreak/>
              <w:t>（lm/w）：100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lastRenderedPageBreak/>
              <w:t>4</w:t>
            </w:r>
          </w:p>
        </w:tc>
        <w:tc>
          <w:tcPr>
            <w:tcW w:w="4738" w:type="pct"/>
            <w:gridSpan w:val="18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照明器具3：LED直管灯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4.1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光源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标准第6.4.4条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proofErr w:type="gramStart"/>
            <w:r>
              <w:rPr>
                <w:rFonts w:hint="eastAsia"/>
              </w:rPr>
              <w:t>能效值</w:t>
            </w:r>
            <w:proofErr w:type="gramEnd"/>
            <w:r>
              <w:rPr>
                <w:rFonts w:hint="eastAsia"/>
              </w:rPr>
              <w:t>不宜低于相应能效标准的节能评价值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光源：LED光源</w:t>
            </w:r>
          </w:p>
          <w:p w:rsidR="000E3DC1" w:rsidRDefault="000E3DC1">
            <w:r>
              <w:rPr>
                <w:rFonts w:hint="eastAsia"/>
              </w:rPr>
              <w:t>能效等级：2 级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4.2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镇流器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标准第6.4.4条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proofErr w:type="gramStart"/>
            <w:r>
              <w:rPr>
                <w:rFonts w:hint="eastAsia"/>
              </w:rPr>
              <w:t>能效值</w:t>
            </w:r>
            <w:proofErr w:type="gramEnd"/>
            <w:r>
              <w:rPr>
                <w:rFonts w:hint="eastAsia"/>
              </w:rPr>
              <w:t>不宜低于相应能效标准的节能评价值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电感□电子□</w:t>
            </w:r>
          </w:p>
          <w:p w:rsidR="000E3DC1" w:rsidRDefault="000E3DC1">
            <w:r>
              <w:rPr>
                <w:rFonts w:hint="eastAsia"/>
              </w:rPr>
              <w:t>能效等级： 级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4.3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灯具</w:t>
            </w:r>
          </w:p>
        </w:tc>
        <w:tc>
          <w:tcPr>
            <w:tcW w:w="132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标准第6.4.5条</w:t>
            </w:r>
          </w:p>
        </w:tc>
        <w:tc>
          <w:tcPr>
            <w:tcW w:w="1056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功率因数：≥0.9</w:t>
            </w:r>
          </w:p>
          <w:p w:rsidR="000E3DC1" w:rsidRDefault="000E3DC1">
            <w:r>
              <w:rPr>
                <w:rFonts w:hint="eastAsia"/>
              </w:rPr>
              <w:t>补偿方式：</w:t>
            </w:r>
          </w:p>
          <w:p w:rsidR="000E3DC1" w:rsidRDefault="000E3DC1">
            <w:r>
              <w:rPr>
                <w:rFonts w:hint="eastAsia"/>
              </w:rPr>
              <w:t>灯具效率：</w:t>
            </w:r>
          </w:p>
        </w:tc>
        <w:tc>
          <w:tcPr>
            <w:tcW w:w="893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功率因数：0.9</w:t>
            </w:r>
          </w:p>
          <w:p w:rsidR="000E3DC1" w:rsidRDefault="000E3DC1">
            <w:r>
              <w:rPr>
                <w:rFonts w:hint="eastAsia"/>
              </w:rPr>
              <w:t>补偿方式：无</w:t>
            </w:r>
          </w:p>
          <w:p w:rsidR="000E3DC1" w:rsidRDefault="000E3DC1" w:rsidP="00E246EB">
            <w:r>
              <w:rPr>
                <w:rFonts w:hint="eastAsia"/>
              </w:rPr>
              <w:t>灯具能效（lm/w）：100</w:t>
            </w:r>
          </w:p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>
        <w:trPr>
          <w:trHeight w:val="340"/>
          <w:jc w:val="center"/>
        </w:trPr>
        <w:tc>
          <w:tcPr>
            <w:tcW w:w="5000" w:type="pct"/>
            <w:gridSpan w:val="19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电能监测与计量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序号</w:t>
            </w:r>
          </w:p>
        </w:tc>
        <w:tc>
          <w:tcPr>
            <w:tcW w:w="704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电能监测点</w:t>
            </w:r>
          </w:p>
        </w:tc>
        <w:tc>
          <w:tcPr>
            <w:tcW w:w="3271" w:type="pct"/>
            <w:gridSpan w:val="14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电能计量分项（注4）</w:t>
            </w:r>
          </w:p>
        </w:tc>
        <w:tc>
          <w:tcPr>
            <w:tcW w:w="763" w:type="pct"/>
            <w:gridSpan w:val="2"/>
            <w:vMerge w:val="restart"/>
            <w:tcMar>
              <w:left w:w="11" w:type="dxa"/>
              <w:right w:w="11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节能判断</w:t>
            </w:r>
          </w:p>
          <w:p w:rsidR="000E3DC1" w:rsidRDefault="000E3DC1">
            <w:r>
              <w:rPr>
                <w:rFonts w:hint="eastAsia"/>
              </w:rPr>
              <w:t>（审查人填写）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vMerge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  <w:tc>
          <w:tcPr>
            <w:tcW w:w="70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  <w:tc>
          <w:tcPr>
            <w:tcW w:w="934" w:type="pct"/>
            <w:gridSpan w:val="3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照明、插座</w:t>
            </w:r>
          </w:p>
          <w:p w:rsidR="000E3DC1" w:rsidRDefault="000E3DC1">
            <w:r>
              <w:rPr>
                <w:rFonts w:hint="eastAsia"/>
              </w:rPr>
              <w:t>用电</w:t>
            </w:r>
          </w:p>
        </w:tc>
        <w:tc>
          <w:tcPr>
            <w:tcW w:w="628" w:type="pct"/>
            <w:gridSpan w:val="3"/>
            <w:vAlign w:val="center"/>
          </w:tcPr>
          <w:p w:rsidR="000E3DC1" w:rsidRDefault="000E3DC1">
            <w:r>
              <w:rPr>
                <w:rFonts w:hint="eastAsia"/>
              </w:rPr>
              <w:t>空调用电</w:t>
            </w:r>
          </w:p>
        </w:tc>
        <w:tc>
          <w:tcPr>
            <w:tcW w:w="113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动力用电</w:t>
            </w:r>
          </w:p>
        </w:tc>
        <w:tc>
          <w:tcPr>
            <w:tcW w:w="577" w:type="pct"/>
            <w:gridSpan w:val="3"/>
            <w:vAlign w:val="center"/>
          </w:tcPr>
          <w:p w:rsidR="000E3DC1" w:rsidRDefault="000E3DC1">
            <w:r>
              <w:rPr>
                <w:rFonts w:hint="eastAsia"/>
              </w:rPr>
              <w:t>特殊设备</w:t>
            </w:r>
          </w:p>
          <w:p w:rsidR="000E3DC1" w:rsidRDefault="000E3DC1">
            <w:r>
              <w:rPr>
                <w:rFonts w:hint="eastAsia"/>
              </w:rPr>
              <w:t>用电</w:t>
            </w:r>
          </w:p>
        </w:tc>
        <w:tc>
          <w:tcPr>
            <w:tcW w:w="763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849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1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配电间</w:t>
            </w:r>
          </w:p>
        </w:tc>
        <w:tc>
          <w:tcPr>
            <w:tcW w:w="934" w:type="pct"/>
            <w:gridSpan w:val="3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照明、插座</w:t>
            </w:r>
          </w:p>
        </w:tc>
        <w:tc>
          <w:tcPr>
            <w:tcW w:w="628" w:type="pct"/>
            <w:gridSpan w:val="3"/>
            <w:vAlign w:val="center"/>
          </w:tcPr>
          <w:p w:rsidR="000E3DC1" w:rsidRDefault="000E3DC1"/>
        </w:tc>
        <w:tc>
          <w:tcPr>
            <w:tcW w:w="113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>
            <w:pPr>
              <w:rPr>
                <w:color w:val="FF0000"/>
              </w:rPr>
            </w:pPr>
          </w:p>
        </w:tc>
        <w:tc>
          <w:tcPr>
            <w:tcW w:w="577" w:type="pct"/>
            <w:gridSpan w:val="3"/>
            <w:vAlign w:val="center"/>
          </w:tcPr>
          <w:p w:rsidR="000E3DC1" w:rsidRDefault="000E3DC1"/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487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2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分配电间</w:t>
            </w:r>
          </w:p>
        </w:tc>
        <w:tc>
          <w:tcPr>
            <w:tcW w:w="934" w:type="pct"/>
            <w:gridSpan w:val="3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  <w:tc>
          <w:tcPr>
            <w:tcW w:w="628" w:type="pct"/>
            <w:gridSpan w:val="3"/>
            <w:vAlign w:val="center"/>
          </w:tcPr>
          <w:p w:rsidR="000E3DC1" w:rsidRDefault="000E3DC1"/>
        </w:tc>
        <w:tc>
          <w:tcPr>
            <w:tcW w:w="113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  <w:tc>
          <w:tcPr>
            <w:tcW w:w="577" w:type="pct"/>
            <w:gridSpan w:val="3"/>
            <w:vAlign w:val="center"/>
          </w:tcPr>
          <w:p w:rsidR="000E3DC1" w:rsidRDefault="000E3DC1"/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340"/>
          <w:jc w:val="center"/>
        </w:trPr>
        <w:tc>
          <w:tcPr>
            <w:tcW w:w="262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3</w:t>
            </w:r>
          </w:p>
        </w:tc>
        <w:tc>
          <w:tcPr>
            <w:tcW w:w="704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专用设备间</w:t>
            </w:r>
          </w:p>
        </w:tc>
        <w:tc>
          <w:tcPr>
            <w:tcW w:w="934" w:type="pct"/>
            <w:gridSpan w:val="3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  <w:tc>
          <w:tcPr>
            <w:tcW w:w="628" w:type="pct"/>
            <w:gridSpan w:val="3"/>
            <w:vAlign w:val="center"/>
          </w:tcPr>
          <w:p w:rsidR="000E3DC1" w:rsidRDefault="000E3DC1"/>
        </w:tc>
        <w:tc>
          <w:tcPr>
            <w:tcW w:w="1132" w:type="pct"/>
            <w:gridSpan w:val="5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  <w:tc>
          <w:tcPr>
            <w:tcW w:w="577" w:type="pct"/>
            <w:gridSpan w:val="3"/>
            <w:vAlign w:val="center"/>
          </w:tcPr>
          <w:p w:rsidR="000E3DC1" w:rsidRDefault="000E3DC1"/>
        </w:tc>
        <w:tc>
          <w:tcPr>
            <w:tcW w:w="7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>
        <w:trPr>
          <w:trHeight w:val="340"/>
          <w:jc w:val="center"/>
        </w:trPr>
        <w:tc>
          <w:tcPr>
            <w:tcW w:w="5000" w:type="pct"/>
            <w:gridSpan w:val="19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可再生能源利用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  <w:tc>
          <w:tcPr>
            <w:tcW w:w="695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系统种类</w:t>
            </w:r>
          </w:p>
        </w:tc>
        <w:tc>
          <w:tcPr>
            <w:tcW w:w="649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装机容量（</w:t>
            </w:r>
            <w:proofErr w:type="spellStart"/>
            <w:r>
              <w:rPr>
                <w:rFonts w:hint="eastAsia"/>
              </w:rPr>
              <w:t>kWp</w:t>
            </w:r>
            <w:proofErr w:type="spellEnd"/>
            <w:r>
              <w:rPr>
                <w:rFonts w:hint="eastAsia"/>
              </w:rPr>
              <w:t>）</w:t>
            </w:r>
          </w:p>
        </w:tc>
        <w:tc>
          <w:tcPr>
            <w:tcW w:w="581" w:type="pct"/>
            <w:gridSpan w:val="3"/>
            <w:vAlign w:val="center"/>
          </w:tcPr>
          <w:p w:rsidR="000E3DC1" w:rsidRDefault="000E3DC1">
            <w:r>
              <w:rPr>
                <w:rFonts w:hint="eastAsia"/>
              </w:rPr>
              <w:t>设置部位</w:t>
            </w:r>
          </w:p>
        </w:tc>
        <w:tc>
          <w:tcPr>
            <w:tcW w:w="942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供电范围</w:t>
            </w:r>
          </w:p>
        </w:tc>
        <w:tc>
          <w:tcPr>
            <w:tcW w:w="884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预计年发电量</w:t>
            </w:r>
          </w:p>
          <w:p w:rsidR="000E3DC1" w:rsidRDefault="000E3DC1">
            <w:r>
              <w:rPr>
                <w:rFonts w:hint="eastAsia"/>
              </w:rPr>
              <w:t>（kWh）</w:t>
            </w:r>
          </w:p>
        </w:tc>
        <w:tc>
          <w:tcPr>
            <w:tcW w:w="886" w:type="pct"/>
            <w:gridSpan w:val="3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节能判断</w:t>
            </w:r>
          </w:p>
          <w:p w:rsidR="000E3DC1" w:rsidRDefault="000E3DC1">
            <w:r>
              <w:rPr>
                <w:rFonts w:hint="eastAsia"/>
              </w:rPr>
              <w:t>（审查人填写）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  <w:tc>
          <w:tcPr>
            <w:tcW w:w="695" w:type="pct"/>
            <w:gridSpan w:val="2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太阳能灯</w:t>
            </w:r>
          </w:p>
        </w:tc>
        <w:tc>
          <w:tcPr>
            <w:tcW w:w="649" w:type="pct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0.021</w:t>
            </w:r>
          </w:p>
        </w:tc>
        <w:tc>
          <w:tcPr>
            <w:tcW w:w="581" w:type="pct"/>
            <w:gridSpan w:val="3"/>
            <w:vAlign w:val="center"/>
          </w:tcPr>
          <w:p w:rsidR="000E3DC1" w:rsidRDefault="000E3DC1">
            <w:r>
              <w:rPr>
                <w:rFonts w:hint="eastAsia"/>
              </w:rPr>
              <w:t>屋面</w:t>
            </w:r>
          </w:p>
        </w:tc>
        <w:tc>
          <w:tcPr>
            <w:tcW w:w="942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照明</w:t>
            </w:r>
          </w:p>
        </w:tc>
        <w:tc>
          <w:tcPr>
            <w:tcW w:w="884" w:type="pct"/>
            <w:gridSpan w:val="4"/>
            <w:vAlign w:val="center"/>
          </w:tcPr>
          <w:p w:rsidR="000E3DC1" w:rsidRDefault="000E3DC1">
            <w:r>
              <w:rPr>
                <w:rFonts w:hint="eastAsia"/>
              </w:rPr>
              <w:t>44</w:t>
            </w:r>
          </w:p>
        </w:tc>
        <w:tc>
          <w:tcPr>
            <w:tcW w:w="886" w:type="pct"/>
            <w:gridSpan w:val="3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  <w:tr w:rsidR="000E3DC1" w:rsidTr="000E3DC1">
        <w:trPr>
          <w:trHeight w:val="576"/>
          <w:jc w:val="center"/>
        </w:trPr>
        <w:tc>
          <w:tcPr>
            <w:tcW w:w="1058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节能设计人</w:t>
            </w:r>
          </w:p>
        </w:tc>
        <w:tc>
          <w:tcPr>
            <w:tcW w:w="1230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  <w:tc>
          <w:tcPr>
            <w:tcW w:w="942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节能设计审核人</w:t>
            </w:r>
          </w:p>
        </w:tc>
        <w:tc>
          <w:tcPr>
            <w:tcW w:w="884" w:type="pct"/>
            <w:gridSpan w:val="4"/>
            <w:vAlign w:val="center"/>
          </w:tcPr>
          <w:p w:rsidR="000E3DC1" w:rsidRDefault="000E3DC1"/>
        </w:tc>
        <w:tc>
          <w:tcPr>
            <w:tcW w:w="886" w:type="pct"/>
            <w:gridSpan w:val="3"/>
            <w:tcMar>
              <w:left w:w="28" w:type="dxa"/>
              <w:right w:w="28" w:type="dxa"/>
            </w:tcMar>
            <w:vAlign w:val="center"/>
          </w:tcPr>
          <w:p w:rsidR="000E3DC1" w:rsidRDefault="000E3DC1" w:rsidP="00E246EB">
            <w:r>
              <w:rPr>
                <w:rFonts w:hint="eastAsia"/>
              </w:rPr>
              <w:t xml:space="preserve">2025年11月  </w:t>
            </w:r>
          </w:p>
        </w:tc>
      </w:tr>
      <w:tr w:rsidR="000E3DC1" w:rsidTr="000E3DC1">
        <w:trPr>
          <w:trHeight w:val="414"/>
          <w:jc w:val="center"/>
        </w:trPr>
        <w:tc>
          <w:tcPr>
            <w:tcW w:w="1058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节能审查结论</w:t>
            </w:r>
          </w:p>
        </w:tc>
        <w:tc>
          <w:tcPr>
            <w:tcW w:w="1230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符合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rFonts w:hint="eastAsia"/>
              </w:rPr>
              <w:t>/不符合□</w:t>
            </w:r>
          </w:p>
        </w:tc>
        <w:tc>
          <w:tcPr>
            <w:tcW w:w="942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审图单位审查人</w:t>
            </w:r>
          </w:p>
        </w:tc>
        <w:tc>
          <w:tcPr>
            <w:tcW w:w="884" w:type="pct"/>
            <w:gridSpan w:val="4"/>
            <w:vAlign w:val="center"/>
          </w:tcPr>
          <w:p w:rsidR="000E3DC1" w:rsidRDefault="000E3DC1"/>
        </w:tc>
        <w:tc>
          <w:tcPr>
            <w:tcW w:w="886" w:type="pct"/>
            <w:gridSpan w:val="3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年  月  日</w:t>
            </w:r>
          </w:p>
        </w:tc>
      </w:tr>
      <w:tr w:rsidR="000E3DC1" w:rsidTr="000E3DC1">
        <w:trPr>
          <w:trHeight w:val="340"/>
          <w:jc w:val="center"/>
        </w:trPr>
        <w:tc>
          <w:tcPr>
            <w:tcW w:w="1058" w:type="pct"/>
            <w:gridSpan w:val="4"/>
            <w:tcMar>
              <w:left w:w="28" w:type="dxa"/>
              <w:right w:w="28" w:type="dxa"/>
            </w:tcMar>
            <w:vAlign w:val="center"/>
          </w:tcPr>
          <w:p w:rsidR="000E3DC1" w:rsidRDefault="000E3DC1">
            <w:r>
              <w:rPr>
                <w:rFonts w:hint="eastAsia"/>
              </w:rPr>
              <w:t>建设主管部门</w:t>
            </w:r>
          </w:p>
          <w:p w:rsidR="000E3DC1" w:rsidRDefault="000E3DC1">
            <w:r>
              <w:rPr>
                <w:rFonts w:hint="eastAsia"/>
              </w:rPr>
              <w:t>备案意见</w:t>
            </w:r>
          </w:p>
        </w:tc>
        <w:tc>
          <w:tcPr>
            <w:tcW w:w="3942" w:type="pct"/>
            <w:gridSpan w:val="15"/>
            <w:tcMar>
              <w:left w:w="28" w:type="dxa"/>
              <w:right w:w="28" w:type="dxa"/>
            </w:tcMar>
            <w:vAlign w:val="center"/>
          </w:tcPr>
          <w:p w:rsidR="000E3DC1" w:rsidRDefault="000E3DC1"/>
        </w:tc>
      </w:tr>
    </w:tbl>
    <w:p w:rsidR="00FC73E0" w:rsidRDefault="00FC73E0">
      <w:pPr>
        <w:jc w:val="left"/>
      </w:pPr>
    </w:p>
    <w:p w:rsidR="00FC73E0" w:rsidRDefault="00CC1814">
      <w:pPr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62" o:spid="_x0000_s1026" type="#_x0000_t202" style="position:absolute;margin-left:2.8pt;margin-top:0;width:54pt;height:15.05pt;z-index:251659264;mso-wrap-distance-left:9pt;mso-wrap-distance-top:0;mso-wrap-distance-right:9pt;mso-wrap-distance-bottom:0;mso-position-horizontal:right;mso-position-horizontal-relative:margin;mso-position-vertical:top;mso-position-vertical-relative:margin;mso-width-relative:page;mso-height-relative:page" o:gfxdata="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biJffTAAAABAEAAA8AAAAAAAAAAQAgAAAAIgAA&#10;AGRycy9kb3ducmV2LnhtbFBLAQIUABQAAAAIAIdO4kA73y/hDQIAAAYEAAAOAAAAAAAAAAEAIAAA&#10;ACIBAABkcnMvZTJvRG9jLnhtbFBLBQYAAAAABgAGAFkBAAChBQAAAAA=&#10;" filled="f" stroked="f">
            <v:textbox inset="0,0,0,0">
              <w:txbxContent>
                <w:p w:rsidR="00FC73E0" w:rsidRDefault="00CC1814">
                  <w:r>
                    <w:t>续表</w:t>
                  </w:r>
                  <w:r>
                    <w:rPr>
                      <w:rFonts w:hint="eastAsia"/>
                    </w:rPr>
                    <w:t>8.</w:t>
                  </w:r>
                  <w:r>
                    <w:t>5</w:t>
                  </w:r>
                  <w:r>
                    <w:rPr>
                      <w:rFonts w:hint="eastAsia"/>
                    </w:rPr>
                    <w:t>.2-</w:t>
                  </w:r>
                  <w:r>
                    <w:t>5</w:t>
                  </w:r>
                </w:p>
              </w:txbxContent>
            </v:textbox>
            <w10:wrap type="square" anchorx="margin" anchory="margin"/>
          </v:shape>
        </w:pict>
      </w: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  <w:b/>
        </w:rPr>
        <w:t>、</w:t>
      </w:r>
      <w:r>
        <w:rPr>
          <w:rFonts w:hint="eastAsia"/>
        </w:rPr>
        <w:t>表格中的“标准”是指《公共建筑节能设计标准》</w:t>
      </w:r>
      <w:r>
        <w:rPr>
          <w:rFonts w:hint="eastAsia"/>
        </w:rPr>
        <w:t>DBJ /T45-096-2022</w:t>
      </w:r>
      <w:r>
        <w:rPr>
          <w:rFonts w:hint="eastAsia"/>
        </w:rPr>
        <w:t>。</w:t>
      </w:r>
    </w:p>
    <w:p w:rsidR="00FC73E0" w:rsidRDefault="00CC1814">
      <w:pPr>
        <w:ind w:firstLineChars="150" w:firstLine="315"/>
        <w:jc w:val="left"/>
      </w:pPr>
      <w:r>
        <w:rPr>
          <w:rFonts w:hint="eastAsia"/>
        </w:rPr>
        <w:t>2</w:t>
      </w:r>
      <w:r>
        <w:rPr>
          <w:rFonts w:hint="eastAsia"/>
          <w:b/>
        </w:rPr>
        <w:t>、</w:t>
      </w:r>
      <w:r>
        <w:rPr>
          <w:rFonts w:hint="eastAsia"/>
        </w:rPr>
        <w:t>光源选择应符合本标准第</w:t>
      </w:r>
      <w:r>
        <w:rPr>
          <w:rFonts w:hint="eastAsia"/>
        </w:rPr>
        <w:t>6.4.4</w:t>
      </w:r>
      <w:r>
        <w:rPr>
          <w:rFonts w:hint="eastAsia"/>
        </w:rPr>
        <w:t>条规定。</w:t>
      </w:r>
    </w:p>
    <w:p w:rsidR="00FC73E0" w:rsidRDefault="00CC1814">
      <w:pPr>
        <w:ind w:firstLineChars="150" w:firstLine="315"/>
        <w:jc w:val="left"/>
      </w:pPr>
      <w:r>
        <w:rPr>
          <w:rFonts w:hint="eastAsia"/>
        </w:rPr>
        <w:t>3</w:t>
      </w:r>
      <w:r>
        <w:rPr>
          <w:rFonts w:hint="eastAsia"/>
          <w:b/>
        </w:rPr>
        <w:t>、</w:t>
      </w:r>
      <w:r>
        <w:rPr>
          <w:rFonts w:hint="eastAsia"/>
        </w:rPr>
        <w:t>照明控制应符合本标准第</w:t>
      </w:r>
      <w:r>
        <w:rPr>
          <w:rFonts w:hint="eastAsia"/>
        </w:rPr>
        <w:t>6.4.10</w:t>
      </w:r>
      <w:r>
        <w:rPr>
          <w:rFonts w:hint="eastAsia"/>
        </w:rPr>
        <w:t>条规定。</w:t>
      </w:r>
    </w:p>
    <w:p w:rsidR="00FC73E0" w:rsidRDefault="00CC1814">
      <w:pPr>
        <w:ind w:firstLineChars="150" w:firstLine="315"/>
        <w:jc w:val="left"/>
      </w:pPr>
      <w:r>
        <w:rPr>
          <w:rFonts w:hint="eastAsia"/>
        </w:rPr>
        <w:t>4</w:t>
      </w:r>
      <w:r>
        <w:rPr>
          <w:rFonts w:hint="eastAsia"/>
          <w:b/>
        </w:rPr>
        <w:t>、</w:t>
      </w:r>
      <w:r>
        <w:rPr>
          <w:rFonts w:hint="eastAsia"/>
        </w:rPr>
        <w:t>表格中填写计量装置所监测的各能耗子项名称，可参考</w:t>
      </w:r>
      <w:proofErr w:type="gramStart"/>
      <w:r>
        <w:rPr>
          <w:rFonts w:hint="eastAsia"/>
        </w:rPr>
        <w:t>《</w:t>
      </w:r>
      <w:proofErr w:type="gramEnd"/>
      <w:r>
        <w:rPr>
          <w:rFonts w:hint="eastAsia"/>
        </w:rPr>
        <w:t>国家机关办公建筑</w:t>
      </w:r>
      <w:proofErr w:type="gramStart"/>
      <w:r>
        <w:rPr>
          <w:rFonts w:hint="eastAsia"/>
        </w:rPr>
        <w:t>和</w:t>
      </w:r>
      <w:proofErr w:type="gramEnd"/>
    </w:p>
    <w:p w:rsidR="00FC73E0" w:rsidRDefault="00CC1814">
      <w:pPr>
        <w:jc w:val="left"/>
      </w:pPr>
      <w:r>
        <w:rPr>
          <w:rFonts w:hint="eastAsia"/>
        </w:rPr>
        <w:t>大型公共建筑能耗监测系统分项能耗数据采集技术导则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9.2.6</w:t>
      </w:r>
      <w:r>
        <w:rPr>
          <w:rFonts w:hint="eastAsia"/>
        </w:rPr>
        <w:t>，</w:t>
      </w:r>
      <w:r>
        <w:rPr>
          <w:rFonts w:hint="eastAsia"/>
        </w:rPr>
        <w:t>9.2.7</w:t>
      </w:r>
      <w:r>
        <w:rPr>
          <w:rFonts w:hint="eastAsia"/>
        </w:rPr>
        <w:t>中一、二级能耗子项名称。</w:t>
      </w:r>
      <w:proofErr w:type="gramStart"/>
      <w:r>
        <w:rPr>
          <w:rFonts w:hint="eastAsia"/>
        </w:rPr>
        <w:t>常见能</w:t>
      </w:r>
      <w:proofErr w:type="gramEnd"/>
      <w:r>
        <w:rPr>
          <w:rFonts w:hint="eastAsia"/>
        </w:rPr>
        <w:t>耗子项名称如下：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5"/>
        <w:gridCol w:w="1898"/>
        <w:gridCol w:w="1793"/>
        <w:gridCol w:w="2126"/>
      </w:tblGrid>
      <w:tr w:rsidR="00FC73E0">
        <w:trPr>
          <w:trHeight w:val="286"/>
          <w:jc w:val="center"/>
        </w:trPr>
        <w:tc>
          <w:tcPr>
            <w:tcW w:w="1521" w:type="pc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照明、插座用电</w:t>
            </w:r>
          </w:p>
        </w:tc>
        <w:tc>
          <w:tcPr>
            <w:tcW w:w="1135" w:type="pct"/>
            <w:vAlign w:val="center"/>
          </w:tcPr>
          <w:p w:rsidR="00FC73E0" w:rsidRDefault="00CC1814">
            <w:r>
              <w:rPr>
                <w:rFonts w:hint="eastAsia"/>
              </w:rPr>
              <w:t>空调用电</w:t>
            </w:r>
          </w:p>
        </w:tc>
        <w:tc>
          <w:tcPr>
            <w:tcW w:w="1072" w:type="pc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动力用电</w:t>
            </w:r>
          </w:p>
        </w:tc>
        <w:tc>
          <w:tcPr>
            <w:tcW w:w="1270" w:type="pct"/>
            <w:vAlign w:val="center"/>
          </w:tcPr>
          <w:p w:rsidR="00FC73E0" w:rsidRDefault="00CC1814">
            <w:r>
              <w:rPr>
                <w:rFonts w:hint="eastAsia"/>
              </w:rPr>
              <w:t>特殊设备用电</w:t>
            </w:r>
          </w:p>
        </w:tc>
      </w:tr>
      <w:tr w:rsidR="00FC73E0">
        <w:trPr>
          <w:trHeight w:val="609"/>
          <w:jc w:val="center"/>
        </w:trPr>
        <w:tc>
          <w:tcPr>
            <w:tcW w:w="1521" w:type="pc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照明、插座、公共走道照明、应急照明、景观照明等</w:t>
            </w:r>
          </w:p>
        </w:tc>
        <w:tc>
          <w:tcPr>
            <w:tcW w:w="1135" w:type="pct"/>
            <w:vAlign w:val="center"/>
          </w:tcPr>
          <w:p w:rsidR="00FC73E0" w:rsidRDefault="00CC1814">
            <w:r>
              <w:rPr>
                <w:rFonts w:hint="eastAsia"/>
              </w:rPr>
              <w:t>冷热站、新风机、空调末端设备等</w:t>
            </w:r>
          </w:p>
        </w:tc>
        <w:tc>
          <w:tcPr>
            <w:tcW w:w="1072" w:type="pct"/>
            <w:tcMar>
              <w:left w:w="28" w:type="dxa"/>
              <w:right w:w="28" w:type="dxa"/>
            </w:tcMar>
            <w:vAlign w:val="center"/>
          </w:tcPr>
          <w:p w:rsidR="00FC73E0" w:rsidRDefault="00CC1814">
            <w:r>
              <w:rPr>
                <w:rFonts w:hint="eastAsia"/>
              </w:rPr>
              <w:t>电梯、水泵、通风机等</w:t>
            </w:r>
          </w:p>
        </w:tc>
        <w:tc>
          <w:tcPr>
            <w:tcW w:w="1270" w:type="pct"/>
            <w:vAlign w:val="center"/>
          </w:tcPr>
          <w:p w:rsidR="00FC73E0" w:rsidRDefault="00CC1814">
            <w:r>
              <w:rPr>
                <w:rFonts w:hint="eastAsia"/>
              </w:rPr>
              <w:t>信息中心、洗衣房、厨房、游泳池、商业、餐厅等</w:t>
            </w:r>
          </w:p>
        </w:tc>
      </w:tr>
    </w:tbl>
    <w:p w:rsidR="00FC73E0" w:rsidRDefault="00FC73E0">
      <w:pPr>
        <w:jc w:val="both"/>
      </w:pPr>
    </w:p>
    <w:sectPr w:rsidR="00FC7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814" w:rsidRDefault="00CC1814">
      <w:pPr>
        <w:spacing w:line="240" w:lineRule="auto"/>
      </w:pPr>
      <w:r>
        <w:separator/>
      </w:r>
    </w:p>
  </w:endnote>
  <w:endnote w:type="continuationSeparator" w:id="0">
    <w:p w:rsidR="00CC1814" w:rsidRDefault="00CC18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814" w:rsidRDefault="00CC1814">
      <w:pPr>
        <w:spacing w:line="240" w:lineRule="auto"/>
      </w:pPr>
      <w:r>
        <w:separator/>
      </w:r>
    </w:p>
  </w:footnote>
  <w:footnote w:type="continuationSeparator" w:id="0">
    <w:p w:rsidR="00CC1814" w:rsidRDefault="00CC181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ZmQ3Yzc1ZGZkOTlhNjE4MzQzMmMwMzllMjkzMTM3OTkifQ=="/>
  </w:docVars>
  <w:rsids>
    <w:rsidRoot w:val="7F5923CD"/>
    <w:rsid w:val="000E3DC1"/>
    <w:rsid w:val="00150EE1"/>
    <w:rsid w:val="00214373"/>
    <w:rsid w:val="00263115"/>
    <w:rsid w:val="003154B7"/>
    <w:rsid w:val="003942BF"/>
    <w:rsid w:val="004239E3"/>
    <w:rsid w:val="00461057"/>
    <w:rsid w:val="005D2503"/>
    <w:rsid w:val="007400D2"/>
    <w:rsid w:val="008224F8"/>
    <w:rsid w:val="008927E2"/>
    <w:rsid w:val="009138BA"/>
    <w:rsid w:val="00CC1814"/>
    <w:rsid w:val="00CF03C6"/>
    <w:rsid w:val="00E246EB"/>
    <w:rsid w:val="00FC73E0"/>
    <w:rsid w:val="02954528"/>
    <w:rsid w:val="030D0562"/>
    <w:rsid w:val="040C6A6B"/>
    <w:rsid w:val="07560C60"/>
    <w:rsid w:val="07AC5589"/>
    <w:rsid w:val="084847A5"/>
    <w:rsid w:val="0A5B7E05"/>
    <w:rsid w:val="0D3A01A5"/>
    <w:rsid w:val="0F106708"/>
    <w:rsid w:val="105A349B"/>
    <w:rsid w:val="132D569E"/>
    <w:rsid w:val="14584D82"/>
    <w:rsid w:val="19EC10F1"/>
    <w:rsid w:val="1F8C11B4"/>
    <w:rsid w:val="220B3A67"/>
    <w:rsid w:val="24B86128"/>
    <w:rsid w:val="27BA3F65"/>
    <w:rsid w:val="2B9F54D1"/>
    <w:rsid w:val="2BA411B4"/>
    <w:rsid w:val="2F8A0E21"/>
    <w:rsid w:val="2FCB6C7A"/>
    <w:rsid w:val="313257C4"/>
    <w:rsid w:val="3237217D"/>
    <w:rsid w:val="338B248E"/>
    <w:rsid w:val="339A4C4A"/>
    <w:rsid w:val="36CF7301"/>
    <w:rsid w:val="36D13F54"/>
    <w:rsid w:val="385C2E16"/>
    <w:rsid w:val="3C624382"/>
    <w:rsid w:val="3D540560"/>
    <w:rsid w:val="3F6F1681"/>
    <w:rsid w:val="4095277E"/>
    <w:rsid w:val="433429C6"/>
    <w:rsid w:val="43764153"/>
    <w:rsid w:val="43BF2BD7"/>
    <w:rsid w:val="47DC187E"/>
    <w:rsid w:val="48F4386F"/>
    <w:rsid w:val="4E9D54CF"/>
    <w:rsid w:val="522F5865"/>
    <w:rsid w:val="527A6F90"/>
    <w:rsid w:val="54324CFF"/>
    <w:rsid w:val="545C72FE"/>
    <w:rsid w:val="55556DDB"/>
    <w:rsid w:val="5836285C"/>
    <w:rsid w:val="595208C3"/>
    <w:rsid w:val="599E0AA6"/>
    <w:rsid w:val="5C6E31BB"/>
    <w:rsid w:val="60633B53"/>
    <w:rsid w:val="633F11E7"/>
    <w:rsid w:val="63AE4261"/>
    <w:rsid w:val="64BC70A3"/>
    <w:rsid w:val="671071F4"/>
    <w:rsid w:val="67D049E0"/>
    <w:rsid w:val="694110E9"/>
    <w:rsid w:val="69785448"/>
    <w:rsid w:val="69AD1F0B"/>
    <w:rsid w:val="6A0E7B26"/>
    <w:rsid w:val="6AD93CCF"/>
    <w:rsid w:val="6C735A5D"/>
    <w:rsid w:val="6D0B3EE8"/>
    <w:rsid w:val="71A52B5D"/>
    <w:rsid w:val="72AA7EEF"/>
    <w:rsid w:val="73B45EF5"/>
    <w:rsid w:val="75882579"/>
    <w:rsid w:val="75D778CB"/>
    <w:rsid w:val="76233F06"/>
    <w:rsid w:val="767E397C"/>
    <w:rsid w:val="77B21B30"/>
    <w:rsid w:val="79166738"/>
    <w:rsid w:val="79B45C50"/>
    <w:rsid w:val="7AFB73EA"/>
    <w:rsid w:val="7C833A9B"/>
    <w:rsid w:val="7C9A62C5"/>
    <w:rsid w:val="7EA950DC"/>
    <w:rsid w:val="7F592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adjustRightInd w:val="0"/>
      <w:snapToGrid w:val="0"/>
      <w:spacing w:line="240" w:lineRule="exact"/>
      <w:jc w:val="center"/>
    </w:pPr>
    <w:rPr>
      <w:rFonts w:ascii="宋体" w:hAnsi="宋体" w:cs="宋体"/>
      <w:snapToGrid w:val="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paragraph" w:customStyle="1" w:styleId="a5">
    <w:name w:val="正文表标题"/>
    <w:next w:val="a6"/>
    <w:qFormat/>
    <w:pPr>
      <w:spacing w:line="320" w:lineRule="exact"/>
      <w:ind w:left="851"/>
      <w:jc w:val="center"/>
    </w:pPr>
    <w:rPr>
      <w:rFonts w:ascii="黑体" w:eastAsia="黑体" w:hAnsi="Calibri"/>
      <w:sz w:val="21"/>
    </w:rPr>
  </w:style>
  <w:style w:type="paragraph" w:customStyle="1" w:styleId="a6">
    <w:name w:val="段"/>
    <w:autoRedefine/>
    <w:qFormat/>
    <w:pPr>
      <w:autoSpaceDE w:val="0"/>
      <w:autoSpaceDN w:val="0"/>
      <w:spacing w:line="320" w:lineRule="exact"/>
      <w:ind w:firstLineChars="200" w:firstLine="200"/>
      <w:jc w:val="both"/>
    </w:pPr>
    <w:rPr>
      <w:rFonts w:ascii="宋体" w:eastAsia="微软雅黑" w:hAnsi="Calibri"/>
      <w:sz w:val="21"/>
    </w:rPr>
  </w:style>
  <w:style w:type="paragraph" w:customStyle="1" w:styleId="Default">
    <w:name w:val="Default"/>
    <w:basedOn w:val="a"/>
    <w:autoRedefine/>
    <w:qFormat/>
    <w:pPr>
      <w:autoSpaceDE w:val="0"/>
      <w:autoSpaceDN w:val="0"/>
      <w:jc w:val="left"/>
    </w:pPr>
    <w:rPr>
      <w:color w:val="000000"/>
      <w:kern w:val="0"/>
      <w:sz w:val="24"/>
    </w:rPr>
  </w:style>
  <w:style w:type="character" w:customStyle="1" w:styleId="Char0">
    <w:name w:val="页眉 Char"/>
    <w:basedOn w:val="a0"/>
    <w:link w:val="a4"/>
    <w:qFormat/>
    <w:rPr>
      <w:rFonts w:ascii="Calibri" w:eastAsia="微软雅黑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微软雅黑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熊宝</dc:creator>
  <cp:lastModifiedBy>DENG</cp:lastModifiedBy>
  <cp:revision>13</cp:revision>
  <dcterms:created xsi:type="dcterms:W3CDTF">2023-01-11T01:03:00Z</dcterms:created>
  <dcterms:modified xsi:type="dcterms:W3CDTF">2025-11-07T03:21:00Z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0EB0989FDA184E98A1258B4D2918DEF3_13</vt:lpwstr>
  </property>
  <property fmtid="{D5CDD505-2E9C-101B-9397-08002B2CF9AE}" pid="4" name="KSOTemplateDocerSaveRecord">
    <vt:lpwstr>eyJoZGlkIjoiNTQzZGNmNTE5ZDQyZmZjMDk0MDVjY2I3YzgzMTI1YTciLCJ1c2VySWQiOiIxMzU1MzQ4NTU3In0=</vt:lpwstr>
  </property>
</Properties>
</file>