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0289F">
      <w:pPr>
        <w:pStyle w:val="2"/>
        <w:jc w:val="center"/>
        <w:rPr>
          <w:rFonts w:hint="eastAsia" w:ascii="Cambria" w:hAnsi="Cambria" w:eastAsia="宋体" w:cs="Times New Roman"/>
          <w:bCs w:val="0"/>
          <w:color w:val="auto"/>
          <w:sz w:val="32"/>
          <w:szCs w:val="32"/>
          <w:highlight w:val="none"/>
        </w:rPr>
      </w:pPr>
      <w:bookmarkStart w:id="3" w:name="_GoBack"/>
      <w:r>
        <w:rPr>
          <w:rFonts w:hint="eastAsia" w:ascii="Cambria" w:hAnsi="Cambria" w:eastAsia="宋体" w:cs="Times New Roman"/>
          <w:bCs w:val="0"/>
          <w:color w:val="auto"/>
          <w:sz w:val="32"/>
          <w:szCs w:val="32"/>
          <w:highlight w:val="none"/>
        </w:rPr>
        <w:t>采购需求</w:t>
      </w:r>
    </w:p>
    <w:bookmarkEnd w:id="3"/>
    <w:p w14:paraId="04756C0F">
      <w:pPr>
        <w:spacing w:line="420" w:lineRule="exact"/>
        <w:jc w:val="left"/>
        <w:rPr>
          <w:rFonts w:hint="eastAsia" w:ascii="Times New Roman" w:hAnsi="Times New Roman" w:eastAsia="宋体" w:cs="宋体"/>
          <w:color w:val="auto"/>
          <w:szCs w:val="21"/>
          <w:highlight w:val="none"/>
        </w:rPr>
      </w:pPr>
      <w:r>
        <w:rPr>
          <w:rFonts w:hint="eastAsia" w:ascii="Times New Roman" w:hAnsi="Times New Roman" w:eastAsia="宋体" w:cs="宋体"/>
          <w:color w:val="auto"/>
          <w:szCs w:val="21"/>
          <w:highlight w:val="none"/>
        </w:rPr>
        <w:t>说明：</w:t>
      </w:r>
    </w:p>
    <w:p w14:paraId="4386992C">
      <w:pPr>
        <w:spacing w:line="420" w:lineRule="exact"/>
        <w:ind w:firstLine="420" w:firstLineChars="200"/>
        <w:jc w:val="left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1. 为落实政府采购政策需满足的要求：</w:t>
      </w:r>
    </w:p>
    <w:p w14:paraId="7537BE2C">
      <w:pPr>
        <w:spacing w:line="420" w:lineRule="exact"/>
        <w:ind w:firstLine="420" w:firstLineChars="200"/>
        <w:jc w:val="left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（1）本竞争性磋商文件所称中小企业必须符合《政府采购促进中小企业发展管理办法》（财库〔2020〕46号）的规定。</w:t>
      </w:r>
    </w:p>
    <w:p w14:paraId="4E93D566">
      <w:pPr>
        <w:spacing w:line="420" w:lineRule="exact"/>
        <w:ind w:firstLine="420" w:firstLineChars="200"/>
        <w:jc w:val="left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（2）服务项目中包含货物的，根据《财政部 发展改革委 生态环境部 市场监管总局关于调整优化节能产品、环境标志产品政府采购执行机制的通知》（财库〔2019〕9号）和《关于印发节能产品政府采购品目清单的通知》（财库〔2019〕19号）的规定，采购需求中的产品属于节能产品政府采购品目清单内标注“★”的</w:t>
      </w:r>
      <w:r>
        <w:rPr>
          <w:rFonts w:hint="eastAsia" w:ascii="宋体" w:hAnsi="宋体" w:eastAsia="宋体" w:cs="宋体"/>
          <w:color w:val="auto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详见本章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附件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Cs w:val="21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，</w:t>
      </w: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  <w:t>供应商必须在响应文件中提供所竞标产品</w:t>
      </w:r>
      <w:r>
        <w:rPr>
          <w:rFonts w:hint="eastAsia" w:ascii="宋体" w:hAnsi="宋体" w:eastAsia="宋体" w:cs="宋体"/>
          <w:b/>
          <w:bCs/>
          <w:color w:val="000000"/>
          <w:szCs w:val="21"/>
          <w:highlight w:val="none"/>
        </w:rPr>
        <w:t>有效期内</w:t>
      </w: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  <w:t>的节能产品认证证书复印件（加盖供应商公章），否则响应文件</w:t>
      </w: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  <w:lang w:eastAsia="zh-CN"/>
        </w:rPr>
        <w:t>按无效</w:t>
      </w: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  <w:t>处理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 xml:space="preserve">。如本项目包含的配套货物属于品目清单内非标注“★”的产品时，应优先采购，具体详见“第四章 </w:t>
      </w:r>
      <w:r>
        <w:rPr>
          <w:rStyle w:val="6"/>
          <w:rFonts w:hint="eastAsia" w:ascii="宋体" w:hAnsi="宋体" w:eastAsia="宋体" w:cs="宋体"/>
          <w:color w:val="auto"/>
          <w:highlight w:val="none"/>
        </w:rPr>
        <w:t>评审程序、评审方法和评审标准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”。</w:t>
      </w:r>
    </w:p>
    <w:p w14:paraId="2A41BB37">
      <w:pPr>
        <w:spacing w:line="420" w:lineRule="exact"/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</w:rPr>
        <w:t>2.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/>
        </w:rPr>
        <w:t>采购需求中带“▲”的条款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为实质性条款，不满足作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/>
        </w:rPr>
        <w:t>无效响应处理。</w:t>
      </w:r>
    </w:p>
    <w:p w14:paraId="68C8C479">
      <w:pPr>
        <w:spacing w:line="420" w:lineRule="exact"/>
        <w:ind w:firstLine="420" w:firstLineChars="200"/>
        <w:jc w:val="left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val="en-US"/>
        </w:rPr>
        <w:t>3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.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本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服务项目中伴随货物的，采购需求中出现的品牌、型号或者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制造商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仅起参考作用，不属于指定品牌、型号或者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制造商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的情形。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竞标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人可参照或者选用其他相当的品牌、型号或者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制造商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替代，但选用的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竞标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产品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技术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参数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及配置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必须满足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要求。</w:t>
      </w:r>
    </w:p>
    <w:p w14:paraId="2AE0D273">
      <w:pPr>
        <w:spacing w:line="420" w:lineRule="exact"/>
        <w:ind w:firstLine="420" w:firstLineChars="200"/>
        <w:jc w:val="left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.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必须对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响应文件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中提供的证明材料和资质文件真实性负责，如出现虚假应标情况，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除了应接受有关部门的处罚外，还应依据《中华人民共</w:t>
      </w:r>
      <w:r>
        <w:rPr>
          <w:rFonts w:hint="eastAsia" w:ascii="宋体" w:hAnsi="宋体" w:eastAsia="宋体" w:cs="宋体"/>
          <w:color w:val="auto"/>
          <w:szCs w:val="21"/>
        </w:rPr>
        <w:t>和国民法典》的相关条款来</w:t>
      </w:r>
      <w:r>
        <w:rPr>
          <w:rFonts w:hint="eastAsia" w:ascii="宋体" w:hAnsi="宋体" w:eastAsia="宋体" w:cs="宋体"/>
          <w:color w:val="auto"/>
          <w:szCs w:val="21"/>
          <w:lang w:eastAsia="zh-CN"/>
        </w:rPr>
        <w:t>进行</w:t>
      </w:r>
      <w:r>
        <w:rPr>
          <w:rFonts w:hint="eastAsia" w:ascii="宋体" w:hAnsi="宋体" w:eastAsia="宋体" w:cs="宋体"/>
          <w:color w:val="auto"/>
          <w:szCs w:val="21"/>
        </w:rPr>
        <w:t>赔偿。</w:t>
      </w:r>
    </w:p>
    <w:p w14:paraId="496CA996">
      <w:pPr>
        <w:pStyle w:val="3"/>
        <w:spacing w:line="420" w:lineRule="exact"/>
        <w:ind w:firstLine="420" w:firstLineChars="200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</w:rPr>
        <w:t>.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</w:rPr>
        <w:t>应对</w:t>
      </w:r>
      <w:r>
        <w:rPr>
          <w:rFonts w:hint="eastAsia" w:ascii="宋体" w:hAnsi="宋体" w:eastAsia="宋体" w:cs="宋体"/>
          <w:color w:val="auto"/>
          <w:lang w:eastAsia="zh-CN"/>
        </w:rPr>
        <w:t>竞标</w:t>
      </w:r>
      <w:r>
        <w:rPr>
          <w:rFonts w:hint="eastAsia" w:ascii="宋体" w:hAnsi="宋体" w:eastAsia="宋体" w:cs="宋体"/>
          <w:color w:val="auto"/>
        </w:rPr>
        <w:t>内容所涉及的专利承担法律责任，并负责保护</w:t>
      </w:r>
      <w:r>
        <w:rPr>
          <w:rFonts w:hint="eastAsia" w:ascii="宋体" w:hAnsi="宋体" w:eastAsia="宋体" w:cs="宋体"/>
          <w:color w:val="auto"/>
          <w:lang w:eastAsia="zh-CN"/>
        </w:rPr>
        <w:t>采购人</w:t>
      </w:r>
      <w:r>
        <w:rPr>
          <w:rFonts w:hint="eastAsia" w:ascii="宋体" w:hAnsi="宋体" w:eastAsia="宋体" w:cs="宋体"/>
          <w:color w:val="auto"/>
        </w:rPr>
        <w:t>的利益不受任何损害。一切由于文字、商标、技术和软件专利授权引起的法律裁决、诉讼和赔偿费用均由</w:t>
      </w:r>
      <w:r>
        <w:rPr>
          <w:rFonts w:hint="eastAsia" w:ascii="宋体" w:hAnsi="宋体" w:eastAsia="宋体" w:cs="宋体"/>
          <w:color w:val="auto"/>
          <w:lang w:val="en-US" w:eastAsia="zh-CN"/>
        </w:rPr>
        <w:t>成交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</w:rPr>
        <w:t>负责。</w:t>
      </w:r>
    </w:p>
    <w:p w14:paraId="4C8F1AF2">
      <w:pPr>
        <w:tabs>
          <w:tab w:val="left" w:pos="180"/>
          <w:tab w:val="left" w:pos="1620"/>
        </w:tabs>
        <w:spacing w:line="420" w:lineRule="exact"/>
        <w:ind w:firstLine="420" w:firstLineChars="200"/>
        <w:rPr>
          <w:rFonts w:hint="eastAsia" w:ascii="宋体" w:hAnsi="宋体" w:eastAsia="宋体" w:cs="宋体"/>
          <w:color w:val="000000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6.采购标的对应的中小企业划分标准所属行业名称</w:t>
      </w:r>
      <w:r>
        <w:rPr>
          <w:rFonts w:hint="eastAsia" w:ascii="宋体" w:hAnsi="宋体" w:eastAsia="宋体" w:cs="宋体"/>
          <w:color w:val="000000"/>
          <w:highlight w:val="none"/>
          <w:lang w:val="en-US" w:eastAsia="zh-CN"/>
        </w:rPr>
        <w:t>：</w:t>
      </w:r>
      <w:r>
        <w:rPr>
          <w:rFonts w:hint="eastAsia" w:ascii="宋体" w:hAnsi="宋体" w:eastAsia="宋体" w:cs="宋体"/>
          <w:color w:val="000000"/>
          <w:highlight w:val="none"/>
          <w:u w:val="single"/>
          <w:lang w:val="en-US" w:eastAsia="zh-CN"/>
        </w:rPr>
        <w:t>详见各标项采购需求一览表</w:t>
      </w:r>
    </w:p>
    <w:p w14:paraId="6DD4E1AE">
      <w:pPr>
        <w:tabs>
          <w:tab w:val="left" w:pos="180"/>
          <w:tab w:val="left" w:pos="1620"/>
        </w:tabs>
        <w:spacing w:line="420" w:lineRule="exact"/>
        <w:ind w:firstLine="422" w:firstLineChars="200"/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4"/>
          <w:lang w:val="en-US" w:eastAsia="zh-CN" w:bidi="ar-SA"/>
        </w:rPr>
        <w:t>7.本项目三个分标成交规则：</w:t>
      </w:r>
    </w:p>
    <w:p w14:paraId="7232A457">
      <w:pPr>
        <w:tabs>
          <w:tab w:val="left" w:pos="180"/>
          <w:tab w:val="left" w:pos="1620"/>
        </w:tabs>
        <w:spacing w:line="420" w:lineRule="exact"/>
        <w:ind w:firstLine="422" w:firstLineChars="200"/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4"/>
          <w:lang w:val="en-US" w:eastAsia="zh-CN" w:bidi="ar-SA"/>
        </w:rPr>
        <w:t>1）本项目磋商供应商只能成为一个分标的成交供应商。</w:t>
      </w:r>
    </w:p>
    <w:p w14:paraId="15CCFAA1">
      <w:pPr>
        <w:tabs>
          <w:tab w:val="left" w:pos="180"/>
          <w:tab w:val="left" w:pos="1620"/>
        </w:tabs>
        <w:spacing w:line="420" w:lineRule="exact"/>
        <w:ind w:firstLine="422" w:firstLineChars="200"/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4"/>
          <w:lang w:val="en-US" w:eastAsia="zh-CN" w:bidi="ar-SA"/>
        </w:rPr>
        <w:t>2）如某磋商供应商在2个或3个分标均综合评分排名第一，则按1-2-3分标排序推荐为成交候选人，即：如1分标和2分标综合评分均排名第一，则按前述规则顺序推荐为1分标的成交候选人。原2分标综合评分排名第二的磋商供应商顶替为排名第一，推荐为2分标的成交候选人，以此类推。</w:t>
      </w:r>
    </w:p>
    <w:p w14:paraId="62C34C99">
      <w:pPr>
        <w:tabs>
          <w:tab w:val="left" w:pos="180"/>
          <w:tab w:val="left" w:pos="1620"/>
        </w:tabs>
        <w:spacing w:line="420" w:lineRule="exact"/>
        <w:ind w:firstLine="422" w:firstLineChars="200"/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4"/>
          <w:lang w:val="en-US" w:eastAsia="zh-CN" w:bidi="ar-SA"/>
        </w:rPr>
        <w:t>3）采购人按磋商小组推荐顺序依法确认成交供应商。</w:t>
      </w:r>
    </w:p>
    <w:p w14:paraId="559274A7">
      <w:pPr>
        <w:tabs>
          <w:tab w:val="left" w:pos="180"/>
          <w:tab w:val="left" w:pos="1620"/>
        </w:tabs>
        <w:spacing w:line="420" w:lineRule="exact"/>
        <w:ind w:firstLine="422" w:firstLineChars="200"/>
        <w:rPr>
          <w:rFonts w:hint="default" w:ascii="宋体" w:hAnsi="宋体" w:eastAsia="宋体" w:cs="宋体"/>
          <w:b/>
          <w:bCs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4"/>
          <w:lang w:val="en-US" w:eastAsia="zh-CN" w:bidi="ar-SA"/>
        </w:rPr>
        <w:t>4）磋商供应商应对上述成交规则认真研读，并按磋商文件第六章的格式在响应文件中提供《关于本项目成交规则的承诺函》扫描件（加盖供应商公章）。</w:t>
      </w:r>
    </w:p>
    <w:tbl>
      <w:tblPr>
        <w:tblStyle w:val="4"/>
        <w:tblW w:w="10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"/>
        <w:gridCol w:w="596"/>
        <w:gridCol w:w="675"/>
        <w:gridCol w:w="22"/>
        <w:gridCol w:w="731"/>
        <w:gridCol w:w="6382"/>
        <w:gridCol w:w="1276"/>
      </w:tblGrid>
      <w:tr w14:paraId="52576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01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2E0BF">
            <w:pPr>
              <w:spacing w:line="320" w:lineRule="exact"/>
              <w:jc w:val="left"/>
              <w:rPr>
                <w:rFonts w:hint="default" w:ascii="宋体" w:hAnsi="宋体" w:eastAsia="宋体" w:cs="宋体"/>
                <w:color w:val="auto"/>
                <w:sz w:val="32"/>
                <w:szCs w:val="32"/>
                <w:highlight w:val="none"/>
                <w:lang w:val="en-US"/>
              </w:rPr>
            </w:pPr>
            <w:bookmarkStart w:id="0" w:name="OLE_LINK13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标项一：</w:t>
            </w:r>
          </w:p>
        </w:tc>
      </w:tr>
      <w:tr w14:paraId="764B8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23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4E79F9D1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需求一览表</w:t>
            </w:r>
          </w:p>
        </w:tc>
        <w:tc>
          <w:tcPr>
            <w:tcW w:w="596" w:type="dxa"/>
            <w:tcBorders>
              <w:top w:val="single" w:color="auto" w:sz="4" w:space="0"/>
            </w:tcBorders>
            <w:noWrap w:val="0"/>
            <w:vAlign w:val="center"/>
          </w:tcPr>
          <w:p w14:paraId="6598620D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序号</w:t>
            </w:r>
          </w:p>
        </w:tc>
        <w:tc>
          <w:tcPr>
            <w:tcW w:w="675" w:type="dxa"/>
            <w:tcBorders>
              <w:top w:val="single" w:color="auto" w:sz="4" w:space="0"/>
            </w:tcBorders>
            <w:noWrap w:val="0"/>
            <w:vAlign w:val="center"/>
          </w:tcPr>
          <w:p w14:paraId="2227EBF9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标的名称</w:t>
            </w:r>
          </w:p>
        </w:tc>
        <w:tc>
          <w:tcPr>
            <w:tcW w:w="75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621BA10C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数量及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单位</w:t>
            </w:r>
          </w:p>
          <w:p w14:paraId="76B59C7E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6382" w:type="dxa"/>
            <w:tcBorders>
              <w:top w:val="single" w:color="auto" w:sz="4" w:space="0"/>
            </w:tcBorders>
            <w:noWrap w:val="0"/>
            <w:vAlign w:val="center"/>
          </w:tcPr>
          <w:p w14:paraId="4EDA5AB8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服务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要求</w:t>
            </w:r>
          </w:p>
        </w:tc>
        <w:tc>
          <w:tcPr>
            <w:tcW w:w="1276" w:type="dxa"/>
            <w:tcBorders>
              <w:top w:val="single" w:color="auto" w:sz="4" w:space="0"/>
            </w:tcBorders>
            <w:noWrap w:val="0"/>
            <w:vAlign w:val="center"/>
          </w:tcPr>
          <w:p w14:paraId="206A29EF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中小企业划分标准所属行业名称（行业名称及划分见本章附件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）</w:t>
            </w:r>
          </w:p>
        </w:tc>
      </w:tr>
      <w:tr w14:paraId="3A059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23" w:type="dxa"/>
            <w:vMerge w:val="continue"/>
            <w:noWrap w:val="0"/>
            <w:vAlign w:val="center"/>
          </w:tcPr>
          <w:p w14:paraId="685CBB52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596" w:type="dxa"/>
            <w:noWrap w:val="0"/>
            <w:vAlign w:val="center"/>
          </w:tcPr>
          <w:p w14:paraId="2CA8DF43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1</w:t>
            </w:r>
          </w:p>
        </w:tc>
        <w:tc>
          <w:tcPr>
            <w:tcW w:w="675" w:type="dxa"/>
            <w:noWrap w:val="0"/>
            <w:vAlign w:val="center"/>
          </w:tcPr>
          <w:p w14:paraId="3A86A0A7">
            <w:pPr>
              <w:spacing w:line="320" w:lineRule="exact"/>
              <w:jc w:val="left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2026-2027年度抽样车租赁服务</w:t>
            </w:r>
          </w:p>
        </w:tc>
        <w:tc>
          <w:tcPr>
            <w:tcW w:w="753" w:type="dxa"/>
            <w:gridSpan w:val="2"/>
            <w:noWrap w:val="0"/>
            <w:vAlign w:val="center"/>
          </w:tcPr>
          <w:p w14:paraId="68A929CE">
            <w:pPr>
              <w:spacing w:line="320" w:lineRule="exact"/>
              <w:jc w:val="center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1项</w:t>
            </w:r>
          </w:p>
        </w:tc>
        <w:tc>
          <w:tcPr>
            <w:tcW w:w="6382" w:type="dxa"/>
            <w:noWrap w:val="0"/>
            <w:vAlign w:val="center"/>
          </w:tcPr>
          <w:p w14:paraId="1D37A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（一）供应商及车辆要求</w:t>
            </w:r>
          </w:p>
          <w:p w14:paraId="6D5E5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1.抽样车辆技术性能要求：</w:t>
            </w:r>
          </w:p>
          <w:p w14:paraId="459A9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①要求为2023年3月以后首次上牌的车辆。</w:t>
            </w:r>
          </w:p>
          <w:p w14:paraId="309FD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②车型：5门5座至7座、后排座椅能放平的乘用车（或便于运货车辆车型），长（mm）×宽（mm)×高（mm）：约4750×1750×1700，轴距（mm）：约2700，最大功率105kW及以上；最大扭矩220牛米及以上，自动档，电动助力转向系统（EPS）、制动系统：前通风盘式制动/后盘式制动、铝合金车轮。</w:t>
            </w:r>
          </w:p>
          <w:p w14:paraId="6D1A2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2.保证车况良好、非事故车辆，设备齐全、无安全隐患、保险、证件手续齐全有效。</w:t>
            </w:r>
          </w:p>
          <w:p w14:paraId="5D9AB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3.成交供应商承担租赁车辆年度各项税费、杂费、保险费、年检相关费用、市内路桥年费、正常维修和保养费用。</w:t>
            </w:r>
          </w:p>
          <w:p w14:paraId="22D69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4.按国家有关现行法律规定为租赁车辆投保以下险种：交通强制险、车辆盗抢险、车辆损失险、车上责任险（保额大于 10 万元/位，包括驾驶员和乘客，总共购买 5 位）、第三者责任险（保额大于等于200 万元）、不计免赔险。</w:t>
            </w:r>
          </w:p>
          <w:p w14:paraId="47098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（二）服务要求</w:t>
            </w:r>
          </w:p>
          <w:p w14:paraId="2E705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1.车辆租赁期间，接到采购人关于车辆故障或事故的通知后，应在 5 小时内提出有效解决方案。</w:t>
            </w:r>
          </w:p>
          <w:p w14:paraId="6571F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2.车辆租赁期间，车辆根据《交通运输部关于修改&lt;机动车维修管理规定&gt; 的决定》（交通运输部令 2016 年第 37 号），按照规定的行驶里程或者时间进行例行保养，并提供专业汽车维修公司出具的保养记录。</w:t>
            </w:r>
          </w:p>
          <w:p w14:paraId="316E3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3.车辆租赁期间，如发生事故，要积极应对处理，并联系厂家及时维修，如事故由租赁车辆质量问题引起，成交供应商应承担相关责任，维修时间超过24小时的，应免费提供与所租车辆同档次及以上车型的替代车辆，保证采购方工作正常运转，直至所租车辆正常交付使用；如因采购方的过失或过错造成交通事故的，保险公司免赔部分由采购人承担。</w:t>
            </w:r>
          </w:p>
          <w:p w14:paraId="3D623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4.车辆配备：全车贴防爆隔热膜、配置脚垫、灭火器、随车备用工具、行车记录仪、ETC（电子不停车收费系统）、GPS车辆监控系统（每月月底将每辆车当月1日至月底的所有GPS位置信息或行程轨迹等信息汇总给采购人）等。</w:t>
            </w:r>
          </w:p>
          <w:p w14:paraId="63FBE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5.车辆使用不限公里数。采购人在租赁期间相对固定地自主管理和使用，成交供应商按月提供采购人所需车数量至采购人指定地点，由采购人负责支配、使用、管理。按月计算租赁费用。</w:t>
            </w:r>
          </w:p>
          <w:p w14:paraId="1A7A8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6. 不计租车费用时间：（1）法定节假日，（2）节假日调休时间长超过5天（含5天）以上的,(3）车辆退租时间段。</w:t>
            </w:r>
          </w:p>
        </w:tc>
        <w:tc>
          <w:tcPr>
            <w:tcW w:w="1276" w:type="dxa"/>
            <w:noWrap w:val="0"/>
            <w:vAlign w:val="center"/>
          </w:tcPr>
          <w:p w14:paraId="1D081AB0">
            <w:pPr>
              <w:spacing w:line="320" w:lineRule="exact"/>
              <w:jc w:val="left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租赁和商务服务业</w:t>
            </w:r>
          </w:p>
        </w:tc>
      </w:tr>
      <w:tr w14:paraId="58250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0105" w:type="dxa"/>
            <w:gridSpan w:val="7"/>
            <w:noWrap w:val="0"/>
            <w:vAlign w:val="center"/>
          </w:tcPr>
          <w:p w14:paraId="6337F9FF">
            <w:pPr>
              <w:spacing w:line="320" w:lineRule="exact"/>
              <w:jc w:val="left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商务条款</w:t>
            </w:r>
          </w:p>
        </w:tc>
      </w:tr>
      <w:tr w14:paraId="16E86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16" w:type="dxa"/>
            <w:gridSpan w:val="4"/>
            <w:noWrap w:val="0"/>
            <w:vAlign w:val="center"/>
          </w:tcPr>
          <w:p w14:paraId="059DE000">
            <w:pPr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服务期限</w:t>
            </w:r>
          </w:p>
        </w:tc>
        <w:tc>
          <w:tcPr>
            <w:tcW w:w="8389" w:type="dxa"/>
            <w:gridSpan w:val="3"/>
            <w:noWrap w:val="0"/>
            <w:vAlign w:val="top"/>
          </w:tcPr>
          <w:p w14:paraId="200FACA0">
            <w:pPr>
              <w:spacing w:line="400" w:lineRule="exact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bookmarkStart w:id="1" w:name="OLE_LINK17"/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自签订合同之日起12个月。服务期满后，合同自动终止；或服务期内，预算使用完毕，合同自行终止。</w:t>
            </w:r>
            <w:bookmarkEnd w:id="1"/>
          </w:p>
        </w:tc>
      </w:tr>
      <w:tr w14:paraId="0F33E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16" w:type="dxa"/>
            <w:gridSpan w:val="4"/>
            <w:noWrap w:val="0"/>
            <w:vAlign w:val="center"/>
          </w:tcPr>
          <w:p w14:paraId="78D4DD80">
            <w:pPr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交付时间</w:t>
            </w:r>
          </w:p>
        </w:tc>
        <w:tc>
          <w:tcPr>
            <w:tcW w:w="8389" w:type="dxa"/>
            <w:gridSpan w:val="3"/>
            <w:noWrap w:val="0"/>
            <w:vAlign w:val="top"/>
          </w:tcPr>
          <w:p w14:paraId="395F8DDB">
            <w:pPr>
              <w:spacing w:line="400" w:lineRule="exact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1.合同签订后，接到采购人提出所需车数量之日起3天内提供符合租赁和使用条件的车辆和数量至采购人指定地点。</w:t>
            </w:r>
          </w:p>
          <w:p w14:paraId="4D0D9CDB">
            <w:pPr>
              <w:spacing w:line="400" w:lineRule="exact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2.新增车辆交付时间要求：接到采购人新增用车通知2小时内，成交供应商须提供具备出租条件的车辆供采购人租赁使用。</w:t>
            </w:r>
          </w:p>
        </w:tc>
      </w:tr>
      <w:tr w14:paraId="3C12F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16" w:type="dxa"/>
            <w:gridSpan w:val="4"/>
            <w:noWrap w:val="0"/>
            <w:vAlign w:val="center"/>
          </w:tcPr>
          <w:p w14:paraId="0FEB09AD">
            <w:pPr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付款方式</w:t>
            </w:r>
          </w:p>
        </w:tc>
        <w:tc>
          <w:tcPr>
            <w:tcW w:w="8389" w:type="dxa"/>
            <w:gridSpan w:val="3"/>
            <w:noWrap w:val="0"/>
            <w:vAlign w:val="top"/>
          </w:tcPr>
          <w:p w14:paraId="5B098300">
            <w:pPr>
              <w:spacing w:line="400" w:lineRule="exact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合同签订并生效，成交供应商提供采购人所需车数量至采购人指定地点。1、当月没有不计租车费用时间的，每月按（上月实际租赁车辆数量×成交单价）进行结算，2、当月有不计租车费用时间的，每月按（上月实际租赁车辆数量×成交单价÷当月自然天数×实际租用天数）进行结算。成交供应商应在每次申请支付租赁费时提供请款函和发票给采购人。</w:t>
            </w:r>
          </w:p>
        </w:tc>
      </w:tr>
      <w:tr w14:paraId="5E96B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16" w:type="dxa"/>
            <w:gridSpan w:val="4"/>
            <w:noWrap w:val="0"/>
            <w:vAlign w:val="center"/>
          </w:tcPr>
          <w:p w14:paraId="0FE4CD6C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验收要求及标准</w:t>
            </w:r>
          </w:p>
        </w:tc>
        <w:tc>
          <w:tcPr>
            <w:tcW w:w="8389" w:type="dxa"/>
            <w:gridSpan w:val="3"/>
            <w:noWrap w:val="0"/>
            <w:vAlign w:val="top"/>
          </w:tcPr>
          <w:p w14:paraId="7BA21295">
            <w:pPr>
              <w:spacing w:line="400" w:lineRule="exact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采购人依据采购文件、及合同要求对成交供应商提供的租赁服务进行验收。</w:t>
            </w:r>
          </w:p>
        </w:tc>
      </w:tr>
      <w:tr w14:paraId="6D3B8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16" w:type="dxa"/>
            <w:gridSpan w:val="4"/>
            <w:noWrap w:val="0"/>
            <w:vAlign w:val="center"/>
          </w:tcPr>
          <w:p w14:paraId="28190D99">
            <w:pPr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其他要求</w:t>
            </w:r>
          </w:p>
        </w:tc>
        <w:tc>
          <w:tcPr>
            <w:tcW w:w="8389" w:type="dxa"/>
            <w:gridSpan w:val="3"/>
            <w:noWrap w:val="0"/>
            <w:vAlign w:val="top"/>
          </w:tcPr>
          <w:p w14:paraId="2C73BDF8">
            <w:pPr>
              <w:spacing w:line="400" w:lineRule="exact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1.报价要求：抽样车辆按5门5座至7座、后排座椅能放平的乘用车，（如凯捷、佳辰或同档次其它便于运货车辆车型）租赁租金进行报价，按每辆车每月报单价。使用车辆期间的燃油费、路桥通行费、停车费、洗车费等不含在本报价中，按实际发生额另行结算。报价单价超过本项目公告中单价最高限价的，响应文件无效。</w:t>
            </w:r>
          </w:p>
          <w:p w14:paraId="1A4EDBEA">
            <w:pPr>
              <w:spacing w:line="400" w:lineRule="exact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 xml:space="preserve">2.请在响应文件中对采购人的需求提供汽车租赁服务方案，包括可供使用汽车的车型品牌、数量、配置等信息；详细的服务措施及流程；应急方案以及车辆管理平台方案等，未提供以上方案的影响评审得分，不作磋商无效处理。 </w:t>
            </w:r>
          </w:p>
          <w:p w14:paraId="1A2BE32C">
            <w:pPr>
              <w:spacing w:line="400" w:lineRule="exact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 xml:space="preserve">3.对采购文件的项目要求应完全响应，如果存在虚假响应或者是虚假承诺，由此造成的一切后果由磋商供应商承担。 </w:t>
            </w:r>
          </w:p>
          <w:p w14:paraId="0AA3209D">
            <w:pPr>
              <w:spacing w:line="400" w:lineRule="exact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4.服务地点：国内各地（采购人指定地点）。</w:t>
            </w:r>
          </w:p>
          <w:p w14:paraId="3500B0BB">
            <w:pPr>
              <w:spacing w:line="400" w:lineRule="exact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5.服务能力：能同时提供15辆抽样车以上。</w:t>
            </w:r>
          </w:p>
          <w:p w14:paraId="64EE9B02">
            <w:pPr>
              <w:spacing w:line="400" w:lineRule="exact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6.本项目于自合同签订之日起生效，服务期满后，合同自动终止；或服务期内，预算（¥510000.00）使用完毕，合同自行终止</w:t>
            </w:r>
          </w:p>
        </w:tc>
      </w:tr>
      <w:bookmarkEnd w:id="0"/>
    </w:tbl>
    <w:p w14:paraId="6190219E">
      <w:pPr>
        <w:spacing w:line="428" w:lineRule="exact"/>
        <w:ind w:left="119"/>
        <w:rPr>
          <w:rFonts w:hint="eastAsia" w:ascii="Arial Unicode MS" w:hAnsi="Arial Unicode MS" w:eastAsia="Arial Unicode MS" w:cs="Arial Unicode MS"/>
          <w:color w:val="auto"/>
          <w:sz w:val="32"/>
          <w:szCs w:val="32"/>
          <w:highlight w:val="none"/>
        </w:rPr>
      </w:pPr>
    </w:p>
    <w:p w14:paraId="26C79D1C">
      <w:pPr>
        <w:spacing w:line="528" w:lineRule="exact"/>
        <w:jc w:val="left"/>
        <w:rPr>
          <w:rFonts w:hint="eastAsia" w:ascii="Arial Unicode MS" w:hAnsi="Arial Unicode MS" w:eastAsia="Arial Unicode MS" w:cs="Arial Unicode MS"/>
          <w:color w:val="auto"/>
          <w:sz w:val="32"/>
          <w:szCs w:val="32"/>
          <w:highlight w:val="none"/>
        </w:rPr>
      </w:pPr>
      <w:r>
        <w:rPr>
          <w:rFonts w:hint="eastAsia" w:ascii="Arial Unicode MS" w:hAnsi="Arial Unicode MS" w:eastAsia="Arial Unicode MS" w:cs="Arial Unicode MS"/>
          <w:color w:val="auto"/>
          <w:sz w:val="32"/>
          <w:szCs w:val="32"/>
          <w:highlight w:val="none"/>
        </w:rPr>
        <w:br w:type="page"/>
      </w:r>
    </w:p>
    <w:tbl>
      <w:tblPr>
        <w:tblStyle w:val="4"/>
        <w:tblW w:w="10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"/>
        <w:gridCol w:w="596"/>
        <w:gridCol w:w="675"/>
        <w:gridCol w:w="22"/>
        <w:gridCol w:w="731"/>
        <w:gridCol w:w="6382"/>
        <w:gridCol w:w="1276"/>
      </w:tblGrid>
      <w:tr w14:paraId="26D07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01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EF6BF">
            <w:pPr>
              <w:spacing w:line="320" w:lineRule="exact"/>
              <w:jc w:val="left"/>
              <w:rPr>
                <w:rFonts w:hint="default" w:ascii="宋体" w:hAnsi="宋体" w:eastAsia="宋体" w:cs="宋体"/>
                <w:color w:val="auto"/>
                <w:sz w:val="32"/>
                <w:szCs w:val="32"/>
                <w:highlight w:val="none"/>
                <w:lang w:val="en-US"/>
              </w:rPr>
            </w:pPr>
            <w:bookmarkStart w:id="2" w:name="OLE_LINK14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标项二：</w:t>
            </w:r>
          </w:p>
        </w:tc>
      </w:tr>
      <w:tr w14:paraId="29719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23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5F94B529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需求一览表</w:t>
            </w:r>
          </w:p>
        </w:tc>
        <w:tc>
          <w:tcPr>
            <w:tcW w:w="596" w:type="dxa"/>
            <w:tcBorders>
              <w:top w:val="single" w:color="auto" w:sz="4" w:space="0"/>
            </w:tcBorders>
            <w:noWrap w:val="0"/>
            <w:vAlign w:val="center"/>
          </w:tcPr>
          <w:p w14:paraId="5A6A89CB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序号</w:t>
            </w:r>
          </w:p>
        </w:tc>
        <w:tc>
          <w:tcPr>
            <w:tcW w:w="675" w:type="dxa"/>
            <w:tcBorders>
              <w:top w:val="single" w:color="auto" w:sz="4" w:space="0"/>
            </w:tcBorders>
            <w:noWrap w:val="0"/>
            <w:vAlign w:val="center"/>
          </w:tcPr>
          <w:p w14:paraId="115E108E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标的名称</w:t>
            </w:r>
          </w:p>
        </w:tc>
        <w:tc>
          <w:tcPr>
            <w:tcW w:w="75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1CBCEFC3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数量及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单位</w:t>
            </w:r>
          </w:p>
          <w:p w14:paraId="3520A912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6382" w:type="dxa"/>
            <w:tcBorders>
              <w:top w:val="single" w:color="auto" w:sz="4" w:space="0"/>
            </w:tcBorders>
            <w:noWrap w:val="0"/>
            <w:vAlign w:val="center"/>
          </w:tcPr>
          <w:p w14:paraId="0011DB46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服务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要求</w:t>
            </w:r>
          </w:p>
          <w:p w14:paraId="72FC6F3F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  <w:p w14:paraId="689D818B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276" w:type="dxa"/>
            <w:tcBorders>
              <w:top w:val="single" w:color="auto" w:sz="4" w:space="0"/>
            </w:tcBorders>
            <w:noWrap w:val="0"/>
            <w:vAlign w:val="center"/>
          </w:tcPr>
          <w:p w14:paraId="52ED71D3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中小企业划分标准所属行业名称（行业名称及划分见本章附件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）</w:t>
            </w:r>
          </w:p>
        </w:tc>
      </w:tr>
      <w:tr w14:paraId="146D1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23" w:type="dxa"/>
            <w:vMerge w:val="continue"/>
            <w:noWrap w:val="0"/>
            <w:vAlign w:val="center"/>
          </w:tcPr>
          <w:p w14:paraId="0BA6ECEF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596" w:type="dxa"/>
            <w:noWrap w:val="0"/>
            <w:vAlign w:val="center"/>
          </w:tcPr>
          <w:p w14:paraId="43D8F309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1</w:t>
            </w:r>
          </w:p>
        </w:tc>
        <w:tc>
          <w:tcPr>
            <w:tcW w:w="675" w:type="dxa"/>
            <w:noWrap w:val="0"/>
            <w:vAlign w:val="center"/>
          </w:tcPr>
          <w:p w14:paraId="4783EF28">
            <w:pPr>
              <w:spacing w:line="320" w:lineRule="exact"/>
              <w:jc w:val="left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2026-2027年度抽样车租赁服务</w:t>
            </w:r>
          </w:p>
        </w:tc>
        <w:tc>
          <w:tcPr>
            <w:tcW w:w="753" w:type="dxa"/>
            <w:gridSpan w:val="2"/>
            <w:noWrap w:val="0"/>
            <w:vAlign w:val="center"/>
          </w:tcPr>
          <w:p w14:paraId="25CAD54C">
            <w:pPr>
              <w:spacing w:line="320" w:lineRule="exact"/>
              <w:jc w:val="center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1项</w:t>
            </w:r>
          </w:p>
        </w:tc>
        <w:tc>
          <w:tcPr>
            <w:tcW w:w="6382" w:type="dxa"/>
            <w:noWrap w:val="0"/>
            <w:vAlign w:val="center"/>
          </w:tcPr>
          <w:p w14:paraId="48253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（一）供应商及车辆要求</w:t>
            </w:r>
          </w:p>
          <w:p w14:paraId="5F6D9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1.抽样车辆技术性能要求：</w:t>
            </w:r>
          </w:p>
          <w:p w14:paraId="78292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①要求为2023年2月以后首次上牌的车辆。</w:t>
            </w:r>
          </w:p>
          <w:p w14:paraId="0EDD9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②车型：5门5座至7座、后排座椅能放平的乘用车（或便于运货车辆车型），长（mm）×宽（mm)×高（mm）：约4750×1750×1700，轴距（mm）：约2700，最大功率105kW及以上；最大扭矩220牛米及以上，自动档，电动助力转向系统（EPS）、制动系统：前通风盘式制动/后盘式制动、铝合金车轮。</w:t>
            </w:r>
          </w:p>
          <w:p w14:paraId="1D000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2.保证车况良好、非事故车辆，设备齐全、无安全隐患、保险、证件手续齐全有效。</w:t>
            </w:r>
          </w:p>
          <w:p w14:paraId="07957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3.成交供应商承担租赁车辆年度各项税费、杂费、保险费、年检相关费用、市内路桥年费、正常维修和保养费用。</w:t>
            </w:r>
          </w:p>
          <w:p w14:paraId="7D352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4.按国家有关现行法律规定为租赁车辆投保以下险种：交通强制险、车辆盗抢险、车辆损失险、车上责任险（保额大于 10 万元/位，包括驾驶员和乘客，总共购买 5 位）、第三者责任险（保额大于等于200 万元）、不计免赔险。</w:t>
            </w:r>
          </w:p>
          <w:p w14:paraId="55E20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（二）服务要求</w:t>
            </w:r>
          </w:p>
          <w:p w14:paraId="05280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1.车辆租赁期间，接到采购人关于车辆故障或事故的通知后，应在 5 小时内提出有效解决方案。</w:t>
            </w:r>
          </w:p>
          <w:p w14:paraId="3EBBC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2.车辆租赁期间，车辆根据《交通运输部关于修改&lt;机动车维修管理规定&gt; 的决定》（交通运输部令 2016 年第 37 号），按照规定的行驶里程或者时间进行例行保养，并提供专业汽车维修公司出具的保养记录。</w:t>
            </w:r>
          </w:p>
          <w:p w14:paraId="54647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3.车辆租赁期间，如发生事故，要积极应对处理，并联系厂家及时维修，如事故由租赁车辆质量问题引起，成交供应商应承担相关责任，维修时间超过24小时的，应免费提供与所租车辆同档次及以上车型的替代车辆，保证采购方工作正常运转，直至所租车辆正常交付使用；如因采购方的过失或过错造成交通事故的，保险公司免赔部分由采购人承担。</w:t>
            </w:r>
          </w:p>
          <w:p w14:paraId="6FD55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4.车辆配备：全车贴防爆隔热膜、配置脚垫、灭火器、随车备用工具、行车记录仪、ETC（电子不停车收费系统）、GPS车辆监控系统（每月月底将每辆车当月1日至月底的所有GPS位置信息或行程轨迹等信息汇总给采购人）等。</w:t>
            </w:r>
          </w:p>
          <w:p w14:paraId="125D7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5.车辆使用不限公里数。采购人在租赁期间相对固定地自主管理和使用，成交供应商按月提供采购人所需车数量至采购人指定地点，由采购人负责支配、使用、管理。按月计算租赁费用。</w:t>
            </w:r>
          </w:p>
          <w:p w14:paraId="0348F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6. 不计租车费用时间：（1）法定节假日，（2）节假日调休时间长超过5天（含5天）以上的,(3）车辆退租时间段。</w:t>
            </w:r>
          </w:p>
        </w:tc>
        <w:tc>
          <w:tcPr>
            <w:tcW w:w="1276" w:type="dxa"/>
            <w:noWrap w:val="0"/>
            <w:vAlign w:val="center"/>
          </w:tcPr>
          <w:p w14:paraId="409FF9F9">
            <w:pPr>
              <w:spacing w:line="320" w:lineRule="exact"/>
              <w:jc w:val="left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租赁和商务服务业</w:t>
            </w:r>
          </w:p>
        </w:tc>
      </w:tr>
      <w:tr w14:paraId="66EFC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0105" w:type="dxa"/>
            <w:gridSpan w:val="7"/>
            <w:noWrap w:val="0"/>
            <w:vAlign w:val="center"/>
          </w:tcPr>
          <w:p w14:paraId="2B52931A">
            <w:pPr>
              <w:spacing w:line="320" w:lineRule="exact"/>
              <w:jc w:val="left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商务条款</w:t>
            </w:r>
          </w:p>
        </w:tc>
      </w:tr>
      <w:tr w14:paraId="7311B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16" w:type="dxa"/>
            <w:gridSpan w:val="4"/>
            <w:noWrap w:val="0"/>
            <w:vAlign w:val="center"/>
          </w:tcPr>
          <w:p w14:paraId="37C1D4F9">
            <w:pPr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服务期限</w:t>
            </w:r>
          </w:p>
        </w:tc>
        <w:tc>
          <w:tcPr>
            <w:tcW w:w="8389" w:type="dxa"/>
            <w:gridSpan w:val="3"/>
            <w:noWrap w:val="0"/>
            <w:vAlign w:val="top"/>
          </w:tcPr>
          <w:p w14:paraId="78774021">
            <w:pPr>
              <w:spacing w:line="400" w:lineRule="exact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 xml:space="preserve">自签订合同之日起12个月。服务期满后，合同自动终止；或服务期内，预算使用完毕，合同自行终止。 </w:t>
            </w:r>
          </w:p>
        </w:tc>
      </w:tr>
      <w:tr w14:paraId="5EC93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16" w:type="dxa"/>
            <w:gridSpan w:val="4"/>
            <w:noWrap w:val="0"/>
            <w:vAlign w:val="center"/>
          </w:tcPr>
          <w:p w14:paraId="3D442F42">
            <w:pPr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交付时间</w:t>
            </w:r>
          </w:p>
        </w:tc>
        <w:tc>
          <w:tcPr>
            <w:tcW w:w="8389" w:type="dxa"/>
            <w:gridSpan w:val="3"/>
            <w:noWrap w:val="0"/>
            <w:vAlign w:val="top"/>
          </w:tcPr>
          <w:p w14:paraId="3EDF2765">
            <w:pPr>
              <w:spacing w:line="400" w:lineRule="exact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1.合同签订后，接到采购人提出所需车数量之日起3天内提供符合租赁和使用条件的车辆和数量至采购人指定地点。</w:t>
            </w:r>
          </w:p>
          <w:p w14:paraId="1F0D250F">
            <w:pPr>
              <w:spacing w:line="400" w:lineRule="exact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2.新增车辆交付时间要求：接到采购人新增用车通知2小时内，成交供应商须提供具备出租条件的车辆供采购人租赁使用。</w:t>
            </w:r>
          </w:p>
        </w:tc>
      </w:tr>
      <w:tr w14:paraId="0B7AD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16" w:type="dxa"/>
            <w:gridSpan w:val="4"/>
            <w:noWrap w:val="0"/>
            <w:vAlign w:val="center"/>
          </w:tcPr>
          <w:p w14:paraId="0AFAB152">
            <w:pPr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付款方式</w:t>
            </w:r>
          </w:p>
        </w:tc>
        <w:tc>
          <w:tcPr>
            <w:tcW w:w="8389" w:type="dxa"/>
            <w:gridSpan w:val="3"/>
            <w:noWrap w:val="0"/>
            <w:vAlign w:val="top"/>
          </w:tcPr>
          <w:p w14:paraId="5F8E4A24">
            <w:pPr>
              <w:spacing w:line="400" w:lineRule="exact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合同签订并生效，成交供应商提供采购人所需车数量至采购人指定地点。1、当月没有不计租车费用时间的，每月按（上月实际租赁车辆数量×成交单价）进行结算，2、当月有不计租车费用时间的，每月按（上月实际租赁车辆数量×成交单价÷当月自然天数×实际租用天数）进行结算。成交供应商应在每次申请支付租赁费时提供请款函和发票给采购人。</w:t>
            </w:r>
          </w:p>
        </w:tc>
      </w:tr>
      <w:tr w14:paraId="641FF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16" w:type="dxa"/>
            <w:gridSpan w:val="4"/>
            <w:noWrap w:val="0"/>
            <w:vAlign w:val="center"/>
          </w:tcPr>
          <w:p w14:paraId="37CE70EB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验收要求及标准</w:t>
            </w:r>
          </w:p>
        </w:tc>
        <w:tc>
          <w:tcPr>
            <w:tcW w:w="8389" w:type="dxa"/>
            <w:gridSpan w:val="3"/>
            <w:noWrap w:val="0"/>
            <w:vAlign w:val="top"/>
          </w:tcPr>
          <w:p w14:paraId="64E7A455">
            <w:pPr>
              <w:spacing w:line="400" w:lineRule="exact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采购人依据采购文件、及合同要求对成交供应商提供的租赁服务进行验收。</w:t>
            </w:r>
          </w:p>
        </w:tc>
      </w:tr>
      <w:tr w14:paraId="54404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16" w:type="dxa"/>
            <w:gridSpan w:val="4"/>
            <w:noWrap w:val="0"/>
            <w:vAlign w:val="center"/>
          </w:tcPr>
          <w:p w14:paraId="5A81BE29">
            <w:pPr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其他要求</w:t>
            </w:r>
          </w:p>
        </w:tc>
        <w:tc>
          <w:tcPr>
            <w:tcW w:w="8389" w:type="dxa"/>
            <w:gridSpan w:val="3"/>
            <w:noWrap w:val="0"/>
            <w:vAlign w:val="top"/>
          </w:tcPr>
          <w:p w14:paraId="6D6CB8FD">
            <w:pPr>
              <w:spacing w:line="400" w:lineRule="exact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1.报价要求：抽样车辆按5门5座至7座、后排座椅能放平的乘用车，（如凯捷、佳辰或同档次其它便于运货车辆车型）租赁租金进行报价，按每辆车每月报单价。使用车辆期间的燃油费、路桥通行费、停车费、洗车费等不含在本报价中，按实际发生额另行结算。报价单价超过本项目公告中单价最高限价的，响应文件无效。</w:t>
            </w:r>
          </w:p>
          <w:p w14:paraId="7C1CE120">
            <w:pPr>
              <w:spacing w:line="400" w:lineRule="exact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 xml:space="preserve">2.请在响应文件中对采购人的需求提供汽车租赁服务方案，包括可供使用汽车的车型品牌、数量、配置等信息；详细的服务措施及流程；应急方案以及车辆管理平台方案等，未提供以上方案的影响评审得分，不作磋商无效处理。 </w:t>
            </w:r>
          </w:p>
          <w:p w14:paraId="0D333AF8">
            <w:pPr>
              <w:spacing w:line="400" w:lineRule="exact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 xml:space="preserve">3.对采购文件的项目要求应完全响应，如果存在虚假响应或者是虚假承诺，由此造成的一切后果由磋商供应商承担。 </w:t>
            </w:r>
          </w:p>
          <w:p w14:paraId="499F56F8">
            <w:pPr>
              <w:spacing w:line="400" w:lineRule="exact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4.服务地点：国内各地（采购人指定地点）。</w:t>
            </w:r>
          </w:p>
          <w:p w14:paraId="4A54899D">
            <w:pPr>
              <w:spacing w:line="400" w:lineRule="exact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5.服务能力：能同时提供15辆抽样车以上。</w:t>
            </w:r>
          </w:p>
          <w:p w14:paraId="135093E8">
            <w:pPr>
              <w:spacing w:line="400" w:lineRule="exact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6.本项目于自合同签订之日起生效，服务期满后，合同自动终止；或服务期内，预算（¥510000.00）使用完毕，合同自行终止</w:t>
            </w:r>
          </w:p>
        </w:tc>
      </w:tr>
      <w:bookmarkEnd w:id="2"/>
      <w:tr w14:paraId="7189E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01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49F57">
            <w:pPr>
              <w:spacing w:line="320" w:lineRule="exact"/>
              <w:jc w:val="left"/>
              <w:rPr>
                <w:rFonts w:hint="default" w:ascii="宋体" w:hAnsi="宋体" w:eastAsia="宋体" w:cs="宋体"/>
                <w:color w:val="auto"/>
                <w:sz w:val="32"/>
                <w:szCs w:val="32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标项三：</w:t>
            </w:r>
          </w:p>
        </w:tc>
      </w:tr>
      <w:tr w14:paraId="63412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23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05FDE14A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需求一览表</w:t>
            </w:r>
          </w:p>
        </w:tc>
        <w:tc>
          <w:tcPr>
            <w:tcW w:w="596" w:type="dxa"/>
            <w:tcBorders>
              <w:top w:val="single" w:color="auto" w:sz="4" w:space="0"/>
            </w:tcBorders>
            <w:noWrap w:val="0"/>
            <w:vAlign w:val="center"/>
          </w:tcPr>
          <w:p w14:paraId="658531FD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序号</w:t>
            </w:r>
          </w:p>
        </w:tc>
        <w:tc>
          <w:tcPr>
            <w:tcW w:w="675" w:type="dxa"/>
            <w:tcBorders>
              <w:top w:val="single" w:color="auto" w:sz="4" w:space="0"/>
            </w:tcBorders>
            <w:noWrap w:val="0"/>
            <w:vAlign w:val="center"/>
          </w:tcPr>
          <w:p w14:paraId="270B148C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标的名称</w:t>
            </w:r>
          </w:p>
        </w:tc>
        <w:tc>
          <w:tcPr>
            <w:tcW w:w="75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357384DF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数量及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单位</w:t>
            </w:r>
          </w:p>
          <w:p w14:paraId="71F3E921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6382" w:type="dxa"/>
            <w:tcBorders>
              <w:top w:val="single" w:color="auto" w:sz="4" w:space="0"/>
            </w:tcBorders>
            <w:noWrap w:val="0"/>
            <w:vAlign w:val="center"/>
          </w:tcPr>
          <w:p w14:paraId="40BB7CE4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服务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要求</w:t>
            </w:r>
          </w:p>
          <w:p w14:paraId="5626ED81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  <w:p w14:paraId="2F3343D5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276" w:type="dxa"/>
            <w:tcBorders>
              <w:top w:val="single" w:color="auto" w:sz="4" w:space="0"/>
            </w:tcBorders>
            <w:noWrap w:val="0"/>
            <w:vAlign w:val="center"/>
          </w:tcPr>
          <w:p w14:paraId="3B8AD169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中小企业划分标准所属行业名称（行业名称及划分见本章附件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）</w:t>
            </w:r>
          </w:p>
        </w:tc>
      </w:tr>
      <w:tr w14:paraId="5947B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23" w:type="dxa"/>
            <w:vMerge w:val="continue"/>
            <w:noWrap w:val="0"/>
            <w:vAlign w:val="center"/>
          </w:tcPr>
          <w:p w14:paraId="7562660E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596" w:type="dxa"/>
            <w:noWrap w:val="0"/>
            <w:vAlign w:val="center"/>
          </w:tcPr>
          <w:p w14:paraId="6366E22E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1</w:t>
            </w:r>
          </w:p>
        </w:tc>
        <w:tc>
          <w:tcPr>
            <w:tcW w:w="675" w:type="dxa"/>
            <w:noWrap w:val="0"/>
            <w:vAlign w:val="center"/>
          </w:tcPr>
          <w:p w14:paraId="3A34DC87">
            <w:pPr>
              <w:spacing w:line="320" w:lineRule="exact"/>
              <w:jc w:val="left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2026-2027年度抽样车租赁服务</w:t>
            </w:r>
          </w:p>
        </w:tc>
        <w:tc>
          <w:tcPr>
            <w:tcW w:w="753" w:type="dxa"/>
            <w:gridSpan w:val="2"/>
            <w:noWrap w:val="0"/>
            <w:vAlign w:val="center"/>
          </w:tcPr>
          <w:p w14:paraId="73F5DA17">
            <w:pPr>
              <w:spacing w:line="320" w:lineRule="exact"/>
              <w:jc w:val="center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1项</w:t>
            </w:r>
          </w:p>
        </w:tc>
        <w:tc>
          <w:tcPr>
            <w:tcW w:w="6382" w:type="dxa"/>
            <w:noWrap w:val="0"/>
            <w:vAlign w:val="center"/>
          </w:tcPr>
          <w:p w14:paraId="7C51B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（一）供应商及车辆要求</w:t>
            </w:r>
          </w:p>
          <w:p w14:paraId="04449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1.抽样车辆技术性能要求：</w:t>
            </w:r>
          </w:p>
          <w:p w14:paraId="6DCF5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①要求为2023年1月以后首次上牌的车辆。</w:t>
            </w:r>
          </w:p>
          <w:p w14:paraId="41334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②车型：5门5座至7座、后排座椅能放平的乘用车（或便于运货车辆车型），长（mm）×宽（mm)×高（mm）：约4750×1750×1700，轴距（mm）：约2700，最大功率105kW及以上；最大扭矩220牛米及以上，自动档，电动助力转向系统（EPS）、制动系统：前通风盘式制动/后盘式制动、铝合金车轮。</w:t>
            </w:r>
          </w:p>
          <w:p w14:paraId="3F453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2.保证车况良好、非事故车辆，设备齐全、无安全隐患、保险、证件手续齐全有效。</w:t>
            </w:r>
          </w:p>
          <w:p w14:paraId="2CE5D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3.成交供应商承担租赁车辆年度各项税费、杂费、保险费、年检相关费用、市内路桥年费、正常维修和保养费用。</w:t>
            </w:r>
          </w:p>
          <w:p w14:paraId="5E7DC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4.按国家有关现行法律规定为租赁车辆投保以下险种：交通强制险、车辆盗抢险、车辆损失险、车上责任险（保额大于 10 万元/位，包括驾驶员和乘客，总共购买 5 位）、第三者责任险（保额大于等于200 万元）、不计免赔险。</w:t>
            </w:r>
          </w:p>
          <w:p w14:paraId="16EC3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（二）服务要求</w:t>
            </w:r>
          </w:p>
          <w:p w14:paraId="51361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1.车辆租赁期间，接到采购人关于车辆故障或事故的通知后，应在 5 小时内提出有效解决方案。</w:t>
            </w:r>
          </w:p>
          <w:p w14:paraId="780BF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2.车辆租赁期间，车辆根据《交通运输部关于修改&lt;机动车维修管理规定&gt; 的决定》（交通运输部令 2016 年第 37 号），按照规定的行驶里程或者时间进行例行保养，并提供专业汽车维修公司出具的保养记录。</w:t>
            </w:r>
          </w:p>
          <w:p w14:paraId="2B669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3.车辆租赁期间，如发生事故，要积极应对处理，并联系厂家及时维修，如事故由租赁车辆质量问题引起，成交供应商应承担相关责任，维修时间超过24小时的，应免费提供与所租车辆同档次及以上车型的替代车辆，保证采购方工作正常运转，直至所租车辆正常交付使用；如因采购方的过失或过错造成交通事故的，保险公司免赔部分由采购人承担。</w:t>
            </w:r>
          </w:p>
          <w:p w14:paraId="335C5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4.车辆配备：全车贴防爆隔热膜、配置脚垫、灭火器、随车备用工具、行车记录仪、ETC（电子不停车收费系统）、GPS车辆监控系统（每月月底将每辆车当月1日至月底的所有GPS位置信息或行程轨迹等信息汇总给采购人）等。</w:t>
            </w:r>
          </w:p>
          <w:p w14:paraId="4D129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5.车辆使用不限公里数。采购人在租赁期间相对固定地自主管理和使用，成交供应商按月提供采购人所需车数量至采购人指定地点，由采购人负责支配、使用、管理。按月计算租赁费用。</w:t>
            </w:r>
          </w:p>
          <w:p w14:paraId="6C480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6. 不计租车费用时间：（1）法定节假日，（2）节假日调休时间长超过5天（含5天）以上的,(3）车辆退租时间段。</w:t>
            </w:r>
          </w:p>
        </w:tc>
        <w:tc>
          <w:tcPr>
            <w:tcW w:w="1276" w:type="dxa"/>
            <w:noWrap w:val="0"/>
            <w:vAlign w:val="center"/>
          </w:tcPr>
          <w:p w14:paraId="1798B06E">
            <w:pPr>
              <w:spacing w:line="320" w:lineRule="exact"/>
              <w:jc w:val="left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租赁和商务服务业</w:t>
            </w:r>
          </w:p>
        </w:tc>
      </w:tr>
      <w:tr w14:paraId="120E0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0105" w:type="dxa"/>
            <w:gridSpan w:val="7"/>
            <w:noWrap w:val="0"/>
            <w:vAlign w:val="center"/>
          </w:tcPr>
          <w:p w14:paraId="6EB8A2A4">
            <w:pPr>
              <w:spacing w:line="320" w:lineRule="exact"/>
              <w:jc w:val="left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商务条款</w:t>
            </w:r>
          </w:p>
        </w:tc>
      </w:tr>
      <w:tr w14:paraId="22A12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16" w:type="dxa"/>
            <w:gridSpan w:val="4"/>
            <w:noWrap w:val="0"/>
            <w:vAlign w:val="center"/>
          </w:tcPr>
          <w:p w14:paraId="0A9B25BE">
            <w:pPr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服务期限</w:t>
            </w:r>
          </w:p>
        </w:tc>
        <w:tc>
          <w:tcPr>
            <w:tcW w:w="8389" w:type="dxa"/>
            <w:gridSpan w:val="3"/>
            <w:noWrap w:val="0"/>
            <w:vAlign w:val="top"/>
          </w:tcPr>
          <w:p w14:paraId="55BA7F08">
            <w:pPr>
              <w:spacing w:line="400" w:lineRule="exact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自签订合同之日起12个月。服务期满后，合同自动终止；或服务期内，预算使用完毕，合同自行终止。</w:t>
            </w:r>
          </w:p>
        </w:tc>
      </w:tr>
      <w:tr w14:paraId="39FA3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16" w:type="dxa"/>
            <w:gridSpan w:val="4"/>
            <w:noWrap w:val="0"/>
            <w:vAlign w:val="center"/>
          </w:tcPr>
          <w:p w14:paraId="141B9558">
            <w:pPr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交付时间</w:t>
            </w:r>
          </w:p>
        </w:tc>
        <w:tc>
          <w:tcPr>
            <w:tcW w:w="8389" w:type="dxa"/>
            <w:gridSpan w:val="3"/>
            <w:noWrap w:val="0"/>
            <w:vAlign w:val="top"/>
          </w:tcPr>
          <w:p w14:paraId="0A1C580F">
            <w:pPr>
              <w:spacing w:line="400" w:lineRule="exact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1.合同签订后，接到采购人提出所需车数量之日起3天内提供符合租赁和使用条件的车辆和数量至采购人指定地点。</w:t>
            </w:r>
          </w:p>
          <w:p w14:paraId="238F5CBC">
            <w:pPr>
              <w:spacing w:line="400" w:lineRule="exact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2.新增车辆交付时间要求：接到采购人新增用车通知2小时内，成交供应商须提供具备出租条件的车辆供采购人租赁使用。</w:t>
            </w:r>
          </w:p>
        </w:tc>
      </w:tr>
      <w:tr w14:paraId="05C53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16" w:type="dxa"/>
            <w:gridSpan w:val="4"/>
            <w:noWrap w:val="0"/>
            <w:vAlign w:val="center"/>
          </w:tcPr>
          <w:p w14:paraId="248E068A">
            <w:pPr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付款方式</w:t>
            </w:r>
          </w:p>
        </w:tc>
        <w:tc>
          <w:tcPr>
            <w:tcW w:w="8389" w:type="dxa"/>
            <w:gridSpan w:val="3"/>
            <w:noWrap w:val="0"/>
            <w:vAlign w:val="top"/>
          </w:tcPr>
          <w:p w14:paraId="2F4293FC">
            <w:pPr>
              <w:spacing w:line="400" w:lineRule="exact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合同签订并生效，成交供应商提供采购人所需车数量至采购人指定地点。1、当月没有不计租车费用时间的，每月按（上月实际租赁车辆数量×成交单价）进行结算，2、当月有不计租车费用时间的，每月按（上月实际租赁车辆数量×成交单价÷当月自然天数×实际租用天数）进行结算。成交供应商应在每次申请支付租赁费时提供请款函和发票给采购人。</w:t>
            </w:r>
          </w:p>
        </w:tc>
      </w:tr>
      <w:tr w14:paraId="134BA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16" w:type="dxa"/>
            <w:gridSpan w:val="4"/>
            <w:noWrap w:val="0"/>
            <w:vAlign w:val="center"/>
          </w:tcPr>
          <w:p w14:paraId="4209916E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验收要求及标准</w:t>
            </w:r>
          </w:p>
        </w:tc>
        <w:tc>
          <w:tcPr>
            <w:tcW w:w="8389" w:type="dxa"/>
            <w:gridSpan w:val="3"/>
            <w:noWrap w:val="0"/>
            <w:vAlign w:val="top"/>
          </w:tcPr>
          <w:p w14:paraId="3F20886F">
            <w:pPr>
              <w:spacing w:line="400" w:lineRule="exact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采购人依据采购文件、及合同要求对成交供应商提供的租赁服务进行验收。</w:t>
            </w:r>
          </w:p>
        </w:tc>
      </w:tr>
      <w:tr w14:paraId="74BE6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16" w:type="dxa"/>
            <w:gridSpan w:val="4"/>
            <w:noWrap w:val="0"/>
            <w:vAlign w:val="center"/>
          </w:tcPr>
          <w:p w14:paraId="7BDE049A">
            <w:pPr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其他要求</w:t>
            </w:r>
          </w:p>
        </w:tc>
        <w:tc>
          <w:tcPr>
            <w:tcW w:w="8389" w:type="dxa"/>
            <w:gridSpan w:val="3"/>
            <w:noWrap w:val="0"/>
            <w:vAlign w:val="top"/>
          </w:tcPr>
          <w:p w14:paraId="396D2235">
            <w:pPr>
              <w:spacing w:line="400" w:lineRule="exact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1.报价要求：抽样车辆按5门5座至7座、后排座椅能放平的乘用车，（如凯捷、佳辰或同档次其它便于运货车辆车型）租赁租金进行报价，按每辆车每月报单价。使用车辆期间的燃油费、路桥通行费、停车费、洗车费等不含在本报价中，按实际发生额另行结算。报价单价超过本项目公告中单价最高限价的，响应文件无效。</w:t>
            </w:r>
          </w:p>
          <w:p w14:paraId="65F02B30">
            <w:pPr>
              <w:spacing w:line="400" w:lineRule="exact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 xml:space="preserve">2.请在响应文件中对采购人的需求提供汽车租赁服务方案，包括可供使用汽车的车型品牌、数量、配置等信息；详细的服务措施及流程；应急方案以及车辆管理平台方案等，未提供以上方案的影响评审得分，不作磋商无效处理。 </w:t>
            </w:r>
          </w:p>
          <w:p w14:paraId="7DC81266">
            <w:pPr>
              <w:spacing w:line="400" w:lineRule="exact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 xml:space="preserve">3.对采购文件的项目要求应完全响应，如果存在虚假响应或者是虚假承诺，由此造成的一切后果由磋商供应商承担。 </w:t>
            </w:r>
          </w:p>
          <w:p w14:paraId="026F7D34">
            <w:pPr>
              <w:spacing w:line="400" w:lineRule="exact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4.服务地点：国内各地（采购人指定地点）。</w:t>
            </w:r>
          </w:p>
          <w:p w14:paraId="6B1CC013">
            <w:pPr>
              <w:spacing w:line="400" w:lineRule="exact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5.服务能力：能同时提供15辆抽样车以上。</w:t>
            </w:r>
          </w:p>
          <w:p w14:paraId="672F249C">
            <w:pPr>
              <w:spacing w:line="400" w:lineRule="exact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6.本项目于自合同签订之日起生效，服务期满后，合同自动终止；或服务期内，预算（¥510000.00）使用完毕，合同自行终止</w:t>
            </w:r>
          </w:p>
        </w:tc>
      </w:tr>
    </w:tbl>
    <w:p w14:paraId="5134FEDC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9645B8"/>
    <w:rsid w:val="6596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9"/>
    <w:pPr>
      <w:keepNext/>
      <w:keepLines/>
      <w:widowControl w:val="0"/>
      <w:spacing w:before="340" w:after="33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qFormat/>
    <w:uiPriority w:val="0"/>
    <w:pPr>
      <w:widowControl w:val="0"/>
      <w:jc w:val="left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styleId="6">
    <w:name w:val="Hyperlink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2026-02-24T09:28:00Z</dcterms:created>
  <dc:creator>欧明聪</dc:creator>
  <cp:lastModifiedBy>欧明聪</cp:lastModifiedBy>
  <dcterms:modified xsi:type="dcterms:W3CDTF">2026-02-24T09:28:52Z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CB2FBB40400F40458ADA4244CA71F17F_11</vt:lpwstr>
  </property>
  <property fmtid="{D5CDD505-2E9C-101B-9397-08002B2CF9AE}" pid="4" name="KSOTemplateDocerSaveRecord">
    <vt:lpwstr>eyJoZGlkIjoiZjU5NTE4Y2EwNGUwNTA5ZTk0ODVmYmYwNWU3YjQyYWUiLCJ1c2VySWQiOiIxNTkyNDk1NTU5In0=</vt:lpwstr>
  </property>
</Properties>
</file>