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E4FA8">
      <w:pPr>
        <w:jc w:val="center"/>
        <w:rPr>
          <w:rFonts w:hint="eastAsia"/>
          <w:b/>
          <w:bCs/>
          <w:sz w:val="24"/>
          <w:szCs w:val="32"/>
        </w:rPr>
      </w:pPr>
      <w:r>
        <w:rPr>
          <w:rFonts w:hint="eastAsia"/>
          <w:b/>
          <w:bCs/>
          <w:sz w:val="24"/>
          <w:szCs w:val="32"/>
          <w:lang w:eastAsia="zh-CN"/>
        </w:rPr>
        <w:t>广西建澜项目管理有限公司</w:t>
      </w:r>
      <w:r>
        <w:rPr>
          <w:rFonts w:hint="eastAsia"/>
          <w:b/>
          <w:bCs/>
          <w:sz w:val="24"/>
          <w:szCs w:val="32"/>
        </w:rPr>
        <w:t>关于桂林市田家炳中学2026年春季学期农村义务教育学生营养改善计划项目（</w:t>
      </w:r>
      <w:r>
        <w:rPr>
          <w:rFonts w:hint="eastAsia"/>
          <w:b/>
          <w:bCs/>
          <w:sz w:val="24"/>
          <w:szCs w:val="32"/>
          <w:lang w:eastAsia="zh-CN"/>
        </w:rPr>
        <w:t>项目编号：GLZC2025-C3-990688-GXJL</w:t>
      </w:r>
      <w:r>
        <w:rPr>
          <w:rFonts w:hint="eastAsia"/>
          <w:b/>
          <w:bCs/>
          <w:sz w:val="24"/>
          <w:szCs w:val="32"/>
        </w:rPr>
        <w:t>）</w:t>
      </w:r>
      <w:r>
        <w:rPr>
          <w:rFonts w:hint="eastAsia"/>
          <w:b/>
          <w:bCs/>
          <w:sz w:val="24"/>
          <w:szCs w:val="32"/>
          <w:lang w:eastAsia="zh-CN"/>
        </w:rPr>
        <w:t>成交</w:t>
      </w:r>
      <w:r>
        <w:rPr>
          <w:rFonts w:hint="eastAsia"/>
          <w:b/>
          <w:bCs/>
          <w:sz w:val="24"/>
          <w:szCs w:val="32"/>
          <w:lang w:val="en-US" w:eastAsia="zh-CN"/>
        </w:rPr>
        <w:t>结果</w:t>
      </w:r>
      <w:r>
        <w:rPr>
          <w:rFonts w:hint="eastAsia"/>
          <w:b/>
          <w:bCs/>
          <w:sz w:val="24"/>
          <w:szCs w:val="32"/>
        </w:rPr>
        <w:t>公告</w:t>
      </w:r>
    </w:p>
    <w:p w14:paraId="722ED7F5">
      <w:pPr>
        <w:pStyle w:val="5"/>
        <w:keepNext w:val="0"/>
        <w:keepLines w:val="0"/>
        <w:widowControl/>
        <w:suppressLineNumbers w:val="0"/>
        <w:spacing w:before="75" w:beforeAutospacing="0" w:after="75" w:afterAutospacing="0" w:line="240" w:lineRule="auto"/>
        <w:ind w:left="0" w:right="0"/>
      </w:pPr>
    </w:p>
    <w:p w14:paraId="3889F787">
      <w:pPr>
        <w:pStyle w:val="5"/>
        <w:keepNext w:val="0"/>
        <w:keepLines w:val="0"/>
        <w:widowControl/>
        <w:suppressLineNumbers w:val="0"/>
        <w:spacing w:before="75" w:beforeAutospacing="0" w:after="75" w:afterAutospacing="0" w:line="240" w:lineRule="auto"/>
        <w:ind w:left="0" w:right="0" w:firstLine="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一、项目编号：</w:t>
      </w:r>
      <w:r>
        <w:rPr>
          <w:rFonts w:hint="default" w:asciiTheme="minorHAnsi" w:hAnsiTheme="minorHAnsi" w:eastAsiaTheme="minorEastAsia" w:cstheme="minorBidi"/>
          <w:kern w:val="2"/>
          <w:sz w:val="21"/>
          <w:szCs w:val="24"/>
          <w:lang w:val="en-US" w:eastAsia="zh-CN" w:bidi="ar-SA"/>
        </w:rPr>
        <w:t>GLZC2025-C3-990688-GXJL</w:t>
      </w:r>
    </w:p>
    <w:p w14:paraId="11D8695E">
      <w:pPr>
        <w:pStyle w:val="5"/>
        <w:keepNext w:val="0"/>
        <w:keepLines w:val="0"/>
        <w:widowControl/>
        <w:suppressLineNumbers w:val="0"/>
        <w:spacing w:before="255" w:beforeAutospacing="0" w:after="255" w:afterAutospacing="0" w:line="240" w:lineRule="auto"/>
        <w:ind w:left="0" w:right="0" w:firstLine="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二、项目名称：桂林市田家炳中学2026年春季学期农村义务教育学生营养改善计划项目</w:t>
      </w:r>
    </w:p>
    <w:p w14:paraId="3BB6BE63">
      <w:pPr>
        <w:jc w:val="left"/>
        <w:rPr>
          <w:rFonts w:hint="eastAsia"/>
        </w:rPr>
      </w:pPr>
      <w:r>
        <w:rPr>
          <w:rFonts w:hint="eastAsia"/>
        </w:rPr>
        <w:t>三、中标（成交）信息</w:t>
      </w:r>
    </w:p>
    <w:p w14:paraId="3179BEAF">
      <w:pPr>
        <w:jc w:val="left"/>
        <w:rPr>
          <w:rFonts w:hint="eastAsia"/>
        </w:rPr>
      </w:pPr>
      <w:r>
        <w:rPr>
          <w:rFonts w:hint="eastAsia"/>
        </w:rPr>
        <w:t>1.中标结果：</w:t>
      </w:r>
    </w:p>
    <w:tbl>
      <w:tblPr>
        <w:tblStyle w:val="6"/>
        <w:tblW w:w="9518"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94"/>
        <w:gridCol w:w="2485"/>
        <w:gridCol w:w="2751"/>
        <w:gridCol w:w="3488"/>
      </w:tblGrid>
      <w:tr w14:paraId="591B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trPr>
        <w:tc>
          <w:tcPr>
            <w:tcW w:w="794" w:type="dxa"/>
            <w:shd w:val="clear" w:color="auto" w:fill="FFFFFF"/>
            <w:tcMar>
              <w:top w:w="75" w:type="dxa"/>
              <w:left w:w="150" w:type="dxa"/>
              <w:bottom w:w="75" w:type="dxa"/>
              <w:right w:w="150" w:type="dxa"/>
            </w:tcMar>
            <w:vAlign w:val="center"/>
          </w:tcPr>
          <w:p w14:paraId="5A876D73">
            <w:pPr>
              <w:jc w:val="center"/>
              <w:rPr>
                <w:rFonts w:hint="eastAsia"/>
                <w:b/>
                <w:bCs/>
              </w:rPr>
            </w:pPr>
            <w:r>
              <w:rPr>
                <w:rFonts w:hint="eastAsia"/>
                <w:b/>
                <w:bCs/>
                <w:lang w:val="en-US" w:eastAsia="zh-CN"/>
              </w:rPr>
              <w:t>序号</w:t>
            </w:r>
          </w:p>
        </w:tc>
        <w:tc>
          <w:tcPr>
            <w:tcW w:w="2485" w:type="dxa"/>
            <w:shd w:val="clear" w:color="auto" w:fill="FFFFFF"/>
            <w:tcMar>
              <w:top w:w="75" w:type="dxa"/>
              <w:left w:w="150" w:type="dxa"/>
              <w:bottom w:w="75" w:type="dxa"/>
              <w:right w:w="150" w:type="dxa"/>
            </w:tcMar>
            <w:vAlign w:val="center"/>
          </w:tcPr>
          <w:p w14:paraId="46D3C78A">
            <w:pPr>
              <w:jc w:val="center"/>
              <w:rPr>
                <w:rFonts w:hint="eastAsia"/>
                <w:b/>
                <w:bCs/>
              </w:rPr>
            </w:pPr>
            <w:r>
              <w:rPr>
                <w:rFonts w:hint="eastAsia"/>
                <w:b/>
                <w:bCs/>
                <w:lang w:val="en-US" w:eastAsia="zh-CN"/>
              </w:rPr>
              <w:t>中标（成交）金额(元)</w:t>
            </w:r>
          </w:p>
        </w:tc>
        <w:tc>
          <w:tcPr>
            <w:tcW w:w="2751" w:type="dxa"/>
            <w:shd w:val="clear" w:color="auto" w:fill="FFFFFF"/>
            <w:tcMar>
              <w:top w:w="75" w:type="dxa"/>
              <w:left w:w="150" w:type="dxa"/>
              <w:bottom w:w="75" w:type="dxa"/>
              <w:right w:w="150" w:type="dxa"/>
            </w:tcMar>
            <w:vAlign w:val="center"/>
          </w:tcPr>
          <w:p w14:paraId="6DC6A5DD">
            <w:pPr>
              <w:jc w:val="center"/>
              <w:rPr>
                <w:rFonts w:hint="eastAsia"/>
                <w:b/>
                <w:bCs/>
              </w:rPr>
            </w:pPr>
            <w:r>
              <w:rPr>
                <w:rFonts w:hint="eastAsia"/>
                <w:b/>
                <w:bCs/>
                <w:lang w:val="en-US" w:eastAsia="zh-CN"/>
              </w:rPr>
              <w:t>中标供应商名称</w:t>
            </w:r>
          </w:p>
        </w:tc>
        <w:tc>
          <w:tcPr>
            <w:tcW w:w="3488" w:type="dxa"/>
            <w:shd w:val="clear" w:color="auto" w:fill="FFFFFF"/>
            <w:tcMar>
              <w:top w:w="75" w:type="dxa"/>
              <w:left w:w="150" w:type="dxa"/>
              <w:bottom w:w="75" w:type="dxa"/>
              <w:right w:w="150" w:type="dxa"/>
            </w:tcMar>
            <w:vAlign w:val="center"/>
          </w:tcPr>
          <w:p w14:paraId="46D3F899">
            <w:pPr>
              <w:jc w:val="center"/>
              <w:rPr>
                <w:rFonts w:hint="eastAsia"/>
                <w:b/>
                <w:bCs/>
              </w:rPr>
            </w:pPr>
            <w:r>
              <w:rPr>
                <w:rFonts w:hint="eastAsia"/>
                <w:b/>
                <w:bCs/>
                <w:lang w:val="en-US" w:eastAsia="zh-CN"/>
              </w:rPr>
              <w:t>中标供应商地址</w:t>
            </w:r>
          </w:p>
        </w:tc>
      </w:tr>
      <w:tr w14:paraId="2292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rPr>
        <w:tc>
          <w:tcPr>
            <w:tcW w:w="794" w:type="dxa"/>
            <w:shd w:val="clear" w:color="auto" w:fill="auto"/>
            <w:tcMar>
              <w:top w:w="75" w:type="dxa"/>
              <w:left w:w="150" w:type="dxa"/>
              <w:bottom w:w="75" w:type="dxa"/>
              <w:right w:w="150" w:type="dxa"/>
            </w:tcMar>
            <w:vAlign w:val="center"/>
          </w:tcPr>
          <w:p w14:paraId="1D1F3EB7">
            <w:pPr>
              <w:jc w:val="center"/>
              <w:rPr>
                <w:rFonts w:hint="eastAsia"/>
              </w:rPr>
            </w:pPr>
            <w:r>
              <w:rPr>
                <w:rFonts w:hint="eastAsia"/>
                <w:lang w:val="en-US" w:eastAsia="zh-CN"/>
              </w:rPr>
              <w:t>1</w:t>
            </w:r>
          </w:p>
        </w:tc>
        <w:tc>
          <w:tcPr>
            <w:tcW w:w="2485" w:type="dxa"/>
            <w:shd w:val="clear" w:color="auto" w:fill="auto"/>
            <w:tcMar>
              <w:top w:w="75" w:type="dxa"/>
              <w:left w:w="150" w:type="dxa"/>
              <w:bottom w:w="75" w:type="dxa"/>
              <w:right w:w="150" w:type="dxa"/>
            </w:tcMar>
            <w:vAlign w:val="center"/>
          </w:tcPr>
          <w:p w14:paraId="41CE58F1">
            <w:pPr>
              <w:jc w:val="center"/>
              <w:rPr>
                <w:rFonts w:hint="eastAsia"/>
              </w:rPr>
            </w:pPr>
            <w:r>
              <w:rPr>
                <w:rFonts w:hint="eastAsia"/>
              </w:rPr>
              <w:t>报价：900000（元）</w:t>
            </w:r>
          </w:p>
        </w:tc>
        <w:tc>
          <w:tcPr>
            <w:tcW w:w="2751" w:type="dxa"/>
            <w:shd w:val="clear" w:color="auto" w:fill="auto"/>
            <w:tcMar>
              <w:top w:w="75" w:type="dxa"/>
              <w:left w:w="150" w:type="dxa"/>
              <w:bottom w:w="75" w:type="dxa"/>
              <w:right w:w="150" w:type="dxa"/>
            </w:tcMar>
            <w:vAlign w:val="center"/>
          </w:tcPr>
          <w:p w14:paraId="1DA1EAA1">
            <w:pPr>
              <w:jc w:val="center"/>
              <w:rPr>
                <w:rFonts w:hint="eastAsia"/>
              </w:rPr>
            </w:pPr>
            <w:r>
              <w:rPr>
                <w:rFonts w:hint="eastAsia"/>
              </w:rPr>
              <w:t>广西万禾膳食餐饮管理有限公司</w:t>
            </w:r>
          </w:p>
        </w:tc>
        <w:tc>
          <w:tcPr>
            <w:tcW w:w="3488" w:type="dxa"/>
            <w:shd w:val="clear" w:color="auto" w:fill="auto"/>
            <w:tcMar>
              <w:top w:w="75" w:type="dxa"/>
              <w:left w:w="150" w:type="dxa"/>
              <w:bottom w:w="75" w:type="dxa"/>
              <w:right w:w="150" w:type="dxa"/>
            </w:tcMar>
            <w:vAlign w:val="center"/>
          </w:tcPr>
          <w:p w14:paraId="6A360CE9">
            <w:pPr>
              <w:jc w:val="center"/>
              <w:rPr>
                <w:rFonts w:hint="eastAsia"/>
              </w:rPr>
            </w:pPr>
            <w:r>
              <w:rPr>
                <w:rFonts w:hint="eastAsia"/>
              </w:rPr>
              <w:t>桂林市七星区铁山路10号5栋厂房</w:t>
            </w:r>
          </w:p>
        </w:tc>
      </w:tr>
    </w:tbl>
    <w:p w14:paraId="3402A7E1">
      <w:pPr>
        <w:jc w:val="left"/>
        <w:rPr>
          <w:rFonts w:hint="eastAsia"/>
        </w:rPr>
      </w:pPr>
      <w:r>
        <w:rPr>
          <w:rFonts w:hint="eastAsia"/>
        </w:rPr>
        <w:t>2.废标结果:</w:t>
      </w:r>
    </w:p>
    <w:tbl>
      <w:tblPr>
        <w:tblStyle w:val="6"/>
        <w:tblW w:w="5518"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64"/>
        <w:gridCol w:w="2683"/>
        <w:gridCol w:w="4858"/>
        <w:gridCol w:w="1193"/>
      </w:tblGrid>
      <w:tr w14:paraId="234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1" w:hRule="atLeast"/>
        </w:trPr>
        <w:tc>
          <w:tcPr>
            <w:tcW w:w="402" w:type="pct"/>
            <w:shd w:val="clear" w:color="auto" w:fill="auto"/>
            <w:tcMar>
              <w:top w:w="75" w:type="dxa"/>
              <w:left w:w="150" w:type="dxa"/>
              <w:bottom w:w="75" w:type="dxa"/>
              <w:right w:w="150" w:type="dxa"/>
            </w:tcMar>
            <w:vAlign w:val="center"/>
          </w:tcPr>
          <w:p w14:paraId="12435202">
            <w:pPr>
              <w:jc w:val="left"/>
              <w:rPr>
                <w:rFonts w:hint="eastAsia"/>
                <w:b/>
                <w:bCs/>
              </w:rPr>
            </w:pPr>
            <w:r>
              <w:rPr>
                <w:rFonts w:hint="eastAsia"/>
                <w:b/>
                <w:bCs/>
                <w:lang w:val="en-US" w:eastAsia="zh-CN"/>
              </w:rPr>
              <w:t>序号</w:t>
            </w:r>
          </w:p>
        </w:tc>
        <w:tc>
          <w:tcPr>
            <w:tcW w:w="1412" w:type="pct"/>
            <w:shd w:val="clear" w:color="auto" w:fill="auto"/>
            <w:tcMar>
              <w:top w:w="75" w:type="dxa"/>
              <w:left w:w="150" w:type="dxa"/>
              <w:bottom w:w="75" w:type="dxa"/>
              <w:right w:w="150" w:type="dxa"/>
            </w:tcMar>
            <w:vAlign w:val="center"/>
          </w:tcPr>
          <w:p w14:paraId="3E0B8A6B">
            <w:pPr>
              <w:jc w:val="center"/>
              <w:rPr>
                <w:rFonts w:hint="eastAsia"/>
                <w:b/>
                <w:bCs/>
              </w:rPr>
            </w:pPr>
            <w:r>
              <w:rPr>
                <w:rFonts w:hint="eastAsia"/>
                <w:b/>
                <w:bCs/>
                <w:lang w:val="en-US" w:eastAsia="zh-CN"/>
              </w:rPr>
              <w:t>标项名称</w:t>
            </w:r>
          </w:p>
        </w:tc>
        <w:tc>
          <w:tcPr>
            <w:tcW w:w="2557" w:type="pct"/>
            <w:shd w:val="clear" w:color="auto" w:fill="auto"/>
            <w:tcMar>
              <w:top w:w="75" w:type="dxa"/>
              <w:left w:w="150" w:type="dxa"/>
              <w:bottom w:w="75" w:type="dxa"/>
              <w:right w:w="150" w:type="dxa"/>
            </w:tcMar>
            <w:vAlign w:val="center"/>
          </w:tcPr>
          <w:p w14:paraId="0DBA870F">
            <w:pPr>
              <w:jc w:val="center"/>
              <w:rPr>
                <w:rFonts w:hint="eastAsia"/>
                <w:b/>
                <w:bCs/>
              </w:rPr>
            </w:pPr>
            <w:r>
              <w:rPr>
                <w:rFonts w:hint="eastAsia"/>
                <w:b/>
                <w:bCs/>
                <w:lang w:val="en-US" w:eastAsia="zh-CN"/>
              </w:rPr>
              <w:t>废标理由</w:t>
            </w:r>
          </w:p>
        </w:tc>
        <w:tc>
          <w:tcPr>
            <w:tcW w:w="628" w:type="pct"/>
            <w:shd w:val="clear" w:color="auto" w:fill="auto"/>
            <w:tcMar>
              <w:top w:w="75" w:type="dxa"/>
              <w:left w:w="150" w:type="dxa"/>
              <w:bottom w:w="75" w:type="dxa"/>
              <w:right w:w="150" w:type="dxa"/>
            </w:tcMar>
            <w:vAlign w:val="center"/>
          </w:tcPr>
          <w:p w14:paraId="67ED8750">
            <w:pPr>
              <w:jc w:val="center"/>
              <w:rPr>
                <w:rFonts w:hint="eastAsia"/>
                <w:b/>
                <w:bCs/>
              </w:rPr>
            </w:pPr>
            <w:r>
              <w:rPr>
                <w:rFonts w:hint="eastAsia"/>
                <w:b/>
                <w:bCs/>
                <w:lang w:val="en-US" w:eastAsia="zh-CN"/>
              </w:rPr>
              <w:t>其他事项</w:t>
            </w:r>
          </w:p>
        </w:tc>
      </w:tr>
      <w:tr w14:paraId="00CE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rPr>
        <w:tc>
          <w:tcPr>
            <w:tcW w:w="402" w:type="pct"/>
            <w:shd w:val="clear" w:color="auto" w:fill="auto"/>
            <w:tcMar>
              <w:top w:w="75" w:type="dxa"/>
              <w:left w:w="150" w:type="dxa"/>
              <w:bottom w:w="75" w:type="dxa"/>
              <w:right w:w="150" w:type="dxa"/>
            </w:tcMar>
            <w:vAlign w:val="center"/>
          </w:tcPr>
          <w:p w14:paraId="433B05F3">
            <w:pPr>
              <w:jc w:val="center"/>
              <w:rPr>
                <w:rFonts w:hint="eastAsia"/>
                <w:lang w:val="en-US" w:eastAsia="zh-CN"/>
              </w:rPr>
            </w:pPr>
            <w:r>
              <w:rPr>
                <w:rFonts w:hint="eastAsia"/>
                <w:lang w:val="en-US" w:eastAsia="zh-CN"/>
              </w:rPr>
              <w:t>/</w:t>
            </w:r>
          </w:p>
        </w:tc>
        <w:tc>
          <w:tcPr>
            <w:tcW w:w="1412" w:type="pct"/>
            <w:shd w:val="clear" w:color="auto" w:fill="auto"/>
            <w:tcMar>
              <w:top w:w="75" w:type="dxa"/>
              <w:left w:w="150" w:type="dxa"/>
              <w:bottom w:w="75" w:type="dxa"/>
              <w:right w:w="150" w:type="dxa"/>
            </w:tcMar>
            <w:vAlign w:val="center"/>
          </w:tcPr>
          <w:p w14:paraId="0CC75584">
            <w:pPr>
              <w:jc w:val="center"/>
              <w:rPr>
                <w:rFonts w:hint="eastAsia"/>
              </w:rPr>
            </w:pPr>
            <w:r>
              <w:rPr>
                <w:rFonts w:hint="eastAsia"/>
                <w:lang w:val="en-US" w:eastAsia="zh-CN"/>
              </w:rPr>
              <w:t>/</w:t>
            </w:r>
          </w:p>
        </w:tc>
        <w:tc>
          <w:tcPr>
            <w:tcW w:w="2557" w:type="pct"/>
            <w:shd w:val="clear" w:color="auto" w:fill="auto"/>
            <w:tcMar>
              <w:top w:w="75" w:type="dxa"/>
              <w:left w:w="150" w:type="dxa"/>
              <w:bottom w:w="75" w:type="dxa"/>
              <w:right w:w="150" w:type="dxa"/>
            </w:tcMar>
            <w:vAlign w:val="center"/>
          </w:tcPr>
          <w:p w14:paraId="1E0BE9F9">
            <w:pPr>
              <w:jc w:val="center"/>
              <w:rPr>
                <w:rFonts w:hint="default"/>
                <w:lang w:val="en-US" w:eastAsia="zh-CN"/>
              </w:rPr>
            </w:pPr>
            <w:r>
              <w:rPr>
                <w:rFonts w:hint="eastAsia"/>
                <w:lang w:val="en-US" w:eastAsia="zh-CN"/>
              </w:rPr>
              <w:t>/</w:t>
            </w:r>
          </w:p>
        </w:tc>
        <w:tc>
          <w:tcPr>
            <w:tcW w:w="628" w:type="pct"/>
            <w:shd w:val="clear" w:color="auto" w:fill="auto"/>
            <w:tcMar>
              <w:top w:w="75" w:type="dxa"/>
              <w:left w:w="150" w:type="dxa"/>
              <w:bottom w:w="75" w:type="dxa"/>
              <w:right w:w="150" w:type="dxa"/>
            </w:tcMar>
            <w:vAlign w:val="center"/>
          </w:tcPr>
          <w:p w14:paraId="7401601B">
            <w:pPr>
              <w:jc w:val="center"/>
              <w:rPr>
                <w:rFonts w:hint="eastAsia"/>
              </w:rPr>
            </w:pPr>
            <w:r>
              <w:rPr>
                <w:rFonts w:hint="eastAsia"/>
                <w:lang w:val="en-US" w:eastAsia="zh-CN"/>
              </w:rPr>
              <w:t>/</w:t>
            </w:r>
          </w:p>
        </w:tc>
      </w:tr>
    </w:tbl>
    <w:p w14:paraId="161B775C">
      <w:pPr>
        <w:jc w:val="left"/>
        <w:rPr>
          <w:rFonts w:hint="eastAsia" w:eastAsiaTheme="minorEastAsia"/>
          <w:lang w:eastAsia="zh-CN"/>
        </w:rPr>
      </w:pPr>
      <w:r>
        <w:rPr>
          <w:rFonts w:hint="eastAsia"/>
        </w:rPr>
        <w:t>四、主要标的信息</w:t>
      </w:r>
      <w:r>
        <w:rPr>
          <w:rFonts w:hint="eastAsia"/>
          <w:lang w:eastAsia="zh-CN"/>
        </w:rPr>
        <w:t>：</w:t>
      </w:r>
    </w:p>
    <w:p w14:paraId="1F0DD66F">
      <w:pPr>
        <w:jc w:val="left"/>
        <w:rPr>
          <w:rFonts w:hint="eastAsia"/>
        </w:rPr>
      </w:pPr>
      <w:r>
        <w:rPr>
          <w:rFonts w:hint="eastAsia"/>
          <w:lang w:eastAsia="zh-CN"/>
        </w:rPr>
        <w:t>服务类主要标的信息：</w:t>
      </w:r>
    </w:p>
    <w:tbl>
      <w:tblPr>
        <w:tblStyle w:val="6"/>
        <w:tblW w:w="5525" w:type="pct"/>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21"/>
        <w:gridCol w:w="1835"/>
        <w:gridCol w:w="1984"/>
        <w:gridCol w:w="1005"/>
        <w:gridCol w:w="1140"/>
        <w:gridCol w:w="1785"/>
        <w:gridCol w:w="1140"/>
      </w:tblGrid>
      <w:tr w14:paraId="6AE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21" w:hRule="atLeast"/>
        </w:trPr>
        <w:tc>
          <w:tcPr>
            <w:tcW w:w="621" w:type="dxa"/>
            <w:shd w:val="clear" w:color="auto" w:fill="auto"/>
            <w:tcMar>
              <w:top w:w="75" w:type="dxa"/>
              <w:left w:w="150" w:type="dxa"/>
              <w:bottom w:w="75" w:type="dxa"/>
              <w:right w:w="150" w:type="dxa"/>
            </w:tcMar>
            <w:vAlign w:val="center"/>
          </w:tcPr>
          <w:p w14:paraId="1502FE41">
            <w:pPr>
              <w:jc w:val="center"/>
              <w:rPr>
                <w:rFonts w:hint="eastAsia"/>
              </w:rPr>
            </w:pPr>
            <w:r>
              <w:rPr>
                <w:rFonts w:hint="eastAsia"/>
                <w:lang w:val="en-US" w:eastAsia="zh-CN"/>
              </w:rPr>
              <w:t>序号</w:t>
            </w:r>
          </w:p>
        </w:tc>
        <w:tc>
          <w:tcPr>
            <w:tcW w:w="1835" w:type="dxa"/>
            <w:shd w:val="clear" w:color="auto" w:fill="auto"/>
            <w:tcMar>
              <w:top w:w="75" w:type="dxa"/>
              <w:left w:w="150" w:type="dxa"/>
              <w:bottom w:w="75" w:type="dxa"/>
              <w:right w:w="150" w:type="dxa"/>
            </w:tcMar>
            <w:vAlign w:val="center"/>
          </w:tcPr>
          <w:p w14:paraId="03FEFF6B">
            <w:pPr>
              <w:jc w:val="center"/>
              <w:rPr>
                <w:rFonts w:hint="eastAsia"/>
              </w:rPr>
            </w:pPr>
            <w:r>
              <w:rPr>
                <w:rFonts w:hint="eastAsia"/>
                <w:lang w:val="en-US" w:eastAsia="zh-CN"/>
              </w:rPr>
              <w:t>标项名称</w:t>
            </w:r>
          </w:p>
        </w:tc>
        <w:tc>
          <w:tcPr>
            <w:tcW w:w="1984" w:type="dxa"/>
            <w:shd w:val="clear" w:color="auto" w:fill="auto"/>
            <w:tcMar>
              <w:top w:w="75" w:type="dxa"/>
              <w:left w:w="150" w:type="dxa"/>
              <w:bottom w:w="75" w:type="dxa"/>
              <w:right w:w="150" w:type="dxa"/>
            </w:tcMar>
            <w:vAlign w:val="center"/>
          </w:tcPr>
          <w:p w14:paraId="69DBA3FE">
            <w:pPr>
              <w:jc w:val="center"/>
              <w:rPr>
                <w:rFonts w:hint="eastAsia"/>
              </w:rPr>
            </w:pPr>
            <w:r>
              <w:rPr>
                <w:rFonts w:hint="eastAsia"/>
                <w:lang w:val="en-US" w:eastAsia="zh-CN"/>
              </w:rPr>
              <w:t>标的名称</w:t>
            </w:r>
          </w:p>
        </w:tc>
        <w:tc>
          <w:tcPr>
            <w:tcW w:w="1005" w:type="dxa"/>
            <w:shd w:val="clear" w:color="auto" w:fill="auto"/>
            <w:tcMar>
              <w:top w:w="75" w:type="dxa"/>
              <w:left w:w="150" w:type="dxa"/>
              <w:bottom w:w="75" w:type="dxa"/>
              <w:right w:w="150" w:type="dxa"/>
            </w:tcMar>
            <w:vAlign w:val="center"/>
          </w:tcPr>
          <w:p w14:paraId="135DB611">
            <w:pPr>
              <w:jc w:val="center"/>
              <w:rPr>
                <w:rFonts w:hint="eastAsia"/>
              </w:rPr>
            </w:pPr>
            <w:r>
              <w:rPr>
                <w:rFonts w:hint="eastAsia"/>
              </w:rPr>
              <w:t>服务范围</w:t>
            </w:r>
          </w:p>
        </w:tc>
        <w:tc>
          <w:tcPr>
            <w:tcW w:w="1140" w:type="dxa"/>
            <w:shd w:val="clear" w:color="auto" w:fill="auto"/>
            <w:tcMar>
              <w:top w:w="75" w:type="dxa"/>
              <w:left w:w="150" w:type="dxa"/>
              <w:bottom w:w="75" w:type="dxa"/>
              <w:right w:w="150" w:type="dxa"/>
            </w:tcMar>
            <w:vAlign w:val="center"/>
          </w:tcPr>
          <w:p w14:paraId="62A6BD56">
            <w:pPr>
              <w:jc w:val="center"/>
              <w:rPr>
                <w:rFonts w:hint="eastAsia"/>
              </w:rPr>
            </w:pPr>
            <w:r>
              <w:rPr>
                <w:rFonts w:hint="eastAsia"/>
              </w:rPr>
              <w:t>服务要求</w:t>
            </w:r>
          </w:p>
        </w:tc>
        <w:tc>
          <w:tcPr>
            <w:tcW w:w="1785" w:type="dxa"/>
            <w:shd w:val="clear" w:color="auto" w:fill="auto"/>
            <w:tcMar>
              <w:top w:w="75" w:type="dxa"/>
              <w:left w:w="150" w:type="dxa"/>
              <w:bottom w:w="75" w:type="dxa"/>
              <w:right w:w="150" w:type="dxa"/>
            </w:tcMar>
            <w:vAlign w:val="center"/>
          </w:tcPr>
          <w:p w14:paraId="432F1503">
            <w:pPr>
              <w:jc w:val="center"/>
              <w:rPr>
                <w:rFonts w:hint="eastAsia"/>
              </w:rPr>
            </w:pPr>
            <w:r>
              <w:rPr>
                <w:rFonts w:hint="eastAsia"/>
              </w:rPr>
              <w:t>服务时间</w:t>
            </w:r>
          </w:p>
        </w:tc>
        <w:tc>
          <w:tcPr>
            <w:tcW w:w="1140" w:type="dxa"/>
            <w:shd w:val="clear" w:color="auto" w:fill="auto"/>
            <w:tcMar>
              <w:top w:w="75" w:type="dxa"/>
              <w:left w:w="150" w:type="dxa"/>
              <w:bottom w:w="75" w:type="dxa"/>
              <w:right w:w="150" w:type="dxa"/>
            </w:tcMar>
            <w:vAlign w:val="center"/>
          </w:tcPr>
          <w:p w14:paraId="6011F8A3">
            <w:pPr>
              <w:jc w:val="center"/>
              <w:rPr>
                <w:rFonts w:hint="eastAsia"/>
              </w:rPr>
            </w:pPr>
            <w:r>
              <w:rPr>
                <w:rFonts w:hint="eastAsia"/>
              </w:rPr>
              <w:t>服务标准</w:t>
            </w:r>
          </w:p>
        </w:tc>
      </w:tr>
      <w:tr w14:paraId="304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65" w:hRule="atLeast"/>
        </w:trPr>
        <w:tc>
          <w:tcPr>
            <w:tcW w:w="621" w:type="dxa"/>
            <w:shd w:val="clear" w:color="auto" w:fill="auto"/>
            <w:tcMar>
              <w:top w:w="75" w:type="dxa"/>
              <w:left w:w="150" w:type="dxa"/>
              <w:bottom w:w="75" w:type="dxa"/>
              <w:right w:w="150" w:type="dxa"/>
            </w:tcMar>
            <w:vAlign w:val="center"/>
          </w:tcPr>
          <w:p w14:paraId="7630A72C">
            <w:pPr>
              <w:jc w:val="center"/>
              <w:rPr>
                <w:rFonts w:hint="eastAsia"/>
              </w:rPr>
            </w:pPr>
            <w:r>
              <w:rPr>
                <w:rFonts w:hint="eastAsia"/>
                <w:lang w:val="en-US" w:eastAsia="zh-CN"/>
              </w:rPr>
              <w:t>1</w:t>
            </w:r>
          </w:p>
        </w:tc>
        <w:tc>
          <w:tcPr>
            <w:tcW w:w="1835" w:type="dxa"/>
            <w:shd w:val="clear" w:color="auto" w:fill="auto"/>
            <w:tcMar>
              <w:top w:w="75" w:type="dxa"/>
              <w:left w:w="150" w:type="dxa"/>
              <w:bottom w:w="75" w:type="dxa"/>
              <w:right w:w="150" w:type="dxa"/>
            </w:tcMar>
            <w:vAlign w:val="center"/>
          </w:tcPr>
          <w:p w14:paraId="0CAA248F">
            <w:pPr>
              <w:jc w:val="center"/>
              <w:rPr>
                <w:rFonts w:hint="eastAsia"/>
              </w:rPr>
            </w:pPr>
            <w:r>
              <w:rPr>
                <w:rFonts w:hint="eastAsia"/>
              </w:rPr>
              <w:t>桂林市田家炳中学2026年春季学期农村义务教育学生营养改善计划项目</w:t>
            </w:r>
          </w:p>
        </w:tc>
        <w:tc>
          <w:tcPr>
            <w:tcW w:w="1984" w:type="dxa"/>
            <w:shd w:val="clear" w:color="auto" w:fill="auto"/>
            <w:tcMar>
              <w:top w:w="75" w:type="dxa"/>
              <w:left w:w="150" w:type="dxa"/>
              <w:bottom w:w="75" w:type="dxa"/>
              <w:right w:w="150" w:type="dxa"/>
            </w:tcMar>
            <w:vAlign w:val="center"/>
          </w:tcPr>
          <w:p w14:paraId="54243BC7">
            <w:pPr>
              <w:jc w:val="center"/>
              <w:rPr>
                <w:rFonts w:hint="eastAsia"/>
              </w:rPr>
            </w:pPr>
            <w:r>
              <w:rPr>
                <w:rFonts w:hint="eastAsia"/>
              </w:rPr>
              <w:t>桂林市田家炳中学 2026 年春季学期农村义务教育学生营养改善计划项目</w:t>
            </w:r>
          </w:p>
        </w:tc>
        <w:tc>
          <w:tcPr>
            <w:tcW w:w="1005" w:type="dxa"/>
            <w:shd w:val="clear" w:color="auto" w:fill="auto"/>
            <w:tcMar>
              <w:top w:w="75" w:type="dxa"/>
              <w:left w:w="150" w:type="dxa"/>
              <w:bottom w:w="75" w:type="dxa"/>
              <w:right w:w="150" w:type="dxa"/>
            </w:tcMar>
            <w:vAlign w:val="center"/>
          </w:tcPr>
          <w:p w14:paraId="39C087C4">
            <w:pPr>
              <w:jc w:val="center"/>
              <w:rPr>
                <w:rFonts w:hint="eastAsia"/>
              </w:rPr>
            </w:pPr>
            <w:r>
              <w:rPr>
                <w:rFonts w:hint="eastAsia"/>
              </w:rPr>
              <w:t>详见竞争性磋商文件</w:t>
            </w:r>
          </w:p>
        </w:tc>
        <w:tc>
          <w:tcPr>
            <w:tcW w:w="1140" w:type="dxa"/>
            <w:shd w:val="clear" w:color="auto" w:fill="auto"/>
            <w:tcMar>
              <w:top w:w="75" w:type="dxa"/>
              <w:left w:w="150" w:type="dxa"/>
              <w:bottom w:w="75" w:type="dxa"/>
              <w:right w:w="150" w:type="dxa"/>
            </w:tcMar>
            <w:vAlign w:val="center"/>
          </w:tcPr>
          <w:p w14:paraId="1DFDCD31">
            <w:pPr>
              <w:jc w:val="center"/>
              <w:rPr>
                <w:rFonts w:hint="eastAsia"/>
              </w:rPr>
            </w:pPr>
            <w:r>
              <w:rPr>
                <w:rFonts w:hint="eastAsia"/>
              </w:rPr>
              <w:t>详见竞争性磋商文件</w:t>
            </w:r>
          </w:p>
        </w:tc>
        <w:tc>
          <w:tcPr>
            <w:tcW w:w="1785" w:type="dxa"/>
            <w:shd w:val="clear" w:color="auto" w:fill="auto"/>
            <w:tcMar>
              <w:top w:w="75" w:type="dxa"/>
              <w:left w:w="150" w:type="dxa"/>
              <w:bottom w:w="75" w:type="dxa"/>
              <w:right w:w="150" w:type="dxa"/>
            </w:tcMar>
            <w:vAlign w:val="center"/>
          </w:tcPr>
          <w:p w14:paraId="1F495626">
            <w:pPr>
              <w:jc w:val="center"/>
              <w:rPr>
                <w:rFonts w:hint="eastAsia"/>
                <w:color w:val="auto"/>
              </w:rPr>
            </w:pPr>
            <w:r>
              <w:rPr>
                <w:rFonts w:hint="eastAsia"/>
                <w:color w:val="auto"/>
              </w:rPr>
              <w:t>合同签订之日起至2026 年春季学期结束止，按实际天数、实际餐品供应、实际学生人数结算</w:t>
            </w:r>
          </w:p>
        </w:tc>
        <w:tc>
          <w:tcPr>
            <w:tcW w:w="1140" w:type="dxa"/>
            <w:shd w:val="clear" w:color="auto" w:fill="auto"/>
            <w:tcMar>
              <w:top w:w="75" w:type="dxa"/>
              <w:left w:w="150" w:type="dxa"/>
              <w:bottom w:w="75" w:type="dxa"/>
              <w:right w:w="150" w:type="dxa"/>
            </w:tcMar>
            <w:vAlign w:val="center"/>
          </w:tcPr>
          <w:p w14:paraId="63A47B62">
            <w:pPr>
              <w:jc w:val="center"/>
              <w:rPr>
                <w:rFonts w:hint="default"/>
                <w:color w:val="auto"/>
                <w:lang w:val="en-US"/>
              </w:rPr>
            </w:pPr>
            <w:r>
              <w:rPr>
                <w:rFonts w:hint="default"/>
                <w:color w:val="auto"/>
                <w:lang w:val="en-US"/>
              </w:rPr>
              <w:t>详见竞争性磋商文件</w:t>
            </w:r>
          </w:p>
        </w:tc>
      </w:tr>
    </w:tbl>
    <w:p w14:paraId="5C7A899B">
      <w:pPr>
        <w:jc w:val="left"/>
        <w:rPr>
          <w:rFonts w:hint="eastAsia" w:eastAsiaTheme="minorEastAsia"/>
          <w:lang w:eastAsia="zh-CN"/>
        </w:rPr>
      </w:pPr>
      <w:r>
        <w:rPr>
          <w:rFonts w:hint="eastAsia"/>
        </w:rPr>
        <w:t>五、评审专家（单一来源采购人员）名单：</w:t>
      </w:r>
    </w:p>
    <w:p w14:paraId="067998C5">
      <w:pPr>
        <w:jc w:val="left"/>
        <w:rPr>
          <w:rFonts w:hint="eastAsia"/>
        </w:rPr>
      </w:pPr>
      <w:r>
        <w:rPr>
          <w:rFonts w:hint="eastAsia"/>
        </w:rPr>
        <w:t xml:space="preserve">张启平（第1分标采购人代表），滕丽丽，王文燕                    </w:t>
      </w:r>
    </w:p>
    <w:p w14:paraId="56152A45">
      <w:pPr>
        <w:jc w:val="left"/>
        <w:rPr>
          <w:rFonts w:hint="eastAsia"/>
        </w:rPr>
      </w:pPr>
      <w:r>
        <w:rPr>
          <w:rFonts w:hint="eastAsia"/>
        </w:rPr>
        <w:t>六、代理服务收费标准及金额：</w:t>
      </w:r>
    </w:p>
    <w:p w14:paraId="2A2F8134">
      <w:pPr>
        <w:jc w:val="left"/>
        <w:rPr>
          <w:rFonts w:hint="eastAsia"/>
        </w:rPr>
      </w:pPr>
      <w:r>
        <w:rPr>
          <w:rFonts w:hint="eastAsia"/>
        </w:rPr>
        <w:t xml:space="preserve">1.代理服务收费标准：成交供应商领取成交通知书前，向广西建澜项目管理有限公司一次性付清采购代理服务费。本项目的采购代理服务收费标准参照计价格[2002]1980号《招标代理服务收费管理暂行办法》服务类收费标准的80%向成交供应商收取。                    </w:t>
      </w:r>
    </w:p>
    <w:p w14:paraId="3325BEE0">
      <w:pPr>
        <w:jc w:val="left"/>
        <w:rPr>
          <w:rFonts w:hint="eastAsia"/>
        </w:rPr>
      </w:pPr>
      <w:r>
        <w:rPr>
          <w:rFonts w:hint="eastAsia"/>
        </w:rPr>
        <w:t>2.代理服务收费金额（元）：10800</w:t>
      </w:r>
      <w:bookmarkStart w:id="0" w:name="_GoBack"/>
      <w:bookmarkEnd w:id="0"/>
    </w:p>
    <w:p w14:paraId="5B56221A">
      <w:pPr>
        <w:jc w:val="left"/>
        <w:rPr>
          <w:rFonts w:hint="eastAsia" w:eastAsiaTheme="minorEastAsia"/>
          <w:lang w:eastAsia="zh-CN"/>
        </w:rPr>
      </w:pPr>
      <w:r>
        <w:rPr>
          <w:rFonts w:hint="eastAsia"/>
        </w:rPr>
        <w:t>七、公告期限</w:t>
      </w:r>
      <w:r>
        <w:rPr>
          <w:rFonts w:hint="eastAsia"/>
          <w:lang w:eastAsia="zh-CN"/>
        </w:rPr>
        <w:t>：</w:t>
      </w:r>
    </w:p>
    <w:p w14:paraId="0363E225">
      <w:pPr>
        <w:jc w:val="left"/>
        <w:rPr>
          <w:rFonts w:hint="eastAsia"/>
        </w:rPr>
      </w:pPr>
      <w:r>
        <w:rPr>
          <w:rFonts w:hint="eastAsia"/>
        </w:rPr>
        <w:t>自本公告发布之日起1个工作日。</w:t>
      </w:r>
    </w:p>
    <w:p w14:paraId="097CCF70">
      <w:pPr>
        <w:jc w:val="left"/>
        <w:rPr>
          <w:rFonts w:hint="eastAsia" w:eastAsiaTheme="minorEastAsia"/>
          <w:lang w:eastAsia="zh-CN"/>
        </w:rPr>
      </w:pPr>
      <w:r>
        <w:rPr>
          <w:rFonts w:hint="eastAsia"/>
        </w:rPr>
        <w:t>八、其他补充事宜</w:t>
      </w:r>
      <w:r>
        <w:rPr>
          <w:rFonts w:hint="eastAsia"/>
          <w:lang w:eastAsia="zh-CN"/>
        </w:rPr>
        <w:t>：</w:t>
      </w:r>
    </w:p>
    <w:p w14:paraId="63102EB5">
      <w:pPr>
        <w:jc w:val="left"/>
        <w:rPr>
          <w:rFonts w:hint="eastAsia"/>
        </w:rPr>
      </w:pPr>
      <w:r>
        <w:rPr>
          <w:rFonts w:hint="eastAsia"/>
        </w:rPr>
        <w:t>1.桂林市海陆空食品配送有限责任公司响应文件中提供的《食品经营许可证》不符合竞争性磋商文件要求，根据竞争性磋商文件第二章供应商须知第23条 第2项规定，其响应文件做无效处理。</w:t>
      </w:r>
    </w:p>
    <w:p w14:paraId="146EE37B">
      <w:pPr>
        <w:jc w:val="left"/>
        <w:rPr>
          <w:rFonts w:hint="eastAsia"/>
        </w:rPr>
      </w:pPr>
      <w:r>
        <w:rPr>
          <w:rFonts w:hint="eastAsia"/>
        </w:rPr>
        <w:t>2.各投标单位得分及排名：1.广西万禾膳食餐饮管理有限公司，评审总得分：80.33分，排名1；2.广西臻美生活供应链管理有限公司，评审总得分：45.33分，排名2。</w:t>
      </w:r>
    </w:p>
    <w:p w14:paraId="11CB656C">
      <w:pPr>
        <w:jc w:val="left"/>
        <w:rPr>
          <w:rFonts w:hint="eastAsia"/>
        </w:rPr>
      </w:pPr>
      <w:r>
        <w:rPr>
          <w:rFonts w:hint="eastAsia"/>
        </w:rPr>
        <w:t xml:space="preserve">3.信息公告发布媒体：http://www.ccgp.gov.cn（中国政府采购网）、www.ccgp-guangxi.gov.cn（广西壮族自治区政府采购网）、zfcg.czj.guilin.gov.cn（桂林政府采购网）。 </w:t>
      </w:r>
    </w:p>
    <w:p w14:paraId="7B45AE16">
      <w:pPr>
        <w:jc w:val="left"/>
        <w:rPr>
          <w:rFonts w:hint="eastAsia"/>
        </w:rPr>
      </w:pPr>
      <w:r>
        <w:rPr>
          <w:rFonts w:hint="eastAsia"/>
        </w:rPr>
        <w:t>4.投标人认为中标结果使自己的权益受到损害的，可以自中标结果公示之日起七个工作日内以书面形式向广西建澜项目管理有限公司提出质疑，逾期将不再受理。</w:t>
      </w:r>
    </w:p>
    <w:p w14:paraId="762A2507">
      <w:pPr>
        <w:jc w:val="left"/>
        <w:rPr>
          <w:rFonts w:hint="eastAsia" w:eastAsiaTheme="minorEastAsia"/>
          <w:lang w:eastAsia="zh-CN"/>
        </w:rPr>
      </w:pPr>
      <w:r>
        <w:rPr>
          <w:rFonts w:hint="eastAsia"/>
        </w:rPr>
        <w:t>九、对本次公告内容提出询问，请按以下方式联系</w:t>
      </w:r>
      <w:r>
        <w:rPr>
          <w:rFonts w:hint="eastAsia"/>
          <w:lang w:eastAsia="zh-CN"/>
        </w:rPr>
        <w:t>：</w:t>
      </w:r>
    </w:p>
    <w:p w14:paraId="580EBD24">
      <w:pPr>
        <w:jc w:val="left"/>
        <w:rPr>
          <w:rFonts w:hint="eastAsia"/>
        </w:rPr>
      </w:pPr>
      <w:r>
        <w:rPr>
          <w:rFonts w:hint="eastAsia"/>
        </w:rPr>
        <w:t xml:space="preserve">1.采购人信息        </w:t>
      </w:r>
    </w:p>
    <w:p w14:paraId="136AA6B2">
      <w:pPr>
        <w:jc w:val="left"/>
        <w:rPr>
          <w:rFonts w:hint="eastAsia"/>
        </w:rPr>
      </w:pPr>
      <w:r>
        <w:rPr>
          <w:rFonts w:hint="eastAsia"/>
        </w:rPr>
        <w:t xml:space="preserve">名 称：桂林市田家炳中学        </w:t>
      </w:r>
    </w:p>
    <w:p w14:paraId="4C106871">
      <w:pPr>
        <w:jc w:val="left"/>
        <w:rPr>
          <w:rFonts w:hint="eastAsia"/>
        </w:rPr>
      </w:pPr>
      <w:r>
        <w:rPr>
          <w:rFonts w:hint="eastAsia"/>
        </w:rPr>
        <w:t xml:space="preserve">地 址：桂林市七星区屏风路2号       </w:t>
      </w:r>
    </w:p>
    <w:p w14:paraId="29A8E007">
      <w:pPr>
        <w:jc w:val="left"/>
        <w:rPr>
          <w:rFonts w:hint="eastAsia"/>
        </w:rPr>
      </w:pPr>
      <w:r>
        <w:rPr>
          <w:rFonts w:hint="eastAsia"/>
        </w:rPr>
        <w:t xml:space="preserve">联系方式：0773-5898916     </w:t>
      </w:r>
    </w:p>
    <w:p w14:paraId="440E1F59">
      <w:pPr>
        <w:jc w:val="left"/>
        <w:rPr>
          <w:rFonts w:hint="eastAsia"/>
        </w:rPr>
      </w:pPr>
      <w:r>
        <w:rPr>
          <w:rFonts w:hint="eastAsia"/>
        </w:rPr>
        <w:t xml:space="preserve">2.采购代理机构信息        </w:t>
      </w:r>
    </w:p>
    <w:p w14:paraId="4BC4767C">
      <w:pPr>
        <w:jc w:val="left"/>
        <w:rPr>
          <w:rFonts w:hint="eastAsia"/>
        </w:rPr>
      </w:pPr>
      <w:r>
        <w:rPr>
          <w:rFonts w:hint="eastAsia"/>
        </w:rPr>
        <w:t xml:space="preserve">名 称：广西建澜项目管理有限公司        </w:t>
      </w:r>
    </w:p>
    <w:p w14:paraId="5F875CC4">
      <w:pPr>
        <w:jc w:val="left"/>
        <w:rPr>
          <w:rFonts w:hint="eastAsia"/>
        </w:rPr>
      </w:pPr>
      <w:r>
        <w:rPr>
          <w:rFonts w:hint="eastAsia"/>
        </w:rPr>
        <w:t xml:space="preserve">地 址：桂林市秀峰区中隐路13号7栋四楼      </w:t>
      </w:r>
    </w:p>
    <w:p w14:paraId="70B49629">
      <w:pPr>
        <w:jc w:val="left"/>
        <w:rPr>
          <w:rFonts w:hint="eastAsia"/>
        </w:rPr>
      </w:pPr>
      <w:r>
        <w:rPr>
          <w:rFonts w:hint="eastAsia"/>
        </w:rPr>
        <w:t xml:space="preserve">联系方式：0773-2583851       </w:t>
      </w:r>
    </w:p>
    <w:p w14:paraId="046525C2">
      <w:pPr>
        <w:jc w:val="left"/>
        <w:rPr>
          <w:rFonts w:hint="eastAsia"/>
        </w:rPr>
      </w:pPr>
      <w:r>
        <w:rPr>
          <w:rFonts w:hint="eastAsia"/>
        </w:rPr>
        <w:t>3.项目联系方式</w:t>
      </w:r>
    </w:p>
    <w:p w14:paraId="58FFE18A">
      <w:pPr>
        <w:jc w:val="left"/>
        <w:rPr>
          <w:rFonts w:hint="eastAsia"/>
        </w:rPr>
      </w:pPr>
      <w:r>
        <w:rPr>
          <w:rFonts w:hint="eastAsia"/>
        </w:rPr>
        <w:t>项目联系人：闫玉宏 李铁龙</w:t>
      </w:r>
    </w:p>
    <w:p w14:paraId="3E4154C3">
      <w:pPr>
        <w:jc w:val="left"/>
        <w:rPr>
          <w:rFonts w:hint="eastAsia"/>
        </w:rPr>
      </w:pPr>
      <w:r>
        <w:rPr>
          <w:rFonts w:hint="eastAsia"/>
        </w:rPr>
        <w:t>电 话：0773-2583851</w:t>
      </w:r>
    </w:p>
    <w:p w14:paraId="6E6A84F8">
      <w:pPr>
        <w:jc w:val="right"/>
        <w:rPr>
          <w:rFonts w:hint="eastAsia"/>
          <w:lang w:eastAsia="zh-CN"/>
        </w:rPr>
      </w:pPr>
    </w:p>
    <w:p w14:paraId="2069DB18">
      <w:pPr>
        <w:jc w:val="right"/>
        <w:rPr>
          <w:rFonts w:hint="eastAsia"/>
        </w:rPr>
      </w:pPr>
      <w:r>
        <w:rPr>
          <w:rFonts w:hint="eastAsia"/>
          <w:lang w:eastAsia="zh-CN"/>
        </w:rPr>
        <w:t>广西建澜项目管理有限公司</w:t>
      </w:r>
    </w:p>
    <w:p w14:paraId="2E2C4FDA">
      <w:pPr>
        <w:jc w:val="right"/>
        <w:rPr>
          <w:rFonts w:hint="default" w:eastAsiaTheme="minorEastAsia"/>
          <w:lang w:val="en-US" w:eastAsia="zh-CN"/>
        </w:rPr>
      </w:pPr>
      <w:r>
        <w:rPr>
          <w:rFonts w:hint="eastAsia"/>
          <w:lang w:val="en-US" w:eastAsia="zh-CN"/>
        </w:rPr>
        <w:t>2026年1月12日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jZmYWFiODc2OWUyMTU2ZmJkMzdiZDJmZGE5MTkifQ=="/>
  </w:docVars>
  <w:rsids>
    <w:rsidRoot w:val="00000000"/>
    <w:rsid w:val="02876325"/>
    <w:rsid w:val="03DF23FF"/>
    <w:rsid w:val="060A5787"/>
    <w:rsid w:val="1EBC02B9"/>
    <w:rsid w:val="23463622"/>
    <w:rsid w:val="26DB193D"/>
    <w:rsid w:val="2A897858"/>
    <w:rsid w:val="2E207444"/>
    <w:rsid w:val="325733BB"/>
    <w:rsid w:val="35611465"/>
    <w:rsid w:val="35EB706C"/>
    <w:rsid w:val="368033A0"/>
    <w:rsid w:val="3BF447FE"/>
    <w:rsid w:val="3ECF59DB"/>
    <w:rsid w:val="42814A28"/>
    <w:rsid w:val="57922078"/>
    <w:rsid w:val="59CC15E0"/>
    <w:rsid w:val="5C42398D"/>
    <w:rsid w:val="5CA27A33"/>
    <w:rsid w:val="5DD70328"/>
    <w:rsid w:val="61774E73"/>
    <w:rsid w:val="6258131C"/>
    <w:rsid w:val="63334353"/>
    <w:rsid w:val="6D577649"/>
    <w:rsid w:val="755F1995"/>
    <w:rsid w:val="7AE5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unhideWhenUsed/>
    <w:qFormat/>
    <w:uiPriority w:val="0"/>
    <w:pPr>
      <w:spacing w:after="12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TML Sample"/>
    <w:basedOn w:val="8"/>
    <w:autoRedefine/>
    <w:qFormat/>
    <w:uiPriority w:val="0"/>
    <w:rPr>
      <w:rFonts w:ascii="Courier New" w:hAnsi="Courier New"/>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1202</Characters>
  <Lines>0</Lines>
  <Paragraphs>0</Paragraphs>
  <TotalTime>34</TotalTime>
  <ScaleCrop>false</ScaleCrop>
  <LinksUpToDate>false</LinksUpToDate>
  <CharactersWithSpaces>1310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2023-06-27T08:23:00Z</dcterms:created>
  <dc:creator>Administrator</dc:creator>
  <cp:lastModifiedBy> </cp:lastModifiedBy>
  <dcterms:modified xsi:type="dcterms:W3CDTF">2026-01-12T03:59:18Z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9061EE76B58346AFB8DD90613860532C_13</vt:lpwstr>
  </property>
  <property fmtid="{D5CDD505-2E9C-101B-9397-08002B2CF9AE}" pid="4" name="KSOTemplateDocerSaveRecord">
    <vt:lpwstr>eyJoZGlkIjoiZDdiYzI2ZmI5OTVjODFjOGUzZGI0MmVkMWQ1ZDBlYTAiLCJ1c2VySWQiOiIzMDI1MTMzNzMifQ==</vt:lpwstr>
  </property>
</Properties>
</file>