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42F6">
      <w:pPr>
        <w:keepNext w:val="0"/>
        <w:keepLines w:val="0"/>
        <w:widowControl/>
        <w:suppressLineNumbers w:val="0"/>
        <w:jc w:val="center"/>
        <w:textAlignment w:val="center"/>
        <w:rPr>
          <w:rFonts w:ascii="微软雅黑" w:hAnsi="微软雅黑" w:eastAsia="微软雅黑" w:cs="微软雅黑"/>
          <w:b/>
          <w:bCs/>
          <w:i w:val="0"/>
          <w:iCs w:val="0"/>
          <w:color w:val="000000" w:themeColor="text1"/>
          <w:sz w:val="30"/>
          <w:szCs w:val="30"/>
          <w:u w:val="none"/>
          <w14:textFill>
            <w14:solidFill>
              <w14:schemeClr w14:val="tx1"/>
            </w14:solidFill>
          </w14:textFill>
        </w:rPr>
      </w:pPr>
      <w:r>
        <w:rPr>
          <w:rFonts w:hint="eastAsia" w:ascii="微软雅黑" w:hAnsi="微软雅黑" w:eastAsia="微软雅黑" w:cs="微软雅黑"/>
          <w:b/>
          <w:bCs/>
          <w:i w:val="0"/>
          <w:iCs w:val="0"/>
          <w:color w:val="000000" w:themeColor="text1"/>
          <w:sz w:val="30"/>
          <w:szCs w:val="30"/>
          <w:u w:val="none"/>
          <w14:textFill>
            <w14:solidFill>
              <w14:schemeClr w14:val="tx1"/>
            </w14:solidFill>
          </w14:textFill>
        </w:rPr>
        <w:t>九楼</w:t>
      </w:r>
      <w:r>
        <w:rPr>
          <w:rFonts w:hint="eastAsia" w:ascii="微软雅黑" w:hAnsi="微软雅黑" w:eastAsia="微软雅黑" w:cs="微软雅黑"/>
          <w:b/>
          <w:bCs/>
          <w:i w:val="0"/>
          <w:iCs w:val="0"/>
          <w:color w:val="000000" w:themeColor="text1"/>
          <w:sz w:val="30"/>
          <w:szCs w:val="30"/>
          <w:u w:val="none"/>
          <w:lang w:val="en-US" w:eastAsia="zh-CN"/>
          <w14:textFill>
            <w14:solidFill>
              <w14:schemeClr w14:val="tx1"/>
            </w14:solidFill>
          </w14:textFill>
        </w:rPr>
        <w:t>会议室</w:t>
      </w:r>
      <w:r>
        <w:rPr>
          <w:rFonts w:hint="eastAsia" w:ascii="微软雅黑" w:hAnsi="微软雅黑" w:eastAsia="微软雅黑" w:cs="微软雅黑"/>
          <w:b/>
          <w:bCs/>
          <w:i w:val="0"/>
          <w:iCs w:val="0"/>
          <w:color w:val="000000" w:themeColor="text1"/>
          <w:sz w:val="30"/>
          <w:szCs w:val="30"/>
          <w:u w:val="none"/>
          <w14:textFill>
            <w14:solidFill>
              <w14:schemeClr w14:val="tx1"/>
            </w14:solidFill>
          </w14:textFill>
        </w:rPr>
        <w:t>LED屏幕更新及旧屏迁移安装采购需求</w:t>
      </w:r>
    </w:p>
    <w:tbl>
      <w:tblPr>
        <w:tblStyle w:val="3"/>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9"/>
        <w:gridCol w:w="855"/>
        <w:gridCol w:w="24"/>
        <w:gridCol w:w="482"/>
        <w:gridCol w:w="814"/>
        <w:gridCol w:w="4758"/>
        <w:gridCol w:w="707"/>
        <w:gridCol w:w="696"/>
      </w:tblGrid>
      <w:tr w14:paraId="292A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trPr>
        <w:tc>
          <w:tcPr>
            <w:tcW w:w="519" w:type="dxa"/>
            <w:shd w:val="clear" w:color="auto" w:fill="auto"/>
            <w:vAlign w:val="center"/>
          </w:tcPr>
          <w:p w14:paraId="544A03B0">
            <w:pPr>
              <w:keepNext w:val="0"/>
              <w:keepLines w:val="0"/>
              <w:widowControl/>
              <w:suppressLineNumbers w:val="0"/>
              <w:jc w:val="center"/>
              <w:textAlignment w:val="center"/>
              <w:rPr>
                <w:rFonts w:hint="eastAsia" w:ascii="微软雅黑" w:hAnsi="微软雅黑" w:eastAsia="微软雅黑" w:cs="微软雅黑"/>
                <w:b/>
                <w:bCs/>
                <w:i w:val="0"/>
                <w:iCs w:val="0"/>
                <w:color w:val="000000" w:themeColor="text1"/>
                <w:sz w:val="13"/>
                <w:szCs w:val="13"/>
                <w:u w:val="none"/>
                <w:lang w:val="en-US" w:eastAsia="zh-CN"/>
                <w14:textFill>
                  <w14:solidFill>
                    <w14:schemeClr w14:val="tx1"/>
                  </w14:solidFill>
                </w14:textFill>
              </w:rPr>
            </w:pPr>
            <w:r>
              <w:rPr>
                <w:rFonts w:hint="eastAsia" w:ascii="微软雅黑" w:hAnsi="微软雅黑" w:eastAsia="微软雅黑" w:cs="微软雅黑"/>
                <w:b/>
                <w:bCs/>
                <w:i w:val="0"/>
                <w:iCs w:val="0"/>
                <w:color w:val="000000" w:themeColor="text1"/>
                <w:sz w:val="13"/>
                <w:szCs w:val="13"/>
                <w:u w:val="none"/>
                <w:lang w:val="en-US" w:eastAsia="zh-CN"/>
                <w14:textFill>
                  <w14:solidFill>
                    <w14:schemeClr w14:val="tx1"/>
                  </w14:solidFill>
                </w14:textFill>
              </w:rPr>
              <w:t>序号</w:t>
            </w:r>
          </w:p>
        </w:tc>
        <w:tc>
          <w:tcPr>
            <w:tcW w:w="879" w:type="dxa"/>
            <w:gridSpan w:val="2"/>
            <w:shd w:val="clear" w:color="auto" w:fill="auto"/>
            <w:vAlign w:val="center"/>
          </w:tcPr>
          <w:p w14:paraId="36730C33">
            <w:pPr>
              <w:keepNext w:val="0"/>
              <w:keepLines w:val="0"/>
              <w:widowControl/>
              <w:suppressLineNumbers w:val="0"/>
              <w:jc w:val="center"/>
              <w:textAlignment w:val="center"/>
              <w:rPr>
                <w:rFonts w:hint="eastAsia" w:ascii="微软雅黑" w:hAnsi="微软雅黑" w:eastAsia="微软雅黑" w:cs="微软雅黑"/>
                <w:b/>
                <w:bCs/>
                <w:i w:val="0"/>
                <w:iCs w:val="0"/>
                <w:color w:val="000000" w:themeColor="text1"/>
                <w:sz w:val="13"/>
                <w:szCs w:val="13"/>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13"/>
                <w:szCs w:val="13"/>
                <w:u w:val="none"/>
                <w:lang w:val="en-US" w:eastAsia="zh-CN" w:bidi="ar"/>
                <w14:textFill>
                  <w14:solidFill>
                    <w14:schemeClr w14:val="tx1"/>
                  </w14:solidFill>
                </w14:textFill>
              </w:rPr>
              <w:t>名称</w:t>
            </w:r>
          </w:p>
        </w:tc>
        <w:tc>
          <w:tcPr>
            <w:tcW w:w="482" w:type="dxa"/>
            <w:shd w:val="clear" w:color="auto" w:fill="auto"/>
            <w:vAlign w:val="center"/>
          </w:tcPr>
          <w:p w14:paraId="1E2BF900">
            <w:pPr>
              <w:keepNext w:val="0"/>
              <w:keepLines w:val="0"/>
              <w:widowControl/>
              <w:suppressLineNumbers w:val="0"/>
              <w:jc w:val="center"/>
              <w:textAlignment w:val="center"/>
              <w:rPr>
                <w:rFonts w:hint="eastAsia" w:ascii="微软雅黑" w:hAnsi="微软雅黑" w:eastAsia="微软雅黑" w:cs="微软雅黑"/>
                <w:b/>
                <w:bCs/>
                <w:i w:val="0"/>
                <w:iCs w:val="0"/>
                <w:color w:val="000000" w:themeColor="text1"/>
                <w:sz w:val="13"/>
                <w:szCs w:val="13"/>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13"/>
                <w:szCs w:val="13"/>
                <w:u w:val="none"/>
                <w:lang w:val="en-US" w:eastAsia="zh-CN" w:bidi="ar"/>
                <w14:textFill>
                  <w14:solidFill>
                    <w14:schemeClr w14:val="tx1"/>
                  </w14:solidFill>
                </w14:textFill>
              </w:rPr>
              <w:t>品牌</w:t>
            </w:r>
          </w:p>
        </w:tc>
        <w:tc>
          <w:tcPr>
            <w:tcW w:w="814" w:type="dxa"/>
            <w:shd w:val="clear" w:color="auto" w:fill="auto"/>
            <w:vAlign w:val="center"/>
          </w:tcPr>
          <w:p w14:paraId="685D71C0">
            <w:pPr>
              <w:keepNext w:val="0"/>
              <w:keepLines w:val="0"/>
              <w:widowControl/>
              <w:suppressLineNumbers w:val="0"/>
              <w:jc w:val="center"/>
              <w:textAlignment w:val="center"/>
              <w:rPr>
                <w:rFonts w:hint="eastAsia" w:ascii="微软雅黑" w:hAnsi="微软雅黑" w:eastAsia="微软雅黑" w:cs="微软雅黑"/>
                <w:b/>
                <w:bCs/>
                <w:i w:val="0"/>
                <w:iCs w:val="0"/>
                <w:color w:val="000000" w:themeColor="text1"/>
                <w:sz w:val="13"/>
                <w:szCs w:val="13"/>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13"/>
                <w:szCs w:val="13"/>
                <w:u w:val="none"/>
                <w:lang w:val="en-US" w:eastAsia="zh-CN" w:bidi="ar"/>
                <w14:textFill>
                  <w14:solidFill>
                    <w14:schemeClr w14:val="tx1"/>
                  </w14:solidFill>
                </w14:textFill>
              </w:rPr>
              <w:t>型号</w:t>
            </w:r>
          </w:p>
        </w:tc>
        <w:tc>
          <w:tcPr>
            <w:tcW w:w="4758" w:type="dxa"/>
            <w:shd w:val="clear" w:color="auto" w:fill="auto"/>
            <w:vAlign w:val="center"/>
          </w:tcPr>
          <w:p w14:paraId="565965AE">
            <w:pPr>
              <w:keepNext w:val="0"/>
              <w:keepLines w:val="0"/>
              <w:widowControl/>
              <w:suppressLineNumbers w:val="0"/>
              <w:jc w:val="center"/>
              <w:textAlignment w:val="center"/>
              <w:rPr>
                <w:rFonts w:hint="eastAsia" w:ascii="微软雅黑" w:hAnsi="微软雅黑" w:eastAsia="微软雅黑" w:cs="微软雅黑"/>
                <w:b/>
                <w:bCs/>
                <w:i w:val="0"/>
                <w:iCs w:val="0"/>
                <w:color w:val="000000" w:themeColor="text1"/>
                <w:sz w:val="13"/>
                <w:szCs w:val="13"/>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13"/>
                <w:szCs w:val="13"/>
                <w:u w:val="none"/>
                <w:lang w:val="en-US" w:eastAsia="zh-CN" w:bidi="ar"/>
                <w14:textFill>
                  <w14:solidFill>
                    <w14:schemeClr w14:val="tx1"/>
                  </w14:solidFill>
                </w14:textFill>
              </w:rPr>
              <w:t>技术参数</w:t>
            </w:r>
          </w:p>
        </w:tc>
        <w:tc>
          <w:tcPr>
            <w:tcW w:w="707" w:type="dxa"/>
            <w:shd w:val="clear" w:color="auto" w:fill="auto"/>
            <w:vAlign w:val="center"/>
          </w:tcPr>
          <w:p w14:paraId="6DFC66BD">
            <w:pPr>
              <w:keepNext w:val="0"/>
              <w:keepLines w:val="0"/>
              <w:widowControl/>
              <w:suppressLineNumbers w:val="0"/>
              <w:jc w:val="center"/>
              <w:textAlignment w:val="center"/>
              <w:rPr>
                <w:rFonts w:hint="eastAsia" w:ascii="微软雅黑" w:hAnsi="微软雅黑" w:eastAsia="微软雅黑" w:cs="微软雅黑"/>
                <w:b/>
                <w:bCs/>
                <w:i w:val="0"/>
                <w:iCs w:val="0"/>
                <w:color w:val="000000" w:themeColor="text1"/>
                <w:sz w:val="13"/>
                <w:szCs w:val="13"/>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13"/>
                <w:szCs w:val="13"/>
                <w:u w:val="none"/>
                <w:lang w:val="en-US" w:eastAsia="zh-CN" w:bidi="ar"/>
                <w14:textFill>
                  <w14:solidFill>
                    <w14:schemeClr w14:val="tx1"/>
                  </w14:solidFill>
                </w14:textFill>
              </w:rPr>
              <w:t>数量</w:t>
            </w:r>
          </w:p>
        </w:tc>
        <w:tc>
          <w:tcPr>
            <w:tcW w:w="696" w:type="dxa"/>
            <w:shd w:val="clear" w:color="auto" w:fill="auto"/>
            <w:vAlign w:val="center"/>
          </w:tcPr>
          <w:p w14:paraId="30B7F9A6">
            <w:pPr>
              <w:keepNext w:val="0"/>
              <w:keepLines w:val="0"/>
              <w:widowControl/>
              <w:suppressLineNumbers w:val="0"/>
              <w:jc w:val="center"/>
              <w:textAlignment w:val="center"/>
              <w:rPr>
                <w:rFonts w:hint="eastAsia" w:ascii="微软雅黑" w:hAnsi="微软雅黑" w:eastAsia="微软雅黑" w:cs="微软雅黑"/>
                <w:b/>
                <w:bCs/>
                <w:i w:val="0"/>
                <w:iCs w:val="0"/>
                <w:color w:val="000000" w:themeColor="text1"/>
                <w:sz w:val="13"/>
                <w:szCs w:val="13"/>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13"/>
                <w:szCs w:val="13"/>
                <w:u w:val="none"/>
                <w:lang w:val="en-US" w:eastAsia="zh-CN" w:bidi="ar"/>
                <w14:textFill>
                  <w14:solidFill>
                    <w14:schemeClr w14:val="tx1"/>
                  </w14:solidFill>
                </w14:textFill>
              </w:rPr>
              <w:t>单位</w:t>
            </w:r>
          </w:p>
        </w:tc>
      </w:tr>
      <w:tr w14:paraId="1F22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0" w:hRule="atLeast"/>
        </w:trPr>
        <w:tc>
          <w:tcPr>
            <w:tcW w:w="519" w:type="dxa"/>
            <w:shd w:val="clear" w:color="auto" w:fill="auto"/>
            <w:vAlign w:val="center"/>
          </w:tcPr>
          <w:p w14:paraId="1B068A80">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1</w:t>
            </w:r>
          </w:p>
        </w:tc>
        <w:tc>
          <w:tcPr>
            <w:tcW w:w="879" w:type="dxa"/>
            <w:gridSpan w:val="2"/>
            <w:shd w:val="clear" w:color="auto" w:fill="auto"/>
            <w:vAlign w:val="center"/>
          </w:tcPr>
          <w:p w14:paraId="37F38413">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LED显示屏</w:t>
            </w:r>
          </w:p>
        </w:tc>
        <w:tc>
          <w:tcPr>
            <w:tcW w:w="482" w:type="dxa"/>
            <w:shd w:val="clear" w:color="auto" w:fill="auto"/>
            <w:vAlign w:val="center"/>
          </w:tcPr>
          <w:p w14:paraId="78BBC6B9">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雷曼</w:t>
            </w:r>
          </w:p>
        </w:tc>
        <w:tc>
          <w:tcPr>
            <w:tcW w:w="814" w:type="dxa"/>
            <w:shd w:val="clear" w:color="auto" w:fill="auto"/>
            <w:vAlign w:val="center"/>
          </w:tcPr>
          <w:p w14:paraId="54734C57">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KCⅡ1.5</w:t>
            </w:r>
          </w:p>
        </w:tc>
        <w:tc>
          <w:tcPr>
            <w:tcW w:w="4758" w:type="dxa"/>
            <w:shd w:val="clear" w:color="auto" w:fill="auto"/>
            <w:vAlign w:val="top"/>
          </w:tcPr>
          <w:p w14:paraId="094621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1.★像素间距：≤1.53mm；像素密度：≥422500Pixels/㎡；</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2.换帧频率：50/60Hz；</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3.★智能节电：具备自动关机节能功能，支持自动检测屏幕前是否有人，当有人时屏幕正常点亮；当无人时，一段时间后（可设置)屏幕自动调暗或黑屏，智能(黑屏)节电功能开启智能节电功能比没有开启节能80%以上；；</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4.亮度：显示单元亮度≥600nits，亮度调节0～100%无极可调，白平衡亮度≥600cd/㎡；（6500K校正后）；</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5.▲模组接插件为蝴蝶扣连接，确保可靠连接不黑屏，防止模组脱落安全隐患；（提供佐证图片并加盖LED显示屏制造商公章）；</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6.可视角度：水平角度≥160°、垂直角度≥160°；</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7.灰度等级：红，绿，蓝各256级；支持EPWM灰阶控制技术，支持软件实现0-100%不同亮度情况下，灰度10-22bits任意灰度设置：100%亮度22bit灰度；提升低灰视觉效果；</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8.▲功耗（W/m2）：峰值≤430W/㎡，平均≤145W/㎡；</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9.★刷新频率：≥3840Hz；</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10.用户级模组维护：模组支持带电维护，热插拔不超过10秒，更换模组；支待自动校正。模组工作电压＜4.5V。模组底壳采用高强度塑胶大件，防护性能大大提高；模组采用磁吸固定方式，模组磁吸固定点≥8个；；</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★以上3-10需提供首页CMA、CNAS和ilac-MRA标识的检测报告证明复印件；</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11.▲响应国家节能减排环境保护的相关政策，所投LED显示屏制造商自我环境声明符合GB/T24021—2001 idt ISO14021:1999《环境管理环境标志与声明自我环境声明（II型环境标志）》的要求，LED显示屏（全彩）产品符合欧盟RoHS指令2011/65/EU附录II的修正指令(EU)2015/863的限值要求（需提供中国环境标志(II 型)产品认证证书，并加盖LED显示屏制造商公章）；</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12.★投标产品LED封装结构及工艺为LED显示屏制造商自主研发（需提供国家级相关证明文件，并加盖LED显示屏制造商公章）；LED显示屏采用完全自主PCB板、LED封装结构、显示模组和显示屏技术，（需提供国家级相关证明文件，并加盖LED显示屏制造商公章）。</w:t>
            </w:r>
          </w:p>
        </w:tc>
        <w:tc>
          <w:tcPr>
            <w:tcW w:w="707" w:type="dxa"/>
            <w:shd w:val="clear" w:color="auto" w:fill="auto"/>
            <w:vAlign w:val="center"/>
          </w:tcPr>
          <w:p w14:paraId="1D1DAF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24.58</w:t>
            </w:r>
          </w:p>
        </w:tc>
        <w:tc>
          <w:tcPr>
            <w:tcW w:w="696" w:type="dxa"/>
            <w:shd w:val="clear" w:color="auto" w:fill="auto"/>
            <w:vAlign w:val="center"/>
          </w:tcPr>
          <w:p w14:paraId="27006AD7">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平米</w:t>
            </w:r>
          </w:p>
        </w:tc>
      </w:tr>
      <w:tr w14:paraId="6DF9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519" w:type="dxa"/>
            <w:shd w:val="clear" w:color="auto" w:fill="auto"/>
            <w:vAlign w:val="center"/>
          </w:tcPr>
          <w:p w14:paraId="7450D229">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2</w:t>
            </w:r>
          </w:p>
        </w:tc>
        <w:tc>
          <w:tcPr>
            <w:tcW w:w="879" w:type="dxa"/>
            <w:gridSpan w:val="2"/>
            <w:shd w:val="clear" w:color="auto" w:fill="auto"/>
            <w:vAlign w:val="center"/>
          </w:tcPr>
          <w:p w14:paraId="1CD85CB4">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开关电源</w:t>
            </w:r>
          </w:p>
        </w:tc>
        <w:tc>
          <w:tcPr>
            <w:tcW w:w="482" w:type="dxa"/>
            <w:shd w:val="clear" w:color="auto" w:fill="auto"/>
            <w:vAlign w:val="center"/>
          </w:tcPr>
          <w:p w14:paraId="12955C65">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雷曼</w:t>
            </w:r>
          </w:p>
        </w:tc>
        <w:tc>
          <w:tcPr>
            <w:tcW w:w="814" w:type="dxa"/>
            <w:shd w:val="clear" w:color="auto" w:fill="auto"/>
            <w:vAlign w:val="center"/>
          </w:tcPr>
          <w:p w14:paraId="641E13FA">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200W</w:t>
            </w:r>
          </w:p>
        </w:tc>
        <w:tc>
          <w:tcPr>
            <w:tcW w:w="4758" w:type="dxa"/>
            <w:shd w:val="clear" w:color="auto" w:fill="auto"/>
            <w:vAlign w:val="top"/>
          </w:tcPr>
          <w:p w14:paraId="461456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 xml:space="preserve">工作温度 -25℃-+70℃ </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 xml:space="preserve">低温启动特性 @-40℃ -25℃，220Vac </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输入,热机 5 分钟，带载 40A，</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可以启动储存温度  -40℃-85℃</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 xml:space="preserve">工作湿度 20%RH-90%RH </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 xml:space="preserve">储存湿度 10%RH-95%RH </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散热方式  自然对流散热，需紧贴客户金属机箱外壳散热</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 xml:space="preserve">大气压  70-106KPa </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可用最高海拔高度 Altitude 3000m</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 xml:space="preserve">物理尺寸 长 192±1mm*宽 82±1mm*高 30±1mm重量 0.36kg 输入端子 9.5mm-5P pitch terminal, L N FG </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输出端子 9.5mm-6P pitch terminal, V+ V+ V+ V- V- V</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短路保护  可长期短路，消除短路后自动恢复工作过流保护  48~76A 故障消除后自动恢复工作</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额定输出电压 V1:+4.5Vdc</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额定输出电流范围 0～40.0A</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稳压精度  ±2%</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负载调整率  ±2%</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电压过冲 &lt;5.0%</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启动时间  3Sec.</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纹波噪声 &lt;200mV</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 xml:space="preserve">容性负载至少 5000uF </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与LED大屏为同一品牌，中标后需提供证明文件。</w:t>
            </w:r>
          </w:p>
        </w:tc>
        <w:tc>
          <w:tcPr>
            <w:tcW w:w="707" w:type="dxa"/>
            <w:shd w:val="clear" w:color="auto" w:fill="auto"/>
            <w:vAlign w:val="center"/>
          </w:tcPr>
          <w:p w14:paraId="3BDE958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 xml:space="preserve">81 </w:t>
            </w:r>
          </w:p>
        </w:tc>
        <w:tc>
          <w:tcPr>
            <w:tcW w:w="696" w:type="dxa"/>
            <w:shd w:val="clear" w:color="auto" w:fill="auto"/>
            <w:vAlign w:val="center"/>
          </w:tcPr>
          <w:p w14:paraId="2D712EAB">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块</w:t>
            </w:r>
          </w:p>
        </w:tc>
      </w:tr>
      <w:tr w14:paraId="1B94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0" w:hRule="atLeast"/>
        </w:trPr>
        <w:tc>
          <w:tcPr>
            <w:tcW w:w="519" w:type="dxa"/>
            <w:shd w:val="clear" w:color="auto" w:fill="auto"/>
            <w:vAlign w:val="center"/>
          </w:tcPr>
          <w:p w14:paraId="2B6E4944">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3</w:t>
            </w:r>
          </w:p>
        </w:tc>
        <w:tc>
          <w:tcPr>
            <w:tcW w:w="879" w:type="dxa"/>
            <w:gridSpan w:val="2"/>
            <w:shd w:val="clear" w:color="auto" w:fill="auto"/>
            <w:vAlign w:val="center"/>
          </w:tcPr>
          <w:p w14:paraId="77218D9B">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接收卡</w:t>
            </w:r>
          </w:p>
        </w:tc>
        <w:tc>
          <w:tcPr>
            <w:tcW w:w="482" w:type="dxa"/>
            <w:shd w:val="clear" w:color="auto" w:fill="auto"/>
            <w:vAlign w:val="center"/>
          </w:tcPr>
          <w:p w14:paraId="774396EE">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雷曼</w:t>
            </w:r>
          </w:p>
        </w:tc>
        <w:tc>
          <w:tcPr>
            <w:tcW w:w="814" w:type="dxa"/>
            <w:shd w:val="clear" w:color="auto" w:fill="auto"/>
            <w:vAlign w:val="center"/>
          </w:tcPr>
          <w:p w14:paraId="5582A868">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MRV412-N</w:t>
            </w:r>
          </w:p>
        </w:tc>
        <w:tc>
          <w:tcPr>
            <w:tcW w:w="4758" w:type="dxa"/>
            <w:shd w:val="clear" w:color="auto" w:fill="auto"/>
            <w:vAlign w:val="top"/>
          </w:tcPr>
          <w:p w14:paraId="613CF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1. 集成HUB75，无需再配转接板，更方便，成本更低；</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2. 减少接插连接件，减少故障点，故障率更低；</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3. 支持常规芯片实现高刷新、高灰度、高亮度；</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4. 全新灰度引擎，低灰度表现更佳；</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5. 细节处理更完美，可消除单元板设计引起的某行偏暗、低灰偏红、鬼影等细节问题；</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6. 支持14bit精度的色度、亮度一体化逐点校正；</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7. 支持所有常规芯片、PWM芯片和灯饰芯片；</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8. 支持静态屏、1/2~1/64扫之间的任意扫描类型；</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9. 支持任意抽点，支持数据偏移，可轻松实现各种异型屏、球形屏、创意显示屏；</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10. 单卡支持16组RGB信号输出；</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11. 支持超大带载面积，单卡带载128*512，256*256；</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12. 先进设计，优质元器件，全自动高低温老化测试，零故障出厂；</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13. 支持DC 3.3V~6V超宽工作电压，有效减弱电压波动带来的影响；</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14. 与LED大屏为同一品牌，中标后需提供证明文件。</w:t>
            </w:r>
          </w:p>
        </w:tc>
        <w:tc>
          <w:tcPr>
            <w:tcW w:w="707" w:type="dxa"/>
            <w:shd w:val="clear" w:color="auto" w:fill="auto"/>
            <w:vAlign w:val="center"/>
          </w:tcPr>
          <w:p w14:paraId="27D3CDF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49</w:t>
            </w:r>
          </w:p>
        </w:tc>
        <w:tc>
          <w:tcPr>
            <w:tcW w:w="696" w:type="dxa"/>
            <w:shd w:val="clear" w:color="auto" w:fill="auto"/>
            <w:vAlign w:val="center"/>
          </w:tcPr>
          <w:p w14:paraId="2AEA2091">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张</w:t>
            </w:r>
          </w:p>
        </w:tc>
      </w:tr>
      <w:tr w14:paraId="3244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519" w:type="dxa"/>
            <w:shd w:val="clear" w:color="auto" w:fill="auto"/>
            <w:vAlign w:val="center"/>
          </w:tcPr>
          <w:p w14:paraId="247D193C">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4</w:t>
            </w:r>
          </w:p>
        </w:tc>
        <w:tc>
          <w:tcPr>
            <w:tcW w:w="879" w:type="dxa"/>
            <w:gridSpan w:val="2"/>
            <w:shd w:val="clear" w:color="auto" w:fill="auto"/>
            <w:vAlign w:val="center"/>
          </w:tcPr>
          <w:p w14:paraId="0ED4854F">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新屏钢结构</w:t>
            </w:r>
          </w:p>
        </w:tc>
        <w:tc>
          <w:tcPr>
            <w:tcW w:w="482" w:type="dxa"/>
            <w:shd w:val="clear" w:color="auto" w:fill="auto"/>
            <w:vAlign w:val="center"/>
          </w:tcPr>
          <w:p w14:paraId="5A3BE487">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国标</w:t>
            </w:r>
          </w:p>
        </w:tc>
        <w:tc>
          <w:tcPr>
            <w:tcW w:w="814" w:type="dxa"/>
            <w:shd w:val="clear" w:color="auto" w:fill="auto"/>
            <w:vAlign w:val="center"/>
          </w:tcPr>
          <w:p w14:paraId="4AF2B1CB">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定制</w:t>
            </w:r>
          </w:p>
        </w:tc>
        <w:tc>
          <w:tcPr>
            <w:tcW w:w="4758" w:type="dxa"/>
            <w:shd w:val="clear" w:color="auto" w:fill="auto"/>
            <w:vAlign w:val="top"/>
          </w:tcPr>
          <w:p w14:paraId="5AEC9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1.采用钢材料结构框架，四周不锈钢包边。</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2.镀锌钢管，型号包括：40*80*2.0、40*40*2.0、20*40*2.0、30*40*2.0、40*40*3.0、20*40*3.0、30*40*3.0、40*40*5.0、20*40*5.0、30*40*5.0符合中国ROHS GB/T26572-2011电子电气产品中限用物质的限量要求。（投标时，供应商提供产品符合该项要求的承诺函，并加盖供应商的单位公章。合同签订后3个工作日内，成交供应商需提供首页具有CMA、CNAS和ilac-MRA标识的检测报告证明，并加盖LED显示屏制造商公章）；</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3.结构检测结果：铅（Pb）含量不超5mg/kg，镉（Cd）含量不超5mg/kg，汞（Hg）含量不超5mg/kg，六价铬（Cr VI）非金属含量不超10mg/kg、金属呈阴性，多溴联苯、多溴二苯醚单类均不超5mg/kg，均未超限；（投标时，供应商提供产品符合该项要求的承诺函，并加盖供应商的单位公章。合同签订后3个工作日内，成交供应商需提供首页具有CMA、CNAS和ilac-MRA标识的检测报告证明，并加盖LED显示屏制造商公章）；</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4、投标时，供应商提供产品符合该项要求的承诺函，并加盖供应商的单位公章。合同签订后3个工作日内，成交供应商需提供三方检测机构出具的带RoHS标志的合格证书，页面需含二维码，扫描输入证书编号可在线查询证书有效性，加盖LED显示屏制造商公章；</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5.中性盐雾测试，满足GB/T 2423.17-2008测试标准，测试后样品外观无明显腐蚀（投标时，供应商提供产品符合该项要求的承诺函，并加盖供应商的单位公章。合同签订后3个工作日内，成交供应商需提供首页具有CMA、CNAS和ilac-MRA标识的检测报告证明，并加盖LED显示屏制造商公章）；</w:t>
            </w:r>
          </w:p>
        </w:tc>
        <w:tc>
          <w:tcPr>
            <w:tcW w:w="707" w:type="dxa"/>
            <w:shd w:val="clear" w:color="auto" w:fill="auto"/>
            <w:vAlign w:val="center"/>
          </w:tcPr>
          <w:p w14:paraId="3F803E1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24.58</w:t>
            </w:r>
          </w:p>
        </w:tc>
        <w:tc>
          <w:tcPr>
            <w:tcW w:w="696" w:type="dxa"/>
            <w:shd w:val="clear" w:color="auto" w:fill="auto"/>
            <w:vAlign w:val="center"/>
          </w:tcPr>
          <w:p w14:paraId="2C35575D">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平米</w:t>
            </w:r>
          </w:p>
        </w:tc>
      </w:tr>
      <w:tr w14:paraId="3AC1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519" w:type="dxa"/>
            <w:shd w:val="clear" w:color="auto" w:fill="auto"/>
            <w:vAlign w:val="center"/>
          </w:tcPr>
          <w:p w14:paraId="361EA112">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5</w:t>
            </w:r>
          </w:p>
        </w:tc>
        <w:tc>
          <w:tcPr>
            <w:tcW w:w="879" w:type="dxa"/>
            <w:gridSpan w:val="2"/>
            <w:shd w:val="clear" w:color="auto" w:fill="auto"/>
            <w:vAlign w:val="center"/>
          </w:tcPr>
          <w:p w14:paraId="1275C3D5">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新屏安装线缆、辅材</w:t>
            </w:r>
          </w:p>
        </w:tc>
        <w:tc>
          <w:tcPr>
            <w:tcW w:w="482" w:type="dxa"/>
            <w:shd w:val="clear" w:color="auto" w:fill="auto"/>
            <w:vAlign w:val="center"/>
          </w:tcPr>
          <w:p w14:paraId="1031311E">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国标</w:t>
            </w:r>
          </w:p>
        </w:tc>
        <w:tc>
          <w:tcPr>
            <w:tcW w:w="814" w:type="dxa"/>
            <w:shd w:val="clear" w:color="auto" w:fill="auto"/>
            <w:vAlign w:val="center"/>
          </w:tcPr>
          <w:p w14:paraId="4CFB084C">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定制</w:t>
            </w:r>
          </w:p>
        </w:tc>
        <w:tc>
          <w:tcPr>
            <w:tcW w:w="4758" w:type="dxa"/>
            <w:shd w:val="clear" w:color="auto" w:fill="auto"/>
            <w:vAlign w:val="center"/>
          </w:tcPr>
          <w:p w14:paraId="46BF6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必须符合国家安全标准。完全满足项目使用需求</w:t>
            </w:r>
          </w:p>
        </w:tc>
        <w:tc>
          <w:tcPr>
            <w:tcW w:w="707" w:type="dxa"/>
            <w:shd w:val="clear" w:color="auto" w:fill="auto"/>
            <w:vAlign w:val="center"/>
          </w:tcPr>
          <w:p w14:paraId="25B165C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24.58</w:t>
            </w:r>
          </w:p>
        </w:tc>
        <w:tc>
          <w:tcPr>
            <w:tcW w:w="696" w:type="dxa"/>
            <w:shd w:val="clear" w:color="auto" w:fill="auto"/>
            <w:vAlign w:val="center"/>
          </w:tcPr>
          <w:p w14:paraId="7BB4F327">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平米</w:t>
            </w:r>
          </w:p>
        </w:tc>
      </w:tr>
      <w:tr w14:paraId="3E88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519" w:type="dxa"/>
            <w:shd w:val="clear" w:color="auto" w:fill="auto"/>
            <w:vAlign w:val="center"/>
          </w:tcPr>
          <w:p w14:paraId="76784560">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6</w:t>
            </w:r>
          </w:p>
        </w:tc>
        <w:tc>
          <w:tcPr>
            <w:tcW w:w="879" w:type="dxa"/>
            <w:gridSpan w:val="2"/>
            <w:shd w:val="clear" w:color="auto" w:fill="auto"/>
            <w:vAlign w:val="center"/>
          </w:tcPr>
          <w:p w14:paraId="3E7009CA">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新屏安装调试</w:t>
            </w:r>
          </w:p>
        </w:tc>
        <w:tc>
          <w:tcPr>
            <w:tcW w:w="482" w:type="dxa"/>
            <w:shd w:val="clear" w:color="auto" w:fill="auto"/>
            <w:vAlign w:val="center"/>
          </w:tcPr>
          <w:p w14:paraId="34FD1BE5">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雷曼</w:t>
            </w:r>
          </w:p>
        </w:tc>
        <w:tc>
          <w:tcPr>
            <w:tcW w:w="814" w:type="dxa"/>
            <w:shd w:val="clear" w:color="auto" w:fill="auto"/>
            <w:vAlign w:val="center"/>
          </w:tcPr>
          <w:p w14:paraId="574B6AFA">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定制</w:t>
            </w:r>
          </w:p>
        </w:tc>
        <w:tc>
          <w:tcPr>
            <w:tcW w:w="4758" w:type="dxa"/>
            <w:shd w:val="clear" w:color="auto" w:fill="auto"/>
            <w:vAlign w:val="center"/>
          </w:tcPr>
          <w:p w14:paraId="12911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新屏调试，培训</w:t>
            </w:r>
          </w:p>
        </w:tc>
        <w:tc>
          <w:tcPr>
            <w:tcW w:w="707" w:type="dxa"/>
            <w:shd w:val="clear" w:color="auto" w:fill="auto"/>
            <w:vAlign w:val="center"/>
          </w:tcPr>
          <w:p w14:paraId="372EC6E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24.58</w:t>
            </w:r>
          </w:p>
        </w:tc>
        <w:tc>
          <w:tcPr>
            <w:tcW w:w="696" w:type="dxa"/>
            <w:shd w:val="clear" w:color="auto" w:fill="auto"/>
            <w:vAlign w:val="center"/>
          </w:tcPr>
          <w:p w14:paraId="13F9F56B">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平米</w:t>
            </w:r>
          </w:p>
        </w:tc>
      </w:tr>
      <w:tr w14:paraId="6CE0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519" w:type="dxa"/>
            <w:shd w:val="clear" w:color="auto" w:fill="auto"/>
            <w:vAlign w:val="center"/>
          </w:tcPr>
          <w:p w14:paraId="5F4D38B7">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7</w:t>
            </w:r>
          </w:p>
        </w:tc>
        <w:tc>
          <w:tcPr>
            <w:tcW w:w="879" w:type="dxa"/>
            <w:gridSpan w:val="2"/>
            <w:shd w:val="clear" w:color="auto" w:fill="auto"/>
            <w:vAlign w:val="center"/>
          </w:tcPr>
          <w:p w14:paraId="51BD24DD">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视频处理器</w:t>
            </w:r>
          </w:p>
        </w:tc>
        <w:tc>
          <w:tcPr>
            <w:tcW w:w="482" w:type="dxa"/>
            <w:shd w:val="clear" w:color="auto" w:fill="auto"/>
            <w:vAlign w:val="center"/>
          </w:tcPr>
          <w:p w14:paraId="5775DC52">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雷曼</w:t>
            </w:r>
          </w:p>
        </w:tc>
        <w:tc>
          <w:tcPr>
            <w:tcW w:w="814" w:type="dxa"/>
            <w:shd w:val="clear" w:color="auto" w:fill="auto"/>
            <w:vAlign w:val="center"/>
          </w:tcPr>
          <w:p w14:paraId="1D0EDA88">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LM-V24</w:t>
            </w:r>
          </w:p>
        </w:tc>
        <w:tc>
          <w:tcPr>
            <w:tcW w:w="4758" w:type="dxa"/>
            <w:shd w:val="clear" w:color="auto" w:fill="auto"/>
            <w:vAlign w:val="top"/>
          </w:tcPr>
          <w:p w14:paraId="7E4798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1、输入接口包括2路 HDMI2.0,1路 DP1.2+HDMI 2.0二选一,4路 HDMI13,1路USB3.0,支持选配1路 3G-SDI(IN+LOOP)，最大支持3路4K@60HZ信号同时输入</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2、视频输出支持24个千兆网口输出，4路10G-OPT光口，最大带载高达1560万像素，最宽支持16384,最高8192。</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3、最大可支持12个2K图层或6个4K*1K图层或3个4K图层，全部图层大小和位置可单独调节。4K接口输入2K信号，按2K图层计算图层资源；</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4、集成发送卡和视频处理器功能，连线更少，设备集成度更高，稳定性兼容性大大提升。</w:t>
            </w:r>
          </w:p>
        </w:tc>
        <w:tc>
          <w:tcPr>
            <w:tcW w:w="707" w:type="dxa"/>
            <w:shd w:val="clear" w:color="auto" w:fill="auto"/>
            <w:vAlign w:val="center"/>
          </w:tcPr>
          <w:p w14:paraId="0D037B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1</w:t>
            </w:r>
          </w:p>
        </w:tc>
        <w:tc>
          <w:tcPr>
            <w:tcW w:w="696" w:type="dxa"/>
            <w:shd w:val="clear" w:color="auto" w:fill="auto"/>
            <w:vAlign w:val="center"/>
          </w:tcPr>
          <w:p w14:paraId="5A4B17F2">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台</w:t>
            </w:r>
          </w:p>
        </w:tc>
      </w:tr>
      <w:tr w14:paraId="6D5B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4" w:hRule="atLeast"/>
        </w:trPr>
        <w:tc>
          <w:tcPr>
            <w:tcW w:w="519" w:type="dxa"/>
            <w:shd w:val="clear" w:color="auto" w:fill="auto"/>
            <w:vAlign w:val="center"/>
          </w:tcPr>
          <w:p w14:paraId="0A9B610A">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8</w:t>
            </w:r>
          </w:p>
        </w:tc>
        <w:tc>
          <w:tcPr>
            <w:tcW w:w="879" w:type="dxa"/>
            <w:gridSpan w:val="2"/>
            <w:shd w:val="clear" w:color="auto" w:fill="auto"/>
            <w:vAlign w:val="center"/>
          </w:tcPr>
          <w:p w14:paraId="6C986F54">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备品备件</w:t>
            </w:r>
          </w:p>
        </w:tc>
        <w:tc>
          <w:tcPr>
            <w:tcW w:w="482" w:type="dxa"/>
            <w:shd w:val="clear" w:color="auto" w:fill="auto"/>
            <w:vAlign w:val="center"/>
          </w:tcPr>
          <w:p w14:paraId="71314A6F">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雷曼</w:t>
            </w:r>
          </w:p>
        </w:tc>
        <w:tc>
          <w:tcPr>
            <w:tcW w:w="814" w:type="dxa"/>
            <w:shd w:val="clear" w:color="auto" w:fill="auto"/>
            <w:vAlign w:val="center"/>
          </w:tcPr>
          <w:p w14:paraId="7DFC459D">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KCⅡ1.5</w:t>
            </w:r>
          </w:p>
        </w:tc>
        <w:tc>
          <w:tcPr>
            <w:tcW w:w="4758" w:type="dxa"/>
            <w:shd w:val="clear" w:color="auto" w:fill="auto"/>
            <w:vAlign w:val="center"/>
          </w:tcPr>
          <w:p w14:paraId="696B59E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top"/>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与大屏同批次的10张备用模组及线材</w:t>
            </w:r>
          </w:p>
        </w:tc>
        <w:tc>
          <w:tcPr>
            <w:tcW w:w="707" w:type="dxa"/>
            <w:shd w:val="clear" w:color="auto" w:fill="auto"/>
            <w:vAlign w:val="center"/>
          </w:tcPr>
          <w:p w14:paraId="63FE2CD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8.00</w:t>
            </w:r>
          </w:p>
        </w:tc>
        <w:tc>
          <w:tcPr>
            <w:tcW w:w="696" w:type="dxa"/>
            <w:shd w:val="clear" w:color="auto" w:fill="auto"/>
            <w:vAlign w:val="center"/>
          </w:tcPr>
          <w:p w14:paraId="65B243A9">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平米</w:t>
            </w:r>
          </w:p>
        </w:tc>
      </w:tr>
      <w:tr w14:paraId="2DEB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519" w:type="dxa"/>
            <w:shd w:val="clear" w:color="auto" w:fill="auto"/>
            <w:vAlign w:val="center"/>
          </w:tcPr>
          <w:p w14:paraId="19178620">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9</w:t>
            </w:r>
          </w:p>
        </w:tc>
        <w:tc>
          <w:tcPr>
            <w:tcW w:w="879" w:type="dxa"/>
            <w:gridSpan w:val="2"/>
            <w:shd w:val="clear" w:color="auto" w:fill="auto"/>
            <w:vAlign w:val="center"/>
          </w:tcPr>
          <w:p w14:paraId="5A855A09">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智能配电箱</w:t>
            </w:r>
          </w:p>
        </w:tc>
        <w:tc>
          <w:tcPr>
            <w:tcW w:w="482" w:type="dxa"/>
            <w:shd w:val="clear" w:color="auto" w:fill="auto"/>
            <w:vAlign w:val="center"/>
          </w:tcPr>
          <w:p w14:paraId="5385DBA4">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雷曼</w:t>
            </w:r>
          </w:p>
        </w:tc>
        <w:tc>
          <w:tcPr>
            <w:tcW w:w="814" w:type="dxa"/>
            <w:shd w:val="clear" w:color="auto" w:fill="auto"/>
            <w:vAlign w:val="center"/>
          </w:tcPr>
          <w:p w14:paraId="1D7B4526">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LMPLC20KW</w:t>
            </w:r>
          </w:p>
        </w:tc>
        <w:tc>
          <w:tcPr>
            <w:tcW w:w="4758" w:type="dxa"/>
            <w:shd w:val="clear" w:color="auto" w:fill="auto"/>
            <w:vAlign w:val="top"/>
          </w:tcPr>
          <w:p w14:paraId="61D5FCE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1.配电柜功率20KW；具备LED显示屏控制软件显示配电系统PLC智能远程控制软件计算机软件著作权登记证书；</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2.高集成度：集保护、控制、监视、通信等多种功能于一体，元器件布局整齐，走线规范，便于使用和维护；</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 xml:space="preserve">3.电气间隙相与相之间：≥5.5mm，带电部件与裸露导电部件之间：≥5.5mm；   </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 xml:space="preserve">为确保项目整体兼容性和稳定性，配电柜需与LED显示屏必须为同一品牌 </w:t>
            </w:r>
          </w:p>
        </w:tc>
        <w:tc>
          <w:tcPr>
            <w:tcW w:w="707" w:type="dxa"/>
            <w:shd w:val="clear" w:color="auto" w:fill="auto"/>
            <w:vAlign w:val="center"/>
          </w:tcPr>
          <w:p w14:paraId="6E3E9A5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1</w:t>
            </w:r>
          </w:p>
        </w:tc>
        <w:tc>
          <w:tcPr>
            <w:tcW w:w="696" w:type="dxa"/>
            <w:shd w:val="clear" w:color="auto" w:fill="auto"/>
            <w:vAlign w:val="center"/>
          </w:tcPr>
          <w:p w14:paraId="14586C68">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台</w:t>
            </w:r>
          </w:p>
        </w:tc>
      </w:tr>
      <w:tr w14:paraId="7EEC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519" w:type="dxa"/>
            <w:shd w:val="clear" w:color="auto" w:fill="auto"/>
            <w:vAlign w:val="center"/>
          </w:tcPr>
          <w:p w14:paraId="49D5DF62">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10</w:t>
            </w:r>
          </w:p>
        </w:tc>
        <w:tc>
          <w:tcPr>
            <w:tcW w:w="879" w:type="dxa"/>
            <w:gridSpan w:val="2"/>
            <w:shd w:val="clear" w:color="auto" w:fill="auto"/>
            <w:vAlign w:val="center"/>
          </w:tcPr>
          <w:p w14:paraId="636A489E">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旧屏钢结构</w:t>
            </w:r>
          </w:p>
        </w:tc>
        <w:tc>
          <w:tcPr>
            <w:tcW w:w="482" w:type="dxa"/>
            <w:shd w:val="clear" w:color="auto" w:fill="auto"/>
            <w:vAlign w:val="center"/>
          </w:tcPr>
          <w:p w14:paraId="2CD505BA">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国标</w:t>
            </w:r>
          </w:p>
        </w:tc>
        <w:tc>
          <w:tcPr>
            <w:tcW w:w="814" w:type="dxa"/>
            <w:shd w:val="clear" w:color="auto" w:fill="auto"/>
            <w:vAlign w:val="center"/>
          </w:tcPr>
          <w:p w14:paraId="42AA5774">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定制</w:t>
            </w:r>
          </w:p>
        </w:tc>
        <w:tc>
          <w:tcPr>
            <w:tcW w:w="4758" w:type="dxa"/>
            <w:shd w:val="clear" w:color="auto" w:fill="auto"/>
            <w:vAlign w:val="top"/>
          </w:tcPr>
          <w:p w14:paraId="4FA02A6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1.采用钢材料结构框架，四周不锈钢包边。</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2.镀锌钢管，型号包括：40*80*2.0、40*40*2.0、20*40*2.0、30*40*2.0、40*40*3.0、20*40*3.0、30*40*3.0、40*40*5.0、20*40*5.0、30*40*5.0符合中国ROHS GB/T26572-2011电子电气产品中限用物质的限量要求。（投标时，供应商提供产品符合该项要求的承诺函，并加盖供应商的单位公章。合同签订后3个工作日内，成交供应商需提供首页具有CMA、CNAS和ilac-MRA标识的检测报告证明，并加盖LED显示屏制造商公章）；</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3.结构检测结果：铅（Pb）含量不超5mg/kg，镉（Cd）含量不超5mg/kg，汞（Hg）含量不超5mg/kg，六价铬（Cr VI）非金属含量不超10mg/kg、金属呈阴性，多溴联苯、多溴二苯醚单类均不超5mg/kg，均未超限；（投标时，供应商提供产品符合该项要求的承诺函，并加盖供应商的单位公章。合同签订后3个工作日内，成交供应商需提供首页具有CMA、CNAS和ilac-MRA标识的检测报告证明，并加盖LED显示屏制造商公章）；</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4、投标时，供应商提供产品符合该项要求的承诺函，并加盖供应商的单位公章。合同签订后3个工作日内，成交供应商需提供三方检测机构出具的带RoHS标志的合格证书，页面需含二维码，扫描输入证书编号可在线查询证书有效性，加盖LED显示屏制造商公章；</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5.中性盐雾测试，满足GB/T 2423.17-2008测试标准，测试后样品外观无明显腐蚀（投标时，供应商提供产品符合该项要求的承诺函，并加盖供应商的单位公章。合同签订后3个工作日内，成交供应商需提供首页具有CMA、CNAS和ilac-MRA标识的检测报告证明，并加盖LED显示屏制造商公章）；</w:t>
            </w:r>
          </w:p>
        </w:tc>
        <w:tc>
          <w:tcPr>
            <w:tcW w:w="707" w:type="dxa"/>
            <w:shd w:val="clear" w:color="auto" w:fill="auto"/>
            <w:vAlign w:val="center"/>
          </w:tcPr>
          <w:p w14:paraId="3EEC9D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23.65</w:t>
            </w:r>
          </w:p>
        </w:tc>
        <w:tc>
          <w:tcPr>
            <w:tcW w:w="696" w:type="dxa"/>
            <w:shd w:val="clear" w:color="auto" w:fill="auto"/>
            <w:vAlign w:val="center"/>
          </w:tcPr>
          <w:p w14:paraId="1BADC73F">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平米</w:t>
            </w:r>
          </w:p>
        </w:tc>
      </w:tr>
      <w:tr w14:paraId="7CFA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519" w:type="dxa"/>
            <w:shd w:val="clear" w:color="auto" w:fill="auto"/>
            <w:vAlign w:val="center"/>
          </w:tcPr>
          <w:p w14:paraId="448B8144">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11</w:t>
            </w:r>
          </w:p>
        </w:tc>
        <w:tc>
          <w:tcPr>
            <w:tcW w:w="879" w:type="dxa"/>
            <w:gridSpan w:val="2"/>
            <w:shd w:val="clear" w:color="auto" w:fill="auto"/>
            <w:vAlign w:val="center"/>
          </w:tcPr>
          <w:p w14:paraId="4B3E039D">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旧屏安装线缆、辅材</w:t>
            </w:r>
          </w:p>
        </w:tc>
        <w:tc>
          <w:tcPr>
            <w:tcW w:w="482" w:type="dxa"/>
            <w:shd w:val="clear" w:color="auto" w:fill="auto"/>
            <w:vAlign w:val="center"/>
          </w:tcPr>
          <w:p w14:paraId="0412828A">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国标</w:t>
            </w:r>
          </w:p>
        </w:tc>
        <w:tc>
          <w:tcPr>
            <w:tcW w:w="814" w:type="dxa"/>
            <w:shd w:val="clear" w:color="auto" w:fill="auto"/>
            <w:vAlign w:val="center"/>
          </w:tcPr>
          <w:p w14:paraId="2138EADD">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定制</w:t>
            </w:r>
          </w:p>
        </w:tc>
        <w:tc>
          <w:tcPr>
            <w:tcW w:w="4758" w:type="dxa"/>
            <w:shd w:val="clear" w:color="auto" w:fill="auto"/>
            <w:vAlign w:val="center"/>
          </w:tcPr>
          <w:p w14:paraId="1AF06FB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top"/>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必须符合国家安全标准。完全满足项目使用需求</w:t>
            </w:r>
          </w:p>
        </w:tc>
        <w:tc>
          <w:tcPr>
            <w:tcW w:w="707" w:type="dxa"/>
            <w:shd w:val="clear" w:color="auto" w:fill="auto"/>
            <w:vAlign w:val="center"/>
          </w:tcPr>
          <w:p w14:paraId="39C4B59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23.65</w:t>
            </w:r>
          </w:p>
        </w:tc>
        <w:tc>
          <w:tcPr>
            <w:tcW w:w="696" w:type="dxa"/>
            <w:shd w:val="clear" w:color="auto" w:fill="auto"/>
            <w:vAlign w:val="center"/>
          </w:tcPr>
          <w:p w14:paraId="343D2D1F">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平米</w:t>
            </w:r>
          </w:p>
        </w:tc>
      </w:tr>
      <w:tr w14:paraId="5E1D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519" w:type="dxa"/>
            <w:shd w:val="clear" w:color="auto" w:fill="auto"/>
            <w:vAlign w:val="center"/>
          </w:tcPr>
          <w:p w14:paraId="1D0EAF46">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12</w:t>
            </w:r>
          </w:p>
        </w:tc>
        <w:tc>
          <w:tcPr>
            <w:tcW w:w="879" w:type="dxa"/>
            <w:gridSpan w:val="2"/>
            <w:shd w:val="clear" w:color="auto" w:fill="auto"/>
            <w:vAlign w:val="center"/>
          </w:tcPr>
          <w:p w14:paraId="6077292A">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旧屏安装调试</w:t>
            </w:r>
          </w:p>
        </w:tc>
        <w:tc>
          <w:tcPr>
            <w:tcW w:w="482" w:type="dxa"/>
            <w:shd w:val="clear" w:color="auto" w:fill="auto"/>
            <w:vAlign w:val="center"/>
          </w:tcPr>
          <w:p w14:paraId="260654FA">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国标</w:t>
            </w:r>
          </w:p>
        </w:tc>
        <w:tc>
          <w:tcPr>
            <w:tcW w:w="814" w:type="dxa"/>
            <w:shd w:val="clear" w:color="auto" w:fill="auto"/>
            <w:vAlign w:val="center"/>
          </w:tcPr>
          <w:p w14:paraId="200D466C">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定制</w:t>
            </w:r>
          </w:p>
        </w:tc>
        <w:tc>
          <w:tcPr>
            <w:tcW w:w="4758" w:type="dxa"/>
            <w:shd w:val="clear" w:color="auto" w:fill="auto"/>
            <w:vAlign w:val="center"/>
          </w:tcPr>
          <w:p w14:paraId="34B8964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top"/>
              <w:rPr>
                <w:rFonts w:hint="default" w:ascii="微软雅黑" w:hAnsi="微软雅黑" w:eastAsia="微软雅黑" w:cs="微软雅黑"/>
                <w:i w:val="0"/>
                <w:iCs w:val="0"/>
                <w:color w:val="000000"/>
                <w:sz w:val="13"/>
                <w:szCs w:val="13"/>
                <w:u w:val="none"/>
                <w:lang w:val="en-US"/>
              </w:rPr>
            </w:pPr>
            <w:r>
              <w:rPr>
                <w:rFonts w:hint="eastAsia" w:ascii="微软雅黑" w:hAnsi="微软雅黑" w:eastAsia="微软雅黑" w:cs="微软雅黑"/>
                <w:i w:val="0"/>
                <w:iCs w:val="0"/>
                <w:color w:val="000000"/>
                <w:kern w:val="0"/>
                <w:sz w:val="13"/>
                <w:szCs w:val="13"/>
                <w:u w:val="none"/>
                <w:lang w:val="en-US" w:eastAsia="zh-CN" w:bidi="ar"/>
              </w:rPr>
              <w:t>按采购方的要求，负责旧屏的拆除、安装及调试，所需配件及辅材等由供应商负责。</w:t>
            </w:r>
          </w:p>
        </w:tc>
        <w:tc>
          <w:tcPr>
            <w:tcW w:w="707" w:type="dxa"/>
            <w:shd w:val="clear" w:color="auto" w:fill="auto"/>
            <w:vAlign w:val="center"/>
          </w:tcPr>
          <w:p w14:paraId="4A5A436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23.65</w:t>
            </w:r>
          </w:p>
        </w:tc>
        <w:tc>
          <w:tcPr>
            <w:tcW w:w="696" w:type="dxa"/>
            <w:shd w:val="clear" w:color="auto" w:fill="auto"/>
            <w:vAlign w:val="center"/>
          </w:tcPr>
          <w:p w14:paraId="649744DB">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平米</w:t>
            </w:r>
          </w:p>
        </w:tc>
      </w:tr>
      <w:tr w14:paraId="1F13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519" w:type="dxa"/>
            <w:shd w:val="clear" w:color="auto" w:fill="auto"/>
            <w:vAlign w:val="center"/>
          </w:tcPr>
          <w:p w14:paraId="0BDF135E">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13"/>
                <w:szCs w:val="13"/>
                <w:u w:val="none"/>
                <w:lang w:val="en-US" w:eastAsia="zh-CN" w:bidi="ar-SA"/>
              </w:rPr>
            </w:pPr>
            <w:r>
              <w:rPr>
                <w:rFonts w:hint="eastAsia" w:ascii="微软雅黑" w:hAnsi="微软雅黑" w:eastAsia="微软雅黑" w:cs="微软雅黑"/>
                <w:i w:val="0"/>
                <w:iCs w:val="0"/>
                <w:color w:val="000000"/>
                <w:kern w:val="0"/>
                <w:sz w:val="13"/>
                <w:szCs w:val="13"/>
                <w:u w:val="none"/>
                <w:lang w:val="en-US" w:eastAsia="zh-CN" w:bidi="ar"/>
              </w:rPr>
              <w:t>13</w:t>
            </w:r>
          </w:p>
        </w:tc>
        <w:tc>
          <w:tcPr>
            <w:tcW w:w="879" w:type="dxa"/>
            <w:gridSpan w:val="2"/>
            <w:shd w:val="clear" w:color="auto" w:fill="auto"/>
            <w:vAlign w:val="center"/>
          </w:tcPr>
          <w:p w14:paraId="2BFB7F3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3"/>
                <w:szCs w:val="13"/>
                <w:u w:val="none"/>
                <w:lang w:val="en-US" w:eastAsia="zh-CN" w:bidi="ar-SA"/>
              </w:rPr>
            </w:pPr>
            <w:r>
              <w:rPr>
                <w:rFonts w:hint="eastAsia" w:ascii="微软雅黑" w:hAnsi="微软雅黑" w:eastAsia="微软雅黑" w:cs="微软雅黑"/>
                <w:i w:val="0"/>
                <w:iCs w:val="0"/>
                <w:color w:val="000000"/>
                <w:kern w:val="0"/>
                <w:sz w:val="13"/>
                <w:szCs w:val="13"/>
                <w:u w:val="none"/>
                <w:lang w:val="en-US" w:eastAsia="zh-CN" w:bidi="ar"/>
              </w:rPr>
              <w:t>网络型可编程媒体终端</w:t>
            </w:r>
          </w:p>
        </w:tc>
        <w:tc>
          <w:tcPr>
            <w:tcW w:w="482" w:type="dxa"/>
            <w:shd w:val="clear" w:color="auto" w:fill="auto"/>
            <w:vAlign w:val="center"/>
          </w:tcPr>
          <w:p w14:paraId="2540C32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3"/>
                <w:szCs w:val="13"/>
                <w:u w:val="none"/>
                <w:lang w:val="en-US" w:eastAsia="zh-CN" w:bidi="ar-SA"/>
              </w:rPr>
            </w:pPr>
          </w:p>
        </w:tc>
        <w:tc>
          <w:tcPr>
            <w:tcW w:w="814" w:type="dxa"/>
            <w:shd w:val="clear" w:color="auto" w:fill="auto"/>
            <w:vAlign w:val="center"/>
          </w:tcPr>
          <w:p w14:paraId="5D7CE58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3"/>
                <w:szCs w:val="13"/>
                <w:u w:val="none"/>
                <w:lang w:val="en-US" w:eastAsia="zh-CN" w:bidi="ar-SA"/>
              </w:rPr>
            </w:pPr>
          </w:p>
        </w:tc>
        <w:tc>
          <w:tcPr>
            <w:tcW w:w="4758" w:type="dxa"/>
            <w:shd w:val="clear" w:color="auto" w:fill="auto"/>
            <w:vAlign w:val="top"/>
          </w:tcPr>
          <w:p w14:paraId="2541782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微软雅黑" w:hAnsi="微软雅黑" w:eastAsia="微软雅黑" w:cs="微软雅黑"/>
                <w:i w:val="0"/>
                <w:iCs w:val="0"/>
                <w:color w:val="000000"/>
                <w:kern w:val="2"/>
                <w:sz w:val="13"/>
                <w:szCs w:val="13"/>
                <w:u w:val="none"/>
                <w:lang w:val="en-US" w:eastAsia="zh-CN" w:bidi="ar-SA"/>
              </w:rPr>
            </w:pPr>
            <w:r>
              <w:rPr>
                <w:rFonts w:hint="eastAsia" w:ascii="微软雅黑" w:hAnsi="微软雅黑" w:eastAsia="微软雅黑" w:cs="微软雅黑"/>
                <w:i w:val="0"/>
                <w:iCs w:val="0"/>
                <w:color w:val="000000"/>
                <w:kern w:val="0"/>
                <w:sz w:val="13"/>
                <w:szCs w:val="13"/>
                <w:u w:val="none"/>
                <w:lang w:val="en-US" w:eastAsia="zh-CN" w:bidi="ar"/>
              </w:rPr>
              <w:t>1、主机采用4核心处理器，主频高达1.15GHz，板载4GB RAM，16GB Flash闪存，采用纯C语言编程架构，支持独立可视化编程控制教室声光电设备，支持多教室级联控制和互动控制。                                                                                                                                                                                                2、★具备≥8路RJ45千兆网络接口，≥1路SFP千兆光纤接口，控制端可通过网络与中控主机通讯，可实现远程控制声光电等设备。（提供CNAS认证的第三方检测报告影印件并盖投标人公章）                                                                                                                   3、★具有控制接口≥8路RS232接口，≥2路RS485接口，≥4路IR红外控制接口，≥4路I/O控制接口，≥4路RELAY继电器控制接口，≥1路NET总线控制接口，支持级联不少于256台NET总线设备控制。</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4.支持多台主机之间级联，信号可互联互通任意切换输。（提供CNAS认证的第三方检测报告影印件并盖投标人公章）                                                                      5、★主机支持≥4路HDMI视频输入接口，≥6路HDMI视频输出接口，≥4路Type-C接口，≥2路Type-A接口，USB接口可以实现本地KVM坐席管理功能，支持远程操控电脑桌面，HDMI输入输出接口分辨率最大支持4K，向下兼容其他常见分辨率；（提供CNAS认证的第三方检测报告影印件并盖投标人公章）                                                                                                                                                      6、音频接口：支持≥2路3.5音频输入接口、≥2路3.5音频输出接口，中控可以独立切换音频输入输出；                                                              7、★中控主机支持与分布式系统兼容，可以无限扩展输入输出通道数量，支持任意一台中控主机接管其他教室的中控主机电脑桌面，也可以在智慧管控中心的KVM席位一键接管其中一台中控主机的pc电脑桌面，并一键推送上屏显示，支持一屏多显和画面分割，大屏单屏最大支持16分屏显示不同教室的摄像机画面；（提供CNAS认证的第三方检测报告影印件并盖投标人公章）                                                                                     8、★主机支持4路弱电继电器接口，带30V 1A负载测试；主机支持4路数字输入/输出IO接口，带50mA负载测试；（提供CNAS认证的第三方检测报告影印件并盖投标人公章）                                                                                                                            9、★主机最大支持4路RTSP流互联互通传输，支持与分布式编解码节点、高清录播主机无缝对接，支持直接拉流录制音视频信号，支持多教室互动，支持与分布式任意数量节点进行扩容信号输入输出，需集成在同一个软件进行集中可视化控制信号切换。（提供CNAS认证的第三方检测报告影印件并盖投标人公章）                                                                                                                                 10、主机具有不少于5个AC 220V电源口，其中4路电源口可以直接输出AC 220V电压提供给设备供电；                                                        11、两种网络通讯：NET、Ethernet；                                                                                                                                12.支持Unix、Linux、磐石、麒麟等操作系统进行控制；设备支持在控制端同步播放进度、调整播放音量、任意拖动播放位置，以及播放开始、暂停控制。                                                                                                                                            13、配合中控热备模块可以实现中控双机热备份功能； 一台中控主机在工作过程中发生故障，另外一台中控主机通过热备模块自动切换控制链路，保障主机正常使用。                                                                                                                                        14、支持本地及远程多种控制方式；支持大型组网，集中管理；                                                                                           15、支持视频可视化运维，支持音频音量、环境状态、数据信息、外接设备的可视化显示。</w:t>
            </w:r>
            <w:r>
              <w:rPr>
                <w:rFonts w:hint="eastAsia" w:ascii="微软雅黑" w:hAnsi="微软雅黑" w:eastAsia="微软雅黑" w:cs="微软雅黑"/>
                <w:i w:val="0"/>
                <w:iCs w:val="0"/>
                <w:color w:val="000000"/>
                <w:kern w:val="0"/>
                <w:sz w:val="13"/>
                <w:szCs w:val="13"/>
                <w:u w:val="none"/>
                <w:lang w:val="en-US" w:eastAsia="zh-CN" w:bidi="ar"/>
              </w:rPr>
              <w:br w:type="textWrapping"/>
            </w:r>
            <w:r>
              <w:rPr>
                <w:rFonts w:hint="eastAsia" w:ascii="微软雅黑" w:hAnsi="微软雅黑" w:eastAsia="微软雅黑" w:cs="微软雅黑"/>
                <w:i w:val="0"/>
                <w:iCs w:val="0"/>
                <w:color w:val="000000"/>
                <w:kern w:val="0"/>
                <w:sz w:val="13"/>
                <w:szCs w:val="13"/>
                <w:u w:val="none"/>
                <w:lang w:val="en-US" w:eastAsia="zh-CN" w:bidi="ar"/>
              </w:rPr>
              <w:t>16、支持7×24小时连续稳定运行工作，平均无故障时间MTBF＞150000小时；                                                                                  17、能够监测到设备离线，并提示用户，支持设备告警，支持告警分级管理，支持告警解除。                                                              18、支持扩展输出功放音频信号，最大支持4*50W功率对外输出，无需增加功放主机。                                                                                                                            19、含1套编程软件及编程费。                                                                                                                              20、★中控主机产品厂商生产管理需通过ISO14001认证、ISO45001职业健康安全管理体系认证、节能证书；中国环境标志产品认证证书；售后服务认证证书；兼容银河麒麟高级服务器操作系统（飞腾版和鲲鹏版）的麒麟软件NeoCertify认证证书。（中标后签合同前,提供证明文件,原件备查）。</w:t>
            </w:r>
          </w:p>
        </w:tc>
        <w:tc>
          <w:tcPr>
            <w:tcW w:w="707" w:type="dxa"/>
            <w:shd w:val="clear" w:color="auto" w:fill="auto"/>
            <w:vAlign w:val="center"/>
          </w:tcPr>
          <w:p w14:paraId="58D5A21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13"/>
                <w:szCs w:val="13"/>
                <w:u w:val="none"/>
                <w:lang w:val="en-US" w:eastAsia="zh-CN" w:bidi="ar-SA"/>
              </w:rPr>
            </w:pPr>
            <w:r>
              <w:rPr>
                <w:rFonts w:hint="eastAsia" w:ascii="微软雅黑" w:hAnsi="微软雅黑" w:eastAsia="微软雅黑" w:cs="微软雅黑"/>
                <w:b/>
                <w:bCs/>
                <w:i w:val="0"/>
                <w:iCs w:val="0"/>
                <w:color w:val="000000"/>
                <w:kern w:val="0"/>
                <w:sz w:val="13"/>
                <w:szCs w:val="13"/>
                <w:u w:val="none"/>
                <w:lang w:val="en-US" w:eastAsia="zh-CN" w:bidi="ar"/>
              </w:rPr>
              <w:t>1</w:t>
            </w:r>
          </w:p>
        </w:tc>
        <w:tc>
          <w:tcPr>
            <w:tcW w:w="696" w:type="dxa"/>
            <w:shd w:val="clear" w:color="auto" w:fill="auto"/>
            <w:vAlign w:val="center"/>
          </w:tcPr>
          <w:p w14:paraId="3459492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3"/>
                <w:szCs w:val="13"/>
                <w:u w:val="none"/>
                <w:lang w:val="en-US" w:eastAsia="zh-CN" w:bidi="ar-SA"/>
              </w:rPr>
            </w:pPr>
            <w:r>
              <w:rPr>
                <w:rFonts w:hint="eastAsia" w:ascii="微软雅黑" w:hAnsi="微软雅黑" w:eastAsia="微软雅黑" w:cs="微软雅黑"/>
                <w:i w:val="0"/>
                <w:iCs w:val="0"/>
                <w:color w:val="000000"/>
                <w:kern w:val="0"/>
                <w:sz w:val="13"/>
                <w:szCs w:val="13"/>
                <w:u w:val="none"/>
                <w:lang w:val="en-US" w:eastAsia="zh-CN" w:bidi="ar"/>
              </w:rPr>
              <w:t>台</w:t>
            </w:r>
          </w:p>
        </w:tc>
      </w:tr>
      <w:tr w14:paraId="6A61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8855" w:type="dxa"/>
            <w:gridSpan w:val="8"/>
            <w:shd w:val="clear" w:color="auto" w:fill="FFFFFF" w:themeFill="background1"/>
            <w:vAlign w:val="center"/>
          </w:tcPr>
          <w:p w14:paraId="1127384B">
            <w:pPr>
              <w:jc w:val="center"/>
              <w:rPr>
                <w:rFonts w:hint="default" w:ascii="微软雅黑" w:hAnsi="微软雅黑" w:eastAsia="微软雅黑" w:cs="微软雅黑"/>
                <w:b/>
                <w:bCs/>
                <w:i w:val="0"/>
                <w:iCs w:val="0"/>
                <w:color w:val="000000" w:themeColor="text1"/>
                <w:sz w:val="21"/>
                <w:szCs w:val="21"/>
                <w:u w:val="none"/>
                <w:lang w:val="en-US" w:eastAsia="zh-CN"/>
                <w14:textFill>
                  <w14:solidFill>
                    <w14:schemeClr w14:val="tx1"/>
                  </w14:solidFill>
                </w14:textFill>
              </w:rPr>
            </w:pPr>
            <w:r>
              <w:rPr>
                <w:rFonts w:hint="eastAsia" w:ascii="微软雅黑" w:hAnsi="微软雅黑" w:eastAsia="微软雅黑" w:cs="微软雅黑"/>
                <w:b/>
                <w:bCs/>
                <w:i w:val="0"/>
                <w:iCs w:val="0"/>
                <w:color w:val="000000" w:themeColor="text1"/>
                <w:sz w:val="21"/>
                <w:szCs w:val="21"/>
                <w:u w:val="none"/>
                <w:lang w:val="en-US" w:eastAsia="zh-CN"/>
                <w14:textFill>
                  <w14:solidFill>
                    <w14:schemeClr w14:val="tx1"/>
                  </w14:solidFill>
                </w14:textFill>
              </w:rPr>
              <w:t>以上合计总价：421350</w:t>
            </w:r>
            <w:bookmarkStart w:id="0" w:name="_GoBack"/>
            <w:bookmarkEnd w:id="0"/>
            <w:r>
              <w:rPr>
                <w:rFonts w:hint="eastAsia" w:ascii="微软雅黑" w:hAnsi="微软雅黑" w:eastAsia="微软雅黑" w:cs="微软雅黑"/>
                <w:b/>
                <w:bCs/>
                <w:i w:val="0"/>
                <w:iCs w:val="0"/>
                <w:color w:val="000000" w:themeColor="text1"/>
                <w:sz w:val="21"/>
                <w:szCs w:val="21"/>
                <w:u w:val="none"/>
                <w:lang w:val="en-US" w:eastAsia="zh-CN"/>
                <w14:textFill>
                  <w14:solidFill>
                    <w14:schemeClr w14:val="tx1"/>
                  </w14:solidFill>
                </w14:textFill>
              </w:rPr>
              <w:t>元</w:t>
            </w:r>
          </w:p>
        </w:tc>
      </w:tr>
      <w:tr w14:paraId="1429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8855" w:type="dxa"/>
            <w:gridSpan w:val="8"/>
            <w:shd w:val="clear" w:color="auto" w:fill="auto"/>
            <w:vAlign w:val="top"/>
          </w:tcPr>
          <w:p w14:paraId="2B4E3766">
            <w:pPr>
              <w:jc w:val="left"/>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宋体" w:hAnsi="宋体" w:cs="宋体"/>
                <w:sz w:val="18"/>
                <w:szCs w:val="18"/>
              </w:rPr>
              <w:t>商务及其他要求</w:t>
            </w:r>
          </w:p>
        </w:tc>
      </w:tr>
      <w:tr w14:paraId="6A6B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374" w:type="dxa"/>
            <w:gridSpan w:val="2"/>
            <w:shd w:val="clear" w:color="auto" w:fill="auto"/>
            <w:vAlign w:val="center"/>
          </w:tcPr>
          <w:p w14:paraId="5C7327F3">
            <w:pPr>
              <w:pStyle w:val="2"/>
              <w:spacing w:line="300" w:lineRule="exact"/>
              <w:jc w:val="center"/>
              <w:rPr>
                <w:rFonts w:hint="eastAsia" w:ascii="宋体" w:hAnsi="宋体" w:eastAsia="宋体" w:cs="宋体"/>
                <w:bCs/>
                <w:kern w:val="2"/>
                <w:sz w:val="18"/>
                <w:szCs w:val="18"/>
                <w:lang w:val="en-US" w:eastAsia="zh-CN" w:bidi="ar-SA"/>
              </w:rPr>
            </w:pPr>
            <w:r>
              <w:rPr>
                <w:rFonts w:hint="eastAsia" w:ascii="宋体" w:hAnsi="宋体" w:cs="宋体"/>
                <w:bCs/>
                <w:sz w:val="18"/>
                <w:szCs w:val="18"/>
              </w:rPr>
              <w:t>报价说明</w:t>
            </w:r>
          </w:p>
        </w:tc>
        <w:tc>
          <w:tcPr>
            <w:tcW w:w="7481" w:type="dxa"/>
            <w:gridSpan w:val="6"/>
            <w:shd w:val="clear" w:color="auto" w:fill="auto"/>
            <w:vAlign w:val="top"/>
          </w:tcPr>
          <w:p w14:paraId="4CDFC032">
            <w:pPr>
              <w:jc w:val="left"/>
              <w:rPr>
                <w:rFonts w:hint="default" w:ascii="微软雅黑" w:hAnsi="微软雅黑" w:eastAsia="宋体" w:cs="微软雅黑"/>
                <w:i w:val="0"/>
                <w:iCs w:val="0"/>
                <w:color w:val="000000" w:themeColor="text1"/>
                <w:sz w:val="18"/>
                <w:szCs w:val="18"/>
                <w:u w:val="none"/>
                <w:lang w:val="en-US" w:eastAsia="zh-CN"/>
                <w14:textFill>
                  <w14:solidFill>
                    <w14:schemeClr w14:val="tx1"/>
                  </w14:solidFill>
                </w14:textFill>
              </w:rPr>
            </w:pPr>
            <w:r>
              <w:rPr>
                <w:rFonts w:hint="eastAsia" w:ascii="宋体" w:hAnsi="宋体" w:cs="宋体"/>
                <w:kern w:val="0"/>
                <w:sz w:val="18"/>
                <w:szCs w:val="18"/>
                <w:lang w:val="en-US" w:eastAsia="zh-CN"/>
              </w:rPr>
              <w:t>1.</w:t>
            </w:r>
            <w:r>
              <w:rPr>
                <w:rFonts w:hint="eastAsia" w:ascii="宋体" w:hAnsi="宋体" w:cs="宋体"/>
                <w:kern w:val="0"/>
                <w:sz w:val="18"/>
                <w:szCs w:val="18"/>
              </w:rPr>
              <w:t>报价是指</w:t>
            </w:r>
            <w:r>
              <w:rPr>
                <w:rFonts w:hint="eastAsia" w:ascii="宋体" w:hAnsi="宋体"/>
                <w:bCs/>
                <w:sz w:val="18"/>
                <w:szCs w:val="18"/>
              </w:rPr>
              <w:t>货物、服务、随配附件、备品备件、工具、货物运抵指定交货地点、安装、调试的各种费用和售后服务、税金及其它所有成本、费用的总和</w:t>
            </w:r>
            <w:r>
              <w:rPr>
                <w:rFonts w:hint="eastAsia" w:ascii="宋体" w:hAnsi="宋体"/>
                <w:bCs/>
                <w:sz w:val="18"/>
                <w:szCs w:val="18"/>
                <w:lang w:eastAsia="zh-CN"/>
              </w:rPr>
              <w:t>；</w:t>
            </w:r>
            <w:r>
              <w:rPr>
                <w:rFonts w:hint="eastAsia" w:ascii="宋体" w:hAnsi="宋体"/>
                <w:bCs/>
                <w:sz w:val="18"/>
                <w:szCs w:val="18"/>
                <w:lang w:val="en-US" w:eastAsia="zh-CN"/>
              </w:rPr>
              <w:t>2.报价包含新屏的安装及旧屏的拆除及安装等所有费用。</w:t>
            </w:r>
          </w:p>
        </w:tc>
      </w:tr>
      <w:tr w14:paraId="7C89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374" w:type="dxa"/>
            <w:gridSpan w:val="2"/>
            <w:shd w:val="clear" w:color="auto" w:fill="auto"/>
            <w:vAlign w:val="center"/>
          </w:tcPr>
          <w:p w14:paraId="541C4E1C">
            <w:pPr>
              <w:pStyle w:val="2"/>
              <w:spacing w:line="30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交货地点</w:t>
            </w:r>
          </w:p>
        </w:tc>
        <w:tc>
          <w:tcPr>
            <w:tcW w:w="7481" w:type="dxa"/>
            <w:gridSpan w:val="6"/>
            <w:shd w:val="clear" w:color="auto" w:fill="auto"/>
            <w:vAlign w:val="top"/>
          </w:tcPr>
          <w:p w14:paraId="1E237BFB">
            <w:pPr>
              <w:jc w:val="left"/>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宋体" w:hAnsi="宋体" w:cs="宋体"/>
                <w:kern w:val="0"/>
                <w:sz w:val="18"/>
                <w:szCs w:val="18"/>
              </w:rPr>
              <w:t>交货地点：</w:t>
            </w:r>
            <w:r>
              <w:rPr>
                <w:rFonts w:hint="eastAsia" w:ascii="宋体" w:hAnsi="宋体" w:cs="宋体"/>
                <w:kern w:val="0"/>
                <w:sz w:val="18"/>
                <w:szCs w:val="18"/>
                <w:lang w:val="en"/>
              </w:rPr>
              <w:t>广西南宁市</w:t>
            </w:r>
            <w:r>
              <w:rPr>
                <w:rFonts w:hint="eastAsia" w:ascii="宋体" w:hAnsi="宋体" w:cs="宋体"/>
                <w:kern w:val="0"/>
                <w:sz w:val="18"/>
                <w:szCs w:val="18"/>
              </w:rPr>
              <w:t>（采购人指定地点）。</w:t>
            </w:r>
          </w:p>
        </w:tc>
      </w:tr>
      <w:tr w14:paraId="0C3D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374" w:type="dxa"/>
            <w:gridSpan w:val="2"/>
            <w:shd w:val="clear" w:color="auto" w:fill="auto"/>
            <w:vAlign w:val="center"/>
          </w:tcPr>
          <w:p w14:paraId="4959202F">
            <w:pPr>
              <w:spacing w:line="30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质保期及售后服务要求</w:t>
            </w:r>
          </w:p>
        </w:tc>
        <w:tc>
          <w:tcPr>
            <w:tcW w:w="7481" w:type="dxa"/>
            <w:gridSpan w:val="6"/>
            <w:shd w:val="clear" w:color="auto" w:fill="auto"/>
            <w:vAlign w:val="top"/>
          </w:tcPr>
          <w:p w14:paraId="192DCBEC">
            <w:pPr>
              <w:widowControl/>
              <w:tabs>
                <w:tab w:val="left" w:pos="262"/>
              </w:tabs>
              <w:spacing w:line="320" w:lineRule="exact"/>
              <w:jc w:val="left"/>
              <w:rPr>
                <w:rFonts w:ascii="宋体" w:hAnsi="宋体" w:cs="宋体"/>
                <w:kern w:val="0"/>
                <w:sz w:val="18"/>
                <w:szCs w:val="18"/>
              </w:rPr>
            </w:pPr>
            <w:r>
              <w:rPr>
                <w:rFonts w:ascii="宋体" w:hAnsi="宋体" w:cs="宋体"/>
                <w:kern w:val="0"/>
                <w:sz w:val="18"/>
                <w:szCs w:val="18"/>
              </w:rPr>
              <w:t>1.送货上门、安装、调试。</w:t>
            </w:r>
          </w:p>
          <w:p w14:paraId="1C566B99">
            <w:pPr>
              <w:jc w:val="left"/>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ascii="宋体" w:hAnsi="宋体" w:cs="宋体"/>
                <w:kern w:val="0"/>
                <w:sz w:val="18"/>
                <w:szCs w:val="18"/>
              </w:rPr>
              <w:t>2.质保期：</w:t>
            </w:r>
            <w:r>
              <w:rPr>
                <w:rFonts w:hint="eastAsia" w:ascii="宋体" w:hAnsi="宋体" w:cs="宋体"/>
                <w:kern w:val="0"/>
                <w:sz w:val="18"/>
                <w:szCs w:val="18"/>
                <w:lang w:val="en-US" w:eastAsia="zh-CN"/>
              </w:rPr>
              <w:t>2年</w:t>
            </w:r>
            <w:r>
              <w:rPr>
                <w:rFonts w:ascii="宋体" w:hAnsi="宋体" w:cs="宋体"/>
                <w:kern w:val="0"/>
                <w:sz w:val="18"/>
                <w:szCs w:val="18"/>
              </w:rPr>
              <w:t>质保。质保期自交货并验收合格之日起计，质保期内免费上门维修，免费更换零部件</w:t>
            </w:r>
            <w:r>
              <w:rPr>
                <w:rFonts w:hint="eastAsia" w:ascii="宋体" w:hAnsi="宋体" w:cs="宋体"/>
                <w:kern w:val="0"/>
                <w:sz w:val="18"/>
                <w:szCs w:val="18"/>
              </w:rPr>
              <w:t>。</w:t>
            </w:r>
          </w:p>
        </w:tc>
      </w:tr>
      <w:tr w14:paraId="462A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374" w:type="dxa"/>
            <w:gridSpan w:val="2"/>
            <w:shd w:val="clear" w:color="auto" w:fill="auto"/>
            <w:vAlign w:val="center"/>
          </w:tcPr>
          <w:p w14:paraId="1B382E60">
            <w:pPr>
              <w:spacing w:line="30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付款方式</w:t>
            </w:r>
          </w:p>
        </w:tc>
        <w:tc>
          <w:tcPr>
            <w:tcW w:w="7481" w:type="dxa"/>
            <w:gridSpan w:val="6"/>
            <w:shd w:val="clear" w:color="auto" w:fill="auto"/>
            <w:vAlign w:val="top"/>
          </w:tcPr>
          <w:p w14:paraId="6151334F">
            <w:pPr>
              <w:jc w:val="left"/>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宋体" w:hAnsi="宋体" w:cs="宋体"/>
                <w:sz w:val="18"/>
                <w:szCs w:val="18"/>
              </w:rPr>
              <w:t>本项目无预付款，中标人交货安装完毕并验收合格，且按采购人要求提交项目请款函及有关请款资料后，一次性支付合同款。</w:t>
            </w:r>
          </w:p>
        </w:tc>
      </w:tr>
      <w:tr w14:paraId="1F43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374" w:type="dxa"/>
            <w:gridSpan w:val="2"/>
            <w:shd w:val="clear" w:color="auto" w:fill="auto"/>
            <w:vAlign w:val="center"/>
          </w:tcPr>
          <w:p w14:paraId="0DBFF7F5">
            <w:pPr>
              <w:spacing w:line="30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履约保证金</w:t>
            </w:r>
          </w:p>
        </w:tc>
        <w:tc>
          <w:tcPr>
            <w:tcW w:w="7481" w:type="dxa"/>
            <w:gridSpan w:val="6"/>
            <w:shd w:val="clear" w:color="auto" w:fill="auto"/>
            <w:vAlign w:val="top"/>
          </w:tcPr>
          <w:p w14:paraId="4D50DE4C">
            <w:pPr>
              <w:snapToGrid w:val="0"/>
              <w:spacing w:line="320" w:lineRule="exact"/>
              <w:jc w:val="left"/>
              <w:outlineLvl w:val="1"/>
              <w:rPr>
                <w:sz w:val="18"/>
                <w:szCs w:val="18"/>
              </w:rPr>
            </w:pPr>
            <w:r>
              <w:rPr>
                <w:rFonts w:ascii="宋体" w:hAnsi="宋体"/>
                <w:sz w:val="18"/>
                <w:szCs w:val="18"/>
              </w:rPr>
              <w:t>1.履约保证金为：成交供应商必须向采购人交纳履约保证金</w:t>
            </w:r>
            <w:r>
              <w:rPr>
                <w:rFonts w:hint="eastAsia"/>
                <w:sz w:val="18"/>
                <w:szCs w:val="18"/>
              </w:rPr>
              <w:t>，按合同金额的2%</w:t>
            </w:r>
            <w:r>
              <w:rPr>
                <w:rFonts w:hint="eastAsia" w:ascii="宋体" w:hAnsi="宋体"/>
                <w:kern w:val="0"/>
                <w:sz w:val="18"/>
                <w:szCs w:val="18"/>
              </w:rPr>
              <w:t>交纳</w:t>
            </w:r>
            <w:r>
              <w:rPr>
                <w:rFonts w:ascii="宋体" w:hAnsi="宋体"/>
                <w:kern w:val="0"/>
                <w:sz w:val="18"/>
                <w:szCs w:val="18"/>
              </w:rPr>
              <w:t>。</w:t>
            </w:r>
          </w:p>
          <w:p w14:paraId="0D57864E">
            <w:pPr>
              <w:snapToGrid w:val="0"/>
              <w:spacing w:line="320" w:lineRule="exact"/>
              <w:jc w:val="left"/>
              <w:outlineLvl w:val="1"/>
              <w:rPr>
                <w:rFonts w:ascii="宋体" w:hAnsi="宋体"/>
                <w:sz w:val="18"/>
                <w:szCs w:val="18"/>
              </w:rPr>
            </w:pPr>
            <w:r>
              <w:rPr>
                <w:rFonts w:ascii="宋体" w:hAnsi="宋体"/>
                <w:sz w:val="18"/>
                <w:szCs w:val="18"/>
              </w:rPr>
              <w:t>2.递交方式：银行转账、支票、汇票、本票或者</w:t>
            </w:r>
            <w:r>
              <w:rPr>
                <w:rFonts w:ascii="宋体" w:hAnsi="宋体" w:cs="宋体"/>
                <w:sz w:val="18"/>
                <w:szCs w:val="18"/>
                <w:lang w:val="en"/>
              </w:rPr>
              <w:t>金融机构</w:t>
            </w:r>
            <w:r>
              <w:rPr>
                <w:rFonts w:hint="eastAsia" w:ascii="宋体" w:hAnsi="宋体"/>
                <w:sz w:val="18"/>
                <w:szCs w:val="18"/>
              </w:rPr>
              <w:t>、保险机构出具的保函等非现金方式。</w:t>
            </w:r>
          </w:p>
          <w:p w14:paraId="668659FE">
            <w:pPr>
              <w:jc w:val="left"/>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ascii="宋体" w:hAnsi="宋体"/>
                <w:sz w:val="18"/>
                <w:szCs w:val="18"/>
              </w:rPr>
              <w:t>3.履约保证金在项目验收通过后，由中标供应商向采购人提出申请，采购人在收到材料后5个工作日内如数退还（不计利息）。涉及违约的违约金和损失赔偿从履约保证金中扣减。</w:t>
            </w:r>
          </w:p>
        </w:tc>
      </w:tr>
      <w:tr w14:paraId="5078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374" w:type="dxa"/>
            <w:gridSpan w:val="2"/>
            <w:shd w:val="clear" w:color="auto" w:fill="auto"/>
            <w:vAlign w:val="center"/>
          </w:tcPr>
          <w:p w14:paraId="3B98C365">
            <w:pPr>
              <w:spacing w:line="30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其他要求</w:t>
            </w:r>
          </w:p>
        </w:tc>
        <w:tc>
          <w:tcPr>
            <w:tcW w:w="7481" w:type="dxa"/>
            <w:gridSpan w:val="6"/>
            <w:shd w:val="clear" w:color="auto" w:fill="auto"/>
            <w:vAlign w:val="top"/>
          </w:tcPr>
          <w:p w14:paraId="37501234">
            <w:pPr>
              <w:pStyle w:val="2"/>
              <w:spacing w:line="320" w:lineRule="exact"/>
              <w:jc w:val="left"/>
              <w:rPr>
                <w:rFonts w:ascii="宋体" w:hAnsi="宋体" w:cs="宋体"/>
                <w:sz w:val="18"/>
                <w:szCs w:val="18"/>
                <w:lang w:val="zh-CN"/>
              </w:rPr>
            </w:pPr>
            <w:r>
              <w:rPr>
                <w:rFonts w:ascii="宋体" w:hAnsi="宋体" w:cs="宋体"/>
                <w:kern w:val="0"/>
                <w:sz w:val="18"/>
                <w:szCs w:val="18"/>
              </w:rPr>
              <w:t>1</w:t>
            </w:r>
            <w:r>
              <w:rPr>
                <w:rFonts w:ascii="宋体" w:hAnsi="宋体" w:cs="宋体"/>
                <w:bCs/>
                <w:sz w:val="18"/>
                <w:szCs w:val="18"/>
              </w:rPr>
              <w:t>.</w:t>
            </w:r>
            <w:r>
              <w:rPr>
                <w:rFonts w:hint="eastAsia" w:ascii="宋体" w:hAnsi="宋体" w:cs="宋体"/>
                <w:spacing w:val="-6"/>
                <w:sz w:val="18"/>
                <w:szCs w:val="18"/>
                <w:lang w:val="zh-CN"/>
              </w:rPr>
              <w:t>本项目货物</w:t>
            </w:r>
            <w:r>
              <w:rPr>
                <w:rFonts w:hint="eastAsia" w:ascii="宋体" w:hAnsi="宋体" w:cs="宋体"/>
                <w:spacing w:val="-6"/>
                <w:sz w:val="18"/>
                <w:szCs w:val="18"/>
                <w:lang w:val="en-US" w:eastAsia="zh-CN"/>
              </w:rPr>
              <w:t>不接受进口产品</w:t>
            </w:r>
            <w:r>
              <w:rPr>
                <w:rFonts w:hint="eastAsia" w:ascii="宋体" w:hAnsi="宋体" w:cs="宋体"/>
                <w:spacing w:val="-6"/>
                <w:sz w:val="18"/>
                <w:szCs w:val="18"/>
                <w:lang w:val="zh-CN"/>
              </w:rPr>
              <w:t>（即通过中国海关报关验放进入中国境内且产自关境外的产品）参与竞标。</w:t>
            </w:r>
          </w:p>
          <w:p w14:paraId="622BDC55">
            <w:pPr>
              <w:spacing w:line="320" w:lineRule="exact"/>
              <w:jc w:val="left"/>
              <w:rPr>
                <w:rFonts w:ascii="宋体" w:hAnsi="宋体" w:cs="宋体"/>
                <w:sz w:val="18"/>
                <w:szCs w:val="18"/>
              </w:rPr>
            </w:pPr>
            <w:r>
              <w:rPr>
                <w:rFonts w:ascii="宋体" w:hAnsi="宋体" w:cs="宋体"/>
                <w:bCs/>
                <w:sz w:val="18"/>
                <w:szCs w:val="18"/>
              </w:rPr>
              <w:t>2</w:t>
            </w:r>
            <w:r>
              <w:rPr>
                <w:rFonts w:ascii="宋体" w:hAnsi="宋体" w:cs="宋体"/>
                <w:kern w:val="0"/>
                <w:sz w:val="18"/>
                <w:szCs w:val="18"/>
              </w:rPr>
              <w:t>.</w:t>
            </w:r>
            <w:r>
              <w:rPr>
                <w:rFonts w:hint="eastAsia" w:ascii="宋体" w:hAnsi="宋体" w:cs="宋体"/>
                <w:sz w:val="18"/>
                <w:szCs w:val="18"/>
              </w:rPr>
              <w:t>执行《财政部发展改革委生态环境部市场监管总局关于调整优化节能产品、环境标志产品政府采购执行机制的通知》（财库〔</w:t>
            </w:r>
            <w:r>
              <w:rPr>
                <w:rFonts w:ascii="宋体" w:hAnsi="宋体" w:cs="宋体"/>
                <w:sz w:val="18"/>
                <w:szCs w:val="18"/>
              </w:rPr>
              <w:t>2019〕9号）、《关于印发节能产品政府采购品目清单的通知》（财库〔2019〕19号）及《关于印发环境标志产品政府采购品目清单的通知》（财库〔2019〕18号），属于政府优先采购产品类别的，竞标人按照《市场监管总局关于发布参与实施政府采购节能产品、环境标志产品认证机构名录的公告》（2019年第16号）要求提供依据国家确定的认证机构出具的、处于有效期之内的节能产品或环境标志产品认证证书复印件并加盖竞标人公章，否则不予认定。</w:t>
            </w:r>
          </w:p>
          <w:p w14:paraId="0288D1D0">
            <w:pPr>
              <w:pStyle w:val="2"/>
              <w:spacing w:line="320" w:lineRule="exact"/>
              <w:jc w:val="left"/>
              <w:rPr>
                <w:rFonts w:ascii="宋体" w:hAnsi="宋体" w:cs="宋体"/>
                <w:sz w:val="18"/>
                <w:szCs w:val="18"/>
              </w:rPr>
            </w:pPr>
            <w:r>
              <w:rPr>
                <w:rFonts w:ascii="宋体" w:hAnsi="宋体" w:cs="宋体"/>
                <w:sz w:val="18"/>
                <w:szCs w:val="18"/>
              </w:rPr>
              <w:t>3.采购货物纳入强制性产品认证（3C认证）的，竞标人所投产品必须从其规定。</w:t>
            </w:r>
          </w:p>
          <w:p w14:paraId="0D3EE8DB">
            <w:pPr>
              <w:jc w:val="left"/>
              <w:rPr>
                <w:rFonts w:ascii="宋体" w:hAnsi="宋体" w:cs="宋体"/>
                <w:sz w:val="18"/>
                <w:szCs w:val="18"/>
              </w:rPr>
            </w:pPr>
            <w:r>
              <w:rPr>
                <w:rFonts w:ascii="宋体" w:hAnsi="宋体" w:cs="宋体"/>
                <w:sz w:val="18"/>
                <w:szCs w:val="18"/>
              </w:rPr>
              <w:t>4、采购需求的所有▲标必须</w:t>
            </w:r>
            <w:r>
              <w:rPr>
                <w:rFonts w:hint="eastAsia" w:ascii="宋体" w:hAnsi="宋体" w:cs="宋体"/>
                <w:sz w:val="18"/>
                <w:szCs w:val="18"/>
              </w:rPr>
              <w:t>满</w:t>
            </w:r>
            <w:r>
              <w:rPr>
                <w:rFonts w:ascii="宋体" w:hAnsi="宋体" w:cs="宋体"/>
                <w:sz w:val="18"/>
                <w:szCs w:val="18"/>
              </w:rPr>
              <w:t>足。</w:t>
            </w:r>
          </w:p>
          <w:p w14:paraId="1E2C4D82">
            <w:pPr>
              <w:jc w:val="left"/>
              <w:rPr>
                <w:sz w:val="18"/>
                <w:szCs w:val="18"/>
              </w:rPr>
            </w:pPr>
            <w:r>
              <w:rPr>
                <w:rFonts w:hint="eastAsia" w:ascii="宋体" w:hAnsi="宋体" w:cs="宋体"/>
                <w:sz w:val="18"/>
                <w:szCs w:val="18"/>
              </w:rPr>
              <w:t>5、为保证产品为原厂</w:t>
            </w:r>
            <w:r>
              <w:rPr>
                <w:rFonts w:hint="eastAsia" w:ascii="宋体" w:hAnsi="宋体" w:cs="宋体"/>
                <w:sz w:val="18"/>
                <w:szCs w:val="18"/>
                <w:lang w:val="en-US" w:eastAsia="zh-CN"/>
              </w:rPr>
              <w:t>原</w:t>
            </w:r>
            <w:r>
              <w:rPr>
                <w:rFonts w:hint="eastAsia" w:ascii="宋体" w:hAnsi="宋体" w:cs="宋体"/>
                <w:sz w:val="18"/>
                <w:szCs w:val="18"/>
              </w:rPr>
              <w:t>装新品</w:t>
            </w:r>
            <w:r>
              <w:rPr>
                <w:rFonts w:hint="eastAsia" w:ascii="宋体" w:hAnsi="宋体" w:cs="宋体"/>
                <w:sz w:val="18"/>
                <w:szCs w:val="18"/>
                <w:lang w:eastAsia="zh-CN"/>
              </w:rPr>
              <w:t>，</w:t>
            </w:r>
            <w:r>
              <w:rPr>
                <w:rFonts w:hint="eastAsia" w:ascii="宋体" w:hAnsi="宋体" w:cs="宋体"/>
                <w:sz w:val="18"/>
                <w:szCs w:val="18"/>
                <w:lang w:val="en-US" w:eastAsia="zh-CN"/>
              </w:rPr>
              <w:t>中标后</w:t>
            </w:r>
            <w:r>
              <w:rPr>
                <w:rFonts w:hint="eastAsia"/>
                <w:sz w:val="18"/>
                <w:szCs w:val="18"/>
                <w:lang w:val="en-US" w:eastAsia="zh-CN"/>
              </w:rPr>
              <w:t>1日内</w:t>
            </w:r>
            <w:r>
              <w:rPr>
                <w:rFonts w:hint="eastAsia" w:ascii="宋体" w:hAnsi="宋体" w:cs="宋体"/>
                <w:sz w:val="18"/>
                <w:szCs w:val="18"/>
              </w:rPr>
              <w:t>，供应商需向采购方出具第</w:t>
            </w:r>
            <w:r>
              <w:rPr>
                <w:rFonts w:hint="eastAsia" w:ascii="宋体" w:hAnsi="宋体" w:cs="宋体"/>
                <w:sz w:val="18"/>
                <w:szCs w:val="18"/>
                <w:lang w:val="en-US" w:eastAsia="zh-CN"/>
              </w:rPr>
              <w:t>一项、第十三项</w:t>
            </w:r>
            <w:r>
              <w:rPr>
                <w:rStyle w:val="5"/>
                <w:rFonts w:hint="eastAsia" w:ascii="宋体"/>
                <w:bCs/>
                <w:sz w:val="18"/>
                <w:szCs w:val="18"/>
              </w:rPr>
              <w:t>的厂家</w:t>
            </w:r>
            <w:r>
              <w:rPr>
                <w:rStyle w:val="5"/>
                <w:rFonts w:hint="eastAsia" w:ascii="宋体"/>
                <w:bCs/>
                <w:sz w:val="18"/>
                <w:szCs w:val="18"/>
                <w:lang w:val="en-US" w:eastAsia="zh-CN"/>
              </w:rPr>
              <w:t>针对本项目的</w:t>
            </w:r>
            <w:r>
              <w:rPr>
                <w:rStyle w:val="5"/>
                <w:rFonts w:hint="eastAsia" w:ascii="宋体"/>
                <w:bCs/>
                <w:sz w:val="18"/>
                <w:szCs w:val="18"/>
              </w:rPr>
              <w:t>授权原件</w:t>
            </w:r>
            <w:r>
              <w:rPr>
                <w:rStyle w:val="5"/>
                <w:rFonts w:hint="eastAsia" w:ascii="宋体"/>
                <w:bCs/>
                <w:sz w:val="18"/>
                <w:szCs w:val="18"/>
                <w:lang w:val="en-US" w:eastAsia="zh-CN"/>
              </w:rPr>
              <w:t>和可查验的检测报告</w:t>
            </w:r>
            <w:r>
              <w:rPr>
                <w:rStyle w:val="5"/>
                <w:rFonts w:hint="eastAsia" w:ascii="宋体"/>
                <w:bCs/>
                <w:sz w:val="18"/>
                <w:szCs w:val="18"/>
              </w:rPr>
              <w:t>，</w:t>
            </w:r>
            <w:r>
              <w:rPr>
                <w:rStyle w:val="5"/>
                <w:rFonts w:hint="eastAsia" w:ascii="宋体"/>
                <w:bCs/>
                <w:sz w:val="18"/>
                <w:szCs w:val="18"/>
                <w:lang w:val="en-US" w:eastAsia="zh-CN"/>
              </w:rPr>
              <w:t>核实无误后方可签订合同，</w:t>
            </w:r>
            <w:r>
              <w:rPr>
                <w:rStyle w:val="5"/>
                <w:rFonts w:hint="eastAsia" w:ascii="宋体"/>
                <w:bCs/>
                <w:sz w:val="18"/>
                <w:szCs w:val="18"/>
              </w:rPr>
              <w:t>不能提供的或提供虚假授权的将</w:t>
            </w:r>
            <w:r>
              <w:rPr>
                <w:rStyle w:val="5"/>
                <w:rFonts w:hint="eastAsia" w:ascii="宋体"/>
                <w:bCs/>
                <w:sz w:val="18"/>
                <w:szCs w:val="18"/>
                <w:lang w:val="en-US" w:eastAsia="zh-CN"/>
              </w:rPr>
              <w:t>作废</w:t>
            </w:r>
            <w:r>
              <w:rPr>
                <w:rFonts w:hint="eastAsia" w:ascii="宋体" w:hAnsi="宋体" w:cs="宋体"/>
                <w:sz w:val="18"/>
                <w:szCs w:val="18"/>
              </w:rPr>
              <w:t>标处理</w:t>
            </w:r>
            <w:r>
              <w:rPr>
                <w:rStyle w:val="5"/>
                <w:rFonts w:hint="eastAsia" w:ascii="宋体"/>
                <w:bCs/>
                <w:sz w:val="18"/>
                <w:szCs w:val="18"/>
              </w:rPr>
              <w:t>。</w:t>
            </w:r>
          </w:p>
          <w:p w14:paraId="7B44D368">
            <w:pPr>
              <w:pStyle w:val="2"/>
              <w:spacing w:line="320" w:lineRule="exact"/>
              <w:jc w:val="left"/>
              <w:rPr>
                <w:rFonts w:hint="eastAsia"/>
                <w:sz w:val="18"/>
                <w:szCs w:val="18"/>
              </w:rPr>
            </w:pPr>
            <w:r>
              <w:rPr>
                <w:rFonts w:hint="eastAsia" w:ascii="宋体" w:hAnsi="宋体" w:cs="宋体"/>
                <w:sz w:val="18"/>
                <w:szCs w:val="18"/>
              </w:rPr>
              <w:t>6</w:t>
            </w:r>
            <w:r>
              <w:rPr>
                <w:rFonts w:ascii="宋体" w:hAnsi="宋体" w:cs="宋体"/>
                <w:sz w:val="18"/>
                <w:szCs w:val="18"/>
              </w:rPr>
              <w:t>.</w:t>
            </w:r>
            <w:r>
              <w:rPr>
                <w:rFonts w:hint="eastAsia" w:ascii="宋体" w:hAnsi="宋体" w:cs="宋体"/>
                <w:sz w:val="18"/>
                <w:szCs w:val="18"/>
                <w:lang w:val="en-US" w:eastAsia="zh-CN"/>
              </w:rPr>
              <w:t>投标结束后</w:t>
            </w:r>
            <w:r>
              <w:rPr>
                <w:rFonts w:hint="eastAsia"/>
                <w:sz w:val="18"/>
                <w:szCs w:val="18"/>
                <w:lang w:val="en-US" w:eastAsia="zh-CN"/>
              </w:rPr>
              <w:t>采购方确认期间</w:t>
            </w:r>
            <w:r>
              <w:rPr>
                <w:rFonts w:hint="eastAsia"/>
                <w:sz w:val="18"/>
                <w:szCs w:val="18"/>
              </w:rPr>
              <w:t>有权利要求</w:t>
            </w:r>
            <w:r>
              <w:rPr>
                <w:rFonts w:hint="eastAsia" w:ascii="宋体" w:hAnsi="宋体" w:cs="宋体"/>
                <w:sz w:val="18"/>
                <w:szCs w:val="18"/>
                <w:lang w:val="en-US" w:eastAsia="zh-CN"/>
              </w:rPr>
              <w:t>投标</w:t>
            </w:r>
            <w:r>
              <w:rPr>
                <w:rFonts w:hint="eastAsia"/>
                <w:sz w:val="18"/>
                <w:szCs w:val="18"/>
              </w:rPr>
              <w:t>人出示采购需求表所有</w:t>
            </w:r>
            <w:r>
              <w:rPr>
                <w:rFonts w:hint="eastAsia" w:ascii="宋体" w:hAnsi="宋体" w:cs="宋体"/>
                <w:kern w:val="0"/>
                <w:sz w:val="18"/>
                <w:szCs w:val="18"/>
                <w:lang w:bidi="ar"/>
              </w:rPr>
              <w:t>设备</w:t>
            </w:r>
            <w:r>
              <w:rPr>
                <w:rFonts w:hint="eastAsia"/>
                <w:sz w:val="18"/>
                <w:szCs w:val="18"/>
              </w:rPr>
              <w:t>型号</w:t>
            </w:r>
            <w:r>
              <w:rPr>
                <w:rFonts w:ascii="宋体" w:hAnsi="宋体" w:cs="宋体"/>
                <w:sz w:val="18"/>
                <w:szCs w:val="18"/>
              </w:rPr>
              <w:t>CNAS或CMA认证的第三方检测报告</w:t>
            </w:r>
            <w:r>
              <w:rPr>
                <w:rFonts w:hint="eastAsia" w:ascii="宋体" w:hAnsi="宋体" w:cs="宋体"/>
                <w:sz w:val="18"/>
                <w:szCs w:val="18"/>
              </w:rPr>
              <w:t>原件或可查证的复印件，</w:t>
            </w:r>
            <w:r>
              <w:rPr>
                <w:rFonts w:ascii="宋体" w:hAnsi="宋体" w:cs="宋体"/>
                <w:sz w:val="18"/>
                <w:szCs w:val="18"/>
              </w:rPr>
              <w:t>3C</w:t>
            </w:r>
            <w:r>
              <w:rPr>
                <w:rFonts w:hint="eastAsia"/>
                <w:sz w:val="18"/>
                <w:szCs w:val="18"/>
              </w:rPr>
              <w:t>认证，以佐证满足全部参数要求。</w:t>
            </w:r>
          </w:p>
          <w:p w14:paraId="05F6175B">
            <w:r>
              <w:rPr>
                <w:rFonts w:hint="eastAsia"/>
                <w:sz w:val="18"/>
                <w:szCs w:val="18"/>
              </w:rPr>
              <w:t>7、</w:t>
            </w:r>
            <w:r>
              <w:rPr>
                <w:rFonts w:hint="eastAsia" w:ascii="宋体" w:hAnsi="宋体" w:cs="宋体"/>
                <w:sz w:val="18"/>
                <w:szCs w:val="18"/>
                <w:lang w:val="en-US" w:eastAsia="zh-CN"/>
              </w:rPr>
              <w:t>投标结束后</w:t>
            </w:r>
            <w:r>
              <w:rPr>
                <w:rFonts w:hint="eastAsia"/>
                <w:sz w:val="18"/>
                <w:szCs w:val="18"/>
                <w:lang w:val="en-US" w:eastAsia="zh-CN"/>
              </w:rPr>
              <w:t>采购方确认期间</w:t>
            </w:r>
            <w:r>
              <w:rPr>
                <w:rFonts w:hint="eastAsia"/>
                <w:sz w:val="18"/>
                <w:szCs w:val="18"/>
              </w:rPr>
              <w:t>有权利要求</w:t>
            </w:r>
            <w:r>
              <w:rPr>
                <w:rFonts w:hint="eastAsia"/>
                <w:sz w:val="18"/>
                <w:szCs w:val="18"/>
                <w:lang w:val="en-US" w:eastAsia="zh-CN"/>
              </w:rPr>
              <w:t>投标</w:t>
            </w:r>
            <w:r>
              <w:rPr>
                <w:rFonts w:hint="eastAsia"/>
                <w:sz w:val="18"/>
                <w:szCs w:val="18"/>
              </w:rPr>
              <w:t>人演示采购需求的第</w:t>
            </w:r>
            <w:r>
              <w:rPr>
                <w:rFonts w:hint="eastAsia"/>
                <w:sz w:val="18"/>
                <w:szCs w:val="18"/>
                <w:lang w:val="en-US" w:eastAsia="zh-CN"/>
              </w:rPr>
              <w:t>十三</w:t>
            </w:r>
            <w:r>
              <w:rPr>
                <w:rFonts w:hint="eastAsia"/>
                <w:sz w:val="18"/>
                <w:szCs w:val="18"/>
              </w:rPr>
              <w:t>项</w:t>
            </w:r>
            <w:r>
              <w:rPr>
                <w:rFonts w:hint="eastAsia" w:ascii="宋体" w:hAnsi="宋体" w:cs="宋体"/>
                <w:sz w:val="18"/>
                <w:szCs w:val="18"/>
              </w:rPr>
              <w:t>后端设备</w:t>
            </w:r>
            <w:r>
              <w:rPr>
                <w:rFonts w:hint="eastAsia" w:ascii="宋体" w:hAnsi="宋体" w:cs="宋体"/>
                <w:sz w:val="18"/>
                <w:szCs w:val="18"/>
                <w:lang w:val="en-US" w:eastAsia="zh-CN"/>
              </w:rPr>
              <w:t>的</w:t>
            </w:r>
            <w:r>
              <w:rPr>
                <w:rFonts w:hint="eastAsia" w:ascii="微软雅黑" w:hAnsi="微软雅黑" w:eastAsia="微软雅黑" w:cs="微软雅黑"/>
                <w:i w:val="0"/>
                <w:iCs w:val="0"/>
                <w:color w:val="000000"/>
                <w:kern w:val="0"/>
                <w:sz w:val="18"/>
                <w:szCs w:val="18"/>
                <w:u w:val="none"/>
                <w:lang w:val="en-US" w:eastAsia="zh-CN" w:bidi="ar"/>
              </w:rPr>
              <w:t>网络型可编程媒体终端</w:t>
            </w:r>
            <w:r>
              <w:rPr>
                <w:rFonts w:ascii="宋体" w:hAnsi="宋体" w:cs="宋体"/>
                <w:sz w:val="18"/>
                <w:szCs w:val="18"/>
              </w:rPr>
              <w:t>进行功能演示，</w:t>
            </w:r>
            <w:r>
              <w:rPr>
                <w:rFonts w:hint="eastAsia"/>
                <w:sz w:val="18"/>
                <w:szCs w:val="18"/>
              </w:rPr>
              <w:t>以佐证满足参数要求。</w:t>
            </w:r>
          </w:p>
          <w:p w14:paraId="7D3DE08D">
            <w:pPr>
              <w:jc w:val="left"/>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宋体" w:hAnsi="宋体" w:cs="宋体"/>
                <w:sz w:val="18"/>
                <w:szCs w:val="18"/>
                <w:lang w:val="en-US" w:eastAsia="zh-CN"/>
              </w:rPr>
              <w:t>8</w:t>
            </w:r>
            <w:r>
              <w:rPr>
                <w:rFonts w:ascii="宋体" w:hAnsi="宋体" w:cs="宋体"/>
                <w:sz w:val="18"/>
                <w:szCs w:val="18"/>
              </w:rPr>
              <w:t>.成交供</w:t>
            </w:r>
            <w:r>
              <w:rPr>
                <w:rFonts w:hint="eastAsia"/>
                <w:sz w:val="18"/>
                <w:szCs w:val="18"/>
              </w:rPr>
              <w:t>应商在签订后如未能提供满足所有参数要求的货物或者按照</w:t>
            </w:r>
            <w:r>
              <w:rPr>
                <w:rFonts w:hint="eastAsia"/>
                <w:sz w:val="18"/>
                <w:szCs w:val="18"/>
                <w:lang w:val="en-US" w:eastAsia="zh-CN"/>
              </w:rPr>
              <w:t>采购需求</w:t>
            </w:r>
            <w:r>
              <w:rPr>
                <w:rFonts w:hint="eastAsia"/>
                <w:sz w:val="18"/>
                <w:szCs w:val="18"/>
              </w:rPr>
              <w:t>要求供货完成实施安装，采购人有权利解除该合同并</w:t>
            </w:r>
            <w:r>
              <w:rPr>
                <w:rFonts w:hint="eastAsia" w:ascii="宋体" w:hAnsi="宋体" w:cs="宋体"/>
                <w:sz w:val="18"/>
                <w:szCs w:val="18"/>
              </w:rPr>
              <w:t>报监督管理部门处理</w:t>
            </w:r>
            <w:r>
              <w:rPr>
                <w:rFonts w:hint="eastAsia"/>
                <w:sz w:val="18"/>
                <w:szCs w:val="18"/>
              </w:rPr>
              <w:t>。供应商对此负全责，采购人无任何责任</w:t>
            </w:r>
            <w:r>
              <w:rPr>
                <w:rFonts w:hint="eastAsia" w:ascii="宋体" w:hAnsi="宋体" w:cs="宋体"/>
                <w:sz w:val="18"/>
                <w:szCs w:val="18"/>
              </w:rPr>
              <w:t>并保留上报本地政府采购管理部门采取拉入投标黑名单，保留追加损失赔偿权利。</w:t>
            </w:r>
          </w:p>
        </w:tc>
      </w:tr>
      <w:tr w14:paraId="5241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55" w:type="dxa"/>
            <w:gridSpan w:val="8"/>
            <w:shd w:val="clear" w:color="auto" w:fill="auto"/>
            <w:vAlign w:val="center"/>
          </w:tcPr>
          <w:p w14:paraId="117A0786">
            <w:pPr>
              <w:jc w:val="left"/>
              <w:rPr>
                <w:rFonts w:hint="default" w:ascii="微软雅黑" w:hAnsi="微软雅黑" w:eastAsia="宋体" w:cs="微软雅黑"/>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kern w:val="0"/>
                <w:sz w:val="18"/>
                <w:szCs w:val="18"/>
              </w:rPr>
              <w:t>▲</w:t>
            </w:r>
            <w:r>
              <w:rPr>
                <w:rFonts w:hint="eastAsia" w:ascii="宋体" w:hAnsi="宋体" w:cs="宋体"/>
                <w:kern w:val="0"/>
                <w:sz w:val="18"/>
                <w:szCs w:val="18"/>
              </w:rPr>
              <w:t>交付使用时间：自合同签订之日起</w:t>
            </w:r>
            <w:r>
              <w:rPr>
                <w:rFonts w:hint="eastAsia" w:ascii="宋体" w:hAnsi="宋体" w:cs="宋体"/>
                <w:kern w:val="0"/>
                <w:sz w:val="18"/>
                <w:szCs w:val="18"/>
                <w:lang w:val="en-US" w:eastAsia="zh-CN"/>
              </w:rPr>
              <w:t>2个自然</w:t>
            </w:r>
            <w:r>
              <w:rPr>
                <w:rFonts w:ascii="宋体" w:hAnsi="宋体" w:cs="宋体"/>
                <w:kern w:val="0"/>
                <w:sz w:val="18"/>
                <w:szCs w:val="18"/>
              </w:rPr>
              <w:t>日内完成</w:t>
            </w:r>
            <w:r>
              <w:rPr>
                <w:rFonts w:hint="eastAsia" w:ascii="宋体" w:hAnsi="宋体" w:cs="宋体"/>
                <w:kern w:val="0"/>
                <w:sz w:val="18"/>
                <w:szCs w:val="18"/>
                <w:lang w:val="en-US" w:eastAsia="zh-CN"/>
              </w:rPr>
              <w:t>全部</w:t>
            </w:r>
            <w:r>
              <w:rPr>
                <w:rFonts w:ascii="宋体" w:hAnsi="宋体" w:cs="宋体"/>
                <w:kern w:val="0"/>
                <w:sz w:val="18"/>
                <w:szCs w:val="18"/>
              </w:rPr>
              <w:t>设备到货</w:t>
            </w:r>
            <w:r>
              <w:rPr>
                <w:rFonts w:hint="eastAsia" w:ascii="宋体" w:hAnsi="宋体" w:cs="宋体"/>
                <w:kern w:val="0"/>
                <w:sz w:val="18"/>
                <w:szCs w:val="18"/>
                <w:lang w:eastAsia="zh-CN"/>
              </w:rPr>
              <w:t>，</w:t>
            </w:r>
            <w:r>
              <w:rPr>
                <w:rFonts w:hint="eastAsia" w:ascii="宋体" w:hAnsi="宋体" w:cs="宋体"/>
                <w:kern w:val="0"/>
                <w:sz w:val="18"/>
                <w:szCs w:val="18"/>
                <w:lang w:val="en-US" w:eastAsia="zh-CN"/>
              </w:rPr>
              <w:t>5个自然日内完成</w:t>
            </w:r>
            <w:r>
              <w:rPr>
                <w:rFonts w:ascii="宋体" w:hAnsi="宋体" w:cs="宋体"/>
                <w:kern w:val="0"/>
                <w:sz w:val="18"/>
                <w:szCs w:val="18"/>
              </w:rPr>
              <w:t>安装</w:t>
            </w:r>
            <w:r>
              <w:rPr>
                <w:rFonts w:hint="eastAsia" w:ascii="宋体" w:hAnsi="宋体" w:cs="宋体"/>
                <w:kern w:val="0"/>
                <w:sz w:val="18"/>
                <w:szCs w:val="18"/>
                <w:lang w:val="en-US" w:eastAsia="zh-CN"/>
              </w:rPr>
              <w:t>调试</w:t>
            </w:r>
            <w:r>
              <w:rPr>
                <w:rFonts w:hint="eastAsia" w:ascii="宋体" w:hAnsi="宋体" w:cs="宋体"/>
                <w:kern w:val="0"/>
                <w:sz w:val="18"/>
                <w:szCs w:val="18"/>
              </w:rPr>
              <w:t>、验收</w:t>
            </w:r>
            <w:r>
              <w:rPr>
                <w:rFonts w:hint="eastAsia" w:ascii="宋体" w:hAnsi="宋体" w:cs="宋体"/>
                <w:kern w:val="0"/>
                <w:sz w:val="18"/>
                <w:szCs w:val="18"/>
                <w:lang w:eastAsia="zh-CN"/>
              </w:rPr>
              <w:t>、</w:t>
            </w:r>
            <w:r>
              <w:rPr>
                <w:rFonts w:hint="eastAsia" w:ascii="宋体" w:hAnsi="宋体" w:cs="宋体"/>
                <w:kern w:val="0"/>
                <w:sz w:val="18"/>
                <w:szCs w:val="18"/>
                <w:lang w:val="en-US" w:eastAsia="zh-CN"/>
              </w:rPr>
              <w:t>报账</w:t>
            </w:r>
            <w:r>
              <w:rPr>
                <w:rFonts w:hint="eastAsia" w:ascii="宋体" w:hAnsi="宋体" w:cs="宋体"/>
                <w:kern w:val="0"/>
                <w:sz w:val="18"/>
                <w:szCs w:val="18"/>
              </w:rPr>
              <w:t>等所有工作</w:t>
            </w:r>
            <w:r>
              <w:rPr>
                <w:rFonts w:hint="eastAsia" w:ascii="宋体" w:hAnsi="宋体" w:cs="宋体"/>
                <w:kern w:val="0"/>
                <w:sz w:val="18"/>
                <w:szCs w:val="18"/>
                <w:lang w:eastAsia="zh-CN"/>
              </w:rPr>
              <w:t>，</w:t>
            </w:r>
            <w:r>
              <w:rPr>
                <w:rFonts w:hint="eastAsia" w:ascii="宋体" w:hAnsi="宋体" w:cs="宋体"/>
                <w:kern w:val="0"/>
                <w:sz w:val="18"/>
                <w:szCs w:val="18"/>
                <w:lang w:val="en-US" w:eastAsia="zh-CN"/>
              </w:rPr>
              <w:t>无故拖延时间的采购方有权终止合同。</w:t>
            </w:r>
          </w:p>
        </w:tc>
      </w:tr>
    </w:tbl>
    <w:p w14:paraId="1F019ABB"/>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D15FC"/>
    <w:rsid w:val="0990373C"/>
    <w:rsid w:val="0A7270CB"/>
    <w:rsid w:val="47DE73A4"/>
    <w:rsid w:val="496D15FC"/>
    <w:rsid w:val="51300F7D"/>
    <w:rsid w:val="5D2C4559"/>
    <w:rsid w:val="63C601CD"/>
    <w:rsid w:val="6A672709"/>
    <w:rsid w:val="745B0739"/>
    <w:rsid w:val="7529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character" w:customStyle="1" w:styleId="5">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5519</Words>
  <Characters>6713</Characters>
  <Lines>0</Lines>
  <Paragraphs>0</Paragraphs>
  <TotalTime>17</TotalTime>
  <ScaleCrop>false</ScaleCrop>
  <LinksUpToDate>false</LinksUpToDate>
  <CharactersWithSpaces>8685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2025-12-19T03:59:00Z</dcterms:created>
  <dc:creator>WPS_1480111969</dc:creator>
  <cp:lastModifiedBy>你，我！</cp:lastModifiedBy>
  <dcterms:modified xsi:type="dcterms:W3CDTF">2025-12-20T02:16:02Z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4FC882250ED4427286BCAA090FA79B0B_11</vt:lpwstr>
  </property>
  <property fmtid="{D5CDD505-2E9C-101B-9397-08002B2CF9AE}" pid="4" name="KSOTemplateDocerSaveRecord">
    <vt:lpwstr>eyJoZGlkIjoiZTJkNWVlMTA0YjVkN2Q5YjYzMzg0MTI1YjI0OTI0NDkiLCJ1c2VySWQiOiI0MTI0MDI5NDQifQ==</vt:lpwstr>
  </property>
</Properties>
</file>