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724C8">
      <w:pPr>
        <w:pStyle w:val="12"/>
        <w:tabs>
          <w:tab w:val="left" w:pos="1260"/>
        </w:tabs>
        <w:rPr>
          <w:rFonts w:hAnsi="宋体" w:cs="宋体"/>
          <w:b/>
          <w:spacing w:val="100"/>
          <w:w w:val="110"/>
          <w:kern w:val="0"/>
          <w:sz w:val="52"/>
          <w:szCs w:val="44"/>
        </w:rPr>
      </w:pPr>
    </w:p>
    <w:p w14:paraId="1D380229">
      <w:pPr>
        <w:pStyle w:val="12"/>
        <w:jc w:val="center"/>
        <w:rPr>
          <w:rFonts w:hAnsi="宋体" w:cs="宋体"/>
          <w:b/>
          <w:sz w:val="44"/>
          <w:szCs w:val="44"/>
        </w:rPr>
      </w:pPr>
      <w:r>
        <w:rPr>
          <w:rFonts w:hint="eastAsia" w:hAnsi="宋体" w:cs="宋体"/>
          <w:b/>
          <w:sz w:val="44"/>
          <w:szCs w:val="44"/>
        </w:rPr>
        <w:t xml:space="preserve">广西县级自然灾害救援能力提升装备建设项目——抗洪抢险装备补充采购1 </w:t>
      </w:r>
    </w:p>
    <w:p w14:paraId="1FE5C4AD">
      <w:pPr>
        <w:pStyle w:val="12"/>
        <w:jc w:val="center"/>
        <w:rPr>
          <w:rFonts w:hint="eastAsia" w:ascii="黑体" w:hAnsi="黑体" w:eastAsia="黑体" w:cs="黑体"/>
          <w:b/>
          <w:sz w:val="56"/>
          <w:szCs w:val="56"/>
        </w:rPr>
      </w:pPr>
    </w:p>
    <w:p w14:paraId="0A3D5EC5">
      <w:pPr>
        <w:pStyle w:val="12"/>
        <w:jc w:val="center"/>
        <w:rPr>
          <w:rFonts w:hint="eastAsia" w:ascii="黑体" w:hAnsi="黑体" w:eastAsia="黑体" w:cs="黑体"/>
          <w:b/>
          <w:sz w:val="50"/>
          <w:szCs w:val="50"/>
        </w:rPr>
      </w:pPr>
      <w:r>
        <w:rPr>
          <w:rFonts w:hint="eastAsia" w:ascii="黑体" w:hAnsi="黑体" w:eastAsia="黑体" w:cs="黑体"/>
          <w:b/>
          <w:sz w:val="50"/>
          <w:szCs w:val="50"/>
          <w:lang w:val="en-US" w:eastAsia="zh-CN"/>
        </w:rPr>
        <w:t>采购需求技术参数反馈意见</w:t>
      </w:r>
      <w:r>
        <w:rPr>
          <w:rFonts w:hint="eastAsia" w:ascii="黑体" w:hAnsi="黑体" w:eastAsia="黑体" w:cs="黑体"/>
          <w:b/>
          <w:sz w:val="50"/>
          <w:szCs w:val="50"/>
        </w:rPr>
        <w:t>文件</w:t>
      </w:r>
    </w:p>
    <w:p w14:paraId="429DF2D4">
      <w:pPr>
        <w:pStyle w:val="12"/>
        <w:jc w:val="center"/>
        <w:rPr>
          <w:rFonts w:hAnsi="宋体" w:cs="宋体"/>
          <w:b/>
          <w:sz w:val="52"/>
          <w:szCs w:val="52"/>
        </w:rPr>
      </w:pPr>
    </w:p>
    <w:p w14:paraId="54357BA5">
      <w:pPr>
        <w:pStyle w:val="12"/>
        <w:jc w:val="center"/>
        <w:rPr>
          <w:rFonts w:hAnsi="宋体" w:cs="宋体"/>
          <w:b/>
          <w:sz w:val="44"/>
          <w:szCs w:val="44"/>
        </w:rPr>
      </w:pPr>
    </w:p>
    <w:p w14:paraId="3A783568">
      <w:pPr>
        <w:pStyle w:val="12"/>
        <w:jc w:val="center"/>
        <w:rPr>
          <w:rFonts w:hAnsi="宋体" w:cs="宋体"/>
          <w:b/>
          <w:sz w:val="44"/>
          <w:szCs w:val="44"/>
        </w:rPr>
      </w:pPr>
    </w:p>
    <w:p w14:paraId="011799CB">
      <w:pPr>
        <w:pStyle w:val="12"/>
        <w:jc w:val="center"/>
        <w:rPr>
          <w:rFonts w:hAnsi="宋体" w:cs="宋体"/>
          <w:b/>
          <w:sz w:val="44"/>
          <w:szCs w:val="44"/>
        </w:rPr>
      </w:pPr>
    </w:p>
    <w:p w14:paraId="44F41B4B">
      <w:pPr>
        <w:pStyle w:val="12"/>
        <w:jc w:val="center"/>
        <w:rPr>
          <w:rFonts w:hAnsi="宋体" w:cs="宋体"/>
          <w:b/>
          <w:sz w:val="44"/>
          <w:szCs w:val="44"/>
        </w:rPr>
      </w:pPr>
    </w:p>
    <w:p w14:paraId="1093D306">
      <w:pPr>
        <w:pStyle w:val="12"/>
        <w:spacing w:line="360" w:lineRule="auto"/>
        <w:jc w:val="left"/>
        <w:rPr>
          <w:rFonts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设备名称：移动式应急电源模块（含拖车式移动柴油发电机组、防水防爆应急移动照明系统）</w:t>
      </w:r>
    </w:p>
    <w:p w14:paraId="2857AED1">
      <w:pPr>
        <w:pStyle w:val="12"/>
        <w:spacing w:line="360" w:lineRule="auto"/>
        <w:ind w:firstLine="1439" w:firstLineChars="512"/>
        <w:rPr>
          <w:rFonts w:hAnsi="宋体" w:cs="宋体"/>
          <w:b/>
          <w:sz w:val="28"/>
          <w:szCs w:val="28"/>
        </w:rPr>
      </w:pPr>
    </w:p>
    <w:p w14:paraId="4858C758">
      <w:pPr>
        <w:keepNext/>
        <w:keepLines/>
        <w:widowControl w:val="0"/>
        <w:numPr>
          <w:ilvl w:val="3"/>
          <w:numId w:val="0"/>
        </w:numPr>
        <w:tabs>
          <w:tab w:val="left" w:pos="851"/>
        </w:tabs>
        <w:spacing w:before="280" w:after="290" w:line="372" w:lineRule="auto"/>
        <w:jc w:val="both"/>
        <w:outlineLvl w:val="9"/>
        <w:rPr>
          <w:rFonts w:ascii="Arial" w:hAnsi="Arial" w:eastAsia="黑体" w:cs="Times New Roman"/>
          <w:b/>
          <w:bCs/>
          <w:kern w:val="2"/>
          <w:sz w:val="28"/>
          <w:szCs w:val="28"/>
          <w:lang w:val="en-US" w:eastAsia="zh-CN" w:bidi="ar-SA"/>
        </w:rPr>
      </w:pPr>
    </w:p>
    <w:p w14:paraId="10920D60">
      <w:pPr>
        <w:pStyle w:val="12"/>
        <w:spacing w:line="360" w:lineRule="auto"/>
        <w:rPr>
          <w:rFonts w:hAnsi="宋体" w:cs="宋体"/>
          <w:b/>
          <w:sz w:val="28"/>
          <w:szCs w:val="28"/>
          <w:u w:val="single"/>
        </w:rPr>
      </w:pPr>
      <w:r>
        <w:rPr>
          <w:rFonts w:hint="eastAsia" w:hAnsi="宋体" w:cs="宋体"/>
          <w:b/>
          <w:sz w:val="28"/>
          <w:szCs w:val="28"/>
        </w:rPr>
        <w:t>供应商单位名称：</w:t>
      </w:r>
      <w:r>
        <w:rPr>
          <w:rFonts w:hint="eastAsia" w:hAnsi="宋体" w:cs="宋体"/>
          <w:b/>
          <w:sz w:val="28"/>
          <w:szCs w:val="28"/>
          <w:u w:val="single"/>
        </w:rPr>
        <w:t xml:space="preserve">                      （加盖公章）</w:t>
      </w:r>
    </w:p>
    <w:p w14:paraId="4D4905B4">
      <w:pPr>
        <w:pStyle w:val="12"/>
        <w:spacing w:line="360" w:lineRule="auto"/>
        <w:rPr>
          <w:rFonts w:hAnsi="宋体" w:cs="宋体"/>
          <w:b/>
          <w:sz w:val="28"/>
          <w:szCs w:val="28"/>
          <w:u w:val="single"/>
        </w:rPr>
      </w:pPr>
      <w:r>
        <w:rPr>
          <w:rFonts w:hint="eastAsia" w:hAnsi="宋体" w:cs="宋体"/>
          <w:b/>
          <w:sz w:val="28"/>
          <w:szCs w:val="28"/>
        </w:rPr>
        <w:t>联系人及联系电话：</w:t>
      </w:r>
      <w:r>
        <w:rPr>
          <w:rFonts w:hint="eastAsia" w:hAnsi="宋体" w:cs="宋体"/>
          <w:b/>
          <w:sz w:val="28"/>
          <w:szCs w:val="28"/>
          <w:u w:val="single"/>
        </w:rPr>
        <w:t xml:space="preserve">                                </w:t>
      </w:r>
    </w:p>
    <w:p w14:paraId="46909CB3">
      <w:pPr>
        <w:autoSpaceDE w:val="0"/>
        <w:autoSpaceDN w:val="0"/>
        <w:spacing w:line="240" w:lineRule="atLeast"/>
        <w:ind w:firstLine="1439" w:firstLineChars="512"/>
        <w:rPr>
          <w:rFonts w:hint="eastAsia" w:ascii="宋体" w:hAnsi="宋体" w:cs="宋体"/>
          <w:b/>
          <w:sz w:val="28"/>
          <w:szCs w:val="28"/>
        </w:rPr>
      </w:pPr>
    </w:p>
    <w:p w14:paraId="339F07AF">
      <w:pPr>
        <w:autoSpaceDE w:val="0"/>
        <w:autoSpaceDN w:val="0"/>
        <w:spacing w:line="240" w:lineRule="atLeast"/>
        <w:ind w:firstLine="1439" w:firstLineChars="512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b/>
          <w:sz w:val="28"/>
          <w:szCs w:val="28"/>
        </w:rPr>
        <w:t>日      期：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202</w:t>
      </w:r>
      <w:r>
        <w:rPr>
          <w:rFonts w:hint="eastAsia" w:ascii="宋体" w:hAnsi="宋体" w:cs="宋体"/>
          <w:b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/>
          <w:sz w:val="28"/>
          <w:szCs w:val="28"/>
        </w:rPr>
        <w:t>年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b/>
          <w:sz w:val="28"/>
          <w:szCs w:val="28"/>
        </w:rPr>
        <w:t>月</w:t>
      </w:r>
      <w:r>
        <w:rPr>
          <w:rFonts w:hint="eastAsia" w:ascii="宋体" w:hAnsi="宋体" w:cs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b/>
          <w:sz w:val="28"/>
          <w:szCs w:val="28"/>
        </w:rPr>
        <w:t>日</w:t>
      </w:r>
    </w:p>
    <w:p w14:paraId="25DB796C">
      <w:pPr>
        <w:jc w:val="center"/>
        <w:rPr>
          <w:rFonts w:ascii="宋体" w:hAnsi="宋体" w:cs="宋体"/>
          <w:b/>
          <w:bCs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F13F531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目  录</w:t>
      </w:r>
    </w:p>
    <w:p w14:paraId="5B8E227A">
      <w:pPr>
        <w:pStyle w:val="32"/>
        <w:spacing w:after="25"/>
        <w:rPr>
          <w:rFonts w:ascii="宋体" w:hAnsi="宋体" w:cs="宋体"/>
          <w:b/>
          <w:sz w:val="44"/>
          <w:szCs w:val="44"/>
        </w:rPr>
      </w:pPr>
    </w:p>
    <w:sdt>
      <w:sdtPr>
        <w:rPr>
          <w:rFonts w:ascii="宋体" w:hAnsi="宋体" w:eastAsia="宋体" w:cs="Times New Roman"/>
          <w:kern w:val="2"/>
          <w:sz w:val="21"/>
          <w:szCs w:val="22"/>
          <w:lang w:val="en-US" w:eastAsia="zh-CN" w:bidi="ar-SA"/>
        </w:rPr>
        <w:id w:val="147462409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8"/>
          <w:szCs w:val="28"/>
          <w:lang w:val="en-US" w:eastAsia="zh-CN" w:bidi="ar-SA"/>
        </w:rPr>
      </w:sdtEndPr>
      <w:sdtContent>
        <w:p w14:paraId="3A34122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6E5EA011">
          <w:pPr>
            <w:pStyle w:val="1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/>
              <w:bCs/>
              <w:sz w:val="28"/>
              <w:szCs w:val="28"/>
            </w:rPr>
            <w:instrText xml:space="preserve">TOC \o "1-3" \h \u </w:instrText>
          </w:r>
          <w:r>
            <w:rPr>
              <w:rFonts w:hint="eastAsia" w:ascii="微软雅黑" w:hAnsi="微软雅黑" w:eastAsia="微软雅黑" w:cs="微软雅黑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instrText xml:space="preserve"> HYPERLINK \l _Toc10765 </w:instrTex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一、单位简介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ab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PAGEREF _Toc10765 \h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1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end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  <w:p w14:paraId="6EB422D1">
          <w:pPr>
            <w:pStyle w:val="1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instrText xml:space="preserve"> HYPERLINK \l _Toc10132 </w:instrTex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二、营业执照/事业单位法人证书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ab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PAGEREF _Toc10132 \h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2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end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  <w:p w14:paraId="36794152">
          <w:pPr>
            <w:pStyle w:val="1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instrText xml:space="preserve"> HYPERLINK \l _Toc32633 </w:instrTex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四、市场供给情况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ab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PAGEREF _Toc32633 \h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2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end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  <w:p w14:paraId="5C9E44C6">
          <w:pPr>
            <w:pStyle w:val="1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instrText xml:space="preserve"> HYPERLINK \l _Toc20235 </w:instrTex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五、同类采购项目历史成交信息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ab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PAGEREF _Toc20235 \h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2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end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  <w:p w14:paraId="4252F943">
          <w:pPr>
            <w:pStyle w:val="1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instrText xml:space="preserve"> HYPERLINK \l _Toc16516 </w:instrTex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六、可能涉及的运行维护、升级更新、备品备件、耗材等后续采购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ab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PAGEREF _Toc16516 \h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3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end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  <w:p w14:paraId="06700F4C">
          <w:pPr>
            <w:pStyle w:val="1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instrText xml:space="preserve"> HYPERLINK \l _Toc22976 </w:instrTex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七、其他相关情况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ab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PAGEREF _Toc22976 \h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3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end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  <w:p w14:paraId="7C270222">
          <w:pPr>
            <w:pStyle w:val="1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instrText xml:space="preserve"> HYPERLINK \l _Toc23174 </w:instrTex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  <w:lang w:val="en-US" w:eastAsia="zh-CN"/>
            </w:rPr>
            <w:t>八、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移动式应急电源模块（含拖车式移动柴油发电机组、防水防爆应急移动照明系统）采购需求</w:t>
          </w:r>
          <w:r>
            <w:rPr>
              <w:rFonts w:hint="eastAsia" w:ascii="微软雅黑" w:hAnsi="微软雅黑" w:eastAsia="微软雅黑" w:cs="微软雅黑"/>
              <w:sz w:val="28"/>
              <w:szCs w:val="28"/>
              <w:lang w:val="en-US" w:eastAsia="zh-CN"/>
            </w:rPr>
            <w:t>技术参数响应情况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ab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PAGEREF _Toc23174 \h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4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end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  <w:p w14:paraId="0C68827A">
          <w:pPr>
            <w:pStyle w:val="15"/>
            <w:tabs>
              <w:tab w:val="right" w:leader="dot" w:pos="8306"/>
            </w:tabs>
            <w:rPr>
              <w:rFonts w:hint="eastAsia" w:ascii="微软雅黑" w:hAnsi="微软雅黑" w:eastAsia="微软雅黑" w:cs="微软雅黑"/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instrText xml:space="preserve"> HYPERLINK \l _Toc29296 </w:instrTex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pacing w:val="10"/>
              <w:kern w:val="0"/>
              <w:sz w:val="28"/>
              <w:szCs w:val="28"/>
              <w:lang w:val="en-US" w:eastAsia="zh-CN"/>
            </w:rPr>
            <w:t>附：</w:t>
          </w:r>
          <w:r>
            <w:rPr>
              <w:rFonts w:hint="eastAsia" w:ascii="微软雅黑" w:hAnsi="微软雅黑" w:eastAsia="微软雅黑" w:cs="微软雅黑"/>
              <w:bCs/>
              <w:spacing w:val="10"/>
              <w:kern w:val="0"/>
              <w:sz w:val="28"/>
              <w:szCs w:val="28"/>
            </w:rPr>
            <w:t>本项目</w: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t>采购需求</w: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  <w:lang w:val="en-US" w:eastAsia="zh-CN"/>
            </w:rPr>
            <w:t>技术</w:t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t>参数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ab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 PAGEREF _Toc29296 \h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t>5</w: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end"/>
          </w: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  <w:p w14:paraId="1C1E0406">
          <w:pPr>
            <w:pStyle w:val="1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eastAsia" w:ascii="微软雅黑" w:hAnsi="微软雅黑" w:eastAsia="微软雅黑" w:cs="微软雅黑"/>
              <w:bCs/>
              <w:sz w:val="28"/>
              <w:szCs w:val="28"/>
            </w:rPr>
            <w:fldChar w:fldCharType="end"/>
          </w:r>
        </w:p>
      </w:sdtContent>
    </w:sdt>
    <w:p w14:paraId="7B8089DA"/>
    <w:p w14:paraId="5925EF6C">
      <w:pPr>
        <w:pStyle w:val="18"/>
        <w:tabs>
          <w:tab w:val="right" w:leader="dot" w:pos="8306"/>
        </w:tabs>
        <w:spacing w:line="480" w:lineRule="auto"/>
        <w:ind w:leftChars="0"/>
        <w:rPr>
          <w:rFonts w:ascii="宋体" w:hAnsi="宋体" w:cs="宋体"/>
          <w:b/>
          <w:bCs/>
          <w:sz w:val="28"/>
          <w:szCs w:val="32"/>
        </w:rPr>
      </w:pPr>
    </w:p>
    <w:p w14:paraId="3B83D1EB">
      <w:pPr>
        <w:spacing w:line="480" w:lineRule="auto"/>
        <w:jc w:val="center"/>
        <w:outlineLvl w:val="9"/>
        <w:rPr>
          <w:rFonts w:ascii="宋体" w:hAnsi="宋体" w:cs="宋体"/>
          <w:b/>
          <w:bCs/>
          <w:sz w:val="24"/>
          <w:szCs w:val="24"/>
        </w:rPr>
      </w:pPr>
    </w:p>
    <w:p w14:paraId="768B889D">
      <w:pPr>
        <w:jc w:val="center"/>
        <w:outlineLvl w:val="9"/>
        <w:rPr>
          <w:rFonts w:ascii="宋体" w:hAnsi="宋体" w:cs="宋体"/>
          <w:b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7A167337">
      <w:pPr>
        <w:outlineLvl w:val="0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bookmarkStart w:id="0" w:name="_Toc3224"/>
      <w:bookmarkStart w:id="1" w:name="_Toc10765"/>
      <w:r>
        <w:rPr>
          <w:rFonts w:hint="eastAsia" w:ascii="宋体" w:hAnsi="宋体" w:cs="宋体"/>
          <w:b/>
          <w:sz w:val="28"/>
          <w:szCs w:val="28"/>
        </w:rPr>
        <w:t>一、单位简介</w:t>
      </w:r>
      <w:bookmarkEnd w:id="0"/>
      <w:r>
        <w:rPr>
          <w:rFonts w:hint="eastAsia" w:ascii="宋体" w:hAnsi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必须提供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）</w:t>
      </w:r>
      <w:bookmarkEnd w:id="1"/>
    </w:p>
    <w:p w14:paraId="2C19E12C">
      <w:pPr>
        <w:pStyle w:val="32"/>
        <w:rPr>
          <w:rFonts w:ascii="宋体" w:hAnsi="宋体" w:cs="宋体"/>
        </w:rPr>
      </w:pPr>
    </w:p>
    <w:tbl>
      <w:tblPr>
        <w:tblStyle w:val="22"/>
        <w:tblW w:w="9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3042"/>
        <w:gridCol w:w="1699"/>
        <w:gridCol w:w="2550"/>
      </w:tblGrid>
      <w:tr w14:paraId="5C3B1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3BC15">
            <w:pPr>
              <w:ind w:left="-62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单位名称</w:t>
            </w:r>
          </w:p>
          <w:p w14:paraId="243FA990">
            <w:pPr>
              <w:ind w:left="-62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（加盖公章）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9284D">
            <w:pPr>
              <w:ind w:left="-62"/>
              <w:jc w:val="center"/>
              <w:rPr>
                <w:rFonts w:ascii="宋体" w:hAnsi="宋体" w:cs="宋体"/>
                <w:sz w:val="22"/>
                <w:szCs w:val="20"/>
              </w:rPr>
            </w:pPr>
          </w:p>
        </w:tc>
      </w:tr>
      <w:tr w14:paraId="4EDF5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69B83">
            <w:pPr>
              <w:ind w:left="-62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单位简介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D0126">
            <w:pPr>
              <w:ind w:left="-62"/>
              <w:rPr>
                <w:rFonts w:ascii="宋体" w:hAnsi="宋体" w:cs="宋体"/>
                <w:sz w:val="22"/>
                <w:szCs w:val="20"/>
              </w:rPr>
            </w:pPr>
          </w:p>
        </w:tc>
      </w:tr>
      <w:tr w14:paraId="0D436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0C1EA">
            <w:pPr>
              <w:ind w:left="-62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单位地址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0FE2A">
            <w:pPr>
              <w:ind w:left="-62"/>
              <w:rPr>
                <w:rFonts w:ascii="宋体" w:hAnsi="宋体" w:cs="宋体"/>
                <w:sz w:val="22"/>
                <w:szCs w:val="20"/>
              </w:rPr>
            </w:pPr>
          </w:p>
        </w:tc>
      </w:tr>
      <w:tr w14:paraId="3B9A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8079">
            <w:pPr>
              <w:ind w:left="-62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联系人员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89AE3">
            <w:pPr>
              <w:ind w:left="-62"/>
              <w:rPr>
                <w:rFonts w:ascii="宋体" w:hAnsi="宋体" w:cs="宋体"/>
                <w:sz w:val="22"/>
                <w:szCs w:val="20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B559C">
            <w:pPr>
              <w:ind w:left="-62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手机号码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5BCD3">
            <w:pPr>
              <w:ind w:left="-62"/>
              <w:rPr>
                <w:rFonts w:ascii="宋体" w:hAnsi="宋体" w:cs="宋体"/>
                <w:sz w:val="22"/>
                <w:szCs w:val="20"/>
              </w:rPr>
            </w:pPr>
          </w:p>
        </w:tc>
      </w:tr>
      <w:tr w14:paraId="61C1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8F55B">
            <w:pPr>
              <w:ind w:left="-62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电子邮箱</w:t>
            </w:r>
          </w:p>
        </w:tc>
        <w:tc>
          <w:tcPr>
            <w:tcW w:w="3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A25A5">
            <w:pPr>
              <w:ind w:left="-62"/>
              <w:rPr>
                <w:rFonts w:ascii="宋体" w:hAnsi="宋体" w:cs="宋体"/>
                <w:sz w:val="22"/>
                <w:szCs w:val="20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56984">
            <w:pPr>
              <w:ind w:left="-62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公司座机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2B066">
            <w:pPr>
              <w:ind w:left="-62"/>
              <w:rPr>
                <w:rFonts w:ascii="宋体" w:hAnsi="宋体" w:cs="宋体"/>
                <w:sz w:val="22"/>
                <w:szCs w:val="20"/>
              </w:rPr>
            </w:pPr>
          </w:p>
        </w:tc>
      </w:tr>
      <w:tr w14:paraId="613E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4F082">
            <w:pPr>
              <w:spacing w:line="360" w:lineRule="auto"/>
              <w:ind w:left="-60"/>
              <w:jc w:val="center"/>
              <w:rPr>
                <w:rFonts w:hint="eastAsia" w:ascii="宋体" w:hAnsi="宋体" w:eastAsia="宋体" w:cs="宋体"/>
                <w:b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参与本次公开征集的品牌及</w:t>
            </w:r>
            <w:r>
              <w:rPr>
                <w:rFonts w:hint="eastAsia" w:ascii="宋体" w:hAnsi="宋体" w:cs="宋体"/>
                <w:b/>
                <w:sz w:val="22"/>
                <w:szCs w:val="20"/>
                <w:lang w:val="en-US" w:eastAsia="zh-CN"/>
              </w:rPr>
              <w:t>型号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BAF3">
            <w:pPr>
              <w:widowControl/>
              <w:snapToGrid w:val="0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b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品牌</w:t>
            </w:r>
            <w:r>
              <w:rPr>
                <w:rFonts w:hint="eastAsia" w:ascii="宋体" w:hAnsi="宋体" w:cs="宋体"/>
                <w:b/>
                <w:sz w:val="22"/>
                <w:szCs w:val="20"/>
                <w:lang w:eastAsia="zh-CN"/>
              </w:rPr>
              <w:t>：</w:t>
            </w:r>
          </w:p>
          <w:p w14:paraId="44E19449">
            <w:pPr>
              <w:pStyle w:val="20"/>
              <w:spacing w:line="480" w:lineRule="auto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型号</w:t>
            </w:r>
            <w:r>
              <w:rPr>
                <w:rFonts w:hint="eastAsia" w:ascii="宋体" w:hAnsi="宋体" w:cs="宋体"/>
                <w:b/>
                <w:sz w:val="22"/>
                <w:szCs w:val="20"/>
                <w:lang w:eastAsia="zh-CN"/>
              </w:rPr>
              <w:t>：</w:t>
            </w:r>
          </w:p>
        </w:tc>
      </w:tr>
      <w:tr w14:paraId="0972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  <w:jc w:val="center"/>
        </w:trPr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8C717">
            <w:pPr>
              <w:spacing w:line="360" w:lineRule="auto"/>
              <w:ind w:left="-60"/>
              <w:jc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备注</w:t>
            </w:r>
          </w:p>
        </w:tc>
        <w:tc>
          <w:tcPr>
            <w:tcW w:w="7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5F7D2">
            <w:pPr>
              <w:widowControl/>
              <w:snapToGrid w:val="0"/>
              <w:jc w:val="left"/>
              <w:textAlignment w:val="center"/>
              <w:rPr>
                <w:rFonts w:ascii="宋体" w:hAnsi="宋体" w:cs="宋体"/>
                <w:b/>
                <w:sz w:val="22"/>
                <w:szCs w:val="20"/>
              </w:rPr>
            </w:pPr>
            <w:r>
              <w:rPr>
                <w:rFonts w:hint="eastAsia" w:ascii="宋体" w:hAnsi="宋体" w:cs="宋体"/>
                <w:b/>
                <w:sz w:val="22"/>
                <w:szCs w:val="20"/>
              </w:rPr>
              <w:t>供应商</w:t>
            </w:r>
            <w:r>
              <w:rPr>
                <w:rFonts w:hint="eastAsia" w:ascii="宋体" w:hAnsi="宋体" w:cs="宋体"/>
                <w:b/>
                <w:sz w:val="22"/>
                <w:szCs w:val="20"/>
                <w:lang w:eastAsia="zh-CN"/>
              </w:rPr>
              <w:t>须</w:t>
            </w:r>
            <w:bookmarkStart w:id="39" w:name="_GoBack"/>
            <w:bookmarkEnd w:id="39"/>
            <w:r>
              <w:rPr>
                <w:rFonts w:hint="eastAsia" w:ascii="宋体" w:hAnsi="宋体" w:cs="宋体"/>
                <w:b/>
                <w:sz w:val="22"/>
                <w:szCs w:val="20"/>
              </w:rPr>
              <w:t>在规定时间内</w:t>
            </w:r>
            <w:r>
              <w:rPr>
                <w:rFonts w:hint="eastAsia" w:ascii="宋体" w:hAnsi="宋体" w:cs="宋体"/>
                <w:b/>
                <w:sz w:val="22"/>
                <w:szCs w:val="20"/>
                <w:lang w:val="en-US" w:eastAsia="zh-CN"/>
              </w:rPr>
              <w:t>递交，相关要求</w:t>
            </w:r>
            <w:r>
              <w:rPr>
                <w:rFonts w:hint="eastAsia" w:ascii="宋体" w:hAnsi="宋体" w:cs="宋体"/>
                <w:b/>
                <w:sz w:val="22"/>
                <w:szCs w:val="20"/>
              </w:rPr>
              <w:t>详见</w:t>
            </w:r>
            <w:r>
              <w:rPr>
                <w:rFonts w:hint="eastAsia" w:ascii="宋体" w:hAnsi="宋体" w:cs="宋体"/>
                <w:b/>
                <w:sz w:val="22"/>
                <w:szCs w:val="20"/>
                <w:lang w:val="en-US" w:eastAsia="zh-CN"/>
              </w:rPr>
              <w:t>征集意见</w:t>
            </w:r>
            <w:r>
              <w:rPr>
                <w:rFonts w:hint="eastAsia" w:ascii="宋体" w:hAnsi="宋体" w:cs="宋体"/>
                <w:b/>
                <w:sz w:val="22"/>
                <w:szCs w:val="20"/>
              </w:rPr>
              <w:t>公告。</w:t>
            </w:r>
          </w:p>
        </w:tc>
      </w:tr>
    </w:tbl>
    <w:p w14:paraId="63F84924">
      <w:pPr>
        <w:pStyle w:val="32"/>
        <w:rPr>
          <w:rFonts w:ascii="宋体" w:hAnsi="宋体" w:cs="宋体"/>
        </w:rPr>
      </w:pPr>
    </w:p>
    <w:p w14:paraId="0974861D">
      <w:pPr>
        <w:outlineLvl w:val="9"/>
        <w:rPr>
          <w:rFonts w:hint="eastAsia" w:ascii="宋体" w:hAnsi="宋体" w:cs="宋体"/>
          <w:b/>
          <w:sz w:val="28"/>
          <w:szCs w:val="28"/>
        </w:rPr>
        <w:sectPr>
          <w:footerReference r:id="rId4" w:type="default"/>
          <w:pgSz w:w="11906" w:h="16838"/>
          <w:pgMar w:top="1276" w:right="1800" w:bottom="1134" w:left="1800" w:header="851" w:footer="992" w:gutter="0"/>
          <w:pgNumType w:fmt="decimal" w:start="1"/>
          <w:cols w:space="720" w:num="1"/>
          <w:docGrid w:type="lines" w:linePitch="312" w:charSpace="0"/>
        </w:sectPr>
      </w:pPr>
      <w:bookmarkStart w:id="2" w:name="_Toc8985"/>
    </w:p>
    <w:p w14:paraId="56369D78">
      <w:pPr>
        <w:outlineLvl w:val="0"/>
        <w:rPr>
          <w:rFonts w:ascii="宋体" w:hAnsi="宋体" w:cs="宋体"/>
          <w:b/>
          <w:sz w:val="28"/>
          <w:szCs w:val="28"/>
        </w:rPr>
      </w:pPr>
      <w:bookmarkStart w:id="3" w:name="_Toc10132"/>
      <w:r>
        <w:rPr>
          <w:rFonts w:hint="eastAsia" w:ascii="宋体" w:hAnsi="宋体" w:cs="宋体"/>
          <w:b/>
          <w:sz w:val="28"/>
          <w:szCs w:val="28"/>
        </w:rPr>
        <w:t>二、</w:t>
      </w:r>
      <w:bookmarkEnd w:id="2"/>
      <w:r>
        <w:rPr>
          <w:rFonts w:hint="eastAsia" w:ascii="宋体" w:hAnsi="宋体" w:cs="宋体"/>
          <w:b/>
          <w:sz w:val="28"/>
          <w:szCs w:val="28"/>
        </w:rPr>
        <w:t>营业执照/事业单位法人证书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必须提供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）</w:t>
      </w:r>
      <w:bookmarkEnd w:id="3"/>
    </w:p>
    <w:p w14:paraId="38B64F08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1FB00411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6E936265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68D17B1C">
      <w:pPr>
        <w:outlineLvl w:val="9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三、相关产业发展（从目前有无统一的国家标准，广西是否已经制定了类似的地方标准或商业标准等方面进行说明，阐述相关产业发展情况，内容自拟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，如有请提供</w:t>
      </w:r>
      <w:r>
        <w:rPr>
          <w:rFonts w:hint="eastAsia" w:ascii="宋体" w:hAnsi="宋体" w:cs="宋体"/>
          <w:b/>
          <w:sz w:val="28"/>
          <w:szCs w:val="28"/>
        </w:rPr>
        <w:t>）</w:t>
      </w:r>
    </w:p>
    <w:p w14:paraId="5BA15F76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4B12FB9E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48B1E443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3621D8AD">
      <w:pPr>
        <w:outlineLvl w:val="0"/>
        <w:rPr>
          <w:rFonts w:ascii="宋体" w:hAnsi="宋体" w:cs="宋体"/>
          <w:b/>
          <w:sz w:val="28"/>
          <w:szCs w:val="28"/>
        </w:rPr>
      </w:pPr>
      <w:bookmarkStart w:id="4" w:name="_Toc32633"/>
      <w:r>
        <w:rPr>
          <w:rFonts w:hint="eastAsia" w:ascii="宋体" w:hAnsi="宋体" w:cs="宋体"/>
          <w:b/>
          <w:sz w:val="28"/>
          <w:szCs w:val="28"/>
        </w:rPr>
        <w:t>四、市场供给情况（从行业竞争情况，供应商产品及服务质量，阐述市场供给情况，内容自拟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，如有请提供</w:t>
      </w:r>
      <w:r>
        <w:rPr>
          <w:rFonts w:hint="eastAsia" w:ascii="宋体" w:hAnsi="宋体" w:cs="宋体"/>
          <w:b/>
          <w:sz w:val="28"/>
          <w:szCs w:val="28"/>
        </w:rPr>
        <w:t>）</w:t>
      </w:r>
      <w:bookmarkEnd w:id="4"/>
    </w:p>
    <w:p w14:paraId="737BF5A5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78C78D1D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2B35D263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4D3AFB20">
      <w:pPr>
        <w:outlineLvl w:val="0"/>
        <w:rPr>
          <w:rFonts w:ascii="宋体" w:hAnsi="宋体" w:cs="宋体"/>
        </w:rPr>
      </w:pPr>
      <w:bookmarkStart w:id="5" w:name="_Toc20235"/>
      <w:r>
        <w:rPr>
          <w:rFonts w:hint="eastAsia" w:ascii="宋体" w:hAnsi="宋体" w:cs="宋体"/>
          <w:b/>
          <w:sz w:val="28"/>
          <w:szCs w:val="28"/>
        </w:rPr>
        <w:t>五、同类采购项目历史成交信息（供应商自己的业绩或者了解的其他同类项目历史成交信息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，如有请提供</w:t>
      </w:r>
      <w:r>
        <w:rPr>
          <w:rFonts w:hint="eastAsia" w:ascii="宋体" w:hAnsi="宋体" w:cs="宋体"/>
          <w:b/>
          <w:sz w:val="28"/>
          <w:szCs w:val="28"/>
        </w:rPr>
        <w:t>）</w:t>
      </w:r>
      <w:bookmarkEnd w:id="5"/>
    </w:p>
    <w:tbl>
      <w:tblPr>
        <w:tblStyle w:val="22"/>
        <w:tblW w:w="8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2544"/>
        <w:gridCol w:w="2779"/>
        <w:gridCol w:w="1437"/>
      </w:tblGrid>
      <w:tr w14:paraId="42FDE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  <w:jc w:val="center"/>
        </w:trPr>
        <w:tc>
          <w:tcPr>
            <w:tcW w:w="1398" w:type="dxa"/>
            <w:vAlign w:val="center"/>
          </w:tcPr>
          <w:p w14:paraId="6C55E2C0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544" w:type="dxa"/>
            <w:vAlign w:val="center"/>
          </w:tcPr>
          <w:p w14:paraId="61F3CE7F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779" w:type="dxa"/>
            <w:vAlign w:val="center"/>
          </w:tcPr>
          <w:p w14:paraId="4822BD43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成交价格（元/优惠率%）</w:t>
            </w:r>
          </w:p>
        </w:tc>
        <w:tc>
          <w:tcPr>
            <w:tcW w:w="1437" w:type="dxa"/>
            <w:vAlign w:val="center"/>
          </w:tcPr>
          <w:p w14:paraId="2AD28EE8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25F6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398" w:type="dxa"/>
            <w:vAlign w:val="center"/>
          </w:tcPr>
          <w:p w14:paraId="666FC186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6D5A3A75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14:paraId="77D80CEB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3C3FE84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6AE3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398" w:type="dxa"/>
            <w:vAlign w:val="center"/>
          </w:tcPr>
          <w:p w14:paraId="57098D06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73D51381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14:paraId="13B1977B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394D2B6C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14:paraId="3C85D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  <w:jc w:val="center"/>
        </w:trPr>
        <w:tc>
          <w:tcPr>
            <w:tcW w:w="1398" w:type="dxa"/>
            <w:vAlign w:val="center"/>
          </w:tcPr>
          <w:p w14:paraId="1693A7FA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544" w:type="dxa"/>
            <w:vAlign w:val="center"/>
          </w:tcPr>
          <w:p w14:paraId="25A053F6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14:paraId="269F4A61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56DA14DE">
            <w:pPr>
              <w:spacing w:line="400" w:lineRule="exact"/>
              <w:jc w:val="center"/>
              <w:textAlignment w:val="top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</w:tbl>
    <w:p w14:paraId="0233A5A6">
      <w:pPr>
        <w:outlineLvl w:val="9"/>
        <w:rPr>
          <w:rFonts w:hint="eastAsia" w:ascii="宋体" w:hAnsi="宋体" w:cs="宋体"/>
          <w:b/>
          <w:sz w:val="28"/>
          <w:szCs w:val="28"/>
        </w:rPr>
      </w:pPr>
    </w:p>
    <w:p w14:paraId="2788D1D1">
      <w:pPr>
        <w:outlineLvl w:val="0"/>
        <w:rPr>
          <w:rFonts w:ascii="宋体" w:hAnsi="宋体" w:cs="宋体"/>
          <w:b/>
          <w:sz w:val="28"/>
          <w:szCs w:val="28"/>
        </w:rPr>
      </w:pPr>
      <w:bookmarkStart w:id="6" w:name="_Toc16516"/>
      <w:r>
        <w:rPr>
          <w:rFonts w:hint="eastAsia" w:ascii="宋体" w:hAnsi="宋体" w:cs="宋体"/>
          <w:b/>
          <w:sz w:val="28"/>
          <w:szCs w:val="28"/>
        </w:rPr>
        <w:t>六、可能涉及的运行维护、升级更新、备品备件、耗材等后续采购（内容自拟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，如有请提供</w:t>
      </w:r>
      <w:r>
        <w:rPr>
          <w:rFonts w:hint="eastAsia" w:ascii="宋体" w:hAnsi="宋体" w:cs="宋体"/>
          <w:b/>
          <w:sz w:val="28"/>
          <w:szCs w:val="28"/>
        </w:rPr>
        <w:t>）</w:t>
      </w:r>
      <w:bookmarkEnd w:id="6"/>
    </w:p>
    <w:p w14:paraId="09E88DF6">
      <w:pPr>
        <w:spacing w:line="560" w:lineRule="exact"/>
        <w:rPr>
          <w:rFonts w:hint="eastAsia" w:ascii="宋体" w:hAnsi="宋体" w:cs="宋体"/>
          <w:b/>
          <w:sz w:val="28"/>
          <w:szCs w:val="28"/>
        </w:rPr>
      </w:pPr>
    </w:p>
    <w:p w14:paraId="0102F85F">
      <w:pPr>
        <w:spacing w:line="560" w:lineRule="exact"/>
        <w:rPr>
          <w:rFonts w:hint="eastAsia" w:ascii="宋体" w:hAnsi="宋体" w:cs="宋体"/>
          <w:b/>
          <w:sz w:val="28"/>
          <w:szCs w:val="28"/>
        </w:rPr>
      </w:pPr>
    </w:p>
    <w:p w14:paraId="1EED0733">
      <w:pPr>
        <w:spacing w:line="560" w:lineRule="exact"/>
        <w:rPr>
          <w:rFonts w:hint="eastAsia" w:ascii="宋体" w:hAnsi="宋体" w:cs="宋体"/>
          <w:b/>
          <w:sz w:val="28"/>
          <w:szCs w:val="28"/>
        </w:rPr>
      </w:pPr>
    </w:p>
    <w:p w14:paraId="488FA309">
      <w:pPr>
        <w:spacing w:line="560" w:lineRule="exact"/>
        <w:outlineLvl w:val="0"/>
        <w:sectPr>
          <w:pgSz w:w="11906" w:h="16838"/>
          <w:pgMar w:top="1276" w:right="1800" w:bottom="1134" w:left="1800" w:header="851" w:footer="992" w:gutter="0"/>
          <w:pgNumType w:fmt="decimal"/>
          <w:cols w:space="720" w:num="1"/>
          <w:docGrid w:type="lines" w:linePitch="312" w:charSpace="0"/>
        </w:sectPr>
      </w:pPr>
      <w:bookmarkStart w:id="7" w:name="_Toc22976"/>
      <w:r>
        <w:rPr>
          <w:rFonts w:hint="eastAsia" w:ascii="宋体" w:hAnsi="宋体" w:cs="宋体"/>
          <w:b/>
          <w:sz w:val="28"/>
          <w:szCs w:val="28"/>
        </w:rPr>
        <w:t>七、其他相关情况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（如有请提供</w:t>
      </w:r>
      <w:r>
        <w:rPr>
          <w:rFonts w:hint="eastAsia" w:ascii="宋体" w:hAnsi="宋体" w:cs="宋体"/>
          <w:b/>
          <w:sz w:val="28"/>
          <w:szCs w:val="28"/>
        </w:rPr>
        <w:t>）</w:t>
      </w:r>
      <w:bookmarkEnd w:id="7"/>
    </w:p>
    <w:p w14:paraId="239F095F">
      <w:pPr>
        <w:spacing w:line="560" w:lineRule="exact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bookmarkStart w:id="8" w:name="_Toc23174"/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八、</w:t>
      </w:r>
      <w:r>
        <w:rPr>
          <w:rFonts w:hint="eastAsia" w:ascii="宋体" w:hAnsi="宋体" w:eastAsia="宋体" w:cs="宋体"/>
          <w:b/>
          <w:sz w:val="28"/>
          <w:szCs w:val="28"/>
        </w:rPr>
        <w:t>移动式应急电源模块（含拖车式移动柴油发电机组、防水防爆应急移动照明系统）采购需求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技术参数响应情况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必须提供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  <w:bookmarkEnd w:id="8"/>
    </w:p>
    <w:p w14:paraId="5CDEACE4">
      <w:pPr>
        <w:spacing w:line="500" w:lineRule="exact"/>
        <w:rPr>
          <w:rFonts w:hint="eastAsia"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 xml:space="preserve">                         </w:t>
      </w:r>
    </w:p>
    <w:tbl>
      <w:tblPr>
        <w:tblStyle w:val="22"/>
        <w:tblW w:w="9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237"/>
        <w:gridCol w:w="1897"/>
        <w:gridCol w:w="1199"/>
        <w:gridCol w:w="2052"/>
      </w:tblGrid>
      <w:tr w14:paraId="0F9D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837" w:type="dxa"/>
            <w:vAlign w:val="center"/>
          </w:tcPr>
          <w:p w14:paraId="5337B588">
            <w:pPr>
              <w:jc w:val="center"/>
              <w:rPr>
                <w:rFonts w:hint="eastAsia" w:ascii="宋体" w:hAnsi="宋体" w:cs="宋体"/>
              </w:rPr>
            </w:pPr>
            <w:bookmarkStart w:id="9" w:name="_Toc173066401"/>
            <w:bookmarkStart w:id="10" w:name="_Toc254970588"/>
            <w:bookmarkStart w:id="11" w:name="_Toc173211900"/>
            <w:bookmarkStart w:id="12" w:name="_Toc254970729"/>
            <w:r>
              <w:rPr>
                <w:rFonts w:hint="eastAsia" w:ascii="宋体" w:hAnsi="宋体" w:cs="宋体"/>
              </w:rPr>
              <w:t>序号</w:t>
            </w:r>
            <w:bookmarkEnd w:id="9"/>
            <w:bookmarkEnd w:id="10"/>
            <w:bookmarkEnd w:id="11"/>
            <w:bookmarkEnd w:id="12"/>
          </w:p>
        </w:tc>
        <w:tc>
          <w:tcPr>
            <w:tcW w:w="3237" w:type="dxa"/>
            <w:vAlign w:val="center"/>
          </w:tcPr>
          <w:p w14:paraId="7B51BF72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采购需求的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技术参数及性能（配置）要求</w:t>
            </w:r>
          </w:p>
          <w:p w14:paraId="7249C1D2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须逐条响应附件“本项目采购需求技术参数”的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技术参数及性能（配置）要求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，如有新增需求意见包含但不限于第三方配套设施等均可</w:t>
            </w:r>
            <w:r>
              <w:rPr>
                <w:rFonts w:hint="eastAsia" w:ascii="宋体" w:hAnsi="宋体" w:cs="宋体"/>
                <w:lang w:val="en-US" w:eastAsia="zh-CN"/>
              </w:rPr>
              <w:t>在末尾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列出）</w:t>
            </w:r>
          </w:p>
        </w:tc>
        <w:tc>
          <w:tcPr>
            <w:tcW w:w="1897" w:type="dxa"/>
            <w:vAlign w:val="center"/>
          </w:tcPr>
          <w:p w14:paraId="6EBA7B3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bookmarkStart w:id="13" w:name="_Toc254970590"/>
            <w:bookmarkStart w:id="14" w:name="_Toc254970731"/>
            <w:bookmarkStart w:id="15" w:name="_Toc173211902"/>
            <w:bookmarkStart w:id="16" w:name="_Toc173066403"/>
            <w:r>
              <w:rPr>
                <w:rFonts w:hint="eastAsia" w:ascii="宋体" w:hAnsi="宋体" w:cs="宋体"/>
                <w:lang w:val="en-US" w:eastAsia="zh-CN"/>
              </w:rPr>
              <w:t>供应商的</w:t>
            </w:r>
            <w:r>
              <w:rPr>
                <w:rFonts w:hint="eastAsia" w:ascii="宋体" w:hAnsi="宋体" w:cs="宋体"/>
              </w:rPr>
              <w:t>响应</w:t>
            </w:r>
            <w:bookmarkEnd w:id="13"/>
            <w:bookmarkEnd w:id="14"/>
            <w:bookmarkEnd w:id="15"/>
            <w:bookmarkEnd w:id="16"/>
            <w:r>
              <w:rPr>
                <w:rFonts w:hint="eastAsia" w:ascii="宋体" w:hAnsi="宋体" w:cs="宋体"/>
                <w:lang w:val="en-US" w:eastAsia="zh-CN"/>
              </w:rPr>
              <w:t>参数或内容</w:t>
            </w:r>
          </w:p>
        </w:tc>
        <w:tc>
          <w:tcPr>
            <w:tcW w:w="1199" w:type="dxa"/>
            <w:vAlign w:val="center"/>
          </w:tcPr>
          <w:p w14:paraId="03A782DA">
            <w:pPr>
              <w:jc w:val="center"/>
              <w:rPr>
                <w:rFonts w:hint="eastAsia" w:ascii="宋体" w:hAnsi="宋体" w:cs="宋体"/>
              </w:rPr>
            </w:pPr>
            <w:bookmarkStart w:id="17" w:name="_Toc254970732"/>
            <w:bookmarkStart w:id="18" w:name="_Toc254970591"/>
            <w:bookmarkStart w:id="19" w:name="_Toc173211903"/>
            <w:bookmarkStart w:id="20" w:name="_Toc173066404"/>
            <w:r>
              <w:rPr>
                <w:rFonts w:hint="eastAsia" w:ascii="宋体" w:hAnsi="宋体" w:cs="宋体"/>
              </w:rPr>
              <w:t>响应/偏离</w:t>
            </w:r>
            <w:bookmarkEnd w:id="17"/>
            <w:bookmarkEnd w:id="18"/>
            <w:bookmarkEnd w:id="19"/>
            <w:bookmarkEnd w:id="20"/>
          </w:p>
        </w:tc>
        <w:tc>
          <w:tcPr>
            <w:tcW w:w="2052" w:type="dxa"/>
            <w:vAlign w:val="center"/>
          </w:tcPr>
          <w:p w14:paraId="65E28C5E">
            <w:pPr>
              <w:jc w:val="center"/>
              <w:rPr>
                <w:rFonts w:hint="eastAsia" w:ascii="宋体" w:hAnsi="宋体" w:cs="宋体"/>
              </w:rPr>
            </w:pPr>
            <w:bookmarkStart w:id="21" w:name="_Toc173211904"/>
            <w:bookmarkStart w:id="22" w:name="_Toc254970733"/>
            <w:bookmarkStart w:id="23" w:name="_Toc254970592"/>
            <w:bookmarkStart w:id="24" w:name="_Toc173066405"/>
            <w:r>
              <w:rPr>
                <w:rFonts w:hint="eastAsia" w:ascii="宋体" w:hAnsi="宋体" w:cs="宋体"/>
              </w:rPr>
              <w:t>说明</w:t>
            </w:r>
            <w:bookmarkEnd w:id="21"/>
            <w:bookmarkEnd w:id="22"/>
            <w:bookmarkEnd w:id="23"/>
            <w:bookmarkEnd w:id="24"/>
          </w:p>
          <w:p w14:paraId="1707B0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（如有建议或修改，必须说明理由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可附相关附件</w:t>
            </w:r>
            <w:r>
              <w:rPr>
                <w:rFonts w:hint="eastAsia"/>
              </w:rPr>
              <w:t>）</w:t>
            </w:r>
          </w:p>
        </w:tc>
      </w:tr>
      <w:tr w14:paraId="54DD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" w:hRule="atLeast"/>
          <w:jc w:val="center"/>
        </w:trPr>
        <w:tc>
          <w:tcPr>
            <w:tcW w:w="837" w:type="dxa"/>
            <w:vAlign w:val="center"/>
          </w:tcPr>
          <w:p w14:paraId="1E01E878">
            <w:pPr>
              <w:jc w:val="center"/>
              <w:rPr>
                <w:rFonts w:hint="eastAsia" w:ascii="宋体" w:hAnsi="宋体" w:cs="宋体"/>
              </w:rPr>
            </w:pPr>
            <w:bookmarkStart w:id="25" w:name="_Toc173211905"/>
            <w:bookmarkStart w:id="26" w:name="_Toc254970593"/>
            <w:bookmarkStart w:id="27" w:name="_Toc254970734"/>
            <w:bookmarkStart w:id="28" w:name="_Toc173066406"/>
            <w:r>
              <w:rPr>
                <w:rFonts w:hint="eastAsia" w:ascii="宋体" w:hAnsi="宋体" w:cs="宋体"/>
              </w:rPr>
              <w:t>1</w:t>
            </w:r>
            <w:bookmarkEnd w:id="25"/>
            <w:bookmarkEnd w:id="26"/>
            <w:bookmarkEnd w:id="27"/>
            <w:bookmarkEnd w:id="28"/>
          </w:p>
        </w:tc>
        <w:tc>
          <w:tcPr>
            <w:tcW w:w="3237" w:type="dxa"/>
            <w:vAlign w:val="center"/>
          </w:tcPr>
          <w:p w14:paraId="24BB02DE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0F17870C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646B8291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3EC82A38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7E3B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57419DB6">
            <w:pPr>
              <w:jc w:val="center"/>
              <w:rPr>
                <w:rFonts w:hint="eastAsia" w:ascii="宋体" w:hAnsi="宋体" w:cs="宋体"/>
              </w:rPr>
            </w:pPr>
            <w:bookmarkStart w:id="29" w:name="_Toc254970594"/>
            <w:bookmarkStart w:id="30" w:name="_Toc173066407"/>
            <w:bookmarkStart w:id="31" w:name="_Toc254970735"/>
            <w:bookmarkStart w:id="32" w:name="_Toc173211906"/>
            <w:r>
              <w:rPr>
                <w:rFonts w:hint="eastAsia" w:ascii="宋体" w:hAnsi="宋体" w:cs="宋体"/>
              </w:rPr>
              <w:t>2</w:t>
            </w:r>
            <w:bookmarkEnd w:id="29"/>
            <w:bookmarkEnd w:id="30"/>
            <w:bookmarkEnd w:id="31"/>
            <w:bookmarkEnd w:id="32"/>
          </w:p>
        </w:tc>
        <w:tc>
          <w:tcPr>
            <w:tcW w:w="3237" w:type="dxa"/>
            <w:vAlign w:val="center"/>
          </w:tcPr>
          <w:p w14:paraId="55F8A591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6A6DC120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6E86BAA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2EF9870D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4C1F0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23FC8FFB">
            <w:pPr>
              <w:jc w:val="center"/>
              <w:rPr>
                <w:rFonts w:hint="eastAsia" w:ascii="宋体" w:hAnsi="宋体" w:cs="宋体"/>
              </w:rPr>
            </w:pPr>
            <w:bookmarkStart w:id="33" w:name="_Toc254970595"/>
            <w:bookmarkStart w:id="34" w:name="_Toc254970736"/>
            <w:bookmarkStart w:id="35" w:name="_Toc173066408"/>
            <w:bookmarkStart w:id="36" w:name="_Toc173211907"/>
            <w:r>
              <w:rPr>
                <w:rFonts w:hint="eastAsia" w:ascii="宋体" w:hAnsi="宋体" w:cs="宋体"/>
              </w:rPr>
              <w:t>3</w:t>
            </w:r>
            <w:bookmarkEnd w:id="33"/>
            <w:bookmarkEnd w:id="34"/>
            <w:bookmarkEnd w:id="35"/>
            <w:bookmarkEnd w:id="36"/>
          </w:p>
        </w:tc>
        <w:tc>
          <w:tcPr>
            <w:tcW w:w="3237" w:type="dxa"/>
            <w:vAlign w:val="center"/>
          </w:tcPr>
          <w:p w14:paraId="0A917150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0780FFCE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3DD5E0D4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1733F497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2106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257AEB6C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3237" w:type="dxa"/>
            <w:vAlign w:val="center"/>
          </w:tcPr>
          <w:p w14:paraId="190B61AC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71AE9448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33B34053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64595E8C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4959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7DBBEBE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3237" w:type="dxa"/>
            <w:vAlign w:val="center"/>
          </w:tcPr>
          <w:p w14:paraId="7CDB091B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7D0B7CDF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1F4BDB5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394E8ADD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08BD2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0F9D034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6</w:t>
            </w:r>
          </w:p>
        </w:tc>
        <w:tc>
          <w:tcPr>
            <w:tcW w:w="3237" w:type="dxa"/>
            <w:vAlign w:val="center"/>
          </w:tcPr>
          <w:p w14:paraId="0C1EE44E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21F8989A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043538E2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6AA37F6F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6AC05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5DDAF2D8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7</w:t>
            </w:r>
          </w:p>
        </w:tc>
        <w:tc>
          <w:tcPr>
            <w:tcW w:w="3237" w:type="dxa"/>
            <w:vAlign w:val="center"/>
          </w:tcPr>
          <w:p w14:paraId="659CFB12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7FA7DBCD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0EBE7DB4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579D365F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43F2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37563657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8</w:t>
            </w:r>
          </w:p>
        </w:tc>
        <w:tc>
          <w:tcPr>
            <w:tcW w:w="3237" w:type="dxa"/>
            <w:vAlign w:val="center"/>
          </w:tcPr>
          <w:p w14:paraId="3F4ABB0A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325BBB93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71889FFA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5E04BBB3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30C84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3FCA36F4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9</w:t>
            </w:r>
          </w:p>
        </w:tc>
        <w:tc>
          <w:tcPr>
            <w:tcW w:w="3237" w:type="dxa"/>
            <w:vAlign w:val="center"/>
          </w:tcPr>
          <w:p w14:paraId="3DE96ACE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5171F3BF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70E149ED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3141ABD9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28BB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490D0651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10</w:t>
            </w:r>
          </w:p>
        </w:tc>
        <w:tc>
          <w:tcPr>
            <w:tcW w:w="3237" w:type="dxa"/>
            <w:vAlign w:val="center"/>
          </w:tcPr>
          <w:p w14:paraId="6F690FD2"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897" w:type="dxa"/>
          </w:tcPr>
          <w:p w14:paraId="0CD3B615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3F31DBA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0A647F27">
            <w:pPr>
              <w:jc w:val="center"/>
              <w:rPr>
                <w:rFonts w:hint="eastAsia" w:ascii="宋体" w:hAnsi="宋体" w:cs="宋体"/>
              </w:rPr>
            </w:pPr>
          </w:p>
        </w:tc>
      </w:tr>
      <w:tr w14:paraId="1286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837" w:type="dxa"/>
            <w:vAlign w:val="center"/>
          </w:tcPr>
          <w:p w14:paraId="7382694B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…</w:t>
            </w:r>
          </w:p>
        </w:tc>
        <w:tc>
          <w:tcPr>
            <w:tcW w:w="3237" w:type="dxa"/>
            <w:vAlign w:val="center"/>
          </w:tcPr>
          <w:p w14:paraId="098082EB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897" w:type="dxa"/>
          </w:tcPr>
          <w:p w14:paraId="667FDAD3">
            <w:pPr>
              <w:rPr>
                <w:rFonts w:hint="eastAsia" w:ascii="宋体" w:hAnsi="宋体" w:cs="宋体"/>
              </w:rPr>
            </w:pPr>
          </w:p>
        </w:tc>
        <w:tc>
          <w:tcPr>
            <w:tcW w:w="1199" w:type="dxa"/>
            <w:vAlign w:val="center"/>
          </w:tcPr>
          <w:p w14:paraId="3F2311A9"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2052" w:type="dxa"/>
            <w:vAlign w:val="center"/>
          </w:tcPr>
          <w:p w14:paraId="698381A9">
            <w:pPr>
              <w:jc w:val="center"/>
              <w:rPr>
                <w:rFonts w:hint="eastAsia" w:ascii="宋体" w:hAnsi="宋体" w:cs="宋体"/>
              </w:rPr>
            </w:pPr>
          </w:p>
        </w:tc>
      </w:tr>
    </w:tbl>
    <w:p w14:paraId="682C2C9E">
      <w:pPr>
        <w:pStyle w:val="20"/>
      </w:pPr>
    </w:p>
    <w:p w14:paraId="384016A1">
      <w:pPr>
        <w:rPr>
          <w:rFonts w:ascii="宋体" w:hAnsi="宋体" w:cs="宋体"/>
          <w:b/>
          <w:bCs/>
          <w:spacing w:val="1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spacing w:val="10"/>
          <w:kern w:val="0"/>
          <w:sz w:val="28"/>
          <w:szCs w:val="28"/>
        </w:rPr>
        <w:t>单位名称：</w:t>
      </w:r>
      <w:r>
        <w:rPr>
          <w:rFonts w:hint="eastAsia" w:ascii="宋体" w:hAnsi="宋体" w:cs="宋体"/>
          <w:b/>
          <w:bCs/>
          <w:spacing w:val="10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b/>
          <w:bCs/>
          <w:spacing w:val="1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pacing w:val="1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spacing w:val="10"/>
          <w:kern w:val="0"/>
          <w:sz w:val="28"/>
          <w:szCs w:val="28"/>
        </w:rPr>
        <w:t>（盖章）</w:t>
      </w:r>
    </w:p>
    <w:p w14:paraId="270788FF">
      <w:pPr>
        <w:spacing w:line="360" w:lineRule="auto"/>
        <w:rPr>
          <w:rFonts w:ascii="宋体" w:hAnsi="宋体" w:cs="宋体"/>
          <w:b/>
          <w:bCs/>
          <w:spacing w:val="1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spacing w:val="10"/>
          <w:kern w:val="0"/>
          <w:sz w:val="28"/>
          <w:szCs w:val="28"/>
        </w:rPr>
        <w:t>法定代表人：</w:t>
      </w:r>
      <w:r>
        <w:rPr>
          <w:rFonts w:hint="eastAsia" w:ascii="宋体" w:hAnsi="宋体" w:cs="宋体"/>
          <w:b/>
          <w:bCs/>
          <w:spacing w:val="10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cs="宋体"/>
          <w:b/>
          <w:bCs/>
          <w:spacing w:val="10"/>
          <w:kern w:val="0"/>
          <w:sz w:val="28"/>
          <w:szCs w:val="28"/>
        </w:rPr>
        <w:t>（签字或盖章）</w:t>
      </w:r>
    </w:p>
    <w:p w14:paraId="24DAC9A1">
      <w:pPr>
        <w:pStyle w:val="21"/>
        <w:ind w:firstLine="0"/>
      </w:pPr>
      <w:r>
        <w:rPr>
          <w:rFonts w:hint="eastAsia" w:cs="宋体"/>
          <w:b/>
          <w:bCs/>
          <w:spacing w:val="10"/>
          <w:kern w:val="0"/>
          <w:sz w:val="28"/>
          <w:szCs w:val="28"/>
        </w:rPr>
        <w:t>日  期：</w:t>
      </w:r>
    </w:p>
    <w:p w14:paraId="00FD3D6C">
      <w:pPr>
        <w:rPr>
          <w:rFonts w:ascii="仿宋_GB2312" w:hAnsi="宋体" w:eastAsia="仿宋_GB2312"/>
          <w:b/>
          <w:sz w:val="28"/>
          <w:szCs w:val="28"/>
        </w:rPr>
        <w:sectPr>
          <w:pgSz w:w="11906" w:h="16838"/>
          <w:pgMar w:top="1276" w:right="1800" w:bottom="1134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</w:p>
    <w:p w14:paraId="265EEF96">
      <w:pPr>
        <w:pStyle w:val="21"/>
        <w:ind w:left="0" w:leftChars="0" w:firstLine="0" w:firstLineChars="0"/>
        <w:outlineLvl w:val="0"/>
      </w:pPr>
      <w:bookmarkStart w:id="37" w:name="_Toc13434"/>
      <w:bookmarkStart w:id="38" w:name="_Toc29296"/>
      <w:r>
        <w:rPr>
          <w:rFonts w:hint="eastAsia" w:cs="宋体"/>
          <w:b/>
          <w:bCs/>
          <w:spacing w:val="10"/>
          <w:kern w:val="0"/>
          <w:sz w:val="28"/>
          <w:szCs w:val="28"/>
          <w:lang w:val="en-US" w:eastAsia="zh-CN"/>
        </w:rPr>
        <w:t>附：</w:t>
      </w:r>
      <w:r>
        <w:rPr>
          <w:rFonts w:hint="eastAsia" w:cs="宋体"/>
          <w:b/>
          <w:bCs/>
          <w:spacing w:val="10"/>
          <w:kern w:val="0"/>
          <w:sz w:val="28"/>
          <w:szCs w:val="28"/>
        </w:rPr>
        <w:t>本项目</w:t>
      </w:r>
      <w:r>
        <w:rPr>
          <w:rFonts w:hint="eastAsia"/>
          <w:b/>
          <w:bCs/>
          <w:sz w:val="28"/>
          <w:szCs w:val="28"/>
        </w:rPr>
        <w:t>采购需求</w:t>
      </w:r>
      <w:r>
        <w:rPr>
          <w:rFonts w:hint="eastAsia"/>
          <w:b/>
          <w:bCs/>
          <w:sz w:val="28"/>
          <w:szCs w:val="28"/>
          <w:lang w:val="en-US" w:eastAsia="zh-CN"/>
        </w:rPr>
        <w:t>技术</w:t>
      </w:r>
      <w:r>
        <w:rPr>
          <w:rFonts w:hint="eastAsia"/>
          <w:b/>
          <w:bCs/>
          <w:sz w:val="28"/>
          <w:szCs w:val="28"/>
        </w:rPr>
        <w:t>参数</w:t>
      </w:r>
      <w:bookmarkEnd w:id="37"/>
      <w:bookmarkEnd w:id="38"/>
    </w:p>
    <w:tbl>
      <w:tblPr>
        <w:tblStyle w:val="22"/>
        <w:tblW w:w="906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122"/>
        <w:gridCol w:w="619"/>
        <w:gridCol w:w="583"/>
        <w:gridCol w:w="6165"/>
      </w:tblGrid>
      <w:tr w14:paraId="603B1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58690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项号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5C042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标的名称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32CD4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58662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45F49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技术参数及性能（配置）要求</w:t>
            </w:r>
          </w:p>
        </w:tc>
      </w:tr>
      <w:tr w14:paraId="48610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726CA848">
            <w:pPr>
              <w:keepNext w:val="0"/>
              <w:keepLines w:val="0"/>
              <w:pageBreakBefore w:val="0"/>
              <w:tabs>
                <w:tab w:val="left" w:pos="180"/>
                <w:tab w:val="left" w:pos="1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632B0B12">
            <w:pPr>
              <w:keepNext w:val="0"/>
              <w:keepLines w:val="0"/>
              <w:pageBreakBefore w:val="0"/>
              <w:tabs>
                <w:tab w:val="left" w:pos="180"/>
                <w:tab w:val="left" w:pos="1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Arial" w:hAnsi="Arial" w:cs="Arial"/>
                <w:szCs w:val="21"/>
              </w:rPr>
              <w:t>移动式应急电源模块（含拖车式移动柴油发电机组、防水防爆应急移动照明系统）</w:t>
            </w:r>
          </w:p>
        </w:tc>
        <w:tc>
          <w:tcPr>
            <w:tcW w:w="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6939EE32">
            <w:pPr>
              <w:keepNext w:val="0"/>
              <w:keepLines w:val="0"/>
              <w:pageBreakBefore w:val="0"/>
              <w:tabs>
                <w:tab w:val="left" w:pos="180"/>
                <w:tab w:val="left" w:pos="16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91</w:t>
            </w:r>
          </w:p>
        </w:tc>
        <w:tc>
          <w:tcPr>
            <w:tcW w:w="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572F3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6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7" w:type="dxa"/>
              <w:left w:w="7" w:type="dxa"/>
              <w:right w:w="7" w:type="dxa"/>
            </w:tcMar>
            <w:vAlign w:val="center"/>
          </w:tcPr>
          <w:p w14:paraId="444DAF8E"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一、标准配置</w:t>
            </w:r>
          </w:p>
          <w:p w14:paraId="292C08EB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1、设备由发电机、柴油机、防水防爆应急移动照明系统、控制柜、四轮拖车等部分组成，采用一体式设计；</w:t>
            </w:r>
          </w:p>
          <w:p w14:paraId="716551F3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2、重量：整体设备净重量≤3800kg。</w:t>
            </w:r>
          </w:p>
          <w:p w14:paraId="6345B8BB"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二、发电机</w:t>
            </w:r>
          </w:p>
          <w:p w14:paraId="1C8170AE">
            <w:pPr>
              <w:wordWrap w:val="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1、功率：主用功率：≥110kW；备用功率：≥120kW；功率因数：0.8（滞后）；（</w:t>
            </w:r>
            <w:r>
              <w:rPr>
                <w:rFonts w:hint="eastAsia"/>
              </w:rPr>
              <w:t>投标文件中提供国家认可的有资质的第三方机构出具的</w:t>
            </w:r>
            <w:r>
              <w:rPr>
                <w:rFonts w:hint="eastAsia" w:ascii="宋体" w:hAnsi="宋体"/>
                <w:szCs w:val="21"/>
              </w:rPr>
              <w:t>带有CMA或CNAS标识的检测报告复印件、检测机构资质证书复印件、检测能力范围附表复印件或在全国认证认可信息公共服务平台（http://cx.cnca.cn/）能查询到其检测资质能力范围的截图）</w:t>
            </w:r>
          </w:p>
          <w:p w14:paraId="35E1E8D7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2、额定频率/转速：≥50Hz/1500r/min；</w:t>
            </w:r>
          </w:p>
          <w:p w14:paraId="46ABB4C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3、额定输出电压：230V/400V，两档可调；电压控制方式：AVR；（</w:t>
            </w:r>
            <w:r>
              <w:rPr>
                <w:rFonts w:hint="eastAsia"/>
              </w:rPr>
              <w:t>投标文件中提供国家认可的有资质的第三方机构出具的</w:t>
            </w:r>
            <w:r>
              <w:rPr>
                <w:rFonts w:hint="eastAsia" w:ascii="宋体" w:hAnsi="宋体"/>
                <w:szCs w:val="21"/>
              </w:rPr>
              <w:t>带有CMA或CNAS标识的检测报告复印件、检测机构资质证书复印件、检测能力范围附表复印件或在全国认证认可信息公共服务平台（http://cx.cnca.cn/）能查询到其检测资质能力范围的截图）</w:t>
            </w:r>
          </w:p>
          <w:p w14:paraId="2FD1E7BA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4、额定电流：≥180A；</w:t>
            </w:r>
          </w:p>
          <w:p w14:paraId="26B4BDD3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5、相数：三相四线、Y型，中性点不接地，零线不接地，机壳接地；</w:t>
            </w:r>
          </w:p>
          <w:p w14:paraId="6505B658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6、额定转速：≥1500rpm；</w:t>
            </w:r>
          </w:p>
          <w:p w14:paraId="5F66581E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7、励磁方式：无刷自励同步；</w:t>
            </w:r>
          </w:p>
          <w:p w14:paraId="46FC2628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8、防护等级：≥IP21；</w:t>
            </w:r>
          </w:p>
          <w:p w14:paraId="4FDE76AE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9、绝缘等级：H</w:t>
            </w:r>
            <w:r>
              <w:rPr>
                <w:rFonts w:hint="eastAsia"/>
              </w:rPr>
              <w:t>级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50F2D2E4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■10、绕组材质：国标全铜；</w:t>
            </w:r>
          </w:p>
          <w:p w14:paraId="6A5BFFD8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11、冷却方式：闭式循环冷却。</w:t>
            </w:r>
          </w:p>
          <w:p w14:paraId="6CB3B971"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三、柴油机：</w:t>
            </w:r>
          </w:p>
          <w:p w14:paraId="51EA8C3A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1、动力类型：≥4缸直列、四冲程柴油机；</w:t>
            </w:r>
          </w:p>
          <w:p w14:paraId="561F07DE">
            <w:pPr>
              <w:wordWrap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2、输出功率：主用输出功率：≥120kW；（</w:t>
            </w:r>
            <w:r>
              <w:rPr>
                <w:rFonts w:hint="eastAsia"/>
              </w:rPr>
              <w:t>投标文件中提供国家认可的有资质的第三方机构出具的</w:t>
            </w:r>
            <w:r>
              <w:rPr>
                <w:rFonts w:hint="eastAsia" w:ascii="宋体" w:hAnsi="宋体"/>
                <w:szCs w:val="21"/>
              </w:rPr>
              <w:t>带有CMA或CNAS标识的检测报告复印件、检测机构资质证书复印件、检测能力范围附表复印件或在全国认证认可信息公共服务平台（http://cx.cnca.cn/）能查询到其检测资质能力范围的截图）</w:t>
            </w:r>
          </w:p>
          <w:p w14:paraId="57FCFCC1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3、转速≥1500r/min；</w:t>
            </w:r>
          </w:p>
          <w:p w14:paraId="3125F933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4、油箱容量≥160L；</w:t>
            </w:r>
          </w:p>
          <w:p w14:paraId="50C0EAB8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5、排量：≥4.8L；排放级别：≥国三；</w:t>
            </w:r>
          </w:p>
          <w:p w14:paraId="1C468E4C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6、燃油消耗：≤35L/H (100%负载)；</w:t>
            </w:r>
          </w:p>
          <w:p w14:paraId="5FC9C999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7、进气方式：涡轮增压；</w:t>
            </w:r>
          </w:p>
          <w:p w14:paraId="3EE47E35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8、</w:t>
            </w:r>
            <w:r>
              <w:rPr>
                <w:rFonts w:hint="eastAsia" w:ascii="宋体" w:hAnsi="宋体"/>
                <w:szCs w:val="21"/>
                <w:lang w:eastAsia="zh-CN"/>
              </w:rPr>
              <w:t>启动</w:t>
            </w:r>
            <w:r>
              <w:rPr>
                <w:rFonts w:hint="eastAsia" w:ascii="宋体" w:hAnsi="宋体"/>
                <w:szCs w:val="21"/>
              </w:rPr>
              <w:t>方式：24V电</w:t>
            </w:r>
            <w:r>
              <w:rPr>
                <w:rFonts w:hint="eastAsia" w:ascii="宋体" w:hAnsi="宋体"/>
                <w:szCs w:val="21"/>
                <w:lang w:eastAsia="zh-CN"/>
              </w:rPr>
              <w:t>启动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68A7B847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9、冷却方式：闭式冷却系统（带水箱和风扇）。</w:t>
            </w:r>
          </w:p>
          <w:p w14:paraId="02B989A9"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四、防护系统：</w:t>
            </w:r>
          </w:p>
          <w:p w14:paraId="4574E59B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1、工作电压：DC9V～DC24V；输出方式：RS485标准输出；传输速率：300～115200bps；通信协议：MODBUS RTU；状态指示：大屏显示；</w:t>
            </w:r>
          </w:p>
          <w:p w14:paraId="30C7F5C9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2、监控组态软件：设备具有通过APP和WEB端进行监控和管理功能；</w:t>
            </w:r>
          </w:p>
          <w:p w14:paraId="35378980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■3、智能设备管理系统可记录工作状态，并具有客户端提醒、</w:t>
            </w:r>
            <w:r>
              <w:rPr>
                <w:rFonts w:hint="eastAsia" w:ascii="宋体" w:hAnsi="宋体"/>
                <w:szCs w:val="21"/>
                <w:lang w:eastAsia="zh-CN"/>
              </w:rPr>
              <w:t>阈值</w:t>
            </w:r>
            <w:r>
              <w:rPr>
                <w:rFonts w:hint="eastAsia" w:ascii="宋体" w:hAnsi="宋体"/>
                <w:szCs w:val="21"/>
              </w:rPr>
              <w:t>报警功能。监控模块</w:t>
            </w:r>
            <w:r>
              <w:rPr>
                <w:rFonts w:hint="eastAsia" w:ascii="宋体" w:hAnsi="宋体"/>
                <w:szCs w:val="21"/>
                <w:lang w:eastAsia="zh-CN"/>
              </w:rPr>
              <w:t>须</w:t>
            </w:r>
            <w:r>
              <w:rPr>
                <w:rFonts w:hint="eastAsia" w:ascii="宋体" w:hAnsi="宋体"/>
                <w:szCs w:val="21"/>
              </w:rPr>
              <w:t>具备断电续航的功能，续航时间1小时以上；</w:t>
            </w:r>
          </w:p>
          <w:p w14:paraId="17E515B4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4、数据通过APP实时显示信息并记录。系统能够自动存储6个月以上的设备状态转换消息和设备数据</w:t>
            </w:r>
            <w:r>
              <w:rPr>
                <w:rFonts w:hint="eastAsia" w:ascii="宋体" w:hAnsi="宋体"/>
                <w:szCs w:val="21"/>
                <w:lang w:eastAsia="zh-CN"/>
              </w:rPr>
              <w:t>，并做到</w:t>
            </w:r>
            <w:r>
              <w:rPr>
                <w:rFonts w:hint="eastAsia" w:ascii="宋体" w:hAnsi="宋体"/>
                <w:szCs w:val="21"/>
              </w:rPr>
              <w:t>实时更新；</w:t>
            </w:r>
          </w:p>
          <w:p w14:paraId="5816CC8E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5、整个机组置于四轮移动拖车上，拖车车厢为2mm厚冷板箱体，拖车带有牵引杆，带有手刹装置，尾部带有指示灯，车身标有限速，后部配有防撞系统。底盘选用双轴四轮，可牵引移动，360°转弯；</w:t>
            </w:r>
          </w:p>
          <w:p w14:paraId="541158F0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6、机组拖车带有淹水报警功能；</w:t>
            </w:r>
          </w:p>
          <w:p w14:paraId="79D12007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7、具备防倾倒报警功能，确保使用安全。</w:t>
            </w:r>
          </w:p>
          <w:p w14:paraId="65B1B6A1"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五、双电源切换系统及动力配电柜</w:t>
            </w:r>
          </w:p>
          <w:p w14:paraId="46D46B5E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1、双电源切换系统：柴油发电机组发电与市电之间的自动切换，确保</w:t>
            </w:r>
            <w:r>
              <w:rPr>
                <w:rFonts w:hint="eastAsia"/>
              </w:rPr>
              <w:t>潜污泵</w:t>
            </w:r>
            <w:r>
              <w:rPr>
                <w:rFonts w:hint="eastAsia" w:ascii="宋体" w:hAnsi="宋体"/>
                <w:szCs w:val="21"/>
              </w:rPr>
              <w:t>等用电设备无论是发电或市电都能正常使用；</w:t>
            </w:r>
          </w:p>
          <w:p w14:paraId="28C0B31A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2、当柴油发电机组出现故障，且无法恢复供电时，可以采用市电供电；</w:t>
            </w:r>
          </w:p>
          <w:p w14:paraId="77D98826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3、指示：市电电源、发电机组电源指示、供电指示、各类故障指示；</w:t>
            </w:r>
          </w:p>
          <w:p w14:paraId="43E82782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4、动力配电柜：配125A市电输入航空插座1个、63A电源输出航空插座2个、220V二相/三相插座2组。</w:t>
            </w:r>
          </w:p>
          <w:p w14:paraId="745220DA"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六、底盘系统</w:t>
            </w:r>
          </w:p>
          <w:p w14:paraId="28E5108B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1、模块移动方式：采用汽车式底盘，底盘选用双轴四轮，可牵引移动，360°转弯；</w:t>
            </w:r>
          </w:p>
          <w:p w14:paraId="68B1D927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■2、制动：同时具有</w:t>
            </w:r>
            <w:r>
              <w:rPr>
                <w:rFonts w:hint="eastAsia" w:ascii="宋体" w:hAnsi="宋体"/>
                <w:szCs w:val="21"/>
                <w:lang w:eastAsia="zh-CN"/>
              </w:rPr>
              <w:t>碰撞</w:t>
            </w:r>
            <w:r>
              <w:rPr>
                <w:rFonts w:hint="eastAsia" w:ascii="宋体" w:hAnsi="宋体"/>
                <w:szCs w:val="21"/>
              </w:rPr>
              <w:t>制动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系统</w:t>
            </w:r>
            <w:r>
              <w:rPr>
                <w:rFonts w:hint="eastAsia" w:ascii="宋体" w:hAnsi="宋体"/>
                <w:szCs w:val="21"/>
              </w:rPr>
              <w:t>和手动刹车系统，确保行驶中的安全性；</w:t>
            </w:r>
          </w:p>
          <w:p w14:paraId="4E90401A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3、厢体结构：全封闭静音型箱体，</w:t>
            </w:r>
            <w:r>
              <w:rPr>
                <w:rFonts w:hint="eastAsia" w:ascii="宋体" w:hAnsi="宋体"/>
                <w:szCs w:val="21"/>
                <w:lang w:eastAsia="zh-CN"/>
              </w:rPr>
              <w:t>车厢</w:t>
            </w:r>
            <w:r>
              <w:rPr>
                <w:rFonts w:hint="eastAsia" w:ascii="宋体" w:hAnsi="宋体"/>
                <w:szCs w:val="21"/>
              </w:rPr>
              <w:t>、车门等全部用双层装饰，并装有吸音板消音；排气管用保温棉包裹；</w:t>
            </w:r>
          </w:p>
          <w:p w14:paraId="3E848906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4、厢体油漆工艺：喷塑烤漆工艺；</w:t>
            </w:r>
          </w:p>
          <w:p w14:paraId="4D1F4332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5、厢体设计要求：进行防腐、防锈、防漏处理，达到密封、防水、防尘、防火等要求；</w:t>
            </w:r>
          </w:p>
          <w:p w14:paraId="79EDC20E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6、油箱：柴油发电机组油箱设计制作在拖车底盘上，为内置式一体化油箱，可以保证≥8h连续工作运行；</w:t>
            </w:r>
          </w:p>
          <w:p w14:paraId="095F7202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7、模块支撑要求：拖车底盘四个角的位置配有4</w:t>
            </w:r>
            <w:r>
              <w:rPr>
                <w:rFonts w:hint="eastAsia" w:ascii="宋体" w:hAnsi="宋体"/>
                <w:szCs w:val="21"/>
                <w:lang w:eastAsia="zh-CN"/>
              </w:rPr>
              <w:t>支</w:t>
            </w:r>
            <w:r>
              <w:rPr>
                <w:rFonts w:hint="eastAsia" w:ascii="宋体" w:hAnsi="宋体"/>
                <w:szCs w:val="21"/>
              </w:rPr>
              <w:t>机械或液压支撑装置；</w:t>
            </w:r>
          </w:p>
          <w:p w14:paraId="55A3C093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8、厢体内照明：厢体内安装防爆灯，确保厢体内光线无死角；</w:t>
            </w:r>
          </w:p>
          <w:p w14:paraId="2095DC5F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■9、防漏电接地装置：泵车</w:t>
            </w:r>
            <w:r>
              <w:rPr>
                <w:rFonts w:hint="eastAsia" w:ascii="宋体" w:hAnsi="宋体"/>
                <w:szCs w:val="21"/>
                <w:lang w:eastAsia="zh-CN"/>
              </w:rPr>
              <w:t>配备</w:t>
            </w:r>
            <w:r>
              <w:rPr>
                <w:rFonts w:hint="eastAsia" w:ascii="宋体" w:hAnsi="宋体"/>
                <w:szCs w:val="21"/>
              </w:rPr>
              <w:t>防低压漏电保护接地线和可拆卸式直径12mm的接地插杆；</w:t>
            </w:r>
          </w:p>
          <w:p w14:paraId="359B85A4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10、模块厢体颜色：厢体为消防红或工程黄（具体颜色由用户确定），底盘为黑色；</w:t>
            </w:r>
          </w:p>
          <w:p w14:paraId="0EAB1FA3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11、模块消防：厢体内配置手提式干粉灭火器（2个，单个容量2</w:t>
            </w:r>
            <w:r>
              <w:rPr>
                <w:rFonts w:ascii="宋体" w:hAnsi="宋体"/>
                <w:szCs w:val="21"/>
              </w:rPr>
              <w:t>kg</w:t>
            </w:r>
            <w:r>
              <w:rPr>
                <w:rFonts w:hint="eastAsia" w:ascii="宋体" w:hAnsi="宋体"/>
                <w:szCs w:val="21"/>
              </w:rPr>
              <w:t>），用支架固定在厢体内侧。</w:t>
            </w:r>
          </w:p>
          <w:p w14:paraId="1B1BC08A"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七、防水防爆应急移动照明系统</w:t>
            </w:r>
          </w:p>
          <w:p w14:paraId="0F6F585C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1、单面照明或者三面照明，满足照明需求；</w:t>
            </w:r>
            <w:r>
              <w:rPr>
                <w:rFonts w:hint="eastAsia"/>
              </w:rPr>
              <w:t>灯具具备警示灯开启、无极调光、电量显示、</w:t>
            </w:r>
            <w:r>
              <w:rPr>
                <w:rFonts w:hint="eastAsia"/>
                <w:lang w:eastAsia="zh-CN"/>
              </w:rPr>
              <w:t>充电显示灯</w:t>
            </w:r>
            <w:r>
              <w:rPr>
                <w:rFonts w:hint="eastAsia"/>
              </w:rPr>
              <w:t>功能；</w:t>
            </w:r>
          </w:p>
          <w:p w14:paraId="715C4F29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2、具备箭头式的方向指示灯：双箭头、右箭头、左箭头、警示灯</w:t>
            </w:r>
            <w:r>
              <w:rPr>
                <w:rFonts w:hint="eastAsia" w:ascii="宋体" w:hAnsi="宋体"/>
                <w:szCs w:val="21"/>
                <w:lang w:eastAsia="zh-CN"/>
              </w:rPr>
              <w:t>的警示</w:t>
            </w:r>
            <w:r>
              <w:rPr>
                <w:rFonts w:hint="eastAsia" w:ascii="宋体" w:hAnsi="宋体"/>
                <w:szCs w:val="21"/>
              </w:rPr>
              <w:t>效果</w:t>
            </w:r>
            <w:r>
              <w:rPr>
                <w:rFonts w:hint="eastAsia" w:ascii="宋体" w:hAnsi="宋体"/>
                <w:szCs w:val="21"/>
                <w:lang w:eastAsia="zh-CN"/>
              </w:rPr>
              <w:t>，在晴朗</w:t>
            </w:r>
            <w:r>
              <w:rPr>
                <w:rFonts w:hint="eastAsia" w:ascii="宋体" w:hAnsi="宋体"/>
                <w:szCs w:val="21"/>
              </w:rPr>
              <w:t>天气下可视距离≥1K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m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0D9E3AC6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3、控制方式：具备手动、蓝牙等多种控制方式；</w:t>
            </w:r>
          </w:p>
          <w:p w14:paraId="0ECBC632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4、可在山区复杂不平路面下使用：配备三角支撑腿，且支撑腿高度可调，升降杆也可进行调节；</w:t>
            </w:r>
          </w:p>
          <w:p w14:paraId="0D9C5842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5、防爆产品，可在1、2区易燃易爆气体环境中安全使用。防爆标识：≥Ex eb ib mb ⅡC T6 Gb，</w:t>
            </w:r>
            <w:r>
              <w:rPr>
                <w:rFonts w:hint="eastAsia"/>
              </w:rPr>
              <w:t>投标文件中提供</w:t>
            </w:r>
            <w:r>
              <w:rPr>
                <w:rFonts w:hint="eastAsia" w:ascii="宋体" w:hAnsi="宋体"/>
                <w:szCs w:val="21"/>
              </w:rPr>
              <w:t>防爆认证证书；</w:t>
            </w:r>
          </w:p>
          <w:p w14:paraId="1AB36B00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6、额定电压：DC22.2V，额定容量：≥3*5Ah；</w:t>
            </w:r>
          </w:p>
          <w:p w14:paraId="3700AB0F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7、强光聚光放电时间≥9h，工作光聚光放电时间≥14h；</w:t>
            </w:r>
          </w:p>
          <w:p w14:paraId="05933963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8、光源类型：LED、光源功率≥100W；</w:t>
            </w:r>
          </w:p>
          <w:p w14:paraId="65CFA846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9、施加电压：</w:t>
            </w:r>
            <w:r>
              <w:rPr>
                <w:rFonts w:hint="eastAsia" w:ascii="宋体" w:hAnsi="宋体"/>
                <w:szCs w:val="21"/>
                <w:lang w:eastAsia="zh-CN"/>
              </w:rPr>
              <w:t>500V</w:t>
            </w:r>
            <w:r>
              <w:rPr>
                <w:rFonts w:hint="eastAsia" w:ascii="宋体" w:hAnsi="宋体"/>
                <w:szCs w:val="21"/>
              </w:rPr>
              <w:t>历时≥0.5min；应无击穿、无闪络;</w:t>
            </w:r>
          </w:p>
          <w:p w14:paraId="10B8B4A6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10、非车载式10m中心处照度≥450lx(聚光模式、强光状态)；</w:t>
            </w:r>
          </w:p>
          <w:p w14:paraId="76A7DA40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11、防护等级≥IP66；</w:t>
            </w:r>
          </w:p>
          <w:p w14:paraId="1A54057F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12、使用环境：-20至40℃；</w:t>
            </w:r>
          </w:p>
          <w:p w14:paraId="3E749E96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13、收起长度≤0.95m；升起高度≥2m；</w:t>
            </w:r>
          </w:p>
          <w:p w14:paraId="62EA3E26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14、升降杆顶部在承受≥1.8KG的水平拉力后，不得产生永久性变形；</w:t>
            </w:r>
          </w:p>
          <w:p w14:paraId="59C2E254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15、灯具升至最高状态三角支架可满足6级风力不出现倾倒，各部件不得产生损坏和可见的永久变形；</w:t>
            </w:r>
          </w:p>
          <w:p w14:paraId="442D7FC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16、灯具有产品防伪的二维码，可通过制造商公众号扫描二维码验证产品真伪；</w:t>
            </w:r>
          </w:p>
          <w:p w14:paraId="2AC86A34">
            <w:pPr>
              <w:pStyle w:val="9"/>
              <w:rPr>
                <w:rFonts w:hint="eastAsia" w:ascii="宋体" w:hAnsi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</w:rPr>
              <w:t>▲17、产品须通过中国强制性产品认证（CCC认证）</w:t>
            </w:r>
            <w:r>
              <w:rPr>
                <w:rFonts w:hint="eastAsia" w:ascii="宋体" w:hAnsi="宋体"/>
                <w:kern w:val="2"/>
                <w:sz w:val="21"/>
                <w:szCs w:val="21"/>
                <w:lang w:eastAsia="zh-CN"/>
              </w:rPr>
              <w:t>，在</w:t>
            </w:r>
            <w:r>
              <w:rPr>
                <w:rFonts w:hint="eastAsia" w:ascii="宋体" w:hAnsi="宋体"/>
                <w:kern w:val="2"/>
                <w:sz w:val="21"/>
                <w:szCs w:val="21"/>
              </w:rPr>
              <w:t>投标文件中提供有效的认证证书复印件。</w:t>
            </w:r>
          </w:p>
          <w:p w14:paraId="1795D5D4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八、线缆</w:t>
            </w:r>
          </w:p>
          <w:p w14:paraId="36934248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铜芯交联聚乙烯绝缘聚氯乙烯护套电力电缆</w:t>
            </w:r>
          </w:p>
          <w:p w14:paraId="4F24CB2B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1、数量：2根；</w:t>
            </w:r>
          </w:p>
          <w:p w14:paraId="7ED300AD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</w:rPr>
              <w:t>▲</w:t>
            </w:r>
            <w:r>
              <w:rPr>
                <w:rFonts w:hint="eastAsia" w:ascii="宋体" w:hAnsi="宋体"/>
                <w:szCs w:val="21"/>
              </w:rPr>
              <w:t>2、规格：（3+1）4芯、3×16+1×</w:t>
            </w:r>
            <w:r>
              <w:rPr>
                <w:rFonts w:hint="eastAsia" w:ascii="宋体" w:hAnsi="宋体"/>
                <w:szCs w:val="21"/>
                <w:lang w:eastAsia="zh-CN"/>
              </w:rPr>
              <w:t>10mm²</w:t>
            </w:r>
            <w:r>
              <w:rPr>
                <w:rFonts w:hint="eastAsia" w:ascii="宋体" w:hAnsi="宋体"/>
                <w:szCs w:val="21"/>
              </w:rPr>
              <w:t>（±0.1%）；</w:t>
            </w:r>
          </w:p>
          <w:p w14:paraId="07F5E441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■3、材质：</w:t>
            </w:r>
          </w:p>
          <w:p w14:paraId="288E76FC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（1）绝缘皮、外壳：交联聚乙烯绝缘、聚氯乙烯护套；</w:t>
            </w:r>
          </w:p>
          <w:p w14:paraId="427BF1D8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（2）主线芯：铜质；</w:t>
            </w:r>
          </w:p>
          <w:p w14:paraId="7FA5F45C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4、长度：100米/根；</w:t>
            </w:r>
          </w:p>
          <w:p w14:paraId="5F996148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5、绝缘线芯标志：</w:t>
            </w:r>
          </w:p>
          <w:p w14:paraId="438EEB68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（1）主线芯：红、黄、绿；</w:t>
            </w:r>
          </w:p>
          <w:p w14:paraId="3751B5C9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（2）中性线：蓝；</w:t>
            </w:r>
          </w:p>
          <w:p w14:paraId="4AFD28A2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■6、绝缘厚度：</w:t>
            </w:r>
          </w:p>
          <w:p w14:paraId="47A8D00E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（1）绝缘平均厚度：主线芯≥0.7mm；中性线≥0.7mm；</w:t>
            </w:r>
          </w:p>
          <w:p w14:paraId="0B3AAD2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（2）绝缘最薄处厚度：主线芯≥0.53mm；中性线≥0.53mm；</w:t>
            </w:r>
          </w:p>
          <w:p w14:paraId="07655C53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7、导体直流电阻(20℃)：主线芯≤1.21Ω/km；中性线≤1.91Ω/km；</w:t>
            </w:r>
          </w:p>
          <w:p w14:paraId="26440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" w:rightChars="1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</w:rPr>
              <w:t>8、电缆为符合国家标准的合格产品，投标文件中提供国家认可的有资质的第三方机构出具的带有CMA或CNAS标识</w:t>
            </w:r>
            <w:r>
              <w:rPr>
                <w:rFonts w:hint="eastAsia" w:ascii="宋体" w:hAnsi="宋体"/>
                <w:szCs w:val="21"/>
                <w:lang w:eastAsia="zh-CN"/>
              </w:rPr>
              <w:t>的检测报告</w:t>
            </w:r>
            <w:r>
              <w:rPr>
                <w:rFonts w:hint="eastAsia" w:ascii="宋体" w:hAnsi="宋体"/>
                <w:szCs w:val="21"/>
              </w:rPr>
              <w:t>复印件、检测机构资质证书复印件、检测能力范围附表复印件或在全国认证认可信息公共服务平台（http://cx.cnca.cn/）能查询到其检测资质能力范围的截图,检测内容包括以上2、3、6、7点要求，提供产品合格证复印件。</w:t>
            </w:r>
          </w:p>
        </w:tc>
      </w:tr>
    </w:tbl>
    <w:p w14:paraId="50A451ED">
      <w:pPr>
        <w:pStyle w:val="12"/>
        <w:outlineLvl w:val="9"/>
        <w:rPr>
          <w:rFonts w:hAnsi="宋体" w:cs="宋体"/>
          <w:szCs w:val="21"/>
        </w:rPr>
      </w:pPr>
    </w:p>
    <w:sectPr>
      <w:pgSz w:w="11906" w:h="16838"/>
      <w:pgMar w:top="1276" w:right="1800" w:bottom="1134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5BA08EF-22D7-4DB7-B7BA-C5BFEFCD524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D65AFF4-867A-4F33-A138-41A425C4C8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414DCC8-23B4-4EA3-8050-3F149FE0E0C2}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C8455E6E-A1AE-4893-AD94-A1D5A6E4B11B}"/>
  </w:font>
  <w:font w:name="WPSEMBED6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A67BD">
    <w:pPr>
      <w:pStyle w:val="1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CFB78E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CFB78E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16062">
    <w:pPr>
      <w:pStyle w:val="1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5B74AE2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B74AE2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3"/>
    <w:multiLevelType w:val="multilevel"/>
    <w:tmpl w:val="00000013"/>
    <w:lvl w:ilvl="0" w:tentative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hint="eastAsia" w:eastAsia="宋体"/>
        <w:b/>
        <w:i w:val="0"/>
        <w:sz w:val="24"/>
      </w:rPr>
    </w:lvl>
    <w:lvl w:ilvl="1" w:tentative="0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hint="eastAsia" w:eastAsia="宋体"/>
        <w:b w:val="0"/>
        <w:i w:val="0"/>
        <w:color w:val="auto"/>
        <w:sz w:val="21"/>
        <w:szCs w:val="21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3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7D224F68"/>
    <w:multiLevelType w:val="multilevel"/>
    <w:tmpl w:val="7D224F68"/>
    <w:lvl w:ilvl="0" w:tentative="0">
      <w:start w:val="1"/>
      <w:numFmt w:val="japaneseCounting"/>
      <w:pStyle w:val="2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ZjIzMjZkZWY3MDk5YzA1YTNiMjVkMTUyNzBlYmYifQ=="/>
    <w:docVar w:name="KSO_WPS_MARK_KEY" w:val="6190c8f2-7bcf-4b34-8502-acc8bd4e3a6a"/>
  </w:docVars>
  <w:rsids>
    <w:rsidRoot w:val="001744CC"/>
    <w:rsid w:val="00013D3A"/>
    <w:rsid w:val="00025A81"/>
    <w:rsid w:val="00050B9A"/>
    <w:rsid w:val="00054EAC"/>
    <w:rsid w:val="00081EFC"/>
    <w:rsid w:val="000A096C"/>
    <w:rsid w:val="000D1F6A"/>
    <w:rsid w:val="000D377F"/>
    <w:rsid w:val="000E4C85"/>
    <w:rsid w:val="001143BE"/>
    <w:rsid w:val="00116083"/>
    <w:rsid w:val="00117895"/>
    <w:rsid w:val="001231F3"/>
    <w:rsid w:val="00131998"/>
    <w:rsid w:val="001744CC"/>
    <w:rsid w:val="001A6C89"/>
    <w:rsid w:val="001B77B6"/>
    <w:rsid w:val="001C1088"/>
    <w:rsid w:val="001D346D"/>
    <w:rsid w:val="001F26D3"/>
    <w:rsid w:val="002156D6"/>
    <w:rsid w:val="002234C3"/>
    <w:rsid w:val="002306F9"/>
    <w:rsid w:val="00255D9B"/>
    <w:rsid w:val="002A654E"/>
    <w:rsid w:val="002B357E"/>
    <w:rsid w:val="002B661A"/>
    <w:rsid w:val="00335826"/>
    <w:rsid w:val="00387320"/>
    <w:rsid w:val="003B0811"/>
    <w:rsid w:val="003D5EE3"/>
    <w:rsid w:val="003E154F"/>
    <w:rsid w:val="004436D8"/>
    <w:rsid w:val="0045231B"/>
    <w:rsid w:val="004762D0"/>
    <w:rsid w:val="00480E96"/>
    <w:rsid w:val="004B4388"/>
    <w:rsid w:val="004E1AB8"/>
    <w:rsid w:val="00506606"/>
    <w:rsid w:val="00516AC9"/>
    <w:rsid w:val="0054353E"/>
    <w:rsid w:val="00580878"/>
    <w:rsid w:val="005B1D32"/>
    <w:rsid w:val="005F6EA6"/>
    <w:rsid w:val="00663476"/>
    <w:rsid w:val="00672F28"/>
    <w:rsid w:val="006C4DF3"/>
    <w:rsid w:val="006F5221"/>
    <w:rsid w:val="007126B1"/>
    <w:rsid w:val="007524E2"/>
    <w:rsid w:val="007631DB"/>
    <w:rsid w:val="00773AE2"/>
    <w:rsid w:val="00784628"/>
    <w:rsid w:val="007C0AD6"/>
    <w:rsid w:val="007F0D10"/>
    <w:rsid w:val="007F4751"/>
    <w:rsid w:val="008179CB"/>
    <w:rsid w:val="00875E45"/>
    <w:rsid w:val="008900B4"/>
    <w:rsid w:val="008B0423"/>
    <w:rsid w:val="008B55E4"/>
    <w:rsid w:val="00902B55"/>
    <w:rsid w:val="00907D70"/>
    <w:rsid w:val="009259E5"/>
    <w:rsid w:val="00953B5E"/>
    <w:rsid w:val="0096200A"/>
    <w:rsid w:val="00965F8B"/>
    <w:rsid w:val="009721C4"/>
    <w:rsid w:val="009764AA"/>
    <w:rsid w:val="009C4FD6"/>
    <w:rsid w:val="00A25C52"/>
    <w:rsid w:val="00A7687A"/>
    <w:rsid w:val="00AC0795"/>
    <w:rsid w:val="00B21720"/>
    <w:rsid w:val="00B64907"/>
    <w:rsid w:val="00B908D2"/>
    <w:rsid w:val="00BA31C7"/>
    <w:rsid w:val="00BB6AD9"/>
    <w:rsid w:val="00BC4087"/>
    <w:rsid w:val="00BC5615"/>
    <w:rsid w:val="00C252DF"/>
    <w:rsid w:val="00C65D22"/>
    <w:rsid w:val="00C75DB7"/>
    <w:rsid w:val="00CB1691"/>
    <w:rsid w:val="00CD288D"/>
    <w:rsid w:val="00CF519F"/>
    <w:rsid w:val="00D02B50"/>
    <w:rsid w:val="00D04AA3"/>
    <w:rsid w:val="00D61262"/>
    <w:rsid w:val="00D6309E"/>
    <w:rsid w:val="00D65E37"/>
    <w:rsid w:val="00D66791"/>
    <w:rsid w:val="00D84721"/>
    <w:rsid w:val="00DF1F4A"/>
    <w:rsid w:val="00E0393D"/>
    <w:rsid w:val="00E158FA"/>
    <w:rsid w:val="00E226D0"/>
    <w:rsid w:val="00E22C95"/>
    <w:rsid w:val="00E323BA"/>
    <w:rsid w:val="00E71C26"/>
    <w:rsid w:val="00E72167"/>
    <w:rsid w:val="00EA6B1C"/>
    <w:rsid w:val="00ED604D"/>
    <w:rsid w:val="00F247B9"/>
    <w:rsid w:val="00F35B26"/>
    <w:rsid w:val="00F363C9"/>
    <w:rsid w:val="00F765F7"/>
    <w:rsid w:val="00F83C39"/>
    <w:rsid w:val="00FA5D9B"/>
    <w:rsid w:val="00FB44B4"/>
    <w:rsid w:val="03892D22"/>
    <w:rsid w:val="042D70A0"/>
    <w:rsid w:val="04E3586E"/>
    <w:rsid w:val="04EB7974"/>
    <w:rsid w:val="05093C57"/>
    <w:rsid w:val="07EB7AEE"/>
    <w:rsid w:val="08411F5C"/>
    <w:rsid w:val="091D04F8"/>
    <w:rsid w:val="09992B4F"/>
    <w:rsid w:val="0B3C78BE"/>
    <w:rsid w:val="0C9D5001"/>
    <w:rsid w:val="0D463A32"/>
    <w:rsid w:val="0DFE0EFF"/>
    <w:rsid w:val="0E2D784D"/>
    <w:rsid w:val="0EB3534A"/>
    <w:rsid w:val="0EE031B4"/>
    <w:rsid w:val="0FA943CC"/>
    <w:rsid w:val="0FC53407"/>
    <w:rsid w:val="10A6037A"/>
    <w:rsid w:val="10DF72BA"/>
    <w:rsid w:val="118178B9"/>
    <w:rsid w:val="121518B5"/>
    <w:rsid w:val="133E099F"/>
    <w:rsid w:val="150710A1"/>
    <w:rsid w:val="15412F8E"/>
    <w:rsid w:val="164F59A1"/>
    <w:rsid w:val="17CD787F"/>
    <w:rsid w:val="1815059C"/>
    <w:rsid w:val="1917442A"/>
    <w:rsid w:val="19DB73C1"/>
    <w:rsid w:val="1AB94E9D"/>
    <w:rsid w:val="1B2B6699"/>
    <w:rsid w:val="1B8F1700"/>
    <w:rsid w:val="1CFF3FD0"/>
    <w:rsid w:val="1D8F28B5"/>
    <w:rsid w:val="1E4F6005"/>
    <w:rsid w:val="1FDD1E8C"/>
    <w:rsid w:val="20523A8F"/>
    <w:rsid w:val="207E648B"/>
    <w:rsid w:val="21357652"/>
    <w:rsid w:val="21C45FAF"/>
    <w:rsid w:val="22964F60"/>
    <w:rsid w:val="233212C4"/>
    <w:rsid w:val="23B9687B"/>
    <w:rsid w:val="251F7E6D"/>
    <w:rsid w:val="25733B02"/>
    <w:rsid w:val="261F1D34"/>
    <w:rsid w:val="26787CEF"/>
    <w:rsid w:val="27CF1BDE"/>
    <w:rsid w:val="29215D08"/>
    <w:rsid w:val="29330A08"/>
    <w:rsid w:val="2A183288"/>
    <w:rsid w:val="2A4078BA"/>
    <w:rsid w:val="2ADA743F"/>
    <w:rsid w:val="2ADC2963"/>
    <w:rsid w:val="2B8F0532"/>
    <w:rsid w:val="2D304A2B"/>
    <w:rsid w:val="311F2674"/>
    <w:rsid w:val="31E96A70"/>
    <w:rsid w:val="336A05A5"/>
    <w:rsid w:val="34356A29"/>
    <w:rsid w:val="35256E70"/>
    <w:rsid w:val="35814911"/>
    <w:rsid w:val="35A55CE3"/>
    <w:rsid w:val="36F62441"/>
    <w:rsid w:val="380B1CF5"/>
    <w:rsid w:val="380C5072"/>
    <w:rsid w:val="38766D53"/>
    <w:rsid w:val="38965F4A"/>
    <w:rsid w:val="392B0369"/>
    <w:rsid w:val="3C515154"/>
    <w:rsid w:val="3C533ABD"/>
    <w:rsid w:val="3D1203A7"/>
    <w:rsid w:val="3D317BF3"/>
    <w:rsid w:val="3D3D7A49"/>
    <w:rsid w:val="3D585CBB"/>
    <w:rsid w:val="3DC10BD8"/>
    <w:rsid w:val="3E0A7875"/>
    <w:rsid w:val="3E170988"/>
    <w:rsid w:val="3EF04A2D"/>
    <w:rsid w:val="3F0009FD"/>
    <w:rsid w:val="3F3E34CE"/>
    <w:rsid w:val="40912C42"/>
    <w:rsid w:val="41164CB1"/>
    <w:rsid w:val="41E65108"/>
    <w:rsid w:val="433443A7"/>
    <w:rsid w:val="44356766"/>
    <w:rsid w:val="44711D77"/>
    <w:rsid w:val="44882A2F"/>
    <w:rsid w:val="450023EF"/>
    <w:rsid w:val="45440772"/>
    <w:rsid w:val="45E640A3"/>
    <w:rsid w:val="46262CD0"/>
    <w:rsid w:val="46CD2171"/>
    <w:rsid w:val="46D07AE2"/>
    <w:rsid w:val="46E63970"/>
    <w:rsid w:val="47EA7AF7"/>
    <w:rsid w:val="48D22137"/>
    <w:rsid w:val="48DF3F57"/>
    <w:rsid w:val="49DA611C"/>
    <w:rsid w:val="4B9A7C30"/>
    <w:rsid w:val="4BB3184A"/>
    <w:rsid w:val="4C33193A"/>
    <w:rsid w:val="4CA3296A"/>
    <w:rsid w:val="4CFE4139"/>
    <w:rsid w:val="4D882E24"/>
    <w:rsid w:val="4DCE319A"/>
    <w:rsid w:val="4F5C4FE6"/>
    <w:rsid w:val="4FB03C69"/>
    <w:rsid w:val="508B3674"/>
    <w:rsid w:val="50C35E53"/>
    <w:rsid w:val="51FA2DE2"/>
    <w:rsid w:val="52655E2E"/>
    <w:rsid w:val="535F60EB"/>
    <w:rsid w:val="53E3122C"/>
    <w:rsid w:val="542553EF"/>
    <w:rsid w:val="5478036A"/>
    <w:rsid w:val="55401CD8"/>
    <w:rsid w:val="55622BF9"/>
    <w:rsid w:val="5634672B"/>
    <w:rsid w:val="57140193"/>
    <w:rsid w:val="573F4444"/>
    <w:rsid w:val="576A0937"/>
    <w:rsid w:val="58404C22"/>
    <w:rsid w:val="58836646"/>
    <w:rsid w:val="5A7E693C"/>
    <w:rsid w:val="5ABF49B8"/>
    <w:rsid w:val="5B222CEA"/>
    <w:rsid w:val="5C3443E2"/>
    <w:rsid w:val="5DE44A9D"/>
    <w:rsid w:val="5E720DE3"/>
    <w:rsid w:val="5FC34031"/>
    <w:rsid w:val="5FF14592"/>
    <w:rsid w:val="601D0E53"/>
    <w:rsid w:val="61CE7F1F"/>
    <w:rsid w:val="62724800"/>
    <w:rsid w:val="63621DC0"/>
    <w:rsid w:val="63AF5CD0"/>
    <w:rsid w:val="64223417"/>
    <w:rsid w:val="645C3F7B"/>
    <w:rsid w:val="65742E55"/>
    <w:rsid w:val="65AD1025"/>
    <w:rsid w:val="667B591B"/>
    <w:rsid w:val="68A85EFF"/>
    <w:rsid w:val="68FE5FAF"/>
    <w:rsid w:val="69181F95"/>
    <w:rsid w:val="6B2220E7"/>
    <w:rsid w:val="6B2E09CA"/>
    <w:rsid w:val="6B354690"/>
    <w:rsid w:val="6B382332"/>
    <w:rsid w:val="6B7B5BD5"/>
    <w:rsid w:val="6B9B2B4F"/>
    <w:rsid w:val="6CC863E0"/>
    <w:rsid w:val="6CE0411E"/>
    <w:rsid w:val="6D613AA9"/>
    <w:rsid w:val="6DBA5778"/>
    <w:rsid w:val="6FB437E0"/>
    <w:rsid w:val="70C82B52"/>
    <w:rsid w:val="7220374A"/>
    <w:rsid w:val="72430CCA"/>
    <w:rsid w:val="72B12D31"/>
    <w:rsid w:val="73291802"/>
    <w:rsid w:val="732B73C9"/>
    <w:rsid w:val="734B6A66"/>
    <w:rsid w:val="73F658CE"/>
    <w:rsid w:val="74AE075E"/>
    <w:rsid w:val="75CB66F3"/>
    <w:rsid w:val="762A18D9"/>
    <w:rsid w:val="76F41F66"/>
    <w:rsid w:val="77852DEA"/>
    <w:rsid w:val="77EC3362"/>
    <w:rsid w:val="78496522"/>
    <w:rsid w:val="7932007E"/>
    <w:rsid w:val="79401735"/>
    <w:rsid w:val="79F53245"/>
    <w:rsid w:val="7A333B78"/>
    <w:rsid w:val="7A7B5E57"/>
    <w:rsid w:val="7A8A42D2"/>
    <w:rsid w:val="7B070CBF"/>
    <w:rsid w:val="7B58447E"/>
    <w:rsid w:val="7B653E7F"/>
    <w:rsid w:val="7BDC1EC1"/>
    <w:rsid w:val="7C7C2102"/>
    <w:rsid w:val="7C8D4F52"/>
    <w:rsid w:val="7C9851AF"/>
    <w:rsid w:val="7CF60E7D"/>
    <w:rsid w:val="7D42326B"/>
    <w:rsid w:val="7D6E6512"/>
    <w:rsid w:val="7DCD6A21"/>
    <w:rsid w:val="7DE42296"/>
    <w:rsid w:val="7F3834E8"/>
    <w:rsid w:val="7F477F75"/>
    <w:rsid w:val="7FAB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260" w:after="260" w:line="416" w:lineRule="auto"/>
      <w:outlineLvl w:val="1"/>
    </w:pPr>
    <w:rPr>
      <w:rFonts w:ascii="Arial" w:hAnsi="Arial" w:eastAsia="黑体"/>
      <w:b/>
      <w:sz w:val="24"/>
    </w:rPr>
  </w:style>
  <w:style w:type="paragraph" w:styleId="3">
    <w:name w:val="heading 4"/>
    <w:basedOn w:val="1"/>
    <w:next w:val="1"/>
    <w:autoRedefine/>
    <w:qFormat/>
    <w:uiPriority w:val="9"/>
    <w:pPr>
      <w:keepNext/>
      <w:keepLines/>
      <w:numPr>
        <w:ilvl w:val="3"/>
        <w:numId w:val="2"/>
      </w:numPr>
      <w:tabs>
        <w:tab w:val="left" w:pos="851"/>
        <w:tab w:val="clear" w:pos="864"/>
      </w:tabs>
      <w:spacing w:before="280" w:after="290"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4">
    <w:name w:val="heading 6"/>
    <w:basedOn w:val="1"/>
    <w:next w:val="1"/>
    <w:autoRedefine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0"/>
    <w:pPr>
      <w:ind w:firstLine="420"/>
    </w:pPr>
  </w:style>
  <w:style w:type="paragraph" w:styleId="6">
    <w:name w:val="caption"/>
    <w:basedOn w:val="1"/>
    <w:next w:val="1"/>
    <w:autoRedefine/>
    <w:qFormat/>
    <w:uiPriority w:val="0"/>
    <w:pPr>
      <w:spacing w:before="152" w:after="160" w:line="360" w:lineRule="auto"/>
    </w:pPr>
    <w:rPr>
      <w:rFonts w:ascii="Arial" w:hAnsi="Arial" w:eastAsia="黑体"/>
      <w:sz w:val="20"/>
    </w:rPr>
  </w:style>
  <w:style w:type="paragraph" w:styleId="7">
    <w:name w:val="index 5"/>
    <w:basedOn w:val="1"/>
    <w:next w:val="1"/>
    <w:autoRedefine/>
    <w:qFormat/>
    <w:uiPriority w:val="0"/>
    <w:pPr>
      <w:ind w:left="800" w:leftChars="800"/>
    </w:pPr>
  </w:style>
  <w:style w:type="paragraph" w:styleId="8">
    <w:name w:val="annotation text"/>
    <w:basedOn w:val="1"/>
    <w:autoRedefine/>
    <w:qFormat/>
    <w:uiPriority w:val="0"/>
    <w:pPr>
      <w:jc w:val="left"/>
    </w:pPr>
  </w:style>
  <w:style w:type="paragraph" w:styleId="9">
    <w:name w:val="Body Text"/>
    <w:basedOn w:val="1"/>
    <w:next w:val="1"/>
    <w:autoRedefine/>
    <w:qFormat/>
    <w:uiPriority w:val="0"/>
    <w:pPr>
      <w:spacing w:after="120"/>
    </w:pPr>
  </w:style>
  <w:style w:type="paragraph" w:styleId="10">
    <w:name w:val="Body Text Indent"/>
    <w:basedOn w:val="1"/>
    <w:next w:val="11"/>
    <w:qFormat/>
    <w:uiPriority w:val="0"/>
    <w:pPr>
      <w:spacing w:before="72" w:after="120"/>
      <w:ind w:left="360"/>
    </w:pPr>
    <w:rPr>
      <w:color w:val="000000"/>
      <w:kern w:val="0"/>
      <w:sz w:val="24"/>
    </w:rPr>
  </w:style>
  <w:style w:type="paragraph" w:customStyle="1" w:styleId="11">
    <w:name w:val="样式 正文文本缩进 + 首行缩进:  2 字符 行距: 1.5 倍行距"/>
    <w:basedOn w:val="10"/>
    <w:qFormat/>
    <w:uiPriority w:val="0"/>
    <w:rPr>
      <w:rFonts w:cs="宋体"/>
    </w:rPr>
  </w:style>
  <w:style w:type="paragraph" w:styleId="12">
    <w:name w:val="Plain Text"/>
    <w:basedOn w:val="1"/>
    <w:autoRedefine/>
    <w:qFormat/>
    <w:uiPriority w:val="99"/>
    <w:rPr>
      <w:rFonts w:ascii="宋体" w:hAnsi="Courier New"/>
    </w:rPr>
  </w:style>
  <w:style w:type="paragraph" w:styleId="13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footnote text"/>
    <w:basedOn w:val="1"/>
    <w:next w:val="7"/>
    <w:autoRedefine/>
    <w:qFormat/>
    <w:uiPriority w:val="0"/>
    <w:pPr>
      <w:adjustRightInd w:val="0"/>
      <w:spacing w:line="312" w:lineRule="atLeast"/>
      <w:jc w:val="left"/>
      <w:textAlignment w:val="baseline"/>
    </w:pPr>
    <w:rPr>
      <w:sz w:val="18"/>
    </w:rPr>
  </w:style>
  <w:style w:type="paragraph" w:styleId="17">
    <w:name w:val="table of figures"/>
    <w:basedOn w:val="1"/>
    <w:next w:val="1"/>
    <w:autoRedefine/>
    <w:qFormat/>
    <w:uiPriority w:val="99"/>
    <w:pPr>
      <w:spacing w:line="360" w:lineRule="auto"/>
    </w:pPr>
    <w:rPr>
      <w:smallCaps/>
      <w:sz w:val="24"/>
    </w:rPr>
  </w:style>
  <w:style w:type="paragraph" w:styleId="18">
    <w:name w:val="toc 2"/>
    <w:basedOn w:val="1"/>
    <w:next w:val="1"/>
    <w:autoRedefine/>
    <w:qFormat/>
    <w:uiPriority w:val="39"/>
    <w:pPr>
      <w:ind w:left="420" w:leftChars="200"/>
    </w:pPr>
  </w:style>
  <w:style w:type="paragraph" w:styleId="1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0">
    <w:name w:val="Body Text First Indent 2"/>
    <w:basedOn w:val="10"/>
    <w:next w:val="21"/>
    <w:unhideWhenUsed/>
    <w:qFormat/>
    <w:uiPriority w:val="99"/>
    <w:pPr>
      <w:ind w:firstLine="420" w:firstLineChars="200"/>
    </w:pPr>
  </w:style>
  <w:style w:type="paragraph" w:customStyle="1" w:styleId="21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table" w:styleId="23">
    <w:name w:val="Table Grid"/>
    <w:basedOn w:val="2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page number"/>
    <w:autoRedefine/>
    <w:qFormat/>
    <w:uiPriority w:val="0"/>
  </w:style>
  <w:style w:type="character" w:styleId="26">
    <w:name w:val="Hyperlink"/>
    <w:autoRedefine/>
    <w:unhideWhenUsed/>
    <w:qFormat/>
    <w:uiPriority w:val="99"/>
    <w:rPr>
      <w:color w:val="0000FF"/>
      <w:u w:val="single"/>
    </w:rPr>
  </w:style>
  <w:style w:type="character" w:styleId="27">
    <w:name w:val="annotation reference"/>
    <w:autoRedefine/>
    <w:qFormat/>
    <w:uiPriority w:val="0"/>
    <w:rPr>
      <w:sz w:val="21"/>
      <w:szCs w:val="21"/>
    </w:rPr>
  </w:style>
  <w:style w:type="paragraph" w:customStyle="1" w:styleId="28">
    <w:name w:val="正文-公1"/>
    <w:basedOn w:val="1"/>
    <w:autoRedefine/>
    <w:qFormat/>
    <w:uiPriority w:val="0"/>
    <w:pPr>
      <w:ind w:firstLine="200" w:firstLineChars="200"/>
      <w:jc w:val="left"/>
    </w:pPr>
    <w:rPr>
      <w:rFonts w:eastAsia="仿宋_GB2312"/>
    </w:rPr>
  </w:style>
  <w:style w:type="paragraph" w:customStyle="1" w:styleId="29">
    <w:name w:val="题注5"/>
    <w:basedOn w:val="1"/>
    <w:next w:val="6"/>
    <w:autoRedefine/>
    <w:qFormat/>
    <w:uiPriority w:val="0"/>
    <w:pPr>
      <w:jc w:val="center"/>
    </w:pPr>
    <w:rPr>
      <w:b/>
      <w:color w:val="000000"/>
      <w:sz w:val="24"/>
      <w:szCs w:val="21"/>
    </w:rPr>
  </w:style>
  <w:style w:type="paragraph" w:customStyle="1" w:styleId="30">
    <w:name w:val="正文_2_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">
    <w:name w:val="题注4"/>
    <w:basedOn w:val="1"/>
    <w:next w:val="6"/>
    <w:autoRedefine/>
    <w:qFormat/>
    <w:uiPriority w:val="0"/>
    <w:pPr>
      <w:ind w:left="-132" w:leftChars="-64" w:right="-50" w:rightChars="-50" w:hanging="2"/>
      <w:jc w:val="center"/>
    </w:pPr>
    <w:rPr>
      <w:b/>
      <w:color w:val="FF0000"/>
    </w:rPr>
  </w:style>
  <w:style w:type="paragraph" w:customStyle="1" w:styleId="32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33">
    <w:name w:val="PlainText"/>
    <w:basedOn w:val="1"/>
    <w:autoRedefine/>
    <w:qFormat/>
    <w:uiPriority w:val="0"/>
    <w:pPr>
      <w:widowControl/>
      <w:textAlignment w:val="baseline"/>
    </w:pPr>
    <w:rPr>
      <w:rFonts w:ascii="宋体" w:hAnsi="Courier New"/>
      <w:szCs w:val="20"/>
    </w:rPr>
  </w:style>
  <w:style w:type="paragraph" w:customStyle="1" w:styleId="34">
    <w:name w:val="UserStyle_1"/>
    <w:basedOn w:val="1"/>
    <w:autoRedefine/>
    <w:qFormat/>
    <w:uiPriority w:val="0"/>
    <w:pPr>
      <w:widowControl/>
      <w:textAlignment w:val="baseline"/>
    </w:pPr>
    <w:rPr>
      <w:rFonts w:ascii="宋体" w:hAnsi="Courier New"/>
      <w:szCs w:val="20"/>
    </w:rPr>
  </w:style>
  <w:style w:type="character" w:customStyle="1" w:styleId="35">
    <w:name w:val="font51"/>
    <w:basedOn w:val="24"/>
    <w:autoRedefine/>
    <w:qFormat/>
    <w:uiPriority w:val="0"/>
    <w:rPr>
      <w:rFonts w:hint="default" w:ascii="MingLiU" w:hAnsi="MingLiU" w:eastAsia="MingLiU" w:cs="MingLiU"/>
      <w:color w:val="FF0000"/>
      <w:sz w:val="20"/>
      <w:szCs w:val="20"/>
      <w:u w:val="none"/>
    </w:rPr>
  </w:style>
  <w:style w:type="character" w:customStyle="1" w:styleId="36">
    <w:name w:val="font31"/>
    <w:basedOn w:val="2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2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autoRedefine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character" w:customStyle="1" w:styleId="39">
    <w:name w:val="font71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40">
    <w:name w:val="NormalCharacter"/>
    <w:autoRedefine/>
    <w:semiHidden/>
    <w:qFormat/>
    <w:uiPriority w:val="0"/>
  </w:style>
  <w:style w:type="character" w:customStyle="1" w:styleId="41">
    <w:name w:val="UserStyle_0"/>
    <w:autoRedefine/>
    <w:semiHidden/>
    <w:qFormat/>
    <w:uiPriority w:val="0"/>
  </w:style>
  <w:style w:type="paragraph" w:customStyle="1" w:styleId="42">
    <w:name w:val="Title1"/>
    <w:basedOn w:val="1"/>
    <w:next w:val="1"/>
    <w:autoRedefine/>
    <w:qFormat/>
    <w:uiPriority w:val="0"/>
    <w:pPr>
      <w:jc w:val="center"/>
      <w:outlineLvl w:val="0"/>
    </w:pPr>
    <w:rPr>
      <w:rFonts w:ascii="Calibri Light" w:hAnsi="Calibri Light" w:eastAsia="Arial Unicode MS"/>
      <w:b/>
    </w:rPr>
  </w:style>
  <w:style w:type="paragraph" w:customStyle="1" w:styleId="43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44">
    <w:name w:val="Table Paragraph"/>
    <w:basedOn w:val="1"/>
    <w:autoRedefine/>
    <w:qFormat/>
    <w:uiPriority w:val="1"/>
    <w:pPr>
      <w:jc w:val="left"/>
    </w:pPr>
    <w:rPr>
      <w:rFonts w:ascii="Calibri" w:hAnsi="Calibri"/>
      <w:kern w:val="0"/>
      <w:sz w:val="22"/>
      <w:lang w:eastAsia="en-US"/>
    </w:rPr>
  </w:style>
  <w:style w:type="character" w:customStyle="1" w:styleId="45">
    <w:name w:val="font91"/>
    <w:basedOn w:val="2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61"/>
    <w:basedOn w:val="24"/>
    <w:autoRedefine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  <w:vertAlign w:val="superscript"/>
    </w:rPr>
  </w:style>
  <w:style w:type="character" w:customStyle="1" w:styleId="47">
    <w:name w:val="font12"/>
    <w:basedOn w:val="24"/>
    <w:autoRedefine/>
    <w:qFormat/>
    <w:uiPriority w:val="0"/>
    <w:rPr>
      <w:rFonts w:hint="default" w:ascii="Calibri" w:hAnsi="Calibri" w:cs="Calibri"/>
      <w:b/>
      <w:color w:val="000000"/>
      <w:sz w:val="20"/>
      <w:szCs w:val="20"/>
      <w:u w:val="none"/>
    </w:rPr>
  </w:style>
  <w:style w:type="paragraph" w:customStyle="1" w:styleId="48">
    <w:name w:val="Table Text"/>
    <w:basedOn w:val="1"/>
    <w:autoRedefine/>
    <w:semiHidden/>
    <w:qFormat/>
    <w:uiPriority w:val="0"/>
    <w:rPr>
      <w:rFonts w:ascii="宋体" w:hAnsi="宋体" w:cs="宋体"/>
      <w:sz w:val="18"/>
      <w:szCs w:val="18"/>
    </w:rPr>
  </w:style>
  <w:style w:type="table" w:customStyle="1" w:styleId="49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0">
    <w:name w:val="Normal_1"/>
    <w:autoRedefine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51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5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2bfe8402-43c2-4040-98d2-11d21141382f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7249C1D2</paraID>
      <start>29</start>
      <end>30</end>
      <status>unmodified</status>
      <modifiedWord/>
      <trackRevisions>false</trackRevisions>
    </reviewItem>
    <reviewItem>
      <errorID>5864a73d-3530-45fd-ab05-1b2440396454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7249C1D2</paraID>
      <start>32</start>
      <end>33</end>
      <status>unmodified</status>
      <modifiedWord/>
      <trackRevisions>false</trackRevisions>
    </reviewItem>
    <reviewItem>
      <errorID>892c269d-a16d-4af1-9360-585d8de7feed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716551F3</paraID>
      <start>0</start>
      <end>2</end>
      <status>unmodified</status>
      <modifiedWord/>
      <trackRevisions>false</trackRevisions>
    </reviewItem>
    <reviewItem>
      <errorID>c032a203-b793-4730-a682-412e2badff40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1C8170AE</paraID>
      <start>128</start>
      <end>129</end>
      <status>unmodified</status>
      <modifiedWord/>
      <trackRevisions>false</trackRevisions>
    </reviewItem>
    <reviewItem>
      <errorID>610d4fbe-5909-41be-9be3-80a10fad6464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1C8170AE</paraID>
      <start>146</start>
      <end>148</end>
      <status>unmodified</status>
      <modifiedWord/>
      <trackRevisions>false</trackRevisions>
    </reviewItem>
    <reviewItem>
      <errorID>f8846212-fee3-4757-a3d7-278703fa4829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35E1E8D7</paraID>
      <start>0</start>
      <end>2</end>
      <status>unmodified</status>
      <modifiedWord/>
      <trackRevisions>false</trackRevisions>
    </reviewItem>
    <reviewItem>
      <errorID>65c8a604-b408-47f4-9219-72061c278c16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46ABB4C3</paraID>
      <start>121</start>
      <end>122</end>
      <status>unmodified</status>
      <modifiedWord/>
      <trackRevisions>false</trackRevisions>
    </reviewItem>
    <reviewItem>
      <errorID>a93afc9b-c6b4-4776-9891-e4591952beda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46ABB4C3</paraID>
      <start>139</start>
      <end>141</end>
      <status>unmodified</status>
      <modifiedWord/>
      <trackRevisions>false</trackRevisions>
    </reviewItem>
    <reviewItem>
      <errorID>5701a5d7-bc92-422e-905c-751d0c88029c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2FD1E7BA</paraID>
      <start>0</start>
      <end>2</end>
      <status>unmodified</status>
      <modifiedWord/>
      <trackRevisions>false</trackRevisions>
    </reviewItem>
    <reviewItem>
      <errorID>aef43911-857a-46ae-b057-808a86bfdb58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26B4BDD3</paraID>
      <start>0</start>
      <end>2</end>
      <status>unmodified</status>
      <modifiedWord/>
      <trackRevisions>false</trackRevisions>
    </reviewItem>
    <reviewItem>
      <errorID>3912e2d4-3486-4e6c-86b1-44d42378ee00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6505B658</paraID>
      <start>0</start>
      <end>2</end>
      <status>unmodified</status>
      <modifiedWord/>
      <trackRevisions>false</trackRevisions>
    </reviewItem>
    <reviewItem>
      <errorID>484b67b3-5037-42d6-b174-9ef31e91d255</errorID>
      <errorWord>rpm</errorWord>
      <group>L1_Knowledge</group>
      <groupName>知识性问题</groupName>
      <ability>L2_Knowledge</ability>
      <abilityName>其他知识</abilityName>
      <candidateList/>
      <explain>非法定单位</explain>
      <paraID>6505B658</paraID>
      <start>12</start>
      <end>15</end>
      <status>unmodified</status>
      <modifiedWord/>
      <trackRevisions>false</trackRevisions>
    </reviewItem>
    <reviewItem>
      <errorID>7d1fb215-8421-41ee-9673-c269bf0c1a5b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5F66581E</paraID>
      <start>0</start>
      <end>2</end>
      <status>unmodified</status>
      <modifiedWord/>
      <trackRevisions>false</trackRevisions>
    </reviewItem>
    <reviewItem>
      <errorID>67eecaed-ccc8-44fb-b263-e8d09f5a78cd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46FC2628</paraID>
      <start>0</start>
      <end>2</end>
      <status>unmodified</status>
      <modifiedWord/>
      <trackRevisions>false</trackRevisions>
    </reviewItem>
    <reviewItem>
      <errorID>bdab8159-8402-43cc-86af-dae32634e495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4FDE76AE</paraID>
      <start>0</start>
      <end>2</end>
      <status>unmodified</status>
      <modifiedWord/>
      <trackRevisions>false</trackRevisions>
    </reviewItem>
    <reviewItem>
      <errorID>09737b25-2112-4859-8c65-1c919d43595c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6A5BFFD8</paraID>
      <start>0</start>
      <end>3</end>
      <status>unmodified</status>
      <modifiedWord/>
      <trackRevisions>false</trackRevisions>
    </reviewItem>
    <reviewItem>
      <errorID>d505550f-d978-4601-afeb-e982a5cc15fc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561F07DE</paraID>
      <start>107</start>
      <end>108</end>
      <status>unmodified</status>
      <modifiedWord/>
      <trackRevisions>false</trackRevisions>
    </reviewItem>
    <reviewItem>
      <errorID>09a75298-5890-4116-8053-5a2d63c1eb26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561F07DE</paraID>
      <start>125</start>
      <end>127</end>
      <status>unmodified</status>
      <modifiedWord/>
      <trackRevisions>false</trackRevisions>
    </reviewItem>
    <reviewItem>
      <errorID>2e5583e0-113a-41a3-81e7-d518eae76c2a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当前序号格式不规范，建议修改为规范格式[3.]。</explain>
      <paraID>57FCFCC1</paraID>
      <start>0</start>
      <end>2</end>
      <status>unmodified</status>
      <modifiedWord/>
      <trackRevisions>false</trackRevisions>
    </reviewItem>
    <reviewItem>
      <errorID>56ea4c73-d49d-4ad3-9d8e-fd100db26ae7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3125F933</paraID>
      <start>0</start>
      <end>2</end>
      <status>unmodified</status>
      <modifiedWord/>
      <trackRevisions>false</trackRevisions>
    </reviewItem>
    <reviewItem>
      <errorID>bc399468-40a5-44eb-91e9-fef9630855ec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1C468E4C</paraID>
      <start>22</start>
      <end>23</end>
      <status>unmodified</status>
      <modifiedWord/>
      <trackRevisions>false</trackRevisions>
    </reviewItem>
    <reviewItem>
      <errorID>2c0ff6d4-01b5-4bf9-9b83-61572ba40d70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5FC9C999</paraID>
      <start>0</start>
      <end>2</end>
      <status>unmodified</status>
      <modifiedWord/>
      <trackRevisions>false</trackRevisions>
    </reviewItem>
    <reviewItem>
      <errorID>93ebf16c-b208-4a18-aeed-081d6f1a279c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3EE47E35</paraID>
      <start>0</start>
      <end>2</end>
      <status>unmodified</status>
      <modifiedWord/>
      <trackRevisions>false</trackRevisions>
    </reviewItem>
    <reviewItem>
      <errorID>3e486ee3-31b5-43bf-ad88-68e87efe8ef8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68A7B847</paraID>
      <start>0</start>
      <end>2</end>
      <status>unmodified</status>
      <modifiedWord/>
      <trackRevisions>false</trackRevisions>
    </reviewItem>
    <reviewItem>
      <errorID>ef203206-0e36-4f86-9a43-5414902dc617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4574E59B</paraID>
      <start>0</start>
      <end>2</end>
      <status>unmodified</status>
      <modifiedWord/>
      <trackRevisions>false</trackRevisions>
    </reviewItem>
    <reviewItem>
      <errorID>7b9b3358-456e-417e-9031-7b84eb611c7f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30C7F5C9</paraID>
      <start>0</start>
      <end>2</end>
      <status>unmodified</status>
      <modifiedWord/>
      <trackRevisions>false</trackRevisions>
    </reviewItem>
    <reviewItem>
      <errorID>50d16555-788e-46d4-ac32-63eb70cadff9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17E515B4</paraID>
      <start>0</start>
      <end>2</end>
      <status>unmodified</status>
      <modifiedWord/>
      <trackRevisions>false</trackRevisions>
    </reviewItem>
    <reviewItem>
      <errorID>04ff4b18-bd28-48e7-8411-478ecfcb5780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5816CC8E</paraID>
      <start>0</start>
      <end>2</end>
      <status>unmodified</status>
      <modifiedWord/>
      <trackRevisions>false</trackRevisions>
    </reviewItem>
    <reviewItem>
      <errorID>36e0890d-38de-496c-a701-eac13b2b95d1</errorID>
      <errorWord> </errorWord>
      <group>L1_AI</group>
      <groupName>深度校对</groupName>
      <ability>L2_AI_Word</ability>
      <abilityName>字词纠错</abilityName>
      <candidateList>
        <item>°</item>
      </candidateList>
      <explain/>
      <paraID>5816CC8E</paraID>
      <start>87</start>
      <end>88</end>
      <status>unmodified</status>
      <modifiedWord/>
      <trackRevisions>false</trackRevisions>
    </reviewItem>
    <reviewItem>
      <errorID>3299599e-9f82-4419-8224-ba988a7a2188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541158F0</paraID>
      <start>0</start>
      <end>2</end>
      <status>unmodified</status>
      <modifiedWord/>
      <trackRevisions>false</trackRevisions>
    </reviewItem>
    <reviewItem>
      <errorID>ed71b2f0-ade8-494d-a82f-ba2be4d6c790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79D12007</paraID>
      <start>0</start>
      <end>2</end>
      <status>unmodified</status>
      <modifiedWord/>
      <trackRevisions>false</trackRevisions>
    </reviewItem>
    <reviewItem>
      <errorID>639cd77f-2ede-4fbc-ac62-9689836d964d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28C0B31A</paraID>
      <start>0</start>
      <end>2</end>
      <status>unmodified</status>
      <modifiedWord/>
      <trackRevisions>false</trackRevisions>
    </reviewItem>
    <reviewItem>
      <errorID>2f756a48-91d7-42d7-bcf6-654359c9da99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77D98826</paraID>
      <start>0</start>
      <end>2</end>
      <status>unmodified</status>
      <modifiedWord/>
      <trackRevisions>false</trackRevisions>
    </reviewItem>
    <reviewItem>
      <errorID>1a655266-8ff4-41d7-af01-eb5de959cdec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43E82782</paraID>
      <start>0</start>
      <end>2</end>
      <status>unmodified</status>
      <modifiedWord/>
      <trackRevisions>false</trackRevisions>
    </reviewItem>
    <reviewItem>
      <errorID>4b573c08-22e6-4449-bb81-d31481800cdb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28E5108B</paraID>
      <start>0</start>
      <end>2</end>
      <status>unmodified</status>
      <modifiedWord/>
      <trackRevisions>false</trackRevisions>
    </reviewItem>
    <reviewItem>
      <errorID>da20899b-d020-4182-a4ad-3738e2a2a599</errorID>
      <errorWord>撞刹</errorWord>
      <group>L1_AI</group>
      <groupName>深度校对</groupName>
      <ability>L2_AI_Word</ability>
      <abilityName>字词纠错</abilityName>
      <candidateList>
        <item>碰撞</item>
      </candidateList>
      <explain/>
      <paraID>68B1D927</paraID>
      <start>10</start>
      <end>12</end>
      <status>modified</status>
      <modifiedWord>碰撞</modifiedWord>
      <trackRevisions>false</trackRevisions>
    </reviewItem>
    <reviewItem>
      <errorID>d9a86240-bb8d-4130-82c9-c2c704a609d4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4E90401A</paraID>
      <start>0</start>
      <end>2</end>
      <status>unmodified</status>
      <modifiedWord/>
      <trackRevisions>false</trackRevisions>
    </reviewItem>
    <reviewItem>
      <errorID>9f7bd2d1-b27c-4882-a01a-72c322c2dc2d</errorID>
      <errorWord>；</errorWord>
      <group>L1_AI</group>
      <groupName>深度校对</groupName>
      <ability>L2_AI_Punc</ability>
      <abilityName>标点纠错</abilityName>
      <candidateList>
        <item>。</item>
      </candidateList>
      <explain/>
      <paraID>4E90401A</paraID>
      <start>38</start>
      <end>39</end>
      <status>unmodified</status>
      <modifiedWord/>
      <trackRevisions>false</trackRevisions>
    </reviewItem>
    <reviewItem>
      <errorID>f8b31f04-de81-4144-91f0-b3d0689b31dd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3E848906</paraID>
      <start>0</start>
      <end>2</end>
      <status>unmodified</status>
      <modifiedWord/>
      <trackRevisions>false</trackRevisions>
    </reviewItem>
    <reviewItem>
      <errorID>f6677cae-461a-4fa2-8c21-a3b3debca9ba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79EDC20E</paraID>
      <start>0</start>
      <end>2</end>
      <status>unmodified</status>
      <modifiedWord/>
      <trackRevisions>false</trackRevisions>
    </reviewItem>
    <reviewItem>
      <errorID>cc29d727-372c-43e0-a808-34726fc5e96b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95F7202</paraID>
      <start>0</start>
      <end>2</end>
      <status>unmodified</status>
      <modifiedWord/>
      <trackRevisions>false</trackRevisions>
    </reviewItem>
    <reviewItem>
      <errorID>3e4ff132-7ce7-4d89-9a7b-646366cb8c55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55A3C093</paraID>
      <start>0</start>
      <end>2</end>
      <status>unmodified</status>
      <modifiedWord/>
      <trackRevisions>false</trackRevisions>
    </reviewItem>
    <reviewItem>
      <errorID>73d686f9-8fa2-4832-9318-dcb277c3edba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359B85A4</paraID>
      <start>0</start>
      <end>3</end>
      <status>unmodified</status>
      <modifiedWord/>
      <trackRevisions>false</trackRevisions>
    </reviewItem>
    <reviewItem>
      <errorID>0a46eebf-868c-4eef-8d6e-37962de6086e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EAB1FA3</paraID>
      <start>0</start>
      <end>3</end>
      <status>unmodified</status>
      <modifiedWord/>
      <trackRevisions>false</trackRevisions>
    </reviewItem>
    <reviewItem>
      <errorID>bb1bf06f-8cd1-44d4-94b6-9cd790723183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F6F585C</paraID>
      <start>0</start>
      <end>2</end>
      <status>unmodified</status>
      <modifiedWord/>
      <trackRevisions>false</trackRevisions>
    </reviewItem>
    <reviewItem>
      <errorID>e9916a18-99b7-47ee-88c6-aff751c5c381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715C4F29</paraID>
      <start>0</start>
      <end>2</end>
      <status>unmodified</status>
      <modifiedWord/>
      <trackRevisions>false</trackRevisions>
    </reviewItem>
    <reviewItem>
      <errorID>85187e44-07a2-44b4-a653-a6c8c19ecc13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D9E3AC6</paraID>
      <start>0</start>
      <end>2</end>
      <status>unmodified</status>
      <modifiedWord/>
      <trackRevisions>false</trackRevisions>
    </reviewItem>
    <reviewItem>
      <errorID>3ceda69d-999b-46e9-80cf-09c1a067a852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ECBC632</paraID>
      <start>0</start>
      <end>2</end>
      <status>unmodified</status>
      <modifiedWord/>
      <trackRevisions>false</trackRevisions>
    </reviewItem>
    <reviewItem>
      <errorID>da47f838-7f7d-4e20-b856-d12afd7f67f2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1AB36B00</paraID>
      <start>0</start>
      <end>2</end>
      <status>unmodified</status>
      <modifiedWord/>
      <trackRevisions>false</trackRevisions>
    </reviewItem>
    <reviewItem>
      <errorID>ee9e8607-a15e-42a6-9488-0a73a3fdca54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 5933963</paraID>
      <start>11</start>
      <end>12</end>
      <status>unmodified</status>
      <modifiedWord/>
      <trackRevisions>false</trackRevisions>
    </reviewItem>
    <reviewItem>
      <errorID>7232a9fc-2e96-4267-abc1-2834a2930a9f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65CFA846</paraID>
      <start>0</start>
      <end>2</end>
      <status>unmodified</status>
      <modifiedWord/>
      <trackRevisions>false</trackRevisions>
    </reviewItem>
    <reviewItem>
      <errorID>1fdd3bb2-0b4d-4727-b322-a8edd4ad603c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65CFA846</paraID>
      <start>29</start>
      <end>30</end>
      <status>unmodified</status>
      <modifiedWord/>
      <trackRevisions>false</trackRevisions>
    </reviewItem>
    <reviewItem>
      <errorID>8150aee0-a120-4121-a311-a92c6e8f6bc5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10B8B4A6</paraID>
      <start>0</start>
      <end>3</end>
      <status>unmodified</status>
      <modifiedWord/>
      <trackRevisions>false</trackRevisions>
    </reviewItem>
    <reviewItem>
      <errorID>47ccdeaf-7835-4cc8-832c-133268eb5d97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10B8B4A6</paraID>
      <start>21</start>
      <end>22</end>
      <status>unmodified</status>
      <modifiedWord/>
      <trackRevisions>false</trackRevisions>
    </reviewItem>
    <reviewItem>
      <errorID>01826ad5-1fa3-4675-b0c6-e644e62f1f63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10B8B4A6</paraID>
      <start>31</start>
      <end>32</end>
      <status>unmodified</status>
      <modifiedWord/>
      <trackRevisions>false</trackRevisions>
    </reviewItem>
    <reviewItem>
      <errorID>01951814-b3bd-4d09-a73c-b256bb895f1f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1A54057F</paraID>
      <start>0</start>
      <end>3</end>
      <status>unmodified</status>
      <modifiedWord/>
      <trackRevisions>false</trackRevisions>
    </reviewItem>
    <reviewItem>
      <errorID>7b0df2ee-3499-45f1-8f15-cb6968a14a57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3E749E96</paraID>
      <start>0</start>
      <end>3</end>
      <status>unmodified</status>
      <modifiedWord/>
      <trackRevisions>false</trackRevisions>
    </reviewItem>
    <reviewItem>
      <errorID>07d76076-efda-4571-87fb-3254c4fa5e34</errorID>
      <errorWord>14、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62EA3E26</paraID>
      <start>0</start>
      <end>3</end>
      <status>unmodified</status>
      <modifiedWord/>
      <trackRevisions>false</trackRevisions>
    </reviewItem>
    <reviewItem>
      <errorID>61054b15-432d-4ef0-9eb6-3773cae3299d</errorID>
      <errorWord>15、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59C2E254</paraID>
      <start>0</start>
      <end>3</end>
      <status>unmodified</status>
      <modifiedWord/>
      <trackRevisions>false</trackRevisions>
    </reviewItem>
    <reviewItem>
      <errorID>99bf8683-0c93-4cee-aa83-25a3b8567a0d</errorID>
      <errorWord>16、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442D7FC2</paraID>
      <start>0</start>
      <end>3</end>
      <status>unmodified</status>
      <modifiedWord/>
      <trackRevisions>false</trackRevisions>
    </reviewItem>
    <reviewItem>
      <errorID>a15a5985-4ceb-43cf-bca2-4c1c8ff6d7ac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7FA5F45C</paraID>
      <start>0</start>
      <end>2</end>
      <status>unmodified</status>
      <modifiedWord/>
      <trackRevisions>false</trackRevisions>
    </reviewItem>
    <reviewItem>
      <errorID>bf19ca61-b7d4-452b-97b4-dfa91a3b2a11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5F996148</paraID>
      <start>0</start>
      <end>2</end>
      <status>unmodified</status>
      <modifiedWord/>
      <trackRevisions>false</trackRevisions>
    </reviewItem>
    <reviewItem>
      <errorID>64efc75e-49e9-4e7b-a2e0-bc5b55c10b69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7655C53</paraID>
      <start>0</start>
      <end>2</end>
      <status>unmodified</status>
      <modifiedWord/>
      <trackRevisions>false</trackRevisions>
    </reviewItem>
    <reviewItem>
      <errorID>2d9cbda2-ab02-4581-8788-3a371fef6a79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7655C53</paraID>
      <start>8</start>
      <end>9</end>
      <status>unmodified</status>
      <modifiedWord/>
      <trackRevisions>false</trackRevisions>
    </reviewItem>
    <reviewItem>
      <errorID>1b36e83b-3865-4e82-8287-edbba4e4c3c9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7655C53</paraID>
      <start>12</start>
      <end>13</end>
      <status>unmodified</status>
      <modifiedWord/>
      <trackRevisions>false</trackRevisions>
    </reviewItem>
    <reviewItem>
      <errorID>3eea034d-c103-4f7e-8f61-cbcfad64d5e9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26440294</paraID>
      <start>0</start>
      <end>2</end>
      <status>unmodified</status>
      <modifiedWord/>
      <trackRevisions>false</trackRevisions>
    </reviewItem>
    <reviewItem>
      <errorID>47006f3f-ae97-4365-99bc-b2e524ef6403</errorID>
      <errorWord>投标</errorWord>
      <group>L1_AI</group>
      <groupName>深度校对</groupName>
      <ability>L2_AI_Word</ability>
      <abilityName>字词纠错</abilityName>
      <candidateList>
        <item>在投标</item>
      </candidateList>
      <explain/>
      <paraID>26440294</paraID>
      <start>17</start>
      <end>19</end>
      <status>unmodified</status>
      <modifiedWord/>
      <trackRevisions>false</trackRevisions>
    </reviewItem>
    <reviewItem>
      <errorID>a01e0d4d-74f6-40f4-bc7b-863fbd013428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26440294</paraID>
      <start>124</start>
      <end>126</end>
      <status>unmodified</status>
      <modifiedWord/>
      <trackRevisions>false</trackRevisions>
    </reviewItem>
    <reviewItem>
      <errorID>71320adb-393a-4fbd-9856-411f75e7a585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26440294</paraID>
      <start>142</start>
      <end>143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f2ca98-7eb7-43ea-946c-ff294463b0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9</Pages>
  <Words>3413</Words>
  <Characters>3757</Characters>
  <Lines>21</Lines>
  <Paragraphs>6</Paragraphs>
  <TotalTime>23</TotalTime>
  <ScaleCrop>false</ScaleCrop>
  <LinksUpToDate>false</LinksUpToDate>
  <CharactersWithSpaces>3910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2024-06-20T00:38:00Z</dcterms:created>
  <dc:creator>pc</dc:creator>
  <cp:lastModifiedBy>陈大鹏</cp:lastModifiedBy>
  <cp:lastPrinted>2018-07-19T05:09:00Z</cp:lastPrinted>
  <dcterms:modified xsi:type="dcterms:W3CDTF">2026-09-10T08:27:06Z</dcterms:modified>
  <dc:title>电子版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C95CC3099BC14D4086CA25A3C3B2A629_13</vt:lpwstr>
  </property>
  <property fmtid="{D5CDD505-2E9C-101B-9397-08002B2CF9AE}" pid="4" name="KSOTemplateDocerSaveRecord">
    <vt:lpwstr>eyJoZGlkIjoiYTZmNmY4Zjc1NTY1ZDdkMWZjYTQ0ZWRjYmUwZTlkNDUiLCJ1c2VySWQiOiIxNjY1NTAzNDkwIn0=</vt:lpwstr>
  </property>
</Properties>
</file>