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1047A5">
      <w:pPr>
        <w:spacing w:line="312" w:lineRule="auto"/>
        <w:jc w:val="left"/>
        <w:rPr>
          <w:rFonts w:cs="宋体" w:asciiTheme="minorEastAsia" w:hAnsiTheme="minorEastAsia"/>
          <w:bCs/>
          <w:color w:val="auto"/>
          <w:kern w:val="0"/>
          <w:sz w:val="28"/>
          <w:szCs w:val="28"/>
          <w:highlight w:val="none"/>
        </w:rPr>
      </w:pPr>
      <w:bookmarkStart w:id="0" w:name="_Toc27819"/>
      <w:bookmarkStart w:id="1" w:name="_Toc8340"/>
    </w:p>
    <w:p w14:paraId="57AB7ECF">
      <w:pPr>
        <w:spacing w:line="312" w:lineRule="auto"/>
        <w:jc w:val="left"/>
        <w:rPr>
          <w:rFonts w:cs="宋体" w:asciiTheme="minorEastAsia" w:hAnsiTheme="minorEastAsia"/>
          <w:bCs/>
          <w:color w:val="auto"/>
          <w:kern w:val="0"/>
          <w:sz w:val="28"/>
          <w:szCs w:val="28"/>
          <w:highlight w:val="none"/>
        </w:rPr>
      </w:pPr>
    </w:p>
    <w:p w14:paraId="5EF2D1EB">
      <w:pPr>
        <w:spacing w:before="120" w:beforeLines="50"/>
        <w:rPr>
          <w:rFonts w:ascii="宋体" w:hAnsi="宋体"/>
          <w:color w:val="auto"/>
          <w:sz w:val="30"/>
          <w:szCs w:val="30"/>
          <w:highlight w:val="none"/>
        </w:rPr>
      </w:pPr>
    </w:p>
    <w:p w14:paraId="52B7D350">
      <w:pPr>
        <w:spacing w:before="120" w:beforeLines="50"/>
        <w:rPr>
          <w:rFonts w:ascii="宋体" w:hAnsi="宋体" w:cs="宋体" w:eastAsiaTheme="minorEastAsia"/>
          <w:b/>
          <w:color w:val="auto"/>
          <w:sz w:val="48"/>
          <w:szCs w:val="48"/>
          <w:highlight w:val="none"/>
        </w:rPr>
      </w:pPr>
    </w:p>
    <w:p w14:paraId="7AD4B643">
      <w:pPr>
        <w:snapToGrid w:val="0"/>
        <w:spacing w:before="120" w:beforeLines="50" w:line="360" w:lineRule="auto"/>
        <w:jc w:val="center"/>
        <w:rPr>
          <w:rFonts w:ascii="宋体" w:hAnsi="宋体" w:cs="宋体" w:eastAsiaTheme="minorEastAsia"/>
          <w:color w:val="auto"/>
          <w:sz w:val="72"/>
          <w:szCs w:val="72"/>
          <w:highlight w:val="none"/>
        </w:rPr>
      </w:pPr>
      <w:r>
        <w:rPr>
          <w:rFonts w:hint="eastAsia" w:ascii="宋体" w:hAnsi="宋体" w:cs="宋体" w:eastAsiaTheme="minorEastAsia"/>
          <w:color w:val="auto"/>
          <w:sz w:val="72"/>
          <w:szCs w:val="72"/>
          <w:highlight w:val="none"/>
        </w:rPr>
        <w:t>公开招标文件</w:t>
      </w:r>
    </w:p>
    <w:p w14:paraId="5CCC371B">
      <w:pPr>
        <w:snapToGrid w:val="0"/>
        <w:spacing w:before="120" w:beforeLines="50" w:line="360" w:lineRule="auto"/>
        <w:rPr>
          <w:rFonts w:ascii="宋体" w:hAnsi="宋体" w:cs="宋体" w:eastAsiaTheme="minorEastAsia"/>
          <w:color w:val="auto"/>
          <w:sz w:val="30"/>
          <w:szCs w:val="72"/>
          <w:highlight w:val="none"/>
        </w:rPr>
      </w:pPr>
    </w:p>
    <w:p w14:paraId="033ED675">
      <w:pPr>
        <w:snapToGrid w:val="0"/>
        <w:spacing w:before="120" w:beforeLines="50" w:line="360" w:lineRule="auto"/>
        <w:rPr>
          <w:rFonts w:ascii="宋体" w:hAnsi="宋体" w:cs="宋体" w:eastAsiaTheme="minorEastAsia"/>
          <w:color w:val="auto"/>
          <w:sz w:val="30"/>
          <w:szCs w:val="72"/>
          <w:highlight w:val="none"/>
        </w:rPr>
      </w:pPr>
    </w:p>
    <w:p w14:paraId="3950E94F">
      <w:pPr>
        <w:snapToGrid w:val="0"/>
        <w:spacing w:before="120" w:beforeLines="50" w:line="360" w:lineRule="auto"/>
        <w:rPr>
          <w:rFonts w:ascii="宋体" w:hAnsi="宋体" w:cs="宋体" w:eastAsiaTheme="minorEastAsia"/>
          <w:color w:val="auto"/>
          <w:sz w:val="30"/>
          <w:szCs w:val="72"/>
          <w:highlight w:val="none"/>
        </w:rPr>
      </w:pPr>
    </w:p>
    <w:p w14:paraId="035CE87D">
      <w:pPr>
        <w:snapToGrid w:val="0"/>
        <w:spacing w:before="120" w:after="120" w:line="360" w:lineRule="auto"/>
        <w:ind w:firstLine="1193" w:firstLineChars="396"/>
        <w:rPr>
          <w:rFonts w:hint="eastAsia" w:ascii="宋体" w:hAnsi="宋体" w:eastAsia="宋体" w:cs="宋体"/>
          <w:b/>
          <w:bCs/>
          <w:color w:val="auto"/>
          <w:sz w:val="30"/>
          <w:szCs w:val="30"/>
          <w:highlight w:val="none"/>
          <w:lang w:eastAsia="zh-CN"/>
        </w:rPr>
      </w:pPr>
      <w:r>
        <w:rPr>
          <w:rFonts w:hint="eastAsia" w:ascii="宋体" w:hAnsi="宋体" w:cs="宋体"/>
          <w:b/>
          <w:bCs/>
          <w:color w:val="auto"/>
          <w:sz w:val="30"/>
          <w:szCs w:val="30"/>
          <w:highlight w:val="none"/>
        </w:rPr>
        <w:t>项目编号：</w:t>
      </w:r>
      <w:r>
        <w:rPr>
          <w:rFonts w:hint="eastAsia" w:ascii="宋体" w:hAnsi="宋体" w:cs="宋体"/>
          <w:b/>
          <w:bCs/>
          <w:color w:val="auto"/>
          <w:sz w:val="30"/>
          <w:szCs w:val="30"/>
          <w:highlight w:val="none"/>
          <w:lang w:eastAsia="zh-CN"/>
        </w:rPr>
        <w:t>GGZC2026-G3-040024-YZLZ</w:t>
      </w:r>
    </w:p>
    <w:p w14:paraId="79DC4EE6">
      <w:pPr>
        <w:tabs>
          <w:tab w:val="left" w:pos="9030"/>
        </w:tabs>
        <w:snapToGrid w:val="0"/>
        <w:spacing w:before="120" w:beforeLines="50" w:line="360" w:lineRule="auto"/>
        <w:ind w:firstLine="1145" w:firstLineChars="400"/>
        <w:rPr>
          <w:rFonts w:hint="eastAsia" w:ascii="宋体" w:hAnsi="宋体" w:cs="宋体" w:eastAsiaTheme="minorEastAsia"/>
          <w:b/>
          <w:bCs/>
          <w:color w:val="auto"/>
          <w:w w:val="95"/>
          <w:sz w:val="30"/>
          <w:szCs w:val="30"/>
          <w:highlight w:val="none"/>
          <w:lang w:eastAsia="zh-CN"/>
        </w:rPr>
      </w:pPr>
      <w:r>
        <w:rPr>
          <w:rFonts w:hint="eastAsia" w:ascii="宋体" w:hAnsi="宋体" w:cs="宋体" w:eastAsiaTheme="minorEastAsia"/>
          <w:b/>
          <w:bCs/>
          <w:color w:val="auto"/>
          <w:w w:val="95"/>
          <w:sz w:val="30"/>
          <w:szCs w:val="30"/>
          <w:highlight w:val="none"/>
        </w:rPr>
        <w:t>项目名称：</w:t>
      </w:r>
      <w:r>
        <w:rPr>
          <w:rFonts w:hint="eastAsia" w:ascii="宋体" w:hAnsi="宋体" w:cs="宋体" w:eastAsiaTheme="minorEastAsia"/>
          <w:b/>
          <w:bCs/>
          <w:color w:val="auto"/>
          <w:w w:val="95"/>
          <w:sz w:val="30"/>
          <w:szCs w:val="30"/>
          <w:highlight w:val="none"/>
          <w:lang w:eastAsia="zh-CN"/>
        </w:rPr>
        <w:t>覃塘区2026年第二轮土地承包到期后再延长30年试点工作服务项目（一期）</w:t>
      </w:r>
    </w:p>
    <w:p w14:paraId="7E2A89E0">
      <w:pPr>
        <w:snapToGrid w:val="0"/>
        <w:spacing w:before="120" w:after="120" w:line="360" w:lineRule="auto"/>
        <w:ind w:firstLine="1125" w:firstLineChars="393"/>
        <w:rPr>
          <w:rFonts w:hint="eastAsia" w:ascii="宋体" w:hAnsi="宋体" w:eastAsia="宋体" w:cs="宋体"/>
          <w:b/>
          <w:bCs/>
          <w:color w:val="auto"/>
          <w:w w:val="95"/>
          <w:sz w:val="30"/>
          <w:szCs w:val="30"/>
          <w:highlight w:val="none"/>
          <w:lang w:eastAsia="zh-CN"/>
        </w:rPr>
      </w:pPr>
      <w:r>
        <w:rPr>
          <w:rFonts w:hint="eastAsia" w:ascii="宋体" w:hAnsi="宋体" w:cs="宋体"/>
          <w:b/>
          <w:bCs/>
          <w:color w:val="auto"/>
          <w:w w:val="95"/>
          <w:sz w:val="30"/>
          <w:szCs w:val="30"/>
          <w:highlight w:val="none"/>
        </w:rPr>
        <w:t>采 购 人：</w:t>
      </w:r>
      <w:r>
        <w:rPr>
          <w:rFonts w:hint="eastAsia" w:ascii="宋体" w:hAnsi="宋体" w:cs="宋体"/>
          <w:b/>
          <w:bCs/>
          <w:color w:val="auto"/>
          <w:w w:val="95"/>
          <w:sz w:val="30"/>
          <w:szCs w:val="30"/>
          <w:highlight w:val="none"/>
          <w:lang w:eastAsia="zh-CN"/>
        </w:rPr>
        <w:t>贵港市覃塘区农业农村局</w:t>
      </w:r>
    </w:p>
    <w:p w14:paraId="7EF20D62">
      <w:pPr>
        <w:snapToGrid w:val="0"/>
        <w:spacing w:before="120" w:after="120" w:line="360" w:lineRule="auto"/>
        <w:ind w:firstLine="1125" w:firstLineChars="393"/>
        <w:rPr>
          <w:rFonts w:ascii="宋体" w:hAnsi="宋体" w:cs="宋体"/>
          <w:b/>
          <w:bCs/>
          <w:color w:val="auto"/>
          <w:w w:val="95"/>
          <w:sz w:val="30"/>
          <w:szCs w:val="30"/>
          <w:highlight w:val="none"/>
        </w:rPr>
      </w:pPr>
      <w:r>
        <w:rPr>
          <w:rFonts w:hint="eastAsia" w:ascii="宋体" w:hAnsi="宋体" w:cs="宋体"/>
          <w:b/>
          <w:bCs/>
          <w:color w:val="auto"/>
          <w:w w:val="95"/>
          <w:sz w:val="30"/>
          <w:szCs w:val="30"/>
          <w:highlight w:val="none"/>
        </w:rPr>
        <w:t>采购代理机构：</w:t>
      </w:r>
      <w:bookmarkStart w:id="2" w:name="OLE_LINK6"/>
      <w:bookmarkStart w:id="3" w:name="OLE_LINK5"/>
      <w:r>
        <w:rPr>
          <w:rFonts w:hint="eastAsia" w:ascii="宋体" w:hAnsi="宋体" w:cs="宋体"/>
          <w:b/>
          <w:bCs/>
          <w:color w:val="auto"/>
          <w:w w:val="95"/>
          <w:sz w:val="30"/>
          <w:szCs w:val="30"/>
          <w:highlight w:val="none"/>
        </w:rPr>
        <w:t>云之龙咨询集团有限公司</w:t>
      </w:r>
      <w:bookmarkEnd w:id="2"/>
      <w:bookmarkEnd w:id="3"/>
    </w:p>
    <w:p w14:paraId="65020E3B">
      <w:pPr>
        <w:snapToGrid w:val="0"/>
        <w:spacing w:before="120" w:after="120" w:line="360" w:lineRule="auto"/>
        <w:ind w:firstLine="841" w:firstLineChars="294"/>
        <w:rPr>
          <w:rFonts w:ascii="宋体" w:hAnsi="宋体" w:cs="宋体"/>
          <w:b/>
          <w:bCs/>
          <w:color w:val="auto"/>
          <w:w w:val="95"/>
          <w:sz w:val="30"/>
          <w:szCs w:val="30"/>
          <w:highlight w:val="none"/>
        </w:rPr>
      </w:pPr>
      <w:r>
        <w:rPr>
          <w:rFonts w:hint="eastAsia" w:ascii="宋体" w:hAnsi="宋体" w:cs="宋体"/>
          <w:b/>
          <w:bCs/>
          <w:color w:val="auto"/>
          <w:w w:val="95"/>
          <w:sz w:val="30"/>
          <w:szCs w:val="30"/>
          <w:highlight w:val="none"/>
        </w:rPr>
        <w:t xml:space="preserve">            </w:t>
      </w:r>
    </w:p>
    <w:p w14:paraId="1D648EB8">
      <w:pPr>
        <w:snapToGrid w:val="0"/>
        <w:spacing w:before="120" w:after="120" w:line="360" w:lineRule="auto"/>
        <w:ind w:firstLine="841" w:firstLineChars="294"/>
        <w:rPr>
          <w:rFonts w:ascii="宋体" w:hAnsi="宋体" w:cs="宋体"/>
          <w:b/>
          <w:bCs/>
          <w:color w:val="auto"/>
          <w:w w:val="95"/>
          <w:sz w:val="30"/>
          <w:szCs w:val="30"/>
          <w:highlight w:val="none"/>
        </w:rPr>
      </w:pPr>
    </w:p>
    <w:p w14:paraId="6E52CE0D">
      <w:pPr>
        <w:snapToGrid w:val="0"/>
        <w:spacing w:before="120" w:after="120" w:line="360" w:lineRule="auto"/>
        <w:ind w:firstLine="841" w:firstLineChars="294"/>
        <w:jc w:val="center"/>
        <w:rPr>
          <w:rFonts w:ascii="宋体" w:hAnsi="宋体" w:cs="宋体"/>
          <w:color w:val="auto"/>
          <w:szCs w:val="20"/>
          <w:highlight w:val="none"/>
        </w:rPr>
      </w:pPr>
      <w:r>
        <w:rPr>
          <w:rFonts w:hint="eastAsia" w:ascii="宋体" w:hAnsi="宋体" w:cs="宋体"/>
          <w:b/>
          <w:bCs/>
          <w:color w:val="auto"/>
          <w:w w:val="95"/>
          <w:sz w:val="30"/>
          <w:szCs w:val="30"/>
          <w:highlight w:val="none"/>
        </w:rPr>
        <w:t>2026年  月</w:t>
      </w:r>
    </w:p>
    <w:p w14:paraId="50C6B61B">
      <w:pPr>
        <w:spacing w:before="120" w:after="120" w:line="360" w:lineRule="auto"/>
        <w:jc w:val="center"/>
        <w:rPr>
          <w:rFonts w:ascii="宋体" w:hAnsi="宋体" w:cs="宋体"/>
          <w:color w:val="auto"/>
          <w:szCs w:val="21"/>
          <w:highlight w:val="none"/>
        </w:rPr>
      </w:pPr>
    </w:p>
    <w:p w14:paraId="0ED9293C">
      <w:pPr>
        <w:kinsoku w:val="0"/>
        <w:overflowPunct w:val="0"/>
        <w:spacing w:after="120" w:line="380" w:lineRule="exact"/>
        <w:rPr>
          <w:rFonts w:ascii="宋体" w:hAnsi="宋体" w:cs="宋体"/>
          <w:color w:val="auto"/>
          <w:sz w:val="40"/>
          <w:highlight w:val="none"/>
        </w:rPr>
      </w:pPr>
    </w:p>
    <w:p w14:paraId="64AFDF60">
      <w:pPr>
        <w:spacing w:before="120" w:after="120" w:line="360" w:lineRule="auto"/>
        <w:jc w:val="center"/>
        <w:rPr>
          <w:rFonts w:ascii="宋体" w:hAnsi="宋体" w:cs="宋体"/>
          <w:color w:val="auto"/>
          <w:szCs w:val="21"/>
          <w:highlight w:val="none"/>
        </w:rPr>
        <w:sectPr>
          <w:footerReference r:id="rId5" w:type="first"/>
          <w:footerReference r:id="rId3" w:type="default"/>
          <w:footerReference r:id="rId4" w:type="even"/>
          <w:pgSz w:w="11906" w:h="16838"/>
          <w:pgMar w:top="1418" w:right="1418" w:bottom="1134" w:left="1418" w:header="851" w:footer="992" w:gutter="0"/>
          <w:pgNumType w:start="0"/>
          <w:cols w:space="0" w:num="1"/>
          <w:titlePg/>
          <w:docGrid w:linePitch="312" w:charSpace="0"/>
        </w:sectPr>
      </w:pPr>
    </w:p>
    <w:p w14:paraId="4796C34F">
      <w:pPr>
        <w:rPr>
          <w:rFonts w:ascii="宋体" w:hAnsi="宋体" w:cs="宋体" w:eastAsiaTheme="minorEastAsia"/>
          <w:color w:val="auto"/>
          <w:highlight w:val="none"/>
        </w:rPr>
      </w:pPr>
    </w:p>
    <w:p w14:paraId="5D683817">
      <w:pPr>
        <w:spacing w:before="120" w:after="120" w:line="360" w:lineRule="auto"/>
        <w:jc w:val="center"/>
        <w:rPr>
          <w:rFonts w:ascii="宋体" w:hAnsi="宋体" w:cs="宋体"/>
          <w:color w:val="auto"/>
          <w:sz w:val="32"/>
          <w:szCs w:val="32"/>
          <w:highlight w:val="none"/>
        </w:rPr>
      </w:pPr>
      <w:r>
        <w:rPr>
          <w:rFonts w:hint="eastAsia" w:ascii="宋体" w:hAnsi="宋体" w:cs="宋体"/>
          <w:color w:val="auto"/>
          <w:sz w:val="32"/>
          <w:szCs w:val="32"/>
          <w:highlight w:val="none"/>
        </w:rPr>
        <w:t>目    录</w:t>
      </w:r>
    </w:p>
    <w:p w14:paraId="5535DFDB">
      <w:pPr>
        <w:tabs>
          <w:tab w:val="right" w:leader="dot" w:pos="8312"/>
        </w:tabs>
        <w:ind w:left="420" w:leftChars="200"/>
        <w:rPr>
          <w:color w:val="auto"/>
          <w:highlight w:val="none"/>
        </w:rPr>
      </w:pPr>
      <w:r>
        <w:rPr>
          <w:rFonts w:hint="eastAsia" w:ascii="宋体" w:hAnsi="宋体" w:cs="宋体"/>
          <w:b/>
          <w:bCs/>
          <w:color w:val="auto"/>
          <w:sz w:val="24"/>
          <w:highlight w:val="none"/>
        </w:rPr>
        <w:fldChar w:fldCharType="begin"/>
      </w:r>
      <w:r>
        <w:rPr>
          <w:rFonts w:hint="eastAsia" w:ascii="宋体" w:hAnsi="宋体" w:cs="宋体"/>
          <w:b/>
          <w:bCs/>
          <w:color w:val="auto"/>
          <w:sz w:val="24"/>
          <w:highlight w:val="none"/>
        </w:rPr>
        <w:instrText xml:space="preserve"> TOC \o "1-2" \h \z \u </w:instrText>
      </w:r>
      <w:r>
        <w:rPr>
          <w:rFonts w:hint="eastAsia" w:ascii="宋体" w:hAnsi="宋体" w:cs="宋体"/>
          <w:b/>
          <w:bCs/>
          <w:color w:val="auto"/>
          <w:sz w:val="24"/>
          <w:highlight w:val="none"/>
        </w:rPr>
        <w:fldChar w:fldCharType="separate"/>
      </w:r>
      <w:r>
        <w:rPr>
          <w:color w:val="auto"/>
          <w:highlight w:val="none"/>
        </w:rPr>
        <w:fldChar w:fldCharType="begin"/>
      </w:r>
      <w:r>
        <w:rPr>
          <w:color w:val="auto"/>
          <w:highlight w:val="none"/>
        </w:rPr>
        <w:instrText xml:space="preserve"> HYPERLINK \l "_Toc25790" </w:instrText>
      </w:r>
      <w:r>
        <w:rPr>
          <w:color w:val="auto"/>
          <w:highlight w:val="none"/>
        </w:rPr>
        <w:fldChar w:fldCharType="separate"/>
      </w:r>
      <w:r>
        <w:rPr>
          <w:rFonts w:hint="eastAsia" w:ascii="宋体" w:hAnsi="宋体" w:cs="宋体"/>
          <w:color w:val="auto"/>
          <w:highlight w:val="none"/>
        </w:rPr>
        <w:t>第一章  招标公告</w:t>
      </w:r>
      <w:r>
        <w:rPr>
          <w:color w:val="auto"/>
          <w:highlight w:val="none"/>
        </w:rPr>
        <w:tab/>
      </w:r>
      <w:r>
        <w:rPr>
          <w:color w:val="auto"/>
          <w:highlight w:val="none"/>
        </w:rPr>
        <w:fldChar w:fldCharType="begin"/>
      </w:r>
      <w:r>
        <w:rPr>
          <w:color w:val="auto"/>
          <w:highlight w:val="none"/>
        </w:rPr>
        <w:instrText xml:space="preserve"> PAGEREF _Toc25790 \h </w:instrText>
      </w:r>
      <w:r>
        <w:rPr>
          <w:color w:val="auto"/>
          <w:highlight w:val="none"/>
        </w:rPr>
        <w:fldChar w:fldCharType="separate"/>
      </w:r>
      <w:r>
        <w:rPr>
          <w:color w:val="auto"/>
          <w:highlight w:val="none"/>
        </w:rPr>
        <w:t>2</w:t>
      </w:r>
      <w:r>
        <w:rPr>
          <w:color w:val="auto"/>
          <w:highlight w:val="none"/>
        </w:rPr>
        <w:fldChar w:fldCharType="end"/>
      </w:r>
      <w:r>
        <w:rPr>
          <w:color w:val="auto"/>
          <w:highlight w:val="none"/>
        </w:rPr>
        <w:fldChar w:fldCharType="end"/>
      </w:r>
    </w:p>
    <w:p w14:paraId="4D9CF2AB">
      <w:pPr>
        <w:tabs>
          <w:tab w:val="right" w:leader="dot" w:pos="8312"/>
        </w:tabs>
        <w:ind w:left="420" w:leftChars="200"/>
        <w:rPr>
          <w:color w:val="auto"/>
          <w:highlight w:val="none"/>
        </w:rPr>
      </w:pPr>
      <w:r>
        <w:rPr>
          <w:color w:val="auto"/>
          <w:highlight w:val="none"/>
        </w:rPr>
        <w:fldChar w:fldCharType="begin"/>
      </w:r>
      <w:r>
        <w:rPr>
          <w:color w:val="auto"/>
          <w:highlight w:val="none"/>
        </w:rPr>
        <w:instrText xml:space="preserve"> HYPERLINK \l "_Toc28963" </w:instrText>
      </w:r>
      <w:r>
        <w:rPr>
          <w:color w:val="auto"/>
          <w:highlight w:val="none"/>
        </w:rPr>
        <w:fldChar w:fldCharType="separate"/>
      </w:r>
      <w:r>
        <w:rPr>
          <w:rFonts w:hint="eastAsia" w:ascii="宋体" w:hAnsi="宋体" w:cs="宋体"/>
          <w:color w:val="auto"/>
          <w:highlight w:val="none"/>
        </w:rPr>
        <w:t>第二章  采购需求</w:t>
      </w:r>
      <w:r>
        <w:rPr>
          <w:color w:val="auto"/>
          <w:highlight w:val="none"/>
        </w:rPr>
        <w:tab/>
      </w:r>
      <w:r>
        <w:rPr>
          <w:color w:val="auto"/>
          <w:highlight w:val="none"/>
        </w:rPr>
        <w:fldChar w:fldCharType="begin"/>
      </w:r>
      <w:r>
        <w:rPr>
          <w:color w:val="auto"/>
          <w:highlight w:val="none"/>
        </w:rPr>
        <w:instrText xml:space="preserve"> PAGEREF _Toc28963 \h </w:instrText>
      </w:r>
      <w:r>
        <w:rPr>
          <w:color w:val="auto"/>
          <w:highlight w:val="none"/>
        </w:rPr>
        <w:fldChar w:fldCharType="separate"/>
      </w:r>
      <w:r>
        <w:rPr>
          <w:color w:val="auto"/>
          <w:highlight w:val="none"/>
        </w:rPr>
        <w:t>5</w:t>
      </w:r>
      <w:r>
        <w:rPr>
          <w:color w:val="auto"/>
          <w:highlight w:val="none"/>
        </w:rPr>
        <w:fldChar w:fldCharType="end"/>
      </w:r>
      <w:r>
        <w:rPr>
          <w:color w:val="auto"/>
          <w:highlight w:val="none"/>
        </w:rPr>
        <w:fldChar w:fldCharType="end"/>
      </w:r>
    </w:p>
    <w:p w14:paraId="2003E07D">
      <w:pPr>
        <w:tabs>
          <w:tab w:val="right" w:leader="dot" w:pos="8312"/>
        </w:tabs>
        <w:ind w:left="420" w:leftChars="200"/>
        <w:rPr>
          <w:color w:val="auto"/>
          <w:highlight w:val="none"/>
        </w:rPr>
      </w:pPr>
      <w:r>
        <w:rPr>
          <w:color w:val="auto"/>
          <w:highlight w:val="none"/>
        </w:rPr>
        <w:fldChar w:fldCharType="begin"/>
      </w:r>
      <w:r>
        <w:rPr>
          <w:color w:val="auto"/>
          <w:highlight w:val="none"/>
        </w:rPr>
        <w:instrText xml:space="preserve"> HYPERLINK \l "_Toc15498" </w:instrText>
      </w:r>
      <w:r>
        <w:rPr>
          <w:color w:val="auto"/>
          <w:highlight w:val="none"/>
        </w:rPr>
        <w:fldChar w:fldCharType="separate"/>
      </w:r>
      <w:r>
        <w:rPr>
          <w:rFonts w:hint="eastAsia" w:ascii="宋体" w:hAnsi="宋体" w:cs="宋体"/>
          <w:color w:val="auto"/>
          <w:highlight w:val="none"/>
        </w:rPr>
        <w:t>第三章  投标人须知</w:t>
      </w:r>
      <w:r>
        <w:rPr>
          <w:color w:val="auto"/>
          <w:highlight w:val="none"/>
        </w:rPr>
        <w:tab/>
      </w:r>
      <w:r>
        <w:rPr>
          <w:color w:val="auto"/>
          <w:highlight w:val="none"/>
        </w:rPr>
        <w:fldChar w:fldCharType="begin"/>
      </w:r>
      <w:r>
        <w:rPr>
          <w:color w:val="auto"/>
          <w:highlight w:val="none"/>
        </w:rPr>
        <w:instrText xml:space="preserve"> PAGEREF _Toc15498 \h </w:instrText>
      </w:r>
      <w:r>
        <w:rPr>
          <w:color w:val="auto"/>
          <w:highlight w:val="none"/>
        </w:rPr>
        <w:fldChar w:fldCharType="separate"/>
      </w:r>
      <w:r>
        <w:rPr>
          <w:color w:val="auto"/>
          <w:highlight w:val="none"/>
        </w:rPr>
        <w:t>12</w:t>
      </w:r>
      <w:r>
        <w:rPr>
          <w:color w:val="auto"/>
          <w:highlight w:val="none"/>
        </w:rPr>
        <w:fldChar w:fldCharType="end"/>
      </w:r>
      <w:r>
        <w:rPr>
          <w:color w:val="auto"/>
          <w:highlight w:val="none"/>
        </w:rPr>
        <w:fldChar w:fldCharType="end"/>
      </w:r>
    </w:p>
    <w:p w14:paraId="50394290">
      <w:pPr>
        <w:tabs>
          <w:tab w:val="right" w:leader="dot" w:pos="8312"/>
        </w:tabs>
        <w:ind w:left="420" w:leftChars="200"/>
        <w:rPr>
          <w:color w:val="auto"/>
          <w:highlight w:val="none"/>
        </w:rPr>
      </w:pPr>
      <w:r>
        <w:rPr>
          <w:color w:val="auto"/>
          <w:highlight w:val="none"/>
        </w:rPr>
        <w:fldChar w:fldCharType="begin"/>
      </w:r>
      <w:r>
        <w:rPr>
          <w:color w:val="auto"/>
          <w:highlight w:val="none"/>
        </w:rPr>
        <w:instrText xml:space="preserve"> HYPERLINK \l "_Toc966" </w:instrText>
      </w:r>
      <w:r>
        <w:rPr>
          <w:color w:val="auto"/>
          <w:highlight w:val="none"/>
        </w:rPr>
        <w:fldChar w:fldCharType="separate"/>
      </w:r>
      <w:r>
        <w:rPr>
          <w:rFonts w:hint="eastAsia" w:ascii="宋体" w:hAnsi="宋体" w:cs="宋体"/>
          <w:color w:val="auto"/>
          <w:highlight w:val="none"/>
        </w:rPr>
        <w:t>第四章  评标方法及评标标准</w:t>
      </w:r>
      <w:r>
        <w:rPr>
          <w:color w:val="auto"/>
          <w:highlight w:val="none"/>
        </w:rPr>
        <w:tab/>
      </w:r>
      <w:r>
        <w:rPr>
          <w:color w:val="auto"/>
          <w:highlight w:val="none"/>
        </w:rPr>
        <w:fldChar w:fldCharType="begin"/>
      </w:r>
      <w:r>
        <w:rPr>
          <w:color w:val="auto"/>
          <w:highlight w:val="none"/>
        </w:rPr>
        <w:instrText xml:space="preserve"> PAGEREF _Toc966 \h </w:instrText>
      </w:r>
      <w:r>
        <w:rPr>
          <w:color w:val="auto"/>
          <w:highlight w:val="none"/>
        </w:rPr>
        <w:fldChar w:fldCharType="separate"/>
      </w:r>
      <w:r>
        <w:rPr>
          <w:color w:val="auto"/>
          <w:highlight w:val="none"/>
        </w:rPr>
        <w:t>33</w:t>
      </w:r>
      <w:r>
        <w:rPr>
          <w:color w:val="auto"/>
          <w:highlight w:val="none"/>
        </w:rPr>
        <w:fldChar w:fldCharType="end"/>
      </w:r>
      <w:r>
        <w:rPr>
          <w:color w:val="auto"/>
          <w:highlight w:val="none"/>
        </w:rPr>
        <w:fldChar w:fldCharType="end"/>
      </w:r>
    </w:p>
    <w:p w14:paraId="08E75585">
      <w:pPr>
        <w:tabs>
          <w:tab w:val="right" w:leader="dot" w:pos="8312"/>
        </w:tabs>
        <w:ind w:left="420" w:leftChars="200"/>
        <w:rPr>
          <w:color w:val="auto"/>
          <w:highlight w:val="none"/>
        </w:rPr>
      </w:pPr>
      <w:r>
        <w:rPr>
          <w:color w:val="auto"/>
          <w:highlight w:val="none"/>
        </w:rPr>
        <w:fldChar w:fldCharType="begin"/>
      </w:r>
      <w:r>
        <w:rPr>
          <w:color w:val="auto"/>
          <w:highlight w:val="none"/>
        </w:rPr>
        <w:instrText xml:space="preserve"> HYPERLINK \l "_Toc13100" </w:instrText>
      </w:r>
      <w:r>
        <w:rPr>
          <w:color w:val="auto"/>
          <w:highlight w:val="none"/>
        </w:rPr>
        <w:fldChar w:fldCharType="separate"/>
      </w:r>
      <w:r>
        <w:rPr>
          <w:rFonts w:hint="eastAsia" w:ascii="宋体" w:hAnsi="宋体" w:cs="宋体"/>
          <w:color w:val="auto"/>
          <w:highlight w:val="none"/>
        </w:rPr>
        <w:t>第五章  拟签订的合同文本</w:t>
      </w:r>
      <w:r>
        <w:rPr>
          <w:color w:val="auto"/>
          <w:highlight w:val="none"/>
        </w:rPr>
        <w:tab/>
      </w:r>
      <w:r>
        <w:rPr>
          <w:color w:val="auto"/>
          <w:highlight w:val="none"/>
        </w:rPr>
        <w:fldChar w:fldCharType="begin"/>
      </w:r>
      <w:r>
        <w:rPr>
          <w:color w:val="auto"/>
          <w:highlight w:val="none"/>
        </w:rPr>
        <w:instrText xml:space="preserve"> PAGEREF _Toc13100 \h </w:instrText>
      </w:r>
      <w:r>
        <w:rPr>
          <w:color w:val="auto"/>
          <w:highlight w:val="none"/>
        </w:rPr>
        <w:fldChar w:fldCharType="separate"/>
      </w:r>
      <w:r>
        <w:rPr>
          <w:color w:val="auto"/>
          <w:highlight w:val="none"/>
        </w:rPr>
        <w:t>42</w:t>
      </w:r>
      <w:r>
        <w:rPr>
          <w:color w:val="auto"/>
          <w:highlight w:val="none"/>
        </w:rPr>
        <w:fldChar w:fldCharType="end"/>
      </w:r>
      <w:r>
        <w:rPr>
          <w:color w:val="auto"/>
          <w:highlight w:val="none"/>
        </w:rPr>
        <w:fldChar w:fldCharType="end"/>
      </w:r>
    </w:p>
    <w:p w14:paraId="278EE3DB">
      <w:pPr>
        <w:tabs>
          <w:tab w:val="right" w:leader="dot" w:pos="8312"/>
        </w:tabs>
        <w:ind w:left="420" w:leftChars="200"/>
        <w:rPr>
          <w:color w:val="auto"/>
          <w:highlight w:val="none"/>
        </w:rPr>
      </w:pPr>
      <w:r>
        <w:rPr>
          <w:color w:val="auto"/>
          <w:highlight w:val="none"/>
        </w:rPr>
        <w:fldChar w:fldCharType="begin"/>
      </w:r>
      <w:r>
        <w:rPr>
          <w:color w:val="auto"/>
          <w:highlight w:val="none"/>
        </w:rPr>
        <w:instrText xml:space="preserve"> HYPERLINK \l "_Toc32425" </w:instrText>
      </w:r>
      <w:r>
        <w:rPr>
          <w:color w:val="auto"/>
          <w:highlight w:val="none"/>
        </w:rPr>
        <w:fldChar w:fldCharType="separate"/>
      </w:r>
      <w:r>
        <w:rPr>
          <w:rFonts w:hint="eastAsia" w:ascii="宋体" w:hAnsi="宋体" w:cs="宋体"/>
          <w:bCs/>
          <w:color w:val="auto"/>
          <w:highlight w:val="none"/>
        </w:rPr>
        <w:t>第六章  投标文件格式</w:t>
      </w:r>
      <w:r>
        <w:rPr>
          <w:color w:val="auto"/>
          <w:highlight w:val="none"/>
        </w:rPr>
        <w:tab/>
      </w:r>
      <w:r>
        <w:rPr>
          <w:color w:val="auto"/>
          <w:highlight w:val="none"/>
        </w:rPr>
        <w:fldChar w:fldCharType="begin"/>
      </w:r>
      <w:r>
        <w:rPr>
          <w:color w:val="auto"/>
          <w:highlight w:val="none"/>
        </w:rPr>
        <w:instrText xml:space="preserve"> PAGEREF _Toc32425 \h </w:instrText>
      </w:r>
      <w:r>
        <w:rPr>
          <w:color w:val="auto"/>
          <w:highlight w:val="none"/>
        </w:rPr>
        <w:fldChar w:fldCharType="separate"/>
      </w:r>
      <w:r>
        <w:rPr>
          <w:color w:val="auto"/>
          <w:highlight w:val="none"/>
        </w:rPr>
        <w:t>56</w:t>
      </w:r>
      <w:r>
        <w:rPr>
          <w:color w:val="auto"/>
          <w:highlight w:val="none"/>
        </w:rPr>
        <w:fldChar w:fldCharType="end"/>
      </w:r>
      <w:r>
        <w:rPr>
          <w:color w:val="auto"/>
          <w:highlight w:val="none"/>
        </w:rPr>
        <w:fldChar w:fldCharType="end"/>
      </w:r>
    </w:p>
    <w:p w14:paraId="39627B49">
      <w:pPr>
        <w:spacing w:before="120" w:beforeLines="50" w:line="480" w:lineRule="exact"/>
        <w:rPr>
          <w:rFonts w:ascii="宋体" w:hAnsi="宋体" w:cs="宋体" w:eastAsiaTheme="minorEastAsia"/>
          <w:color w:val="auto"/>
          <w:sz w:val="24"/>
          <w:highlight w:val="none"/>
        </w:rPr>
      </w:pPr>
      <w:r>
        <w:rPr>
          <w:rFonts w:hint="eastAsia" w:ascii="宋体" w:hAnsi="宋体" w:cs="宋体" w:eastAsiaTheme="minorEastAsia"/>
          <w:bCs/>
          <w:color w:val="auto"/>
          <w:highlight w:val="none"/>
        </w:rPr>
        <w:fldChar w:fldCharType="end"/>
      </w:r>
    </w:p>
    <w:p w14:paraId="7D835FB3">
      <w:pPr>
        <w:spacing w:before="120" w:beforeLines="50" w:line="480" w:lineRule="exact"/>
        <w:rPr>
          <w:rFonts w:ascii="宋体" w:hAnsi="宋体" w:cs="宋体" w:eastAsiaTheme="minorEastAsia"/>
          <w:color w:val="auto"/>
          <w:sz w:val="30"/>
          <w:highlight w:val="none"/>
        </w:rPr>
      </w:pPr>
    </w:p>
    <w:p w14:paraId="347A1FA0">
      <w:pPr>
        <w:rPr>
          <w:rFonts w:ascii="宋体" w:hAnsi="宋体" w:cs="宋体" w:eastAsiaTheme="minorEastAsia"/>
          <w:color w:val="auto"/>
          <w:highlight w:val="none"/>
        </w:rPr>
      </w:pPr>
    </w:p>
    <w:p w14:paraId="76F9C702">
      <w:pPr>
        <w:spacing w:before="120" w:beforeLines="50" w:line="480" w:lineRule="exact"/>
        <w:rPr>
          <w:rFonts w:ascii="宋体" w:hAnsi="宋体" w:cs="宋体" w:eastAsiaTheme="minorEastAsia"/>
          <w:color w:val="auto"/>
          <w:sz w:val="30"/>
          <w:highlight w:val="none"/>
        </w:rPr>
      </w:pPr>
    </w:p>
    <w:p w14:paraId="3F2A5E16">
      <w:pPr>
        <w:spacing w:before="120" w:beforeLines="50" w:line="480" w:lineRule="exact"/>
        <w:rPr>
          <w:rFonts w:ascii="宋体" w:hAnsi="宋体" w:cs="宋体" w:eastAsiaTheme="minorEastAsia"/>
          <w:color w:val="auto"/>
          <w:sz w:val="30"/>
          <w:highlight w:val="none"/>
        </w:rPr>
      </w:pPr>
    </w:p>
    <w:p w14:paraId="65C946C8">
      <w:pPr>
        <w:spacing w:before="120" w:beforeLines="50" w:line="480" w:lineRule="exact"/>
        <w:rPr>
          <w:rFonts w:ascii="宋体" w:hAnsi="宋体" w:cs="宋体" w:eastAsiaTheme="minorEastAsia"/>
          <w:color w:val="auto"/>
          <w:sz w:val="30"/>
          <w:highlight w:val="none"/>
        </w:rPr>
      </w:pPr>
    </w:p>
    <w:p w14:paraId="60A2B6F1">
      <w:pPr>
        <w:rPr>
          <w:rFonts w:ascii="宋体" w:hAnsi="宋体" w:cs="宋体"/>
          <w:color w:val="auto"/>
          <w:highlight w:val="none"/>
        </w:rPr>
      </w:pPr>
      <w:bookmarkStart w:id="4" w:name="_Toc254970630"/>
      <w:bookmarkStart w:id="5" w:name="_Toc254970489"/>
    </w:p>
    <w:p w14:paraId="5D35A8F7">
      <w:pPr>
        <w:rPr>
          <w:rFonts w:ascii="宋体" w:hAnsi="宋体" w:cs="宋体"/>
          <w:color w:val="auto"/>
          <w:highlight w:val="none"/>
        </w:rPr>
      </w:pPr>
    </w:p>
    <w:p w14:paraId="5D448968">
      <w:pPr>
        <w:rPr>
          <w:rFonts w:ascii="宋体" w:hAnsi="宋体" w:cs="宋体"/>
          <w:color w:val="auto"/>
          <w:highlight w:val="none"/>
        </w:rPr>
      </w:pPr>
    </w:p>
    <w:p w14:paraId="146FA869">
      <w:pPr>
        <w:rPr>
          <w:rFonts w:ascii="宋体" w:hAnsi="宋体" w:cs="宋体"/>
          <w:color w:val="auto"/>
          <w:highlight w:val="none"/>
        </w:rPr>
      </w:pPr>
    </w:p>
    <w:p w14:paraId="6ABD4A8B">
      <w:pPr>
        <w:rPr>
          <w:rFonts w:ascii="宋体" w:hAnsi="宋体" w:cs="宋体"/>
          <w:color w:val="auto"/>
          <w:highlight w:val="none"/>
        </w:rPr>
      </w:pPr>
    </w:p>
    <w:p w14:paraId="758EF419">
      <w:pPr>
        <w:rPr>
          <w:rFonts w:ascii="宋体" w:hAnsi="宋体" w:cs="宋体"/>
          <w:color w:val="auto"/>
          <w:highlight w:val="none"/>
        </w:rPr>
      </w:pPr>
    </w:p>
    <w:p w14:paraId="73726F6B">
      <w:pPr>
        <w:rPr>
          <w:rFonts w:ascii="宋体" w:hAnsi="宋体" w:cs="宋体"/>
          <w:color w:val="auto"/>
          <w:highlight w:val="none"/>
        </w:rPr>
      </w:pPr>
    </w:p>
    <w:p w14:paraId="5AF58B87">
      <w:pPr>
        <w:rPr>
          <w:rFonts w:ascii="宋体" w:hAnsi="宋体" w:cs="宋体"/>
          <w:color w:val="auto"/>
          <w:highlight w:val="none"/>
        </w:rPr>
      </w:pPr>
    </w:p>
    <w:p w14:paraId="4B488CF3">
      <w:pPr>
        <w:rPr>
          <w:rFonts w:ascii="宋体" w:hAnsi="宋体" w:cs="宋体"/>
          <w:color w:val="auto"/>
          <w:highlight w:val="none"/>
        </w:rPr>
      </w:pPr>
    </w:p>
    <w:p w14:paraId="5EB765EB">
      <w:pPr>
        <w:rPr>
          <w:rFonts w:ascii="宋体" w:hAnsi="宋体" w:cs="宋体"/>
          <w:color w:val="auto"/>
          <w:highlight w:val="none"/>
        </w:rPr>
      </w:pPr>
    </w:p>
    <w:p w14:paraId="41C3717F">
      <w:pPr>
        <w:rPr>
          <w:rFonts w:ascii="宋体" w:hAnsi="宋体" w:cs="宋体"/>
          <w:color w:val="auto"/>
          <w:highlight w:val="none"/>
        </w:rPr>
      </w:pPr>
    </w:p>
    <w:p w14:paraId="505AE1C4">
      <w:pPr>
        <w:rPr>
          <w:rFonts w:ascii="宋体" w:hAnsi="宋体" w:cs="宋体"/>
          <w:color w:val="auto"/>
          <w:highlight w:val="none"/>
        </w:rPr>
      </w:pPr>
    </w:p>
    <w:p w14:paraId="7BB48806">
      <w:pPr>
        <w:rPr>
          <w:rFonts w:ascii="宋体" w:hAnsi="宋体" w:cs="宋体"/>
          <w:color w:val="auto"/>
          <w:highlight w:val="none"/>
        </w:rPr>
      </w:pPr>
    </w:p>
    <w:p w14:paraId="5F5F7256">
      <w:pPr>
        <w:rPr>
          <w:rFonts w:ascii="宋体" w:hAnsi="宋体" w:cs="宋体"/>
          <w:color w:val="auto"/>
          <w:highlight w:val="none"/>
        </w:rPr>
      </w:pPr>
    </w:p>
    <w:p w14:paraId="0B0CF37B">
      <w:pPr>
        <w:rPr>
          <w:rFonts w:ascii="宋体" w:hAnsi="宋体" w:cs="宋体"/>
          <w:color w:val="auto"/>
          <w:highlight w:val="none"/>
        </w:rPr>
      </w:pPr>
    </w:p>
    <w:p w14:paraId="4A02F7A9">
      <w:pPr>
        <w:rPr>
          <w:rFonts w:ascii="宋体" w:hAnsi="宋体" w:cs="宋体"/>
          <w:color w:val="auto"/>
          <w:highlight w:val="none"/>
        </w:rPr>
      </w:pPr>
    </w:p>
    <w:p w14:paraId="0C9BAF29">
      <w:pPr>
        <w:rPr>
          <w:rFonts w:ascii="宋体" w:hAnsi="宋体" w:cs="宋体"/>
          <w:color w:val="auto"/>
          <w:highlight w:val="none"/>
        </w:rPr>
      </w:pPr>
    </w:p>
    <w:p w14:paraId="633AE605">
      <w:pPr>
        <w:rPr>
          <w:rFonts w:ascii="宋体" w:hAnsi="宋体" w:cs="宋体"/>
          <w:color w:val="auto"/>
          <w:highlight w:val="none"/>
        </w:rPr>
      </w:pPr>
    </w:p>
    <w:p w14:paraId="4878ED59">
      <w:pPr>
        <w:rPr>
          <w:rFonts w:ascii="宋体" w:hAnsi="宋体" w:cs="宋体"/>
          <w:color w:val="auto"/>
          <w:highlight w:val="none"/>
        </w:rPr>
      </w:pPr>
    </w:p>
    <w:p w14:paraId="373E2403">
      <w:pPr>
        <w:rPr>
          <w:rFonts w:ascii="宋体" w:hAnsi="宋体" w:cs="宋体"/>
          <w:color w:val="auto"/>
          <w:highlight w:val="none"/>
        </w:rPr>
      </w:pPr>
    </w:p>
    <w:p w14:paraId="35F4CDFD">
      <w:pPr>
        <w:rPr>
          <w:rFonts w:ascii="宋体" w:hAnsi="宋体" w:cs="宋体"/>
          <w:color w:val="auto"/>
          <w:highlight w:val="none"/>
        </w:rPr>
      </w:pPr>
    </w:p>
    <w:p w14:paraId="0FBCBFA9">
      <w:pPr>
        <w:rPr>
          <w:rFonts w:ascii="宋体" w:hAnsi="宋体" w:cs="宋体"/>
          <w:color w:val="auto"/>
          <w:highlight w:val="none"/>
        </w:rPr>
      </w:pPr>
    </w:p>
    <w:p w14:paraId="2BAD7D69">
      <w:pPr>
        <w:rPr>
          <w:rFonts w:ascii="宋体" w:hAnsi="宋体" w:cs="宋体"/>
          <w:color w:val="auto"/>
          <w:highlight w:val="none"/>
        </w:rPr>
      </w:pPr>
    </w:p>
    <w:p w14:paraId="6135385E">
      <w:pPr>
        <w:rPr>
          <w:rFonts w:ascii="宋体" w:hAnsi="宋体" w:cs="宋体"/>
          <w:color w:val="auto"/>
          <w:highlight w:val="none"/>
        </w:rPr>
      </w:pPr>
    </w:p>
    <w:p w14:paraId="22242B0C">
      <w:pPr>
        <w:keepNext/>
        <w:keepLines/>
        <w:spacing w:before="260" w:after="260" w:line="413" w:lineRule="auto"/>
        <w:jc w:val="center"/>
        <w:outlineLvl w:val="1"/>
        <w:rPr>
          <w:rFonts w:ascii="宋体" w:hAnsi="宋体" w:cs="宋体"/>
          <w:b/>
          <w:bCs/>
          <w:color w:val="auto"/>
          <w:sz w:val="32"/>
          <w:szCs w:val="32"/>
          <w:highlight w:val="none"/>
        </w:rPr>
      </w:pPr>
      <w:bookmarkStart w:id="6" w:name="_Toc25790"/>
      <w:r>
        <w:rPr>
          <w:rFonts w:hint="eastAsia" w:ascii="宋体" w:hAnsi="宋体" w:cs="宋体"/>
          <w:b/>
          <w:bCs/>
          <w:color w:val="auto"/>
          <w:sz w:val="32"/>
          <w:szCs w:val="32"/>
          <w:highlight w:val="none"/>
        </w:rPr>
        <w:t xml:space="preserve">第一章  </w:t>
      </w:r>
      <w:bookmarkEnd w:id="4"/>
      <w:bookmarkEnd w:id="5"/>
      <w:r>
        <w:rPr>
          <w:rFonts w:hint="eastAsia" w:ascii="宋体" w:hAnsi="宋体" w:cs="宋体"/>
          <w:b/>
          <w:bCs/>
          <w:color w:val="auto"/>
          <w:sz w:val="32"/>
          <w:szCs w:val="32"/>
          <w:highlight w:val="none"/>
        </w:rPr>
        <w:t>招标公告</w:t>
      </w:r>
      <w:bookmarkEnd w:id="6"/>
    </w:p>
    <w:p w14:paraId="0633DA4A">
      <w:pPr>
        <w:pBdr>
          <w:top w:val="single" w:color="auto" w:sz="4" w:space="1"/>
          <w:left w:val="single" w:color="auto" w:sz="4" w:space="4"/>
          <w:bottom w:val="single" w:color="auto" w:sz="4" w:space="0"/>
          <w:right w:val="single" w:color="auto" w:sz="4" w:space="4"/>
        </w:pBdr>
        <w:spacing w:line="320" w:lineRule="exact"/>
        <w:rPr>
          <w:rFonts w:ascii="宋体" w:hAnsi="宋体" w:cs="宋体" w:eastAsiaTheme="minorEastAsia"/>
          <w:color w:val="auto"/>
          <w:highlight w:val="none"/>
        </w:rPr>
      </w:pPr>
      <w:r>
        <w:rPr>
          <w:rFonts w:hint="eastAsia" w:ascii="宋体" w:hAnsi="宋体" w:cs="宋体" w:eastAsiaTheme="minorEastAsia"/>
          <w:color w:val="auto"/>
          <w:highlight w:val="none"/>
        </w:rPr>
        <w:t>项目概况</w:t>
      </w:r>
    </w:p>
    <w:p w14:paraId="3ACE3E45">
      <w:pPr>
        <w:pBdr>
          <w:top w:val="single" w:color="auto" w:sz="4" w:space="1"/>
          <w:left w:val="single" w:color="auto" w:sz="4" w:space="4"/>
          <w:bottom w:val="single" w:color="auto" w:sz="4" w:space="0"/>
          <w:right w:val="single" w:color="auto" w:sz="4" w:space="4"/>
        </w:pBdr>
        <w:spacing w:line="320" w:lineRule="exact"/>
        <w:rPr>
          <w:rFonts w:ascii="宋体" w:hAnsi="宋体" w:cs="宋体" w:eastAsiaTheme="minorEastAsia"/>
          <w:color w:val="auto"/>
          <w:highlight w:val="none"/>
        </w:rPr>
      </w:pPr>
      <w:r>
        <w:rPr>
          <w:rFonts w:hint="eastAsia" w:ascii="宋体" w:hAnsi="宋体" w:cs="宋体" w:eastAsiaTheme="minorEastAsia"/>
          <w:color w:val="auto"/>
          <w:highlight w:val="none"/>
        </w:rPr>
        <w:t xml:space="preserve">   </w:t>
      </w:r>
      <w:r>
        <w:rPr>
          <w:rFonts w:hint="eastAsia" w:ascii="宋体" w:hAnsi="宋体" w:cs="宋体" w:eastAsiaTheme="minorEastAsia"/>
          <w:color w:val="auto"/>
          <w:highlight w:val="none"/>
          <w:u w:val="single"/>
          <w:lang w:eastAsia="zh-CN"/>
        </w:rPr>
        <w:t>覃塘区2026年第二轮土地承包到期后再延长30年试点工作服务项目（一期）</w:t>
      </w:r>
      <w:r>
        <w:rPr>
          <w:rFonts w:hint="eastAsia" w:ascii="宋体" w:hAnsi="宋体" w:cs="宋体" w:eastAsiaTheme="minorEastAsia"/>
          <w:color w:val="auto"/>
          <w:highlight w:val="none"/>
        </w:rPr>
        <w:t>的潜在投标人应在</w:t>
      </w:r>
      <w:r>
        <w:rPr>
          <w:rFonts w:hint="eastAsia" w:ascii="宋体" w:hAnsi="宋体" w:cs="宋体" w:eastAsiaTheme="minorEastAsia"/>
          <w:color w:val="auto"/>
          <w:szCs w:val="21"/>
          <w:highlight w:val="none"/>
        </w:rPr>
        <w:t>广西政府采购云平台（https：//www.gcy.zfcg.gxzf.gov.cn/）</w:t>
      </w:r>
      <w:r>
        <w:rPr>
          <w:rFonts w:hint="eastAsia" w:ascii="宋体" w:hAnsi="宋体" w:cs="宋体" w:eastAsiaTheme="minorEastAsia"/>
          <w:color w:val="auto"/>
          <w:highlight w:val="none"/>
        </w:rPr>
        <w:t>获取招标文件，并于</w:t>
      </w:r>
      <w:r>
        <w:rPr>
          <w:rFonts w:hint="eastAsia" w:ascii="宋体" w:hAnsi="宋体" w:cs="宋体" w:eastAsiaTheme="minorEastAsia"/>
          <w:color w:val="auto"/>
          <w:highlight w:val="none"/>
          <w:u w:val="single"/>
        </w:rPr>
        <w:t>2026年 月 日上午9时00分</w:t>
      </w:r>
      <w:r>
        <w:rPr>
          <w:rFonts w:hint="eastAsia" w:ascii="宋体" w:hAnsi="宋体" w:cs="宋体" w:eastAsiaTheme="minorEastAsia"/>
          <w:color w:val="auto"/>
          <w:highlight w:val="none"/>
        </w:rPr>
        <w:t>（北京时间）前递交投标文件。</w:t>
      </w:r>
    </w:p>
    <w:p w14:paraId="7C204E25">
      <w:pPr>
        <w:spacing w:line="320" w:lineRule="exact"/>
        <w:rPr>
          <w:rFonts w:ascii="宋体" w:hAnsi="宋体" w:cs="宋体" w:eastAsiaTheme="minorEastAsia"/>
          <w:color w:val="auto"/>
          <w:szCs w:val="21"/>
          <w:highlight w:val="none"/>
        </w:rPr>
      </w:pPr>
    </w:p>
    <w:p w14:paraId="1439C990">
      <w:pPr>
        <w:keepNext/>
        <w:keepLines/>
        <w:spacing w:line="320" w:lineRule="exact"/>
        <w:outlineLvl w:val="1"/>
        <w:rPr>
          <w:rFonts w:ascii="宋体" w:hAnsi="宋体" w:cs="宋体" w:eastAsiaTheme="minorEastAsia"/>
          <w:b/>
          <w:color w:val="auto"/>
          <w:szCs w:val="21"/>
          <w:highlight w:val="none"/>
        </w:rPr>
      </w:pPr>
      <w:bookmarkStart w:id="7" w:name="_Toc28595"/>
      <w:bookmarkStart w:id="8" w:name="_Toc35393621"/>
      <w:bookmarkStart w:id="9" w:name="_Toc29387"/>
      <w:bookmarkStart w:id="10" w:name="_Toc44405601"/>
      <w:bookmarkStart w:id="11" w:name="_Toc35393790"/>
      <w:bookmarkStart w:id="12" w:name="_Toc29193"/>
      <w:bookmarkStart w:id="13" w:name="_Toc28359002"/>
      <w:bookmarkStart w:id="14" w:name="_Toc28359079"/>
      <w:bookmarkStart w:id="15" w:name="_Toc26488"/>
      <w:bookmarkStart w:id="16" w:name="_Hlk24379207"/>
      <w:r>
        <w:rPr>
          <w:rFonts w:hint="eastAsia" w:ascii="宋体" w:hAnsi="宋体" w:cs="宋体" w:eastAsiaTheme="minorEastAsia"/>
          <w:b/>
          <w:color w:val="auto"/>
          <w:szCs w:val="21"/>
          <w:highlight w:val="none"/>
        </w:rPr>
        <w:t>一、项目基本情况</w:t>
      </w:r>
      <w:bookmarkEnd w:id="7"/>
      <w:bookmarkEnd w:id="8"/>
      <w:bookmarkEnd w:id="9"/>
      <w:bookmarkEnd w:id="10"/>
      <w:bookmarkEnd w:id="11"/>
      <w:bookmarkEnd w:id="12"/>
      <w:bookmarkEnd w:id="13"/>
      <w:bookmarkEnd w:id="14"/>
      <w:bookmarkEnd w:id="15"/>
    </w:p>
    <w:p w14:paraId="170E1EFA">
      <w:pPr>
        <w:spacing w:line="320" w:lineRule="exact"/>
        <w:ind w:firstLine="420" w:firstLineChars="200"/>
        <w:rPr>
          <w:rFonts w:hint="eastAsia" w:ascii="宋体" w:hAnsi="宋体" w:cs="宋体" w:eastAsiaTheme="minorEastAsia"/>
          <w:color w:val="auto"/>
          <w:szCs w:val="21"/>
          <w:highlight w:val="none"/>
          <w:lang w:eastAsia="zh-CN"/>
        </w:rPr>
      </w:pPr>
      <w:r>
        <w:rPr>
          <w:rFonts w:hint="eastAsia" w:ascii="宋体" w:hAnsi="宋体" w:cs="宋体" w:eastAsiaTheme="minorEastAsia"/>
          <w:color w:val="auto"/>
          <w:szCs w:val="21"/>
          <w:highlight w:val="none"/>
        </w:rPr>
        <w:t>项目编号：</w:t>
      </w:r>
      <w:r>
        <w:rPr>
          <w:rFonts w:hint="eastAsia" w:ascii="宋体" w:hAnsi="宋体" w:cs="宋体" w:eastAsiaTheme="minorEastAsia"/>
          <w:color w:val="auto"/>
          <w:szCs w:val="21"/>
          <w:highlight w:val="none"/>
          <w:lang w:eastAsia="zh-CN"/>
        </w:rPr>
        <w:t>GGZC2026-G3-040024-YZLZ</w:t>
      </w:r>
    </w:p>
    <w:p w14:paraId="4F604E61">
      <w:pPr>
        <w:spacing w:line="320" w:lineRule="exact"/>
        <w:ind w:firstLine="420" w:firstLineChars="200"/>
        <w:rPr>
          <w:rFonts w:hint="eastAsia" w:ascii="宋体" w:hAnsi="宋体" w:cs="宋体" w:eastAsiaTheme="minorEastAsia"/>
          <w:color w:val="auto"/>
          <w:szCs w:val="21"/>
          <w:highlight w:val="none"/>
          <w:lang w:eastAsia="zh-CN"/>
        </w:rPr>
      </w:pPr>
      <w:r>
        <w:rPr>
          <w:rFonts w:hint="eastAsia" w:ascii="宋体" w:hAnsi="宋体" w:cs="宋体" w:eastAsiaTheme="minorEastAsia"/>
          <w:color w:val="auto"/>
          <w:szCs w:val="21"/>
          <w:highlight w:val="none"/>
        </w:rPr>
        <w:t>项目名称：</w:t>
      </w:r>
      <w:r>
        <w:rPr>
          <w:rFonts w:hint="eastAsia" w:ascii="宋体" w:hAnsi="宋体" w:cs="宋体" w:eastAsiaTheme="minorEastAsia"/>
          <w:color w:val="auto"/>
          <w:highlight w:val="none"/>
          <w:lang w:eastAsia="zh-CN"/>
        </w:rPr>
        <w:t>覃塘区2026年第二轮土地承包到期后再延长30年试点工作服务项目（一期）</w:t>
      </w:r>
    </w:p>
    <w:bookmarkEnd w:id="16"/>
    <w:p w14:paraId="1058F3E5">
      <w:pPr>
        <w:spacing w:line="320" w:lineRule="exact"/>
        <w:ind w:firstLine="420" w:firstLineChars="200"/>
        <w:rPr>
          <w:rFonts w:hint="eastAsia" w:ascii="宋体" w:hAnsi="宋体" w:cs="宋体" w:eastAsiaTheme="minorEastAsia"/>
          <w:color w:val="auto"/>
          <w:szCs w:val="21"/>
          <w:highlight w:val="none"/>
          <w:lang w:eastAsia="zh-CN"/>
        </w:rPr>
      </w:pPr>
      <w:r>
        <w:rPr>
          <w:rFonts w:hint="eastAsia" w:ascii="宋体" w:hAnsi="宋体" w:cs="宋体" w:eastAsiaTheme="minorEastAsia"/>
          <w:color w:val="auto"/>
          <w:szCs w:val="21"/>
          <w:highlight w:val="none"/>
        </w:rPr>
        <w:t>预算总金额（元）：</w:t>
      </w:r>
      <w:r>
        <w:rPr>
          <w:rFonts w:hint="eastAsia" w:ascii="宋体" w:hAnsi="宋体" w:cs="宋体" w:eastAsiaTheme="minorEastAsia"/>
          <w:color w:val="auto"/>
          <w:szCs w:val="21"/>
          <w:highlight w:val="none"/>
          <w:lang w:eastAsia="zh-CN"/>
        </w:rPr>
        <w:t>3800500.00</w:t>
      </w:r>
    </w:p>
    <w:p w14:paraId="3BB82FB7">
      <w:pPr>
        <w:spacing w:line="320" w:lineRule="exact"/>
        <w:ind w:left="420" w:leftChars="200"/>
        <w:rPr>
          <w:rFonts w:ascii="宋体" w:hAnsi="宋体" w:cs="宋体" w:eastAsiaTheme="minorEastAsia"/>
          <w:color w:val="auto"/>
          <w:szCs w:val="21"/>
          <w:highlight w:val="none"/>
        </w:rPr>
      </w:pPr>
      <w:r>
        <w:rPr>
          <w:rFonts w:hint="eastAsia" w:ascii="宋体" w:hAnsi="宋体" w:cs="宋体" w:eastAsiaTheme="minorEastAsia"/>
          <w:color w:val="auto"/>
          <w:szCs w:val="21"/>
          <w:highlight w:val="none"/>
        </w:rPr>
        <w:t>采购需求：</w:t>
      </w:r>
    </w:p>
    <w:p w14:paraId="6807006E">
      <w:pPr>
        <w:spacing w:line="320" w:lineRule="exact"/>
        <w:ind w:left="420" w:leftChars="200"/>
        <w:rPr>
          <w:rFonts w:hint="eastAsia" w:ascii="宋体" w:hAnsi="宋体" w:cs="宋体" w:eastAsiaTheme="minorEastAsia"/>
          <w:color w:val="auto"/>
          <w:szCs w:val="21"/>
          <w:highlight w:val="none"/>
          <w:lang w:eastAsia="zh-CN"/>
        </w:rPr>
      </w:pPr>
      <w:r>
        <w:rPr>
          <w:rFonts w:hint="eastAsia" w:ascii="宋体" w:hAnsi="宋体" w:cs="宋体" w:eastAsiaTheme="minorEastAsia"/>
          <w:color w:val="auto"/>
          <w:szCs w:val="21"/>
          <w:highlight w:val="none"/>
        </w:rPr>
        <w:t>标的名称：</w:t>
      </w:r>
      <w:r>
        <w:rPr>
          <w:rFonts w:hint="eastAsia" w:ascii="宋体" w:hAnsi="宋体" w:cs="宋体" w:eastAsiaTheme="minorEastAsia"/>
          <w:color w:val="auto"/>
          <w:szCs w:val="21"/>
          <w:highlight w:val="none"/>
          <w:lang w:eastAsia="zh-CN"/>
        </w:rPr>
        <w:t>覃塘区2026年第二轮土地承包到期后再延长30年试点工作服务项目（一期）</w:t>
      </w:r>
    </w:p>
    <w:p w14:paraId="3B60BA68">
      <w:pPr>
        <w:spacing w:line="320" w:lineRule="exact"/>
        <w:ind w:firstLine="420" w:firstLineChars="200"/>
        <w:rPr>
          <w:rFonts w:ascii="宋体" w:hAnsi="宋体" w:cs="宋体" w:eastAsiaTheme="minorEastAsia"/>
          <w:color w:val="auto"/>
          <w:szCs w:val="21"/>
          <w:highlight w:val="none"/>
        </w:rPr>
      </w:pPr>
      <w:r>
        <w:rPr>
          <w:rFonts w:hint="eastAsia" w:ascii="宋体" w:hAnsi="宋体" w:cs="宋体" w:eastAsiaTheme="minorEastAsia"/>
          <w:color w:val="auto"/>
          <w:szCs w:val="21"/>
          <w:highlight w:val="none"/>
        </w:rPr>
        <w:t>数量：1</w:t>
      </w:r>
    </w:p>
    <w:p w14:paraId="43FA623D">
      <w:pPr>
        <w:spacing w:line="320" w:lineRule="exact"/>
        <w:ind w:firstLine="420" w:firstLineChars="200"/>
        <w:rPr>
          <w:rFonts w:hint="eastAsia" w:ascii="宋体" w:hAnsi="宋体" w:cs="宋体" w:eastAsiaTheme="minorEastAsia"/>
          <w:color w:val="auto"/>
          <w:szCs w:val="21"/>
          <w:highlight w:val="none"/>
          <w:lang w:eastAsia="zh-CN"/>
        </w:rPr>
      </w:pPr>
      <w:r>
        <w:rPr>
          <w:rFonts w:hint="eastAsia" w:ascii="宋体" w:hAnsi="宋体" w:cs="宋体" w:eastAsiaTheme="minorEastAsia"/>
          <w:color w:val="auto"/>
          <w:szCs w:val="21"/>
          <w:highlight w:val="none"/>
        </w:rPr>
        <w:t>预算金额（元）：</w:t>
      </w:r>
      <w:r>
        <w:rPr>
          <w:rFonts w:hint="eastAsia" w:ascii="宋体" w:hAnsi="宋体" w:cs="宋体" w:eastAsiaTheme="minorEastAsia"/>
          <w:color w:val="auto"/>
          <w:szCs w:val="21"/>
          <w:highlight w:val="none"/>
          <w:lang w:eastAsia="zh-CN"/>
        </w:rPr>
        <w:t>3800500.00</w:t>
      </w:r>
    </w:p>
    <w:p w14:paraId="5F834568">
      <w:pPr>
        <w:spacing w:line="320" w:lineRule="exact"/>
        <w:ind w:firstLine="420" w:firstLineChars="200"/>
        <w:rPr>
          <w:rFonts w:ascii="宋体" w:hAnsi="宋体" w:cs="宋体" w:eastAsiaTheme="minorEastAsia"/>
          <w:color w:val="auto"/>
          <w:szCs w:val="21"/>
          <w:highlight w:val="none"/>
        </w:rPr>
      </w:pPr>
      <w:r>
        <w:rPr>
          <w:rFonts w:hint="eastAsia" w:ascii="宋体" w:hAnsi="宋体" w:cs="宋体" w:eastAsiaTheme="minorEastAsia"/>
          <w:color w:val="auto"/>
          <w:szCs w:val="21"/>
          <w:highlight w:val="none"/>
        </w:rPr>
        <w:t>简要规格描述或项目基本概况介绍、用途：</w:t>
      </w:r>
      <w:r>
        <w:rPr>
          <w:rFonts w:hint="eastAsia" w:ascii="宋体" w:hAnsi="宋体" w:cs="宋体" w:eastAsiaTheme="minorEastAsia"/>
          <w:color w:val="auto"/>
          <w:szCs w:val="21"/>
          <w:highlight w:val="none"/>
          <w:lang w:eastAsia="zh-CN"/>
        </w:rPr>
        <w:t>覃塘区2026年第二轮土地承包到期后再延长30年试点工作服务项目（一期）</w:t>
      </w:r>
      <w:r>
        <w:rPr>
          <w:rFonts w:hint="eastAsia" w:ascii="宋体" w:hAnsi="宋体" w:cs="宋体" w:eastAsiaTheme="minorEastAsia"/>
          <w:color w:val="auto"/>
          <w:szCs w:val="21"/>
          <w:highlight w:val="none"/>
        </w:rPr>
        <w:t>。具体详见招标文件。</w:t>
      </w:r>
    </w:p>
    <w:p w14:paraId="79277899">
      <w:pPr>
        <w:spacing w:line="320" w:lineRule="exact"/>
        <w:ind w:firstLine="420" w:firstLineChars="200"/>
        <w:rPr>
          <w:rFonts w:hint="eastAsia" w:ascii="宋体" w:hAnsi="宋体" w:cs="宋体" w:eastAsiaTheme="minorEastAsia"/>
          <w:color w:val="auto"/>
          <w:szCs w:val="21"/>
          <w:highlight w:val="none"/>
          <w:lang w:eastAsia="zh-CN"/>
        </w:rPr>
      </w:pPr>
      <w:r>
        <w:rPr>
          <w:rFonts w:hint="eastAsia" w:ascii="宋体" w:hAnsi="宋体" w:cs="宋体" w:eastAsiaTheme="minorEastAsia"/>
          <w:color w:val="auto"/>
          <w:szCs w:val="21"/>
          <w:highlight w:val="none"/>
        </w:rPr>
        <w:t>最高限价：</w:t>
      </w:r>
      <w:r>
        <w:rPr>
          <w:rFonts w:hint="eastAsia" w:ascii="宋体" w:hAnsi="宋体" w:cs="宋体" w:eastAsiaTheme="minorEastAsia"/>
          <w:color w:val="auto"/>
          <w:szCs w:val="21"/>
          <w:highlight w:val="none"/>
          <w:lang w:eastAsia="zh-CN"/>
        </w:rPr>
        <w:t>3800500.00</w:t>
      </w:r>
    </w:p>
    <w:p w14:paraId="76160F82">
      <w:pPr>
        <w:spacing w:line="320" w:lineRule="exact"/>
        <w:ind w:firstLine="420" w:firstLineChars="200"/>
        <w:rPr>
          <w:rFonts w:ascii="宋体" w:hAnsi="宋体" w:cs="宋体" w:eastAsiaTheme="minorEastAsia"/>
          <w:color w:val="auto"/>
          <w:szCs w:val="21"/>
          <w:highlight w:val="none"/>
        </w:rPr>
      </w:pPr>
      <w:r>
        <w:rPr>
          <w:rFonts w:hint="eastAsia" w:ascii="宋体" w:hAnsi="宋体" w:cs="宋体" w:eastAsiaTheme="minorEastAsia"/>
          <w:color w:val="auto"/>
          <w:szCs w:val="21"/>
          <w:highlight w:val="none"/>
        </w:rPr>
        <w:t>合同履行期限：</w:t>
      </w:r>
      <w:r>
        <w:rPr>
          <w:rFonts w:hint="eastAsia" w:ascii="宋体" w:hAnsi="宋体" w:cs="宋体" w:eastAsiaTheme="minorEastAsia"/>
          <w:color w:val="auto"/>
          <w:highlight w:val="none"/>
          <w:lang w:eastAsia="zh-CN"/>
        </w:rPr>
        <w:t>2026年10月31日前完成农户签订二轮土地承包到期后再延长三十年承包合同90%以上后，至2026年12月31日之前完成全部项目工作内容进行项目验收，验收通过后期服务期1年</w:t>
      </w:r>
      <w:r>
        <w:rPr>
          <w:rFonts w:hint="eastAsia" w:ascii="宋体" w:hAnsi="宋体" w:cs="宋体" w:eastAsiaTheme="minorEastAsia"/>
          <w:color w:val="auto"/>
          <w:highlight w:val="none"/>
        </w:rPr>
        <w:t>。</w:t>
      </w:r>
    </w:p>
    <w:p w14:paraId="0F5FD6FC">
      <w:pPr>
        <w:spacing w:line="320" w:lineRule="exact"/>
        <w:ind w:left="420" w:leftChars="200"/>
        <w:rPr>
          <w:rFonts w:ascii="宋体" w:hAnsi="宋体" w:cs="宋体" w:eastAsiaTheme="minorEastAsia"/>
          <w:color w:val="auto"/>
          <w:szCs w:val="21"/>
          <w:highlight w:val="none"/>
        </w:rPr>
      </w:pPr>
      <w:bookmarkStart w:id="17" w:name="_Toc28359003"/>
      <w:bookmarkStart w:id="18" w:name="_Toc7802"/>
      <w:bookmarkStart w:id="19" w:name="_Toc28359080"/>
      <w:bookmarkStart w:id="20" w:name="_Toc35393622"/>
      <w:bookmarkStart w:id="21" w:name="_Toc35393791"/>
      <w:bookmarkStart w:id="22" w:name="_Toc44405602"/>
      <w:bookmarkStart w:id="23" w:name="_Toc29997"/>
      <w:r>
        <w:rPr>
          <w:rFonts w:hint="eastAsia" w:ascii="宋体" w:hAnsi="宋体" w:cs="宋体" w:eastAsiaTheme="minorEastAsia"/>
          <w:color w:val="auto"/>
          <w:szCs w:val="21"/>
          <w:highlight w:val="none"/>
        </w:rPr>
        <w:t>本标项（否）接受联合体投标</w:t>
      </w:r>
    </w:p>
    <w:p w14:paraId="385259B9">
      <w:pPr>
        <w:spacing w:line="320" w:lineRule="exact"/>
        <w:ind w:left="420" w:leftChars="200"/>
        <w:rPr>
          <w:rFonts w:ascii="宋体" w:hAnsi="宋体" w:cs="宋体" w:eastAsiaTheme="minorEastAsia"/>
          <w:color w:val="auto"/>
          <w:szCs w:val="21"/>
          <w:highlight w:val="none"/>
        </w:rPr>
      </w:pPr>
      <w:r>
        <w:rPr>
          <w:rFonts w:hint="eastAsia" w:ascii="宋体" w:hAnsi="宋体" w:cs="宋体" w:eastAsiaTheme="minorEastAsia"/>
          <w:color w:val="auto"/>
          <w:szCs w:val="21"/>
          <w:highlight w:val="none"/>
        </w:rPr>
        <w:t>备注：/。</w:t>
      </w:r>
    </w:p>
    <w:p w14:paraId="4521DEB8">
      <w:pPr>
        <w:keepNext/>
        <w:keepLines/>
        <w:spacing w:line="320" w:lineRule="exact"/>
        <w:outlineLvl w:val="1"/>
        <w:rPr>
          <w:rFonts w:ascii="宋体" w:hAnsi="宋体" w:cs="宋体" w:eastAsiaTheme="minorEastAsia"/>
          <w:b/>
          <w:color w:val="auto"/>
          <w:szCs w:val="21"/>
          <w:highlight w:val="none"/>
        </w:rPr>
      </w:pPr>
      <w:bookmarkStart w:id="24" w:name="_Toc23522"/>
      <w:bookmarkStart w:id="25" w:name="_Toc29513"/>
      <w:r>
        <w:rPr>
          <w:rFonts w:hint="eastAsia" w:ascii="宋体" w:hAnsi="宋体" w:cs="宋体" w:eastAsiaTheme="minorEastAsia"/>
          <w:b/>
          <w:color w:val="auto"/>
          <w:szCs w:val="21"/>
          <w:highlight w:val="none"/>
        </w:rPr>
        <w:t>二、投标人的资格要求：</w:t>
      </w:r>
      <w:bookmarkEnd w:id="17"/>
      <w:bookmarkEnd w:id="18"/>
      <w:bookmarkEnd w:id="19"/>
      <w:bookmarkEnd w:id="20"/>
      <w:bookmarkEnd w:id="21"/>
      <w:bookmarkEnd w:id="22"/>
      <w:bookmarkEnd w:id="23"/>
      <w:bookmarkEnd w:id="24"/>
      <w:bookmarkEnd w:id="25"/>
    </w:p>
    <w:p w14:paraId="1DA5EA13">
      <w:pPr>
        <w:spacing w:line="320" w:lineRule="exact"/>
        <w:ind w:firstLine="420" w:firstLineChars="200"/>
        <w:rPr>
          <w:rFonts w:ascii="宋体" w:hAnsi="宋体" w:cs="宋体" w:eastAsiaTheme="minorEastAsia"/>
          <w:color w:val="auto"/>
          <w:szCs w:val="21"/>
          <w:highlight w:val="none"/>
        </w:rPr>
      </w:pPr>
      <w:bookmarkStart w:id="26" w:name="_Toc28359081"/>
      <w:bookmarkStart w:id="27" w:name="_Toc28359004"/>
      <w:r>
        <w:rPr>
          <w:rFonts w:hint="eastAsia" w:ascii="宋体" w:hAnsi="宋体" w:cs="宋体" w:eastAsiaTheme="minorEastAsia"/>
          <w:color w:val="auto"/>
          <w:szCs w:val="21"/>
          <w:highlight w:val="none"/>
        </w:rPr>
        <w:t>1.满足《中华人民共和国政府采购法》第二十二条规定。</w:t>
      </w:r>
    </w:p>
    <w:p w14:paraId="0D8B6CD7">
      <w:pPr>
        <w:spacing w:line="320" w:lineRule="exact"/>
        <w:ind w:firstLine="420" w:firstLineChars="200"/>
        <w:rPr>
          <w:rFonts w:ascii="宋体" w:hAnsi="宋体" w:cs="宋体" w:eastAsiaTheme="minorEastAsia"/>
          <w:color w:val="auto"/>
          <w:szCs w:val="21"/>
          <w:highlight w:val="none"/>
        </w:rPr>
      </w:pPr>
      <w:r>
        <w:rPr>
          <w:rFonts w:hint="eastAsia" w:ascii="宋体" w:hAnsi="宋体" w:cs="宋体" w:eastAsiaTheme="minorEastAsia"/>
          <w:color w:val="auto"/>
          <w:szCs w:val="21"/>
          <w:highlight w:val="none"/>
        </w:rPr>
        <w:t>2.落实政府采购政策需满足的资格要求：</w:t>
      </w:r>
      <w:r>
        <w:rPr>
          <w:rFonts w:hint="eastAsia" w:ascii="宋体" w:hAnsi="宋体" w:cs="宋体" w:eastAsiaTheme="minorEastAsia"/>
          <w:b w:val="0"/>
          <w:bCs w:val="0"/>
          <w:color w:val="auto"/>
          <w:szCs w:val="21"/>
          <w:highlight w:val="none"/>
        </w:rPr>
        <w:t>无。</w:t>
      </w:r>
    </w:p>
    <w:p w14:paraId="4E6B178C">
      <w:pPr>
        <w:spacing w:line="320" w:lineRule="exact"/>
        <w:ind w:firstLine="420" w:firstLineChars="200"/>
        <w:rPr>
          <w:rFonts w:ascii="宋体" w:hAnsi="宋体" w:cs="宋体" w:eastAsiaTheme="minorEastAsia"/>
          <w:b/>
          <w:bCs/>
          <w:color w:val="auto"/>
          <w:szCs w:val="21"/>
          <w:highlight w:val="none"/>
        </w:rPr>
      </w:pPr>
      <w:r>
        <w:rPr>
          <w:rFonts w:hint="eastAsia" w:ascii="宋体" w:hAnsi="宋体" w:cs="宋体" w:eastAsiaTheme="minorEastAsia"/>
          <w:color w:val="auto"/>
          <w:szCs w:val="21"/>
          <w:highlight w:val="none"/>
        </w:rPr>
        <w:t>3.本项目的特定资格要求：供应商应具有省级及以上测绘行政主管部门颁发的测绘资质(专业类别包括地理信息系统工程、界线与不动产测绘、摄影测量与遥感等3个方面内容，缺一不可)乙级及以上(含乙级)资质，满足本次招标采购需求，能够提供技术及服务，并在人员、设备、资金和良好信誉等方面具有相应能力</w:t>
      </w:r>
      <w:r>
        <w:rPr>
          <w:rFonts w:hint="eastAsia" w:ascii="宋体" w:hAnsi="宋体" w:cs="宋体" w:eastAsiaTheme="minorEastAsia"/>
          <w:b/>
          <w:bCs/>
          <w:color w:val="auto"/>
          <w:szCs w:val="21"/>
          <w:highlight w:val="none"/>
        </w:rPr>
        <w:t>。</w:t>
      </w:r>
    </w:p>
    <w:bookmarkEnd w:id="26"/>
    <w:bookmarkEnd w:id="27"/>
    <w:p w14:paraId="40FBCABD">
      <w:pPr>
        <w:keepNext/>
        <w:keepLines/>
        <w:spacing w:line="320" w:lineRule="exact"/>
        <w:outlineLvl w:val="1"/>
        <w:rPr>
          <w:rFonts w:ascii="宋体" w:hAnsi="宋体" w:cs="宋体"/>
          <w:b/>
          <w:color w:val="auto"/>
          <w:szCs w:val="21"/>
          <w:highlight w:val="none"/>
        </w:rPr>
      </w:pPr>
      <w:bookmarkStart w:id="28" w:name="_Toc35393623"/>
      <w:bookmarkStart w:id="29" w:name="_Toc28319"/>
      <w:bookmarkStart w:id="30" w:name="_Toc44405603"/>
      <w:bookmarkStart w:id="31" w:name="_Toc19186"/>
      <w:bookmarkStart w:id="32" w:name="_Toc35393792"/>
      <w:bookmarkStart w:id="33" w:name="_Toc23891"/>
      <w:bookmarkStart w:id="34" w:name="_Toc4670"/>
      <w:r>
        <w:rPr>
          <w:rFonts w:hint="eastAsia" w:ascii="宋体" w:hAnsi="宋体" w:cs="宋体"/>
          <w:b/>
          <w:color w:val="auto"/>
          <w:szCs w:val="21"/>
          <w:highlight w:val="none"/>
        </w:rPr>
        <w:t>三、获取招标文件</w:t>
      </w:r>
      <w:bookmarkEnd w:id="28"/>
      <w:bookmarkEnd w:id="29"/>
      <w:bookmarkEnd w:id="30"/>
      <w:bookmarkEnd w:id="31"/>
      <w:bookmarkEnd w:id="32"/>
      <w:bookmarkEnd w:id="33"/>
      <w:bookmarkEnd w:id="34"/>
    </w:p>
    <w:p w14:paraId="112AA123">
      <w:pPr>
        <w:spacing w:line="320" w:lineRule="exact"/>
        <w:ind w:firstLine="540"/>
        <w:rPr>
          <w:rFonts w:ascii="宋体" w:hAnsi="宋体" w:cs="宋体" w:eastAsiaTheme="minorEastAsia"/>
          <w:color w:val="auto"/>
          <w:highlight w:val="none"/>
        </w:rPr>
      </w:pPr>
      <w:r>
        <w:rPr>
          <w:rFonts w:hint="eastAsia" w:ascii="宋体" w:hAnsi="宋体" w:cs="宋体" w:eastAsiaTheme="minorEastAsia"/>
          <w:color w:val="auto"/>
          <w:highlight w:val="none"/>
        </w:rPr>
        <w:t>时间：</w:t>
      </w:r>
      <w:r>
        <w:rPr>
          <w:rFonts w:hint="eastAsia" w:ascii="宋体" w:hAnsi="宋体" w:cs="宋体" w:eastAsiaTheme="minorEastAsia"/>
          <w:bCs/>
          <w:color w:val="auto"/>
          <w:highlight w:val="none"/>
          <w:u w:val="single"/>
        </w:rPr>
        <w:t>2026年  月  日</w:t>
      </w:r>
      <w:r>
        <w:rPr>
          <w:rFonts w:hint="eastAsia" w:ascii="宋体" w:hAnsi="宋体" w:cs="宋体" w:eastAsiaTheme="minorEastAsia"/>
          <w:color w:val="auto"/>
          <w:highlight w:val="none"/>
          <w:u w:val="single"/>
        </w:rPr>
        <w:t>起</w:t>
      </w:r>
      <w:r>
        <w:rPr>
          <w:rFonts w:hint="eastAsia" w:ascii="宋体" w:hAnsi="宋体" w:cs="宋体" w:eastAsiaTheme="minorEastAsia"/>
          <w:color w:val="auto"/>
          <w:highlight w:val="none"/>
        </w:rPr>
        <w:t>至</w:t>
      </w:r>
      <w:r>
        <w:rPr>
          <w:rFonts w:hint="eastAsia" w:ascii="宋体" w:hAnsi="宋体" w:cs="宋体" w:eastAsiaTheme="minorEastAsia"/>
          <w:bCs/>
          <w:color w:val="auto"/>
          <w:highlight w:val="none"/>
          <w:u w:val="single"/>
        </w:rPr>
        <w:t>2026年  月  日，每天上午00：00至12：00 ，下午12：00至23：59（北京时间，法定节假日除外）</w:t>
      </w:r>
    </w:p>
    <w:p w14:paraId="79B5D5B4">
      <w:pPr>
        <w:spacing w:line="360" w:lineRule="auto"/>
        <w:ind w:firstLine="540"/>
        <w:rPr>
          <w:rFonts w:ascii="宋体" w:hAnsi="宋体" w:eastAsiaTheme="minorEastAsia" w:cstheme="minorBidi"/>
          <w:color w:val="auto"/>
          <w:szCs w:val="21"/>
          <w:highlight w:val="none"/>
        </w:rPr>
      </w:pPr>
      <w:bookmarkStart w:id="35" w:name="_Toc28359082"/>
      <w:bookmarkStart w:id="36" w:name="_Toc28359005"/>
      <w:bookmarkStart w:id="37" w:name="_Toc35393624"/>
      <w:bookmarkStart w:id="38" w:name="_Toc19229"/>
      <w:bookmarkStart w:id="39" w:name="_Toc35393793"/>
      <w:bookmarkStart w:id="40" w:name="_Toc21666"/>
      <w:bookmarkStart w:id="41" w:name="_Toc44405604"/>
      <w:bookmarkStart w:id="42" w:name="_Toc8738"/>
      <w:r>
        <w:rPr>
          <w:rFonts w:hint="eastAsia" w:ascii="宋体" w:hAnsi="宋体" w:cs="宋体" w:eastAsiaTheme="minorEastAsia"/>
          <w:bCs/>
          <w:color w:val="auto"/>
          <w:kern w:val="0"/>
          <w:szCs w:val="21"/>
          <w:highlight w:val="none"/>
        </w:rPr>
        <w:t>地点：</w:t>
      </w:r>
      <w:r>
        <w:rPr>
          <w:rFonts w:hint="eastAsia" w:ascii="宋体" w:hAnsi="宋体" w:eastAsiaTheme="minorEastAsia" w:cstheme="minorBidi"/>
          <w:color w:val="auto"/>
          <w:szCs w:val="21"/>
          <w:highlight w:val="none"/>
        </w:rPr>
        <w:t>广西政府采购云平台（</w:t>
      </w:r>
      <w:r>
        <w:rPr>
          <w:rFonts w:hint="eastAsia" w:ascii="宋体" w:hAnsi="宋体" w:eastAsiaTheme="minorEastAsia" w:cstheme="minorBidi"/>
          <w:bCs/>
          <w:color w:val="auto"/>
          <w:szCs w:val="21"/>
          <w:highlight w:val="none"/>
        </w:rPr>
        <w:t>https：//www.gcy.zfcg.gxzf.gov.cn/</w:t>
      </w:r>
      <w:r>
        <w:rPr>
          <w:rFonts w:hint="eastAsia" w:ascii="宋体" w:hAnsi="宋体" w:eastAsiaTheme="minorEastAsia" w:cstheme="minorBidi"/>
          <w:color w:val="auto"/>
          <w:szCs w:val="21"/>
          <w:highlight w:val="none"/>
        </w:rPr>
        <w:t>）</w:t>
      </w:r>
    </w:p>
    <w:p w14:paraId="151109F7">
      <w:pPr>
        <w:spacing w:line="360" w:lineRule="auto"/>
        <w:ind w:firstLine="540"/>
        <w:rPr>
          <w:rFonts w:ascii="宋体" w:hAnsi="宋体" w:cs="宋体" w:eastAsiaTheme="minorEastAsia"/>
          <w:bCs/>
          <w:color w:val="auto"/>
          <w:kern w:val="0"/>
          <w:szCs w:val="21"/>
          <w:highlight w:val="none"/>
        </w:rPr>
      </w:pPr>
      <w:r>
        <w:rPr>
          <w:rFonts w:hint="eastAsia" w:ascii="宋体" w:hAnsi="宋体" w:cs="宋体" w:eastAsiaTheme="minorEastAsia"/>
          <w:bCs/>
          <w:color w:val="auto"/>
          <w:kern w:val="0"/>
          <w:szCs w:val="21"/>
          <w:highlight w:val="none"/>
        </w:rPr>
        <w:t>方式：网上下载。本项目不提供纸质文件，潜在供应商需在</w:t>
      </w:r>
      <w:r>
        <w:rPr>
          <w:rFonts w:ascii="宋体" w:hAnsi="宋体" w:eastAsiaTheme="minorEastAsia" w:cstheme="minorBidi"/>
          <w:color w:val="auto"/>
          <w:szCs w:val="21"/>
          <w:highlight w:val="none"/>
        </w:rPr>
        <w:t>广西政府采购云平台</w:t>
      </w:r>
      <w:r>
        <w:rPr>
          <w:rFonts w:hint="eastAsia" w:ascii="宋体" w:hAnsi="宋体" w:eastAsiaTheme="minorEastAsia" w:cstheme="minorBidi"/>
          <w:color w:val="auto"/>
          <w:szCs w:val="21"/>
          <w:highlight w:val="none"/>
        </w:rPr>
        <w:t>（</w:t>
      </w:r>
      <w:r>
        <w:rPr>
          <w:rFonts w:ascii="宋体" w:hAnsi="宋体" w:eastAsiaTheme="minorEastAsia" w:cstheme="minorBidi"/>
          <w:bCs/>
          <w:color w:val="auto"/>
          <w:szCs w:val="21"/>
          <w:highlight w:val="none"/>
        </w:rPr>
        <w:t>https</w:t>
      </w:r>
      <w:r>
        <w:rPr>
          <w:rFonts w:hint="eastAsia" w:ascii="宋体" w:hAnsi="宋体" w:eastAsiaTheme="minorEastAsia" w:cstheme="minorBidi"/>
          <w:bCs/>
          <w:color w:val="auto"/>
          <w:szCs w:val="21"/>
          <w:highlight w:val="none"/>
        </w:rPr>
        <w:t>：</w:t>
      </w:r>
      <w:r>
        <w:rPr>
          <w:rFonts w:ascii="宋体" w:hAnsi="宋体" w:eastAsiaTheme="minorEastAsia" w:cstheme="minorBidi"/>
          <w:bCs/>
          <w:color w:val="auto"/>
          <w:szCs w:val="21"/>
          <w:highlight w:val="none"/>
        </w:rPr>
        <w:t>//www.gcy.zfcg.gxzf.gov.cn/</w:t>
      </w:r>
      <w:r>
        <w:rPr>
          <w:rFonts w:hint="eastAsia" w:ascii="宋体" w:hAnsi="宋体" w:eastAsiaTheme="minorEastAsia" w:cstheme="minorBidi"/>
          <w:color w:val="auto"/>
          <w:szCs w:val="21"/>
          <w:highlight w:val="none"/>
        </w:rPr>
        <w:t>）</w:t>
      </w:r>
      <w:r>
        <w:rPr>
          <w:rFonts w:hint="eastAsia" w:ascii="宋体" w:hAnsi="宋体" w:cs="宋体" w:eastAsiaTheme="minorEastAsia"/>
          <w:bCs/>
          <w:color w:val="auto"/>
          <w:kern w:val="0"/>
          <w:szCs w:val="21"/>
          <w:highlight w:val="none"/>
        </w:rPr>
        <w:t>-进入“项目采购”应用，在获取采购文件菜单中选择项目，获取招标文件。</w:t>
      </w:r>
      <w:r>
        <w:rPr>
          <w:rFonts w:hint="eastAsia" w:ascii="宋体" w:hAnsi="宋体" w:eastAsiaTheme="minorEastAsia" w:cstheme="minorBidi"/>
          <w:color w:val="auto"/>
          <w:szCs w:val="21"/>
          <w:highlight w:val="none"/>
        </w:rPr>
        <w:t>电子投标文件制作需要基于</w:t>
      </w:r>
      <w:r>
        <w:rPr>
          <w:rFonts w:ascii="宋体" w:hAnsi="宋体" w:eastAsiaTheme="minorEastAsia" w:cstheme="minorBidi"/>
          <w:color w:val="auto"/>
          <w:szCs w:val="21"/>
          <w:highlight w:val="none"/>
        </w:rPr>
        <w:t>广西政府采购云平台</w:t>
      </w:r>
      <w:r>
        <w:rPr>
          <w:rFonts w:hint="eastAsia" w:ascii="宋体" w:hAnsi="宋体" w:eastAsiaTheme="minorEastAsia" w:cstheme="minorBidi"/>
          <w:color w:val="auto"/>
          <w:szCs w:val="21"/>
          <w:highlight w:val="none"/>
        </w:rPr>
        <w:t>获取的招标文件编制，</w:t>
      </w:r>
      <w:r>
        <w:rPr>
          <w:rFonts w:hint="eastAsia" w:ascii="宋体" w:hAnsi="宋体" w:cs="宋体" w:eastAsiaTheme="minorEastAsia"/>
          <w:bCs/>
          <w:color w:val="auto"/>
          <w:kern w:val="0"/>
          <w:szCs w:val="21"/>
          <w:highlight w:val="none"/>
        </w:rPr>
        <w:t>通过其他方式获取招标文件的，将有可能导致供应商无法在</w:t>
      </w:r>
      <w:r>
        <w:rPr>
          <w:rFonts w:hint="eastAsia" w:ascii="宋体" w:hAnsi="宋体" w:eastAsiaTheme="minorEastAsia" w:cstheme="minorBidi"/>
          <w:color w:val="auto"/>
          <w:szCs w:val="21"/>
          <w:highlight w:val="none"/>
        </w:rPr>
        <w:t>“</w:t>
      </w:r>
      <w:r>
        <w:rPr>
          <w:rFonts w:ascii="宋体" w:hAnsi="宋体" w:eastAsiaTheme="minorEastAsia" w:cstheme="minorBidi"/>
          <w:color w:val="auto"/>
          <w:szCs w:val="21"/>
          <w:highlight w:val="none"/>
        </w:rPr>
        <w:t>广西政府采购云平台</w:t>
      </w:r>
      <w:r>
        <w:rPr>
          <w:rFonts w:hint="eastAsia" w:ascii="宋体" w:hAnsi="宋体" w:eastAsiaTheme="minorEastAsia" w:cstheme="minorBidi"/>
          <w:color w:val="auto"/>
          <w:szCs w:val="21"/>
          <w:highlight w:val="none"/>
        </w:rPr>
        <w:t>”</w:t>
      </w:r>
      <w:r>
        <w:rPr>
          <w:rFonts w:hint="eastAsia" w:ascii="宋体" w:hAnsi="宋体" w:cs="宋体" w:eastAsiaTheme="minorEastAsia"/>
          <w:bCs/>
          <w:color w:val="auto"/>
          <w:kern w:val="0"/>
          <w:szCs w:val="21"/>
          <w:highlight w:val="none"/>
        </w:rPr>
        <w:t>编制及上传投标文件。</w:t>
      </w:r>
    </w:p>
    <w:p w14:paraId="002DD381">
      <w:pPr>
        <w:spacing w:line="360" w:lineRule="auto"/>
        <w:ind w:firstLine="540"/>
        <w:rPr>
          <w:rFonts w:ascii="宋体" w:hAnsi="宋体" w:cs="宋体" w:eastAsiaTheme="minorEastAsia"/>
          <w:bCs/>
          <w:color w:val="auto"/>
          <w:kern w:val="0"/>
          <w:szCs w:val="21"/>
          <w:highlight w:val="none"/>
        </w:rPr>
      </w:pPr>
      <w:r>
        <w:rPr>
          <w:rFonts w:hint="eastAsia" w:ascii="宋体" w:hAnsi="宋体" w:cs="宋体" w:eastAsiaTheme="minorEastAsia"/>
          <w:bCs/>
          <w:color w:val="auto"/>
          <w:kern w:val="0"/>
          <w:szCs w:val="21"/>
          <w:highlight w:val="none"/>
        </w:rPr>
        <w:t xml:space="preserve"> 售价：0元</w:t>
      </w:r>
    </w:p>
    <w:p w14:paraId="61C8C4BD">
      <w:pPr>
        <w:keepNext/>
        <w:keepLines/>
        <w:spacing w:line="320" w:lineRule="exact"/>
        <w:outlineLvl w:val="1"/>
        <w:rPr>
          <w:rFonts w:ascii="宋体" w:hAnsi="宋体" w:cs="宋体"/>
          <w:b/>
          <w:color w:val="auto"/>
          <w:szCs w:val="21"/>
          <w:highlight w:val="none"/>
        </w:rPr>
      </w:pPr>
      <w:bookmarkStart w:id="43" w:name="_Toc23129"/>
      <w:r>
        <w:rPr>
          <w:rFonts w:hint="eastAsia" w:ascii="宋体" w:hAnsi="宋体" w:cs="宋体"/>
          <w:b/>
          <w:color w:val="auto"/>
          <w:szCs w:val="21"/>
          <w:highlight w:val="none"/>
        </w:rPr>
        <w:t>四、提交投标文件</w:t>
      </w:r>
      <w:bookmarkEnd w:id="35"/>
      <w:bookmarkEnd w:id="36"/>
      <w:r>
        <w:rPr>
          <w:rFonts w:hint="eastAsia" w:ascii="宋体" w:hAnsi="宋体" w:cs="宋体"/>
          <w:b/>
          <w:color w:val="auto"/>
          <w:szCs w:val="21"/>
          <w:highlight w:val="none"/>
        </w:rPr>
        <w:t>截止时间、开标时间和地点</w:t>
      </w:r>
      <w:bookmarkEnd w:id="37"/>
      <w:bookmarkEnd w:id="38"/>
      <w:bookmarkEnd w:id="39"/>
      <w:bookmarkEnd w:id="40"/>
      <w:bookmarkEnd w:id="41"/>
      <w:bookmarkEnd w:id="42"/>
      <w:bookmarkEnd w:id="43"/>
    </w:p>
    <w:p w14:paraId="70B4BF98">
      <w:pPr>
        <w:spacing w:line="320" w:lineRule="exact"/>
        <w:ind w:firstLine="420" w:firstLineChars="200"/>
        <w:rPr>
          <w:rFonts w:ascii="宋体" w:hAnsi="宋体" w:cs="宋体" w:eastAsiaTheme="minorEastAsia"/>
          <w:color w:val="auto"/>
          <w:highlight w:val="none"/>
        </w:rPr>
      </w:pPr>
      <w:bookmarkStart w:id="44" w:name="_Toc35393625"/>
      <w:bookmarkStart w:id="45" w:name="_Toc4255"/>
      <w:bookmarkStart w:id="46" w:name="_Toc44405605"/>
      <w:bookmarkStart w:id="47" w:name="_Toc28359007"/>
      <w:bookmarkStart w:id="48" w:name="_Toc35393794"/>
      <w:bookmarkStart w:id="49" w:name="_Toc28359084"/>
      <w:r>
        <w:rPr>
          <w:rFonts w:hint="eastAsia" w:ascii="宋体" w:hAnsi="宋体" w:cs="宋体" w:eastAsiaTheme="minorEastAsia"/>
          <w:color w:val="auto"/>
          <w:highlight w:val="none"/>
        </w:rPr>
        <w:t>时间：</w:t>
      </w:r>
      <w:r>
        <w:rPr>
          <w:rFonts w:hint="eastAsia" w:ascii="宋体" w:hAnsi="宋体" w:cs="宋体" w:eastAsiaTheme="minorEastAsia"/>
          <w:color w:val="auto"/>
          <w:highlight w:val="none"/>
          <w:u w:val="single"/>
        </w:rPr>
        <w:t>2026年  月  日上午9时00分</w:t>
      </w:r>
      <w:r>
        <w:rPr>
          <w:rFonts w:hint="eastAsia" w:ascii="宋体" w:hAnsi="宋体" w:cs="宋体" w:eastAsiaTheme="minorEastAsia"/>
          <w:color w:val="auto"/>
          <w:highlight w:val="none"/>
        </w:rPr>
        <w:t>（北京时间）</w:t>
      </w:r>
    </w:p>
    <w:p w14:paraId="03EFC676">
      <w:pPr>
        <w:spacing w:line="360" w:lineRule="auto"/>
        <w:ind w:firstLine="420" w:firstLineChars="200"/>
        <w:rPr>
          <w:rFonts w:ascii="宋体" w:hAnsi="宋体" w:eastAsiaTheme="minorEastAsia" w:cstheme="minorBidi"/>
          <w:color w:val="auto"/>
          <w:szCs w:val="21"/>
          <w:highlight w:val="none"/>
        </w:rPr>
      </w:pPr>
      <w:r>
        <w:rPr>
          <w:rFonts w:hint="eastAsia" w:ascii="宋体" w:hAnsi="宋体" w:eastAsiaTheme="minorEastAsia" w:cstheme="minorBidi"/>
          <w:color w:val="auto"/>
          <w:szCs w:val="21"/>
          <w:highlight w:val="none"/>
        </w:rPr>
        <w:t>投标地点：</w:t>
      </w:r>
      <w:r>
        <w:rPr>
          <w:rFonts w:ascii="宋体" w:hAnsi="宋体" w:eastAsiaTheme="minorEastAsia" w:cstheme="minorBidi"/>
          <w:color w:val="auto"/>
          <w:szCs w:val="21"/>
          <w:highlight w:val="none"/>
        </w:rPr>
        <w:t>广西政府采购云平台</w:t>
      </w:r>
      <w:r>
        <w:rPr>
          <w:rFonts w:hint="eastAsia" w:ascii="宋体" w:hAnsi="宋体" w:eastAsiaTheme="minorEastAsia" w:cstheme="minorBidi"/>
          <w:color w:val="auto"/>
          <w:szCs w:val="21"/>
          <w:highlight w:val="none"/>
        </w:rPr>
        <w:t>（</w:t>
      </w:r>
      <w:r>
        <w:rPr>
          <w:rFonts w:ascii="宋体" w:hAnsi="宋体" w:eastAsiaTheme="minorEastAsia" w:cstheme="minorBidi"/>
          <w:bCs/>
          <w:color w:val="auto"/>
          <w:szCs w:val="21"/>
          <w:highlight w:val="none"/>
        </w:rPr>
        <w:t>https</w:t>
      </w:r>
      <w:r>
        <w:rPr>
          <w:rFonts w:hint="eastAsia" w:ascii="宋体" w:hAnsi="宋体" w:eastAsiaTheme="minorEastAsia" w:cstheme="minorBidi"/>
          <w:bCs/>
          <w:color w:val="auto"/>
          <w:szCs w:val="21"/>
          <w:highlight w:val="none"/>
        </w:rPr>
        <w:t>：</w:t>
      </w:r>
      <w:r>
        <w:rPr>
          <w:rFonts w:ascii="宋体" w:hAnsi="宋体" w:eastAsiaTheme="minorEastAsia" w:cstheme="minorBidi"/>
          <w:bCs/>
          <w:color w:val="auto"/>
          <w:szCs w:val="21"/>
          <w:highlight w:val="none"/>
        </w:rPr>
        <w:t>//www.gcy.zfcg.gxzf.gov.cn/</w:t>
      </w:r>
      <w:r>
        <w:rPr>
          <w:rFonts w:hint="eastAsia" w:ascii="宋体" w:hAnsi="宋体" w:eastAsiaTheme="minorEastAsia" w:cstheme="minorBidi"/>
          <w:color w:val="auto"/>
          <w:szCs w:val="21"/>
          <w:highlight w:val="none"/>
        </w:rPr>
        <w:t>）</w:t>
      </w:r>
    </w:p>
    <w:p w14:paraId="5307C7DE">
      <w:pPr>
        <w:spacing w:line="320" w:lineRule="exact"/>
        <w:ind w:firstLine="420" w:firstLineChars="200"/>
        <w:rPr>
          <w:rFonts w:ascii="宋体" w:hAnsi="宋体" w:cs="宋体" w:eastAsiaTheme="minorEastAsia"/>
          <w:color w:val="auto"/>
          <w:highlight w:val="none"/>
        </w:rPr>
      </w:pPr>
      <w:r>
        <w:rPr>
          <w:rFonts w:hint="eastAsia" w:ascii="宋体" w:hAnsi="宋体" w:eastAsiaTheme="minorEastAsia" w:cstheme="minorBidi"/>
          <w:color w:val="auto"/>
          <w:szCs w:val="21"/>
          <w:highlight w:val="none"/>
        </w:rPr>
        <w:t>开标地点：</w:t>
      </w:r>
      <w:r>
        <w:rPr>
          <w:rFonts w:ascii="宋体" w:hAnsi="宋体" w:eastAsiaTheme="minorEastAsia" w:cstheme="minorBidi"/>
          <w:color w:val="auto"/>
          <w:szCs w:val="21"/>
          <w:highlight w:val="none"/>
        </w:rPr>
        <w:t>广西政府采购云平台</w:t>
      </w:r>
      <w:r>
        <w:rPr>
          <w:rFonts w:hint="eastAsia" w:ascii="宋体" w:hAnsi="宋体" w:eastAsiaTheme="minorEastAsia" w:cstheme="minorBidi"/>
          <w:color w:val="auto"/>
          <w:szCs w:val="21"/>
          <w:highlight w:val="none"/>
        </w:rPr>
        <w:t>电子开标大厅</w:t>
      </w:r>
    </w:p>
    <w:p w14:paraId="2C0E4DEC">
      <w:pPr>
        <w:keepNext/>
        <w:keepLines/>
        <w:spacing w:line="320" w:lineRule="exact"/>
        <w:outlineLvl w:val="1"/>
        <w:rPr>
          <w:rFonts w:ascii="宋体" w:hAnsi="宋体" w:cs="宋体"/>
          <w:b/>
          <w:color w:val="auto"/>
          <w:szCs w:val="21"/>
          <w:highlight w:val="none"/>
        </w:rPr>
      </w:pPr>
      <w:bookmarkStart w:id="50" w:name="_Toc30919"/>
      <w:bookmarkStart w:id="51" w:name="_Toc20853"/>
      <w:bookmarkStart w:id="52" w:name="_Toc27130"/>
      <w:r>
        <w:rPr>
          <w:rFonts w:hint="eastAsia" w:ascii="宋体" w:hAnsi="宋体" w:cs="宋体"/>
          <w:b/>
          <w:color w:val="auto"/>
          <w:szCs w:val="21"/>
          <w:highlight w:val="none"/>
        </w:rPr>
        <w:t>五、公告期限</w:t>
      </w:r>
      <w:bookmarkEnd w:id="44"/>
      <w:bookmarkEnd w:id="45"/>
      <w:bookmarkEnd w:id="46"/>
      <w:bookmarkEnd w:id="47"/>
      <w:bookmarkEnd w:id="48"/>
      <w:bookmarkEnd w:id="49"/>
      <w:bookmarkEnd w:id="50"/>
      <w:bookmarkEnd w:id="51"/>
      <w:bookmarkEnd w:id="52"/>
    </w:p>
    <w:p w14:paraId="5BCEE862">
      <w:pPr>
        <w:spacing w:line="320" w:lineRule="exact"/>
        <w:ind w:firstLine="420" w:firstLineChars="200"/>
        <w:rPr>
          <w:rFonts w:ascii="宋体" w:hAnsi="宋体" w:cs="宋体" w:eastAsiaTheme="minorEastAsia"/>
          <w:color w:val="auto"/>
          <w:kern w:val="0"/>
          <w:highlight w:val="none"/>
        </w:rPr>
      </w:pPr>
      <w:r>
        <w:rPr>
          <w:rFonts w:hint="eastAsia" w:ascii="宋体" w:hAnsi="宋体" w:cs="宋体" w:eastAsiaTheme="minorEastAsia"/>
          <w:color w:val="auto"/>
          <w:kern w:val="0"/>
          <w:highlight w:val="none"/>
        </w:rPr>
        <w:t>自本公告发布之日起5个工作日。</w:t>
      </w:r>
    </w:p>
    <w:p w14:paraId="13D5713C">
      <w:pPr>
        <w:keepNext/>
        <w:keepLines/>
        <w:spacing w:line="320" w:lineRule="exact"/>
        <w:outlineLvl w:val="1"/>
        <w:rPr>
          <w:rFonts w:ascii="宋体" w:hAnsi="宋体" w:cs="宋体"/>
          <w:b/>
          <w:color w:val="auto"/>
          <w:szCs w:val="21"/>
          <w:highlight w:val="none"/>
        </w:rPr>
      </w:pPr>
      <w:bookmarkStart w:id="53" w:name="_Toc44405606"/>
      <w:bookmarkStart w:id="54" w:name="_Toc35393795"/>
      <w:bookmarkStart w:id="55" w:name="_Toc18475"/>
      <w:bookmarkStart w:id="56" w:name="_Toc35393626"/>
      <w:bookmarkStart w:id="57" w:name="_Toc22774"/>
      <w:bookmarkStart w:id="58" w:name="_Toc1241"/>
      <w:bookmarkStart w:id="59" w:name="_Toc14112"/>
      <w:r>
        <w:rPr>
          <w:rFonts w:hint="eastAsia" w:ascii="宋体" w:hAnsi="宋体" w:cs="宋体"/>
          <w:b/>
          <w:color w:val="auto"/>
          <w:szCs w:val="21"/>
          <w:highlight w:val="none"/>
        </w:rPr>
        <w:t>六、其他补充事宜</w:t>
      </w:r>
      <w:bookmarkEnd w:id="53"/>
      <w:bookmarkEnd w:id="54"/>
      <w:bookmarkEnd w:id="55"/>
      <w:bookmarkEnd w:id="56"/>
      <w:bookmarkEnd w:id="57"/>
      <w:bookmarkEnd w:id="58"/>
      <w:bookmarkEnd w:id="59"/>
    </w:p>
    <w:p w14:paraId="21DD2E8E">
      <w:pPr>
        <w:spacing w:line="320" w:lineRule="exact"/>
        <w:ind w:firstLine="315" w:firstLineChars="150"/>
        <w:rPr>
          <w:rFonts w:ascii="宋体" w:hAnsi="宋体" w:cs="宋体" w:eastAsiaTheme="minorEastAsia"/>
          <w:color w:val="auto"/>
          <w:kern w:val="0"/>
          <w:szCs w:val="21"/>
          <w:highlight w:val="none"/>
        </w:rPr>
      </w:pPr>
      <w:r>
        <w:rPr>
          <w:rFonts w:hint="eastAsia" w:ascii="宋体" w:hAnsi="宋体" w:cs="宋体" w:eastAsiaTheme="minorEastAsia"/>
          <w:color w:val="auto"/>
          <w:kern w:val="0"/>
          <w:szCs w:val="21"/>
          <w:highlight w:val="none"/>
        </w:rPr>
        <w:t>1.投标保证金</w:t>
      </w:r>
    </w:p>
    <w:p w14:paraId="261FC5FD">
      <w:pPr>
        <w:spacing w:line="320" w:lineRule="exact"/>
        <w:ind w:left="495"/>
        <w:rPr>
          <w:rFonts w:ascii="宋体" w:hAnsi="宋体" w:cs="宋体" w:eastAsiaTheme="minorEastAsia"/>
          <w:color w:val="auto"/>
          <w:kern w:val="0"/>
          <w:szCs w:val="21"/>
          <w:highlight w:val="none"/>
        </w:rPr>
      </w:pPr>
      <w:r>
        <w:rPr>
          <w:rFonts w:hint="eastAsia" w:ascii="宋体" w:hAnsi="宋体" w:cs="宋体" w:eastAsiaTheme="minorEastAsia"/>
          <w:color w:val="auto"/>
          <w:highlight w:val="none"/>
        </w:rPr>
        <w:t>本项目投</w:t>
      </w:r>
      <w:r>
        <w:rPr>
          <w:rFonts w:hint="eastAsia" w:ascii="宋体" w:hAnsi="宋体" w:cs="宋体" w:eastAsiaTheme="minorEastAsia"/>
          <w:color w:val="auto"/>
          <w:szCs w:val="21"/>
          <w:highlight w:val="none"/>
        </w:rPr>
        <w:t>标保证金：无。</w:t>
      </w:r>
    </w:p>
    <w:p w14:paraId="3ABA61B9">
      <w:pPr>
        <w:spacing w:line="320" w:lineRule="exact"/>
        <w:ind w:firstLine="315" w:firstLineChars="150"/>
        <w:rPr>
          <w:rFonts w:ascii="宋体" w:hAnsi="宋体" w:cs="宋体" w:eastAsiaTheme="minorEastAsia"/>
          <w:color w:val="auto"/>
          <w:kern w:val="0"/>
          <w:szCs w:val="21"/>
          <w:highlight w:val="none"/>
        </w:rPr>
      </w:pPr>
      <w:bookmarkStart w:id="60" w:name="_Hlk37429585"/>
      <w:r>
        <w:rPr>
          <w:rFonts w:hint="eastAsia" w:ascii="宋体" w:hAnsi="宋体" w:cs="宋体" w:eastAsiaTheme="minorEastAsia"/>
          <w:color w:val="auto"/>
          <w:kern w:val="0"/>
          <w:szCs w:val="21"/>
          <w:highlight w:val="none"/>
        </w:rPr>
        <w:t>2.</w:t>
      </w:r>
      <w:r>
        <w:rPr>
          <w:rFonts w:hint="eastAsia" w:ascii="宋体" w:hAnsi="宋体" w:cs="宋体" w:eastAsiaTheme="minorEastAsia"/>
          <w:color w:val="auto"/>
          <w:szCs w:val="21"/>
          <w:highlight w:val="none"/>
        </w:rPr>
        <w:t xml:space="preserve"> </w:t>
      </w:r>
      <w:bookmarkStart w:id="61" w:name="_Hlk37429595"/>
      <w:r>
        <w:rPr>
          <w:rFonts w:hint="eastAsia" w:ascii="宋体" w:hAnsi="宋体" w:cs="宋体" w:eastAsiaTheme="minorEastAsia"/>
          <w:color w:val="auto"/>
          <w:kern w:val="0"/>
          <w:szCs w:val="21"/>
          <w:highlight w:val="none"/>
        </w:rPr>
        <w:t>网上查询地址</w:t>
      </w:r>
    </w:p>
    <w:bookmarkEnd w:id="60"/>
    <w:p w14:paraId="089AB39E">
      <w:pPr>
        <w:spacing w:line="320" w:lineRule="exact"/>
        <w:ind w:left="495"/>
        <w:rPr>
          <w:rFonts w:ascii="宋体" w:hAnsi="宋体" w:cs="宋体" w:eastAsiaTheme="minorEastAsia"/>
          <w:color w:val="auto"/>
          <w:kern w:val="0"/>
          <w:szCs w:val="21"/>
          <w:highlight w:val="none"/>
        </w:rPr>
      </w:pPr>
      <w:r>
        <w:rPr>
          <w:rFonts w:hint="eastAsia" w:ascii="宋体" w:hAnsi="宋体" w:cs="宋体" w:eastAsiaTheme="minorEastAsia"/>
          <w:color w:val="auto"/>
          <w:szCs w:val="21"/>
          <w:highlight w:val="none"/>
        </w:rPr>
        <w:t>http：//www.ccgp.gov.cn（中国政府采购网）、http：//</w:t>
      </w:r>
      <w:r>
        <w:rPr>
          <w:color w:val="auto"/>
          <w:highlight w:val="none"/>
        </w:rPr>
        <w:fldChar w:fldCharType="begin"/>
      </w:r>
      <w:r>
        <w:rPr>
          <w:color w:val="auto"/>
          <w:highlight w:val="none"/>
        </w:rPr>
        <w:instrText xml:space="preserve"> HYPERLINK "http://www.gxzfcg.gov.cn" </w:instrText>
      </w:r>
      <w:r>
        <w:rPr>
          <w:color w:val="auto"/>
          <w:highlight w:val="none"/>
        </w:rPr>
        <w:fldChar w:fldCharType="separate"/>
      </w:r>
      <w:r>
        <w:rPr>
          <w:rFonts w:hint="eastAsia" w:ascii="宋体" w:hAnsi="宋体" w:cs="宋体" w:eastAsiaTheme="minorEastAsia"/>
          <w:color w:val="auto"/>
          <w:szCs w:val="21"/>
          <w:highlight w:val="none"/>
          <w:u w:val="single"/>
        </w:rPr>
        <w:t>zfcg.gxzf.gov.cn/</w:t>
      </w:r>
      <w:r>
        <w:rPr>
          <w:rFonts w:hint="eastAsia" w:ascii="宋体" w:hAnsi="宋体" w:cs="宋体" w:eastAsiaTheme="minorEastAsia"/>
          <w:color w:val="auto"/>
          <w:szCs w:val="21"/>
          <w:highlight w:val="none"/>
          <w:u w:val="single"/>
        </w:rPr>
        <w:fldChar w:fldCharType="end"/>
      </w:r>
      <w:r>
        <w:rPr>
          <w:rFonts w:hint="eastAsia" w:ascii="宋体" w:hAnsi="宋体" w:cs="宋体" w:eastAsiaTheme="minorEastAsia"/>
          <w:color w:val="auto"/>
          <w:szCs w:val="21"/>
          <w:highlight w:val="none"/>
        </w:rPr>
        <w:t>（广西壮族自治区政府采购网）、http：//ggzy.jgswj.gxzf.gov.cn/ggggzy/全国公共资源交易平台（广西·贵港）</w:t>
      </w:r>
    </w:p>
    <w:bookmarkEnd w:id="61"/>
    <w:p w14:paraId="3F5006B3">
      <w:pPr>
        <w:spacing w:line="320" w:lineRule="exact"/>
        <w:ind w:firstLine="315" w:firstLineChars="150"/>
        <w:rPr>
          <w:rFonts w:ascii="宋体" w:hAnsi="宋体" w:cs="宋体" w:eastAsiaTheme="minorEastAsia"/>
          <w:color w:val="auto"/>
          <w:kern w:val="0"/>
          <w:szCs w:val="21"/>
          <w:highlight w:val="none"/>
        </w:rPr>
      </w:pPr>
      <w:bookmarkStart w:id="62" w:name="_Hlk37429674"/>
      <w:r>
        <w:rPr>
          <w:rFonts w:hint="eastAsia" w:ascii="宋体" w:hAnsi="宋体" w:cs="宋体" w:eastAsiaTheme="minorEastAsia"/>
          <w:color w:val="auto"/>
          <w:szCs w:val="21"/>
          <w:highlight w:val="none"/>
        </w:rPr>
        <w:t xml:space="preserve">3. </w:t>
      </w:r>
      <w:r>
        <w:rPr>
          <w:rFonts w:hint="eastAsia" w:ascii="宋体" w:hAnsi="宋体" w:cs="宋体" w:eastAsiaTheme="minorEastAsia"/>
          <w:color w:val="auto"/>
          <w:kern w:val="0"/>
          <w:szCs w:val="21"/>
          <w:highlight w:val="none"/>
        </w:rPr>
        <w:t>本项目需要落实的政府采购政策</w:t>
      </w:r>
    </w:p>
    <w:p w14:paraId="2CA55CA7">
      <w:pPr>
        <w:spacing w:line="320" w:lineRule="exact"/>
        <w:ind w:firstLine="315" w:firstLineChars="150"/>
        <w:rPr>
          <w:rFonts w:ascii="宋体" w:hAnsi="宋体" w:cs="宋体" w:eastAsiaTheme="minorEastAsia"/>
          <w:color w:val="auto"/>
          <w:kern w:val="0"/>
          <w:szCs w:val="21"/>
          <w:highlight w:val="none"/>
        </w:rPr>
      </w:pPr>
      <w:r>
        <w:rPr>
          <w:rFonts w:hint="eastAsia" w:ascii="宋体" w:hAnsi="宋体" w:cs="宋体" w:eastAsiaTheme="minorEastAsia"/>
          <w:color w:val="auto"/>
          <w:kern w:val="0"/>
          <w:szCs w:val="21"/>
          <w:highlight w:val="none"/>
        </w:rPr>
        <w:t>（1）政府采购促进中小企业发展。</w:t>
      </w:r>
    </w:p>
    <w:bookmarkEnd w:id="62"/>
    <w:p w14:paraId="725CC4DD">
      <w:pPr>
        <w:spacing w:line="320" w:lineRule="exact"/>
        <w:ind w:firstLine="315" w:firstLineChars="150"/>
        <w:rPr>
          <w:rFonts w:ascii="宋体" w:hAnsi="宋体" w:cs="宋体" w:eastAsiaTheme="minorEastAsia"/>
          <w:color w:val="auto"/>
          <w:kern w:val="0"/>
          <w:szCs w:val="21"/>
          <w:highlight w:val="none"/>
        </w:rPr>
      </w:pPr>
      <w:r>
        <w:rPr>
          <w:rFonts w:hint="eastAsia" w:ascii="宋体" w:hAnsi="宋体" w:cs="宋体" w:eastAsiaTheme="minorEastAsia"/>
          <w:color w:val="auto"/>
          <w:kern w:val="0"/>
          <w:szCs w:val="21"/>
          <w:highlight w:val="none"/>
        </w:rPr>
        <w:t>（2）政府采购支持采用本国产品的政策。</w:t>
      </w:r>
    </w:p>
    <w:p w14:paraId="3747B434">
      <w:pPr>
        <w:spacing w:line="320" w:lineRule="exact"/>
        <w:ind w:firstLine="315" w:firstLineChars="150"/>
        <w:rPr>
          <w:rFonts w:ascii="宋体" w:hAnsi="宋体" w:cs="宋体" w:eastAsiaTheme="minorEastAsia"/>
          <w:color w:val="auto"/>
          <w:kern w:val="0"/>
          <w:szCs w:val="21"/>
          <w:highlight w:val="none"/>
        </w:rPr>
      </w:pPr>
      <w:r>
        <w:rPr>
          <w:rFonts w:hint="eastAsia" w:ascii="宋体" w:hAnsi="宋体" w:cs="宋体" w:eastAsiaTheme="minorEastAsia"/>
          <w:color w:val="auto"/>
          <w:kern w:val="0"/>
          <w:szCs w:val="21"/>
          <w:highlight w:val="none"/>
        </w:rPr>
        <w:t>（3）政府采购促进残疾人就业政策。</w:t>
      </w:r>
    </w:p>
    <w:p w14:paraId="11870CD2">
      <w:pPr>
        <w:spacing w:line="320" w:lineRule="exact"/>
        <w:ind w:firstLine="315" w:firstLineChars="150"/>
        <w:rPr>
          <w:rFonts w:ascii="宋体" w:hAnsi="宋体" w:cs="宋体" w:eastAsiaTheme="minorEastAsia"/>
          <w:color w:val="auto"/>
          <w:kern w:val="0"/>
          <w:szCs w:val="21"/>
          <w:highlight w:val="none"/>
        </w:rPr>
      </w:pPr>
      <w:r>
        <w:rPr>
          <w:rFonts w:hint="eastAsia" w:ascii="宋体" w:hAnsi="宋体" w:cs="宋体" w:eastAsiaTheme="minorEastAsia"/>
          <w:color w:val="auto"/>
          <w:kern w:val="0"/>
          <w:szCs w:val="21"/>
          <w:highlight w:val="none"/>
        </w:rPr>
        <w:t>（4）政府采购支持监狱企业发展。</w:t>
      </w:r>
    </w:p>
    <w:p w14:paraId="7F9C7DA6">
      <w:pPr>
        <w:spacing w:line="320" w:lineRule="exact"/>
        <w:ind w:firstLine="315" w:firstLineChars="150"/>
        <w:rPr>
          <w:rFonts w:ascii="宋体" w:hAnsi="宋体" w:cs="宋体" w:eastAsiaTheme="minorEastAsia"/>
          <w:color w:val="auto"/>
          <w:kern w:val="0"/>
          <w:szCs w:val="21"/>
          <w:highlight w:val="none"/>
        </w:rPr>
      </w:pPr>
      <w:r>
        <w:rPr>
          <w:rFonts w:hint="eastAsia" w:ascii="宋体" w:hAnsi="宋体" w:cs="宋体" w:eastAsiaTheme="minorEastAsia"/>
          <w:color w:val="auto"/>
          <w:kern w:val="0"/>
          <w:szCs w:val="21"/>
          <w:highlight w:val="none"/>
        </w:rPr>
        <w:t>4.监督部门</w:t>
      </w:r>
    </w:p>
    <w:p w14:paraId="5D709649">
      <w:pPr>
        <w:spacing w:line="320" w:lineRule="exact"/>
        <w:ind w:firstLine="420" w:firstLineChars="200"/>
        <w:rPr>
          <w:rFonts w:hint="eastAsia" w:ascii="宋体" w:hAnsi="宋体" w:cs="宋体" w:eastAsiaTheme="minorEastAsia"/>
          <w:color w:val="auto"/>
          <w:szCs w:val="21"/>
          <w:highlight w:val="none"/>
        </w:rPr>
      </w:pPr>
      <w:bookmarkStart w:id="63" w:name="_Toc35393627"/>
      <w:bookmarkStart w:id="64" w:name="_Toc32606"/>
      <w:bookmarkStart w:id="65" w:name="_Toc35393796"/>
      <w:bookmarkStart w:id="66" w:name="_Toc28359008"/>
      <w:bookmarkStart w:id="67" w:name="_Toc44405607"/>
      <w:bookmarkStart w:id="68" w:name="_Toc28359085"/>
      <w:r>
        <w:rPr>
          <w:rFonts w:hint="eastAsia" w:ascii="宋体" w:hAnsi="宋体" w:cs="宋体" w:eastAsiaTheme="minorEastAsia"/>
          <w:color w:val="auto"/>
          <w:szCs w:val="21"/>
          <w:highlight w:val="none"/>
        </w:rPr>
        <w:t>名    称：贵港市覃塘区财政局综合业务股</w:t>
      </w:r>
    </w:p>
    <w:p w14:paraId="19B11467">
      <w:pPr>
        <w:spacing w:line="320" w:lineRule="exact"/>
        <w:ind w:firstLine="420" w:firstLineChars="200"/>
        <w:rPr>
          <w:rFonts w:hint="eastAsia" w:ascii="宋体" w:hAnsi="宋体" w:cs="宋体" w:eastAsiaTheme="minorEastAsia"/>
          <w:color w:val="auto"/>
          <w:szCs w:val="21"/>
          <w:highlight w:val="none"/>
        </w:rPr>
      </w:pPr>
      <w:r>
        <w:rPr>
          <w:rFonts w:hint="eastAsia" w:ascii="宋体" w:hAnsi="宋体" w:cs="宋体" w:eastAsiaTheme="minorEastAsia"/>
          <w:color w:val="auto"/>
          <w:szCs w:val="21"/>
          <w:highlight w:val="none"/>
        </w:rPr>
        <w:t>电    话： 0775-4906833</w:t>
      </w:r>
    </w:p>
    <w:p w14:paraId="1D184F54">
      <w:pPr>
        <w:spacing w:line="320" w:lineRule="exact"/>
        <w:ind w:firstLine="420" w:firstLineChars="200"/>
        <w:rPr>
          <w:rFonts w:ascii="宋体" w:hAnsi="宋体" w:cs="宋体" w:eastAsiaTheme="minorEastAsia"/>
          <w:color w:val="auto"/>
          <w:szCs w:val="21"/>
          <w:highlight w:val="none"/>
        </w:rPr>
      </w:pPr>
      <w:r>
        <w:rPr>
          <w:rFonts w:hint="eastAsia" w:ascii="宋体" w:hAnsi="宋体" w:cs="宋体" w:eastAsiaTheme="minorEastAsia"/>
          <w:color w:val="auto"/>
          <w:szCs w:val="21"/>
          <w:highlight w:val="none"/>
        </w:rPr>
        <w:t>5.投标人投标注意事项</w:t>
      </w:r>
    </w:p>
    <w:p w14:paraId="497AD198">
      <w:pPr>
        <w:widowControl/>
        <w:spacing w:line="360" w:lineRule="auto"/>
        <w:ind w:firstLine="420" w:firstLineChars="200"/>
        <w:jc w:val="left"/>
        <w:rPr>
          <w:rFonts w:ascii="宋体" w:hAnsi="宋体" w:eastAsiaTheme="minorEastAsia" w:cstheme="minorBidi"/>
          <w:bCs/>
          <w:color w:val="auto"/>
          <w:szCs w:val="21"/>
          <w:highlight w:val="none"/>
        </w:rPr>
      </w:pPr>
      <w:r>
        <w:rPr>
          <w:rFonts w:hint="eastAsia" w:ascii="宋体" w:hAnsi="宋体" w:eastAsiaTheme="minorEastAsia" w:cstheme="minorBidi"/>
          <w:color w:val="auto"/>
          <w:szCs w:val="21"/>
          <w:highlight w:val="none"/>
        </w:rPr>
        <w:t>（1）本项目为全流程电子化采购项目，通过广西政府采购云平台（</w:t>
      </w:r>
      <w:r>
        <w:rPr>
          <w:rFonts w:hint="eastAsia" w:ascii="宋体" w:hAnsi="宋体" w:eastAsiaTheme="minorEastAsia" w:cstheme="minorBidi"/>
          <w:bCs/>
          <w:color w:val="auto"/>
          <w:szCs w:val="21"/>
          <w:highlight w:val="none"/>
        </w:rPr>
        <w:t>https//www.gcy.</w:t>
      </w:r>
    </w:p>
    <w:p w14:paraId="634DDFE4">
      <w:pPr>
        <w:widowControl/>
        <w:spacing w:line="360" w:lineRule="auto"/>
        <w:jc w:val="left"/>
        <w:rPr>
          <w:rFonts w:ascii="宋体" w:hAnsi="宋体" w:eastAsiaTheme="minorEastAsia" w:cstheme="minorBidi"/>
          <w:color w:val="auto"/>
          <w:szCs w:val="21"/>
          <w:highlight w:val="none"/>
        </w:rPr>
      </w:pPr>
      <w:r>
        <w:rPr>
          <w:rFonts w:hint="eastAsia" w:ascii="宋体" w:hAnsi="宋体" w:eastAsiaTheme="minorEastAsia" w:cstheme="minorBidi"/>
          <w:bCs/>
          <w:color w:val="auto"/>
          <w:szCs w:val="21"/>
          <w:highlight w:val="none"/>
        </w:rPr>
        <w:t>zfcg.gxzf.gov.cn/</w:t>
      </w:r>
      <w:r>
        <w:rPr>
          <w:rFonts w:hint="eastAsia" w:ascii="宋体" w:hAnsi="宋体" w:eastAsiaTheme="minorEastAsia" w:cstheme="minorBidi"/>
          <w:color w:val="auto"/>
          <w:szCs w:val="21"/>
          <w:highlight w:val="none"/>
        </w:rPr>
        <w:t>）实行在线电子投标，投标人应按照本项目招标文件和广西政府采购云平台的要求编制、加密后在投标截止时间前通过网络上传至广西政府采购云平台（加密的电子投标文件是指</w:t>
      </w:r>
      <w:r>
        <w:rPr>
          <w:rFonts w:hint="eastAsia" w:asciiTheme="minorHAnsi" w:hAnsiTheme="minorHAnsi" w:eastAsiaTheme="minorEastAsia" w:cstheme="minorBidi"/>
          <w:color w:val="auto"/>
          <w:highlight w:val="none"/>
        </w:rPr>
        <w:t>后缀名为“jm</w:t>
      </w:r>
      <w:r>
        <w:rPr>
          <w:rFonts w:asciiTheme="minorHAnsi" w:hAnsiTheme="minorHAnsi" w:eastAsiaTheme="minorEastAsia" w:cstheme="minorBidi"/>
          <w:color w:val="auto"/>
          <w:highlight w:val="none"/>
        </w:rPr>
        <w:t>bs</w:t>
      </w:r>
      <w:r>
        <w:rPr>
          <w:rFonts w:hint="eastAsia" w:asciiTheme="minorHAnsi" w:hAnsiTheme="minorHAnsi" w:eastAsiaTheme="minorEastAsia" w:cstheme="minorBidi"/>
          <w:color w:val="auto"/>
          <w:highlight w:val="none"/>
        </w:rPr>
        <w:t>”的文件</w:t>
      </w:r>
      <w:r>
        <w:rPr>
          <w:rFonts w:hint="eastAsia" w:ascii="宋体" w:hAnsi="宋体" w:eastAsiaTheme="minorEastAsia" w:cstheme="minorBidi"/>
          <w:color w:val="auto"/>
          <w:szCs w:val="21"/>
          <w:highlight w:val="none"/>
        </w:rPr>
        <w:t>），</w:t>
      </w:r>
      <w:r>
        <w:rPr>
          <w:rFonts w:hint="eastAsia" w:ascii="宋体" w:hAnsi="宋体" w:eastAsiaTheme="minorEastAsia" w:cstheme="minorBidi"/>
          <w:b/>
          <w:color w:val="auto"/>
          <w:szCs w:val="21"/>
          <w:highlight w:val="none"/>
        </w:rPr>
        <w:t>投标人在</w:t>
      </w:r>
      <w:r>
        <w:rPr>
          <w:rFonts w:hint="eastAsia" w:ascii="宋体" w:hAnsi="宋体" w:eastAsiaTheme="minorEastAsia" w:cstheme="minorBidi"/>
          <w:color w:val="auto"/>
          <w:szCs w:val="21"/>
          <w:highlight w:val="none"/>
        </w:rPr>
        <w:t>广西政府采购云平台</w:t>
      </w:r>
      <w:r>
        <w:rPr>
          <w:rFonts w:hint="eastAsia" w:ascii="宋体" w:hAnsi="宋体" w:eastAsiaTheme="minorEastAsia" w:cstheme="minorBidi"/>
          <w:b/>
          <w:color w:val="auto"/>
          <w:szCs w:val="21"/>
          <w:highlight w:val="none"/>
        </w:rPr>
        <w:t>提交电子投标文件时，请填写参加远程开标活动经办人联系方式。</w:t>
      </w:r>
      <w:r>
        <w:rPr>
          <w:rFonts w:hint="eastAsia" w:ascii="宋体" w:hAnsi="宋体" w:eastAsiaTheme="minorEastAsia" w:cstheme="minorBidi"/>
          <w:color w:val="auto"/>
          <w:szCs w:val="21"/>
          <w:highlight w:val="none"/>
        </w:rPr>
        <w:t>投标人登录广西政府采购云平台，依次进入“服务中心-项目采购-操作流程-电子招投标-</w:t>
      </w:r>
      <w:r>
        <w:rPr>
          <w:rFonts w:asciiTheme="minorHAnsi" w:hAnsiTheme="minorHAnsi" w:eastAsiaTheme="minorEastAsia" w:cstheme="minorBidi"/>
          <w:color w:val="auto"/>
          <w:highlight w:val="none"/>
        </w:rPr>
        <w:t>政府采购项目电子交易管理操作指南-供应商</w:t>
      </w:r>
      <w:r>
        <w:rPr>
          <w:rFonts w:hint="eastAsia" w:ascii="宋体" w:hAnsi="宋体" w:eastAsiaTheme="minorEastAsia" w:cstheme="minorBidi"/>
          <w:color w:val="auto"/>
          <w:szCs w:val="21"/>
          <w:highlight w:val="none"/>
        </w:rPr>
        <w:t>”查看电子投标具体操作流程。</w:t>
      </w:r>
    </w:p>
    <w:p w14:paraId="1AFB0E46">
      <w:pPr>
        <w:widowControl/>
        <w:spacing w:line="360" w:lineRule="auto"/>
        <w:ind w:firstLine="420" w:firstLineChars="200"/>
        <w:jc w:val="left"/>
        <w:rPr>
          <w:rFonts w:ascii="宋体" w:hAnsi="宋体" w:eastAsiaTheme="minorEastAsia" w:cstheme="minorBidi"/>
          <w:color w:val="auto"/>
          <w:szCs w:val="21"/>
          <w:highlight w:val="none"/>
        </w:rPr>
      </w:pPr>
      <w:r>
        <w:rPr>
          <w:rFonts w:hint="eastAsia" w:ascii="宋体" w:hAnsi="宋体" w:eastAsiaTheme="minorEastAsia" w:cstheme="minorBidi"/>
          <w:color w:val="auto"/>
          <w:szCs w:val="21"/>
          <w:highlight w:val="none"/>
        </w:rPr>
        <w:t>（2）未进行网上注册并办理数字证书（CA认证）的投标人将无法参与本项目政府采购活动，投标人应当在投标截止时间前，完成电子交易平台上的CA数字证书办理及投标文件的提交（投标人可登录“广西政府采购网”，依次进入“办事服务-下载专区”或者登录广西政府采购云平台</w:t>
      </w:r>
      <w:r>
        <w:rPr>
          <w:rFonts w:hint="eastAsia" w:ascii="宋体" w:hAnsi="宋体" w:cs="宋体" w:eastAsiaTheme="minorEastAsia"/>
          <w:color w:val="auto"/>
          <w:kern w:val="0"/>
          <w:szCs w:val="21"/>
          <w:highlight w:val="none"/>
        </w:rPr>
        <w:t>，</w:t>
      </w:r>
      <w:r>
        <w:rPr>
          <w:rFonts w:hint="eastAsia" w:ascii="宋体" w:hAnsi="宋体" w:eastAsiaTheme="minorEastAsia" w:cstheme="minorBidi"/>
          <w:color w:val="auto"/>
          <w:szCs w:val="21"/>
          <w:highlight w:val="none"/>
        </w:rPr>
        <w:t>依次进入“服务中心-入驻与配置”中查看CA数字证书办理操作流程。</w:t>
      </w:r>
      <w:r>
        <w:rPr>
          <w:rFonts w:hint="eastAsia" w:ascii="宋体" w:hAnsi="宋体" w:cs="宋体" w:eastAsiaTheme="minorEastAsia"/>
          <w:bCs/>
          <w:color w:val="auto"/>
          <w:kern w:val="0"/>
          <w:szCs w:val="21"/>
          <w:highlight w:val="none"/>
        </w:rPr>
        <w:t>如在操作过程中遇到问题或者需要技术支持，请致电客服热线：95763</w:t>
      </w:r>
      <w:r>
        <w:rPr>
          <w:rFonts w:hint="eastAsia" w:ascii="宋体" w:hAnsi="宋体" w:cs="宋体" w:eastAsiaTheme="minorEastAsia"/>
          <w:color w:val="auto"/>
          <w:kern w:val="0"/>
          <w:szCs w:val="21"/>
          <w:highlight w:val="none"/>
        </w:rPr>
        <w:t>或者0771-3381253</w:t>
      </w:r>
      <w:r>
        <w:rPr>
          <w:rFonts w:hint="eastAsia" w:ascii="宋体" w:hAnsi="宋体" w:eastAsiaTheme="minorEastAsia" w:cstheme="minorBidi"/>
          <w:color w:val="auto"/>
          <w:szCs w:val="21"/>
          <w:highlight w:val="none"/>
        </w:rPr>
        <w:t>）。</w:t>
      </w:r>
    </w:p>
    <w:p w14:paraId="4FC49D51">
      <w:pPr>
        <w:snapToGrid w:val="0"/>
        <w:spacing w:line="360" w:lineRule="auto"/>
        <w:ind w:firstLine="420" w:firstLineChars="200"/>
        <w:rPr>
          <w:rFonts w:ascii="宋体" w:hAnsi="宋体" w:cs="宋体" w:eastAsiaTheme="minorEastAsia"/>
          <w:color w:val="auto"/>
          <w:kern w:val="0"/>
          <w:szCs w:val="21"/>
          <w:highlight w:val="none"/>
        </w:rPr>
      </w:pPr>
      <w:r>
        <w:rPr>
          <w:rFonts w:hint="eastAsia" w:ascii="宋体" w:hAnsi="宋体" w:cs="宋体" w:eastAsiaTheme="minorEastAsia"/>
          <w:color w:val="auto"/>
          <w:kern w:val="0"/>
          <w:szCs w:val="21"/>
          <w:highlight w:val="none"/>
        </w:rPr>
        <w:t>（3）CA证书在线解密：投标人投标时，需凭制作投标文件时用来加密的有效数字证书（CA认证）登录</w:t>
      </w:r>
      <w:r>
        <w:rPr>
          <w:rFonts w:hint="eastAsia" w:ascii="宋体" w:hAnsi="宋体" w:eastAsiaTheme="minorEastAsia" w:cstheme="minorBidi"/>
          <w:color w:val="auto"/>
          <w:szCs w:val="21"/>
          <w:highlight w:val="none"/>
        </w:rPr>
        <w:t>广西政府采购云平台</w:t>
      </w:r>
      <w:r>
        <w:rPr>
          <w:rFonts w:hint="eastAsia" w:ascii="宋体" w:hAnsi="宋体" w:cs="宋体" w:eastAsiaTheme="minorEastAsia"/>
          <w:color w:val="auto"/>
          <w:kern w:val="0"/>
          <w:szCs w:val="21"/>
          <w:highlight w:val="none"/>
        </w:rPr>
        <w:t>电子开标大厅现场按规定时间对加密的投标文件进行解密，否则后果自负。</w:t>
      </w:r>
    </w:p>
    <w:p w14:paraId="06A8864A">
      <w:pPr>
        <w:spacing w:line="360" w:lineRule="auto"/>
        <w:ind w:firstLine="424" w:firstLineChars="202"/>
        <w:rPr>
          <w:rFonts w:ascii="宋体" w:hAnsi="宋体" w:eastAsiaTheme="minorEastAsia" w:cstheme="minorBidi"/>
          <w:bCs/>
          <w:color w:val="auto"/>
          <w:szCs w:val="21"/>
          <w:highlight w:val="none"/>
        </w:rPr>
      </w:pPr>
      <w:r>
        <w:rPr>
          <w:rFonts w:hint="eastAsia" w:ascii="宋体" w:hAnsi="宋体" w:eastAsiaTheme="minorEastAsia" w:cstheme="minorBidi"/>
          <w:color w:val="auto"/>
          <w:szCs w:val="21"/>
          <w:highlight w:val="none"/>
        </w:rPr>
        <w:t>注：1）为确保网上操作合法、有效和安全，请投标人确保在电子投标过程中能够对相关数据电文进行加密和使用电子签章，妥善保管C</w:t>
      </w:r>
      <w:r>
        <w:rPr>
          <w:rFonts w:ascii="宋体" w:hAnsi="宋体" w:eastAsiaTheme="minorEastAsia" w:cstheme="minorBidi"/>
          <w:color w:val="auto"/>
          <w:szCs w:val="21"/>
          <w:highlight w:val="none"/>
        </w:rPr>
        <w:t>A</w:t>
      </w:r>
      <w:r>
        <w:rPr>
          <w:rFonts w:hint="eastAsia" w:ascii="宋体" w:hAnsi="宋体" w:eastAsiaTheme="minorEastAsia" w:cstheme="minorBidi"/>
          <w:color w:val="auto"/>
          <w:szCs w:val="21"/>
          <w:highlight w:val="none"/>
        </w:rPr>
        <w:t>数字证书并使用有效的CA数字证书参与整个招标活动。2）</w:t>
      </w:r>
      <w:r>
        <w:rPr>
          <w:rFonts w:hint="eastAsia" w:ascii="宋体" w:hAnsi="宋体" w:eastAsiaTheme="minorEastAsia" w:cstheme="minorBidi"/>
          <w:bCs/>
          <w:color w:val="auto"/>
          <w:szCs w:val="21"/>
          <w:highlight w:val="none"/>
        </w:rPr>
        <w:t>投标人应当在投标截止时间前完成电子投标文件的上传、提交，投标截止时间前可以补充、修改或者撤回投标文件。补充或者修改投标文件的，应当先行撤回原投标文件，补充、修改后重新上传、提交，投标截止时间前未完成上传、提交的，视为撤回投标文件。投标截止时间以后上传递交的投标文件，</w:t>
      </w:r>
      <w:r>
        <w:rPr>
          <w:rFonts w:hint="eastAsia" w:ascii="宋体" w:hAnsi="宋体" w:eastAsiaTheme="minorEastAsia" w:cstheme="minorBidi"/>
          <w:color w:val="auto"/>
          <w:szCs w:val="21"/>
          <w:highlight w:val="none"/>
        </w:rPr>
        <w:t>广西政府采购云平台</w:t>
      </w:r>
      <w:r>
        <w:rPr>
          <w:rFonts w:hint="eastAsia" w:ascii="宋体" w:hAnsi="宋体" w:eastAsiaTheme="minorEastAsia" w:cstheme="minorBidi"/>
          <w:bCs/>
          <w:color w:val="auto"/>
          <w:szCs w:val="21"/>
          <w:highlight w:val="none"/>
        </w:rPr>
        <w:t>将予以拒收。</w:t>
      </w:r>
    </w:p>
    <w:p w14:paraId="4DC9B9AF">
      <w:pPr>
        <w:keepNext/>
        <w:keepLines/>
        <w:spacing w:line="320" w:lineRule="exact"/>
        <w:outlineLvl w:val="1"/>
        <w:rPr>
          <w:rFonts w:ascii="宋体" w:hAnsi="宋体" w:cs="宋体" w:eastAsiaTheme="minorEastAsia"/>
          <w:b/>
          <w:color w:val="auto"/>
          <w:szCs w:val="21"/>
          <w:highlight w:val="none"/>
        </w:rPr>
      </w:pPr>
      <w:bookmarkStart w:id="69" w:name="_Toc27703"/>
      <w:bookmarkStart w:id="70" w:name="_Toc2497"/>
      <w:bookmarkStart w:id="71" w:name="_Toc22633"/>
      <w:r>
        <w:rPr>
          <w:rFonts w:hint="eastAsia" w:ascii="宋体" w:hAnsi="宋体" w:cs="宋体" w:eastAsiaTheme="minorEastAsia"/>
          <w:b/>
          <w:color w:val="auto"/>
          <w:szCs w:val="21"/>
          <w:highlight w:val="none"/>
        </w:rPr>
        <w:t>七、对本次招标提出询问，请按以下方式联系。</w:t>
      </w:r>
      <w:bookmarkEnd w:id="63"/>
      <w:bookmarkEnd w:id="64"/>
      <w:bookmarkEnd w:id="65"/>
      <w:bookmarkEnd w:id="66"/>
      <w:bookmarkEnd w:id="67"/>
      <w:bookmarkEnd w:id="68"/>
      <w:bookmarkEnd w:id="69"/>
      <w:bookmarkEnd w:id="70"/>
      <w:bookmarkEnd w:id="71"/>
    </w:p>
    <w:p w14:paraId="099AF8DF">
      <w:pPr>
        <w:ind w:firstLine="315" w:firstLineChars="150"/>
        <w:rPr>
          <w:rFonts w:ascii="宋体" w:hAnsi="宋体" w:cs="宋体" w:eastAsiaTheme="minorEastAsia"/>
          <w:color w:val="auto"/>
          <w:kern w:val="0"/>
          <w:szCs w:val="21"/>
          <w:highlight w:val="none"/>
        </w:rPr>
      </w:pPr>
      <w:r>
        <w:rPr>
          <w:rFonts w:hint="eastAsia" w:ascii="宋体" w:hAnsi="宋体" w:cs="宋体" w:eastAsiaTheme="minorEastAsia"/>
          <w:color w:val="auto"/>
          <w:kern w:val="0"/>
          <w:szCs w:val="21"/>
          <w:highlight w:val="none"/>
        </w:rPr>
        <w:t>1.采购人信息</w:t>
      </w:r>
    </w:p>
    <w:p w14:paraId="00B859EA">
      <w:pPr>
        <w:spacing w:line="320" w:lineRule="exact"/>
        <w:ind w:firstLine="315" w:firstLineChars="150"/>
        <w:rPr>
          <w:rFonts w:ascii="宋体" w:hAnsi="宋体" w:cs="宋体" w:eastAsiaTheme="minorEastAsia"/>
          <w:color w:val="auto"/>
          <w:kern w:val="0"/>
          <w:szCs w:val="21"/>
          <w:highlight w:val="none"/>
        </w:rPr>
      </w:pPr>
      <w:r>
        <w:rPr>
          <w:rFonts w:hint="eastAsia" w:ascii="宋体" w:hAnsi="宋体" w:cs="宋体" w:eastAsiaTheme="minorEastAsia"/>
          <w:color w:val="auto"/>
          <w:kern w:val="0"/>
          <w:szCs w:val="21"/>
          <w:highlight w:val="none"/>
        </w:rPr>
        <w:t>名    称：</w:t>
      </w:r>
      <w:r>
        <w:rPr>
          <w:rFonts w:hint="eastAsia" w:ascii="宋体" w:hAnsi="宋体" w:cs="宋体" w:eastAsiaTheme="minorEastAsia"/>
          <w:color w:val="auto"/>
          <w:kern w:val="0"/>
          <w:szCs w:val="21"/>
          <w:highlight w:val="none"/>
          <w:lang w:eastAsia="zh-CN"/>
        </w:rPr>
        <w:t>贵港市覃塘区农业农村局</w:t>
      </w:r>
      <w:r>
        <w:rPr>
          <w:rFonts w:hint="eastAsia" w:ascii="宋体" w:hAnsi="宋体" w:cs="宋体" w:eastAsiaTheme="minorEastAsia"/>
          <w:color w:val="auto"/>
          <w:kern w:val="0"/>
          <w:szCs w:val="21"/>
          <w:highlight w:val="none"/>
        </w:rPr>
        <w:t>　</w:t>
      </w:r>
    </w:p>
    <w:p w14:paraId="4400AC72">
      <w:pPr>
        <w:spacing w:line="320" w:lineRule="exact"/>
        <w:ind w:firstLine="315" w:firstLineChars="150"/>
        <w:rPr>
          <w:rFonts w:ascii="宋体" w:hAnsi="宋体" w:cs="宋体" w:eastAsiaTheme="minorEastAsia"/>
          <w:color w:val="auto"/>
          <w:kern w:val="0"/>
          <w:szCs w:val="21"/>
          <w:highlight w:val="none"/>
        </w:rPr>
      </w:pPr>
      <w:r>
        <w:rPr>
          <w:rFonts w:hint="eastAsia" w:ascii="宋体" w:hAnsi="宋体" w:cs="宋体" w:eastAsiaTheme="minorEastAsia"/>
          <w:color w:val="auto"/>
          <w:kern w:val="0"/>
          <w:szCs w:val="21"/>
          <w:highlight w:val="none"/>
        </w:rPr>
        <w:t>地    址：贵港市覃塘区行政中心西侧（覃塘区交通运输局大院内）</w:t>
      </w:r>
    </w:p>
    <w:p w14:paraId="22D0A7C7">
      <w:pPr>
        <w:widowControl/>
        <w:ind w:firstLine="210" w:firstLineChars="100"/>
        <w:jc w:val="left"/>
        <w:rPr>
          <w:rFonts w:ascii="宋体" w:hAnsi="宋体" w:cs="宋体" w:eastAsiaTheme="minorEastAsia"/>
          <w:color w:val="auto"/>
          <w:kern w:val="0"/>
          <w:sz w:val="20"/>
          <w:szCs w:val="20"/>
          <w:highlight w:val="none"/>
        </w:rPr>
      </w:pPr>
      <w:r>
        <w:rPr>
          <w:rFonts w:hint="eastAsia" w:ascii="宋体" w:hAnsi="宋体" w:cs="宋体" w:eastAsiaTheme="minorEastAsia"/>
          <w:color w:val="auto"/>
          <w:kern w:val="0"/>
          <w:szCs w:val="21"/>
          <w:highlight w:val="none"/>
        </w:rPr>
        <w:t>项目联系人：陆春明</w:t>
      </w:r>
    </w:p>
    <w:p w14:paraId="7AE282ED">
      <w:pPr>
        <w:widowControl/>
        <w:ind w:firstLine="210" w:firstLineChars="100"/>
        <w:jc w:val="left"/>
        <w:rPr>
          <w:rFonts w:ascii="宋体" w:hAnsi="宋体" w:cs="宋体" w:eastAsiaTheme="minorEastAsia"/>
          <w:color w:val="auto"/>
          <w:kern w:val="0"/>
          <w:szCs w:val="21"/>
          <w:highlight w:val="none"/>
        </w:rPr>
      </w:pPr>
      <w:r>
        <w:rPr>
          <w:rFonts w:hint="eastAsia" w:ascii="宋体" w:hAnsi="宋体" w:cs="宋体" w:eastAsiaTheme="minorEastAsia"/>
          <w:color w:val="auto"/>
          <w:kern w:val="0"/>
          <w:szCs w:val="21"/>
          <w:highlight w:val="none"/>
        </w:rPr>
        <w:t>项目联系方式：0775-4722638</w:t>
      </w:r>
    </w:p>
    <w:p w14:paraId="582D55C0">
      <w:pPr>
        <w:spacing w:line="320" w:lineRule="exact"/>
        <w:ind w:firstLine="315" w:firstLineChars="150"/>
        <w:rPr>
          <w:rFonts w:ascii="宋体" w:hAnsi="宋体" w:cs="宋体" w:eastAsiaTheme="minorEastAsia"/>
          <w:color w:val="auto"/>
          <w:kern w:val="0"/>
          <w:szCs w:val="21"/>
          <w:highlight w:val="none"/>
        </w:rPr>
      </w:pPr>
      <w:r>
        <w:rPr>
          <w:rFonts w:hint="eastAsia" w:ascii="宋体" w:hAnsi="宋体" w:cs="宋体" w:eastAsiaTheme="minorEastAsia"/>
          <w:color w:val="auto"/>
          <w:kern w:val="0"/>
          <w:szCs w:val="21"/>
          <w:highlight w:val="none"/>
        </w:rPr>
        <w:t>2.采购代理机构信息</w:t>
      </w:r>
    </w:p>
    <w:p w14:paraId="02AE430C">
      <w:pPr>
        <w:spacing w:line="320" w:lineRule="exact"/>
        <w:ind w:firstLine="315" w:firstLineChars="150"/>
        <w:rPr>
          <w:rFonts w:ascii="宋体" w:hAnsi="宋体" w:cs="宋体" w:eastAsiaTheme="minorEastAsia"/>
          <w:color w:val="auto"/>
          <w:kern w:val="0"/>
          <w:szCs w:val="21"/>
          <w:highlight w:val="none"/>
        </w:rPr>
      </w:pPr>
      <w:r>
        <w:rPr>
          <w:rFonts w:hint="eastAsia" w:ascii="宋体" w:hAnsi="宋体" w:cs="宋体" w:eastAsiaTheme="minorEastAsia"/>
          <w:color w:val="auto"/>
          <w:kern w:val="0"/>
          <w:szCs w:val="21"/>
          <w:highlight w:val="none"/>
        </w:rPr>
        <w:t>名    称：云之龙咨询集团有限公司　</w:t>
      </w:r>
    </w:p>
    <w:p w14:paraId="575503B5">
      <w:pPr>
        <w:spacing w:line="320" w:lineRule="exact"/>
        <w:ind w:firstLine="315" w:firstLineChars="150"/>
        <w:rPr>
          <w:rFonts w:ascii="宋体" w:hAnsi="宋体" w:cs="宋体" w:eastAsiaTheme="minorEastAsia"/>
          <w:color w:val="auto"/>
          <w:kern w:val="0"/>
          <w:szCs w:val="21"/>
          <w:highlight w:val="none"/>
        </w:rPr>
      </w:pPr>
      <w:r>
        <w:rPr>
          <w:rFonts w:hint="eastAsia" w:ascii="宋体" w:hAnsi="宋体" w:cs="宋体" w:eastAsiaTheme="minorEastAsia"/>
          <w:color w:val="auto"/>
          <w:kern w:val="0"/>
          <w:szCs w:val="21"/>
          <w:highlight w:val="none"/>
        </w:rPr>
        <w:t>地　　址：广西贵港市港北区荷城路 1132 号华泰官邸1栋6楼</w:t>
      </w:r>
    </w:p>
    <w:p w14:paraId="41E2CEA4">
      <w:pPr>
        <w:spacing w:line="320" w:lineRule="exact"/>
        <w:ind w:firstLine="315" w:firstLineChars="150"/>
        <w:rPr>
          <w:rFonts w:hint="eastAsia" w:ascii="宋体" w:hAnsi="宋体" w:cs="宋体" w:eastAsiaTheme="minorEastAsia"/>
          <w:color w:val="auto"/>
          <w:kern w:val="0"/>
          <w:szCs w:val="21"/>
          <w:highlight w:val="none"/>
          <w:lang w:eastAsia="zh-CN"/>
        </w:rPr>
      </w:pPr>
      <w:r>
        <w:rPr>
          <w:rFonts w:hint="eastAsia" w:ascii="宋体" w:hAnsi="宋体" w:cs="宋体" w:eastAsiaTheme="minorEastAsia"/>
          <w:color w:val="auto"/>
          <w:kern w:val="0"/>
          <w:szCs w:val="21"/>
          <w:highlight w:val="none"/>
        </w:rPr>
        <w:t>项目联系人：甘建程、</w:t>
      </w:r>
      <w:r>
        <w:rPr>
          <w:rFonts w:hint="eastAsia" w:ascii="宋体" w:hAnsi="宋体" w:cs="宋体" w:eastAsiaTheme="minorEastAsia"/>
          <w:color w:val="auto"/>
          <w:kern w:val="0"/>
          <w:szCs w:val="21"/>
          <w:highlight w:val="none"/>
          <w:lang w:eastAsia="zh-CN"/>
        </w:rPr>
        <w:t>石宗艳</w:t>
      </w:r>
    </w:p>
    <w:p w14:paraId="2954C575">
      <w:pPr>
        <w:ind w:firstLine="210" w:firstLineChars="100"/>
        <w:rPr>
          <w:rFonts w:ascii="宋体" w:hAnsi="宋体" w:cs="宋体" w:eastAsiaTheme="minorEastAsia"/>
          <w:color w:val="auto"/>
          <w:kern w:val="0"/>
          <w:szCs w:val="21"/>
          <w:highlight w:val="none"/>
        </w:rPr>
      </w:pPr>
      <w:r>
        <w:rPr>
          <w:rFonts w:hint="eastAsia" w:ascii="宋体" w:hAnsi="宋体" w:cs="宋体" w:eastAsiaTheme="minorEastAsia"/>
          <w:color w:val="auto"/>
          <w:kern w:val="0"/>
          <w:szCs w:val="21"/>
          <w:highlight w:val="none"/>
        </w:rPr>
        <w:t>项目联系方式：0775-4565100、4569690</w:t>
      </w:r>
    </w:p>
    <w:p w14:paraId="3A768344">
      <w:pPr>
        <w:ind w:firstLine="210" w:firstLineChars="100"/>
        <w:rPr>
          <w:rFonts w:ascii="宋体" w:hAnsi="宋体" w:cs="宋体" w:eastAsiaTheme="minorEastAsia"/>
          <w:color w:val="auto"/>
          <w:kern w:val="0"/>
          <w:szCs w:val="21"/>
          <w:highlight w:val="none"/>
        </w:rPr>
      </w:pPr>
    </w:p>
    <w:p w14:paraId="4709109E">
      <w:pPr>
        <w:ind w:firstLine="210" w:firstLineChars="100"/>
        <w:rPr>
          <w:rFonts w:ascii="宋体" w:hAnsi="宋体" w:cs="宋体" w:eastAsiaTheme="minorEastAsia"/>
          <w:color w:val="auto"/>
          <w:kern w:val="0"/>
          <w:szCs w:val="21"/>
          <w:highlight w:val="none"/>
        </w:rPr>
      </w:pPr>
    </w:p>
    <w:p w14:paraId="60A44739">
      <w:pPr>
        <w:ind w:firstLine="210" w:firstLineChars="100"/>
        <w:rPr>
          <w:rFonts w:ascii="宋体" w:hAnsi="宋体" w:cs="宋体" w:eastAsiaTheme="minorEastAsia"/>
          <w:color w:val="auto"/>
          <w:kern w:val="0"/>
          <w:szCs w:val="21"/>
          <w:highlight w:val="none"/>
        </w:rPr>
      </w:pPr>
    </w:p>
    <w:p w14:paraId="6A142B08">
      <w:pPr>
        <w:ind w:firstLine="210" w:firstLineChars="100"/>
        <w:rPr>
          <w:rFonts w:ascii="宋体" w:hAnsi="宋体" w:cs="宋体" w:eastAsiaTheme="minorEastAsia"/>
          <w:color w:val="auto"/>
          <w:kern w:val="0"/>
          <w:szCs w:val="21"/>
          <w:highlight w:val="none"/>
        </w:rPr>
      </w:pPr>
    </w:p>
    <w:p w14:paraId="68B61B30">
      <w:pPr>
        <w:jc w:val="right"/>
        <w:rPr>
          <w:rFonts w:ascii="宋体" w:hAnsi="宋体" w:cs="宋体" w:eastAsiaTheme="minorEastAsia"/>
          <w:color w:val="auto"/>
          <w:szCs w:val="21"/>
          <w:highlight w:val="none"/>
        </w:rPr>
      </w:pPr>
      <w:r>
        <w:rPr>
          <w:rFonts w:hint="eastAsia" w:ascii="宋体" w:hAnsi="宋体" w:cs="宋体" w:eastAsiaTheme="minorEastAsia"/>
          <w:color w:val="auto"/>
          <w:szCs w:val="21"/>
          <w:highlight w:val="none"/>
        </w:rPr>
        <w:t>云之龙咨询集团有限公司</w:t>
      </w:r>
    </w:p>
    <w:p w14:paraId="363E9946">
      <w:pPr>
        <w:tabs>
          <w:tab w:val="center" w:pos="4153"/>
          <w:tab w:val="right" w:pos="8306"/>
        </w:tabs>
        <w:snapToGrid w:val="0"/>
        <w:jc w:val="center"/>
        <w:rPr>
          <w:rFonts w:ascii="宋体" w:hAnsi="宋体" w:eastAsiaTheme="minorEastAsia" w:cstheme="minorBidi"/>
          <w:color w:val="auto"/>
          <w:sz w:val="18"/>
          <w:szCs w:val="21"/>
          <w:highlight w:val="none"/>
        </w:rPr>
      </w:pPr>
      <w:r>
        <w:rPr>
          <w:rFonts w:hint="eastAsia" w:ascii="宋体" w:hAnsi="宋体" w:cs="宋体" w:eastAsiaTheme="minorEastAsia"/>
          <w:color w:val="auto"/>
          <w:szCs w:val="21"/>
          <w:highlight w:val="none"/>
        </w:rPr>
        <w:t xml:space="preserve">                                                          </w:t>
      </w:r>
      <w:r>
        <w:rPr>
          <w:rFonts w:hint="eastAsia" w:ascii="宋体" w:hAnsi="宋体" w:cs="宋体" w:eastAsiaTheme="minorEastAsia"/>
          <w:color w:val="auto"/>
          <w:szCs w:val="21"/>
          <w:highlight w:val="none"/>
          <w:u w:val="single"/>
        </w:rPr>
        <w:t>2026</w:t>
      </w:r>
      <w:r>
        <w:rPr>
          <w:rFonts w:hint="eastAsia" w:ascii="宋体" w:hAnsi="宋体" w:cs="宋体" w:eastAsiaTheme="minorEastAsia"/>
          <w:color w:val="auto"/>
          <w:szCs w:val="21"/>
          <w:highlight w:val="none"/>
        </w:rPr>
        <w:t>年</w:t>
      </w:r>
      <w:r>
        <w:rPr>
          <w:rFonts w:hint="eastAsia" w:ascii="宋体" w:hAnsi="宋体" w:cs="宋体" w:eastAsiaTheme="minorEastAsia"/>
          <w:color w:val="auto"/>
          <w:szCs w:val="21"/>
          <w:highlight w:val="none"/>
          <w:u w:val="single"/>
        </w:rPr>
        <w:t xml:space="preserve">  </w:t>
      </w:r>
      <w:r>
        <w:rPr>
          <w:rFonts w:hint="eastAsia" w:ascii="宋体" w:hAnsi="宋体" w:cs="宋体" w:eastAsiaTheme="minorEastAsia"/>
          <w:color w:val="auto"/>
          <w:szCs w:val="21"/>
          <w:highlight w:val="none"/>
        </w:rPr>
        <w:t>月</w:t>
      </w:r>
      <w:r>
        <w:rPr>
          <w:rFonts w:hint="eastAsia" w:ascii="宋体" w:hAnsi="宋体" w:cs="宋体" w:eastAsiaTheme="minorEastAsia"/>
          <w:color w:val="auto"/>
          <w:szCs w:val="21"/>
          <w:highlight w:val="none"/>
          <w:u w:val="single"/>
        </w:rPr>
        <w:t xml:space="preserve">  </w:t>
      </w:r>
      <w:r>
        <w:rPr>
          <w:rFonts w:hint="eastAsia" w:ascii="宋体" w:hAnsi="宋体" w:cs="宋体" w:eastAsiaTheme="minorEastAsia"/>
          <w:color w:val="auto"/>
          <w:szCs w:val="21"/>
          <w:highlight w:val="none"/>
        </w:rPr>
        <w:t>日</w:t>
      </w:r>
      <w:r>
        <w:rPr>
          <w:rFonts w:hint="eastAsia" w:cs="宋体" w:asciiTheme="minorHAnsi" w:hAnsiTheme="minorHAnsi" w:eastAsiaTheme="minorEastAsia"/>
          <w:color w:val="auto"/>
          <w:sz w:val="18"/>
          <w:szCs w:val="18"/>
          <w:highlight w:val="none"/>
        </w:rPr>
        <w:br w:type="page"/>
      </w:r>
      <w:bookmarkStart w:id="72" w:name="_Toc28963"/>
      <w:r>
        <w:rPr>
          <w:rFonts w:hint="eastAsia" w:ascii="宋体" w:hAnsi="宋体" w:cs="宋体" w:eastAsiaTheme="minorEastAsia"/>
          <w:b/>
          <w:bCs/>
          <w:color w:val="auto"/>
          <w:sz w:val="32"/>
          <w:szCs w:val="32"/>
          <w:highlight w:val="none"/>
        </w:rPr>
        <w:t>第二章  采购需求</w:t>
      </w:r>
      <w:bookmarkEnd w:id="72"/>
    </w:p>
    <w:p w14:paraId="21169E61">
      <w:pPr>
        <w:spacing w:line="360" w:lineRule="auto"/>
        <w:jc w:val="left"/>
        <w:rPr>
          <w:rFonts w:ascii="宋体" w:hAnsi="宋体" w:cs="宋体" w:eastAsiaTheme="minorEastAsia"/>
          <w:color w:val="auto"/>
          <w:szCs w:val="21"/>
          <w:highlight w:val="none"/>
        </w:rPr>
      </w:pPr>
      <w:r>
        <w:rPr>
          <w:rFonts w:hint="eastAsia" w:ascii="宋体" w:hAnsi="宋体" w:cs="宋体" w:eastAsiaTheme="minorEastAsia"/>
          <w:color w:val="auto"/>
          <w:szCs w:val="21"/>
          <w:highlight w:val="none"/>
        </w:rPr>
        <w:t>说明：</w:t>
      </w:r>
    </w:p>
    <w:p w14:paraId="1EAC926E">
      <w:pPr>
        <w:spacing w:line="360" w:lineRule="auto"/>
        <w:ind w:firstLine="420" w:firstLineChars="200"/>
        <w:jc w:val="left"/>
        <w:rPr>
          <w:rFonts w:ascii="宋体" w:hAnsi="宋体" w:eastAsiaTheme="minorEastAsia" w:cstheme="minorBidi"/>
          <w:color w:val="auto"/>
          <w:highlight w:val="none"/>
        </w:rPr>
      </w:pPr>
      <w:r>
        <w:rPr>
          <w:rFonts w:hint="eastAsia" w:ascii="宋体" w:hAnsi="宋体" w:eastAsiaTheme="minorEastAsia" w:cstheme="minorBidi"/>
          <w:color w:val="auto"/>
          <w:highlight w:val="none"/>
        </w:rPr>
        <w:t>1.为落实政府采购政策需满足的要求</w:t>
      </w:r>
    </w:p>
    <w:p w14:paraId="51069A5E">
      <w:pPr>
        <w:spacing w:line="360" w:lineRule="auto"/>
        <w:ind w:firstLine="420" w:firstLineChars="200"/>
        <w:jc w:val="left"/>
        <w:rPr>
          <w:rFonts w:hint="eastAsia" w:ascii="宋体" w:hAnsi="宋体" w:cs="宋体" w:eastAsiaTheme="minorEastAsia"/>
          <w:color w:val="auto"/>
          <w:szCs w:val="21"/>
          <w:highlight w:val="none"/>
        </w:rPr>
      </w:pPr>
      <w:r>
        <w:rPr>
          <w:rFonts w:hint="eastAsia" w:ascii="宋体" w:hAnsi="宋体" w:cs="宋体" w:eastAsiaTheme="minorEastAsia"/>
          <w:color w:val="auto"/>
          <w:szCs w:val="21"/>
          <w:highlight w:val="none"/>
          <w:lang w:eastAsia="zh-CN"/>
        </w:rPr>
        <w:t>（</w:t>
      </w:r>
      <w:r>
        <w:rPr>
          <w:rFonts w:hint="eastAsia" w:ascii="宋体" w:hAnsi="宋体" w:cs="宋体" w:eastAsiaTheme="minorEastAsia"/>
          <w:color w:val="auto"/>
          <w:szCs w:val="21"/>
          <w:highlight w:val="none"/>
          <w:lang w:val="en-US" w:eastAsia="zh-CN"/>
        </w:rPr>
        <w:t>1</w:t>
      </w:r>
      <w:r>
        <w:rPr>
          <w:rFonts w:hint="eastAsia" w:ascii="宋体" w:hAnsi="宋体" w:cs="宋体" w:eastAsiaTheme="minorEastAsia"/>
          <w:color w:val="auto"/>
          <w:szCs w:val="21"/>
          <w:highlight w:val="none"/>
          <w:lang w:eastAsia="zh-CN"/>
        </w:rPr>
        <w:t>）</w:t>
      </w:r>
      <w:r>
        <w:rPr>
          <w:rFonts w:hint="eastAsia" w:ascii="宋体" w:hAnsi="宋体" w:cs="宋体" w:eastAsiaTheme="minorEastAsia"/>
          <w:color w:val="auto"/>
          <w:szCs w:val="21"/>
          <w:highlight w:val="none"/>
        </w:rPr>
        <w:t>本招标文件所称中小企业必须符合 《政府采购促进中小企业发展管理办法》（财库〔2020〕46号）的规定。</w:t>
      </w:r>
    </w:p>
    <w:p w14:paraId="73C1E746">
      <w:pPr>
        <w:spacing w:line="360" w:lineRule="auto"/>
        <w:ind w:firstLine="420" w:firstLineChars="200"/>
        <w:jc w:val="left"/>
        <w:rPr>
          <w:rFonts w:ascii="宋体" w:hAnsi="宋体" w:cs="宋体" w:eastAsiaTheme="minorEastAsia"/>
          <w:color w:val="auto"/>
          <w:szCs w:val="21"/>
          <w:highlight w:val="none"/>
        </w:rPr>
      </w:pPr>
      <w:r>
        <w:rPr>
          <w:rFonts w:hint="eastAsia" w:ascii="宋体" w:hAnsi="宋体" w:cs="宋体"/>
          <w:szCs w:val="21"/>
        </w:rPr>
        <w:t>（2）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4C2AA65E">
      <w:pPr>
        <w:spacing w:line="360" w:lineRule="auto"/>
        <w:ind w:firstLine="424" w:firstLineChars="202"/>
        <w:jc w:val="left"/>
        <w:rPr>
          <w:rFonts w:hint="eastAsia" w:ascii="宋体" w:hAnsi="宋体" w:cs="宋体"/>
          <w:szCs w:val="21"/>
        </w:rPr>
      </w:pPr>
      <w:r>
        <w:rPr>
          <w:rFonts w:hint="eastAsia" w:ascii="宋体" w:hAnsi="宋体" w:cs="宋体"/>
          <w:szCs w:val="21"/>
        </w:rPr>
        <w:t>2.“实质性要求”是指招标文件中已经指明不满足则投标无效的条款，或者不能负偏离的条款，或者采购需求中带“▲”的条款。</w:t>
      </w:r>
    </w:p>
    <w:p w14:paraId="3D5351C2">
      <w:pPr>
        <w:spacing w:line="360" w:lineRule="auto"/>
        <w:ind w:firstLine="424" w:firstLineChars="202"/>
        <w:jc w:val="left"/>
        <w:rPr>
          <w:rFonts w:ascii="宋体" w:hAnsi="宋体" w:cs="宋体"/>
          <w:szCs w:val="21"/>
        </w:rPr>
      </w:pPr>
      <w:r>
        <w:rPr>
          <w:rFonts w:hint="eastAsia" w:ascii="宋体" w:hAnsi="宋体" w:cs="宋体"/>
          <w:szCs w:val="21"/>
        </w:rPr>
        <w:t>3.采购需求中出现的品牌、型号或者生产厂家仅起参考作用，不属于指定品牌、型号或者生产厂家的情形。投标人可参照或者选用其他相当的品牌、型号或者生产厂家替代。</w:t>
      </w:r>
    </w:p>
    <w:p w14:paraId="6F5AACED">
      <w:pPr>
        <w:spacing w:line="360" w:lineRule="auto"/>
        <w:ind w:firstLine="424" w:firstLineChars="202"/>
        <w:jc w:val="left"/>
        <w:rPr>
          <w:rStyle w:val="65"/>
        </w:rPr>
      </w:pPr>
      <w:r>
        <w:rPr>
          <w:rFonts w:hint="eastAsia" w:ascii="宋体" w:hAnsi="宋体" w:cs="宋体"/>
          <w:szCs w:val="21"/>
        </w:rPr>
        <w:t>4. 投标人应根据自身实际情况如实响应招标文件</w:t>
      </w:r>
      <w:r>
        <w:rPr>
          <w:rFonts w:hint="eastAsia" w:ascii="宋体" w:hAnsi="宋体"/>
          <w:szCs w:val="21"/>
        </w:rPr>
        <w:t>，</w:t>
      </w:r>
      <w:r>
        <w:rPr>
          <w:rFonts w:hint="eastAsia" w:ascii="宋体" w:hAnsi="宋体"/>
          <w:sz w:val="22"/>
          <w:szCs w:val="22"/>
        </w:rPr>
        <w:t>对招标文件提出的要求和条件作出明确响应，</w:t>
      </w:r>
      <w:r>
        <w:rPr>
          <w:rFonts w:hint="eastAsia" w:ascii="宋体" w:hAnsi="宋体"/>
          <w:b/>
          <w:bCs/>
          <w:szCs w:val="21"/>
        </w:rPr>
        <w:t>否则将作无效响应处理</w:t>
      </w:r>
      <w:r>
        <w:rPr>
          <w:rFonts w:hint="eastAsia" w:ascii="宋体" w:hAnsi="宋体"/>
          <w:szCs w:val="21"/>
        </w:rPr>
        <w:t>。</w:t>
      </w:r>
      <w:r>
        <w:rPr>
          <w:rFonts w:hint="eastAsia"/>
        </w:rPr>
        <w:t>对于重要技术条款或技术参数应当在投标文件中提供技术支持资料，技术支持资料以招标文件中规定的形式为准，</w:t>
      </w:r>
      <w:r>
        <w:rPr>
          <w:rFonts w:hint="eastAsia"/>
          <w:b/>
          <w:bCs/>
        </w:rPr>
        <w:t>否则将视为无效技术支持资料</w:t>
      </w:r>
      <w:r>
        <w:rPr>
          <w:rFonts w:hint="eastAsia"/>
        </w:rPr>
        <w:t>。</w:t>
      </w:r>
    </w:p>
    <w:p w14:paraId="78EE99CF">
      <w:pPr>
        <w:spacing w:line="360" w:lineRule="auto"/>
        <w:ind w:firstLine="308" w:firstLineChars="147"/>
        <w:jc w:val="left"/>
        <w:rPr>
          <w:rFonts w:ascii="宋体" w:hAnsi="宋体" w:cs="宋体" w:eastAsiaTheme="minorEastAsia"/>
          <w:color w:val="auto"/>
          <w:szCs w:val="21"/>
          <w:highlight w:val="none"/>
        </w:rPr>
      </w:pPr>
      <w:r>
        <w:rPr>
          <w:rFonts w:hint="eastAsia" w:ascii="宋体" w:hAnsi="宋体" w:cs="宋体"/>
          <w:szCs w:val="21"/>
        </w:rPr>
        <w:t>5</w:t>
      </w:r>
      <w:r>
        <w:rPr>
          <w:rFonts w:ascii="宋体" w:hAnsi="宋体" w:cs="宋体"/>
          <w:szCs w:val="21"/>
        </w:rPr>
        <w:t>.</w:t>
      </w:r>
      <w:r>
        <w:rPr>
          <w:rFonts w:hint="eastAsia"/>
        </w:rPr>
        <w:t>投标人</w:t>
      </w:r>
      <w:r>
        <w:t>必须自行为其</w:t>
      </w:r>
      <w:r>
        <w:rPr>
          <w:rFonts w:hint="eastAsia"/>
        </w:rPr>
        <w:t>投标</w:t>
      </w:r>
      <w:r>
        <w:t>产品侵犯</w:t>
      </w:r>
      <w:r>
        <w:rPr>
          <w:rFonts w:hint="eastAsia"/>
        </w:rPr>
        <w:t>他人的知识产权或者专利成果的行为</w:t>
      </w:r>
      <w:r>
        <w:t>承担相应法律责任</w:t>
      </w:r>
      <w:r>
        <w:rPr>
          <w:rFonts w:hint="eastAsia"/>
        </w:rPr>
        <w:t>。</w:t>
      </w:r>
    </w:p>
    <w:tbl>
      <w:tblPr>
        <w:tblStyle w:val="56"/>
        <w:tblW w:w="961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20"/>
        <w:gridCol w:w="885"/>
        <w:gridCol w:w="685"/>
        <w:gridCol w:w="57"/>
        <w:gridCol w:w="695"/>
        <w:gridCol w:w="6869"/>
      </w:tblGrid>
      <w:tr w14:paraId="70E2BF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4" w:hRule="atLeast"/>
          <w:jc w:val="center"/>
        </w:trPr>
        <w:tc>
          <w:tcPr>
            <w:tcW w:w="420" w:type="dxa"/>
            <w:vAlign w:val="center"/>
          </w:tcPr>
          <w:p w14:paraId="109B07BF">
            <w:pPr>
              <w:tabs>
                <w:tab w:val="left" w:pos="180"/>
                <w:tab w:val="left" w:pos="1620"/>
              </w:tabs>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序号</w:t>
            </w:r>
          </w:p>
        </w:tc>
        <w:tc>
          <w:tcPr>
            <w:tcW w:w="885" w:type="dxa"/>
            <w:vAlign w:val="center"/>
          </w:tcPr>
          <w:p w14:paraId="5EE0AD7A">
            <w:pPr>
              <w:tabs>
                <w:tab w:val="left" w:pos="180"/>
                <w:tab w:val="left" w:pos="1620"/>
              </w:tabs>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标的名称</w:t>
            </w:r>
          </w:p>
        </w:tc>
        <w:tc>
          <w:tcPr>
            <w:tcW w:w="742" w:type="dxa"/>
            <w:gridSpan w:val="2"/>
            <w:vAlign w:val="center"/>
          </w:tcPr>
          <w:p w14:paraId="2396E091">
            <w:pPr>
              <w:tabs>
                <w:tab w:val="left" w:pos="180"/>
                <w:tab w:val="left" w:pos="1620"/>
              </w:tabs>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数量及</w:t>
            </w:r>
          </w:p>
          <w:p w14:paraId="03E54253">
            <w:pPr>
              <w:tabs>
                <w:tab w:val="left" w:pos="180"/>
                <w:tab w:val="left" w:pos="1620"/>
              </w:tabs>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单位</w:t>
            </w:r>
          </w:p>
        </w:tc>
        <w:tc>
          <w:tcPr>
            <w:tcW w:w="695" w:type="dxa"/>
            <w:vAlign w:val="center"/>
          </w:tcPr>
          <w:p w14:paraId="00322CAA">
            <w:pPr>
              <w:tabs>
                <w:tab w:val="left" w:pos="180"/>
                <w:tab w:val="left" w:pos="1620"/>
              </w:tabs>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所属行业</w:t>
            </w:r>
          </w:p>
        </w:tc>
        <w:tc>
          <w:tcPr>
            <w:tcW w:w="6869" w:type="dxa"/>
            <w:vAlign w:val="center"/>
          </w:tcPr>
          <w:p w14:paraId="287CEF09">
            <w:pPr>
              <w:tabs>
                <w:tab w:val="left" w:pos="180"/>
                <w:tab w:val="left" w:pos="1620"/>
              </w:tabs>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项目需要及技术需求</w:t>
            </w:r>
          </w:p>
        </w:tc>
      </w:tr>
      <w:tr w14:paraId="134761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4" w:hRule="atLeast"/>
          <w:jc w:val="center"/>
        </w:trPr>
        <w:tc>
          <w:tcPr>
            <w:tcW w:w="420" w:type="dxa"/>
          </w:tcPr>
          <w:p w14:paraId="3E410C7E">
            <w:pPr>
              <w:tabs>
                <w:tab w:val="left" w:pos="180"/>
                <w:tab w:val="left" w:pos="1620"/>
              </w:tabs>
              <w:spacing w:line="360" w:lineRule="auto"/>
              <w:rPr>
                <w:rFonts w:ascii="宋体" w:hAnsi="宋体" w:cs="宋体"/>
                <w:bCs/>
                <w:color w:val="auto"/>
                <w:szCs w:val="21"/>
                <w:highlight w:val="none"/>
              </w:rPr>
            </w:pPr>
            <w:r>
              <w:rPr>
                <w:rFonts w:hint="eastAsia" w:ascii="宋体" w:hAnsi="宋体" w:cs="宋体"/>
                <w:bCs/>
                <w:color w:val="auto"/>
                <w:szCs w:val="21"/>
                <w:highlight w:val="none"/>
              </w:rPr>
              <w:t>1</w:t>
            </w:r>
          </w:p>
        </w:tc>
        <w:tc>
          <w:tcPr>
            <w:tcW w:w="885" w:type="dxa"/>
          </w:tcPr>
          <w:p w14:paraId="2549BE00">
            <w:pPr>
              <w:tabs>
                <w:tab w:val="left" w:pos="180"/>
                <w:tab w:val="left" w:pos="1620"/>
              </w:tabs>
              <w:spacing w:line="360" w:lineRule="auto"/>
              <w:rPr>
                <w:rFonts w:hint="eastAsia" w:ascii="宋体" w:hAnsi="宋体" w:eastAsia="宋体" w:cs="宋体"/>
                <w:bCs/>
                <w:color w:val="auto"/>
                <w:szCs w:val="21"/>
                <w:highlight w:val="none"/>
                <w:lang w:eastAsia="zh-CN"/>
              </w:rPr>
            </w:pPr>
            <w:r>
              <w:rPr>
                <w:rFonts w:hint="eastAsia" w:ascii="宋体" w:hAnsi="宋体" w:cs="宋体"/>
                <w:color w:val="auto"/>
                <w:szCs w:val="21"/>
                <w:highlight w:val="none"/>
                <w:lang w:eastAsia="zh-CN"/>
              </w:rPr>
              <w:t>覃塘区2026年第二轮土地承包到期后再延长30年试点工作服务项目（一期）</w:t>
            </w:r>
          </w:p>
        </w:tc>
        <w:tc>
          <w:tcPr>
            <w:tcW w:w="742" w:type="dxa"/>
            <w:gridSpan w:val="2"/>
          </w:tcPr>
          <w:p w14:paraId="1F94F193">
            <w:pPr>
              <w:tabs>
                <w:tab w:val="left" w:pos="180"/>
                <w:tab w:val="left" w:pos="1620"/>
              </w:tabs>
              <w:spacing w:line="360" w:lineRule="auto"/>
              <w:rPr>
                <w:rFonts w:ascii="宋体" w:hAnsi="宋体" w:cs="宋体"/>
                <w:bCs/>
                <w:color w:val="auto"/>
                <w:szCs w:val="21"/>
                <w:highlight w:val="none"/>
              </w:rPr>
            </w:pPr>
            <w:r>
              <w:rPr>
                <w:rFonts w:hint="eastAsia" w:ascii="宋体" w:hAnsi="宋体" w:cs="宋体"/>
                <w:bCs/>
                <w:color w:val="auto"/>
                <w:szCs w:val="21"/>
                <w:highlight w:val="none"/>
              </w:rPr>
              <w:t>1项</w:t>
            </w:r>
          </w:p>
        </w:tc>
        <w:tc>
          <w:tcPr>
            <w:tcW w:w="695" w:type="dxa"/>
          </w:tcPr>
          <w:p w14:paraId="5844BBDC">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其他未列明行业</w:t>
            </w:r>
          </w:p>
          <w:p w14:paraId="48D65781">
            <w:pPr>
              <w:spacing w:line="360" w:lineRule="auto"/>
              <w:jc w:val="left"/>
              <w:rPr>
                <w:rFonts w:ascii="宋体" w:hAnsi="宋体" w:cs="宋体"/>
                <w:bCs/>
                <w:color w:val="auto"/>
                <w:szCs w:val="21"/>
                <w:highlight w:val="none"/>
              </w:rPr>
            </w:pPr>
          </w:p>
        </w:tc>
        <w:tc>
          <w:tcPr>
            <w:tcW w:w="6869" w:type="dxa"/>
            <w:vAlign w:val="center"/>
          </w:tcPr>
          <w:p w14:paraId="1099BC0D">
            <w:pPr>
              <w:spacing w:line="360" w:lineRule="auto"/>
              <w:jc w:val="left"/>
              <w:rPr>
                <w:rFonts w:hint="eastAsia" w:ascii="宋体" w:hAnsi="宋体" w:cs="宋体"/>
                <w:b/>
                <w:bCs/>
                <w:color w:val="auto"/>
                <w:szCs w:val="21"/>
                <w:highlight w:val="none"/>
              </w:rPr>
            </w:pPr>
            <w:r>
              <w:rPr>
                <w:rFonts w:hint="eastAsia" w:ascii="宋体" w:hAnsi="宋体" w:cs="宋体"/>
                <w:b/>
                <w:bCs/>
                <w:color w:val="auto"/>
                <w:szCs w:val="21"/>
                <w:highlight w:val="none"/>
              </w:rPr>
              <w:t>（一）项目内容和实施范围</w:t>
            </w:r>
          </w:p>
          <w:p w14:paraId="6976760E">
            <w:pPr>
              <w:spacing w:line="360" w:lineRule="auto"/>
              <w:ind w:firstLine="422" w:firstLineChars="200"/>
              <w:jc w:val="left"/>
              <w:rPr>
                <w:rFonts w:hint="eastAsia" w:ascii="宋体" w:hAnsi="宋体" w:cs="宋体"/>
                <w:b/>
                <w:bCs/>
                <w:color w:val="auto"/>
                <w:szCs w:val="21"/>
                <w:highlight w:val="none"/>
              </w:rPr>
            </w:pPr>
            <w:r>
              <w:rPr>
                <w:rFonts w:hint="eastAsia" w:ascii="宋体" w:hAnsi="宋体" w:cs="宋体"/>
                <w:b/>
                <w:bCs/>
                <w:color w:val="auto"/>
                <w:szCs w:val="21"/>
                <w:highlight w:val="none"/>
              </w:rPr>
              <w:t>1、服务项目名称</w:t>
            </w:r>
            <w:r>
              <w:rPr>
                <w:rFonts w:hint="eastAsia" w:ascii="宋体" w:hAnsi="宋体" w:cs="宋体"/>
                <w:b/>
                <w:bCs/>
                <w:color w:val="auto"/>
                <w:szCs w:val="21"/>
                <w:highlight w:val="none"/>
              </w:rPr>
              <w:tab/>
            </w:r>
          </w:p>
          <w:p w14:paraId="19B33554">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覃塘区2026年第二轮土地承包到期后再延长30年试点工作服务项目（一期）</w:t>
            </w:r>
          </w:p>
          <w:p w14:paraId="348C4F5E">
            <w:pPr>
              <w:spacing w:line="360" w:lineRule="auto"/>
              <w:ind w:firstLine="422" w:firstLineChars="200"/>
              <w:jc w:val="left"/>
              <w:rPr>
                <w:rFonts w:hint="eastAsia" w:ascii="宋体" w:hAnsi="宋体" w:cs="宋体"/>
                <w:color w:val="auto"/>
                <w:szCs w:val="21"/>
                <w:highlight w:val="none"/>
              </w:rPr>
            </w:pPr>
            <w:r>
              <w:rPr>
                <w:rFonts w:hint="eastAsia" w:ascii="宋体" w:hAnsi="宋体" w:cs="宋体"/>
                <w:b/>
                <w:bCs/>
                <w:color w:val="auto"/>
                <w:szCs w:val="21"/>
                <w:highlight w:val="none"/>
              </w:rPr>
              <w:t>2、服务项目涉及范围：</w:t>
            </w:r>
            <w:r>
              <w:rPr>
                <w:rFonts w:hint="eastAsia" w:ascii="宋体" w:hAnsi="宋体" w:cs="宋体"/>
                <w:color w:val="auto"/>
                <w:szCs w:val="21"/>
                <w:highlight w:val="none"/>
              </w:rPr>
              <w:t>涉及大岭、石卡、五里、三里、黄练、蒙公、东龙、山北、樟木等9个乡镇130个行政村，2277个村民小组，承包农户约7.6万户，承包耕地面积约53万亩。最终数据以采购人提供的实际服务数据结果为准。</w:t>
            </w:r>
          </w:p>
          <w:p w14:paraId="6928D6E5">
            <w:pPr>
              <w:spacing w:line="360" w:lineRule="auto"/>
              <w:ind w:firstLine="422" w:firstLineChars="200"/>
              <w:jc w:val="left"/>
              <w:rPr>
                <w:rFonts w:hint="eastAsia" w:ascii="宋体" w:hAnsi="宋体" w:cs="宋体"/>
                <w:b/>
                <w:bCs/>
                <w:color w:val="auto"/>
                <w:szCs w:val="21"/>
                <w:highlight w:val="none"/>
              </w:rPr>
            </w:pPr>
            <w:r>
              <w:rPr>
                <w:rFonts w:hint="eastAsia" w:ascii="宋体" w:hAnsi="宋体" w:cs="宋体"/>
                <w:b/>
                <w:bCs/>
                <w:color w:val="auto"/>
                <w:szCs w:val="21"/>
                <w:highlight w:val="none"/>
              </w:rPr>
              <w:t>3、供应商主要服务内容和要求：</w:t>
            </w:r>
          </w:p>
          <w:p w14:paraId="39505733">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eastAsia="zh-CN"/>
              </w:rPr>
              <w:t>中标人</w:t>
            </w:r>
            <w:r>
              <w:rPr>
                <w:rFonts w:hint="eastAsia" w:ascii="宋体" w:hAnsi="宋体" w:cs="宋体"/>
                <w:color w:val="auto"/>
                <w:szCs w:val="21"/>
                <w:highlight w:val="none"/>
              </w:rPr>
              <w:t>负责本项目服务区的相关会议，技术培训和业务指导，入户宣传，入户调查和收集填写农户延包信息材料，负责落实和使用符合上级指定要求的土地承包合同网签系统，根据采购人要求与农户进行线上签订承包合同，并负责土地承包合同网签系统技术服务网签的一切费用。</w:t>
            </w:r>
            <w:r>
              <w:rPr>
                <w:rFonts w:hint="eastAsia" w:ascii="宋体" w:hAnsi="宋体" w:cs="宋体"/>
                <w:color w:val="auto"/>
                <w:szCs w:val="21"/>
                <w:highlight w:val="none"/>
                <w:lang w:eastAsia="zh-CN"/>
              </w:rPr>
              <w:t>中标人</w:t>
            </w:r>
            <w:r>
              <w:rPr>
                <w:rFonts w:hint="eastAsia" w:ascii="宋体" w:hAnsi="宋体" w:cs="宋体"/>
                <w:color w:val="auto"/>
                <w:szCs w:val="21"/>
                <w:highlight w:val="none"/>
              </w:rPr>
              <w:t>负责提供项目所需软件系统的安装运行、操作培训和升级维护。</w:t>
            </w:r>
          </w:p>
          <w:p w14:paraId="70A025BD">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中标人</w:t>
            </w:r>
            <w:r>
              <w:rPr>
                <w:rFonts w:hint="eastAsia" w:ascii="宋体" w:hAnsi="宋体" w:cs="宋体"/>
                <w:color w:val="auto"/>
                <w:szCs w:val="21"/>
                <w:highlight w:val="none"/>
              </w:rPr>
              <w:t>负责安排技术人员圈地划界、测绘勾图、地块指认、纠错修改、外业调绘、GPS实测补测等工作；负责无人机飞行器航摄，外业控制点信息采集，DOM影像图处理，工作底图制作；负责地籍调查及影像调绘、计算地块精准实际面积、进行地块对接、农户编码、地块编码等数据标绘。</w:t>
            </w:r>
            <w:r>
              <w:rPr>
                <w:rFonts w:hint="eastAsia" w:ascii="宋体" w:hAnsi="宋体" w:cs="宋体"/>
                <w:color w:val="auto"/>
                <w:szCs w:val="21"/>
                <w:highlight w:val="none"/>
                <w:lang w:eastAsia="zh-CN"/>
              </w:rPr>
              <w:t>中标人</w:t>
            </w:r>
            <w:r>
              <w:rPr>
                <w:rFonts w:hint="eastAsia" w:ascii="宋体" w:hAnsi="宋体" w:cs="宋体"/>
                <w:color w:val="auto"/>
                <w:szCs w:val="21"/>
                <w:highlight w:val="none"/>
              </w:rPr>
              <w:t>负责印制调查草图、公示图以及公示表格资料等，做好公示数据信息收集和错漏修正，开展权属调查、数据收集、表格填写等工作，乡镇村组工作人员协助配合；负责所有数据信息的录入、修改、编辑、建库等工作。</w:t>
            </w:r>
            <w:r>
              <w:rPr>
                <w:rFonts w:hint="eastAsia" w:ascii="宋体" w:hAnsi="宋体" w:cs="宋体"/>
                <w:color w:val="auto"/>
                <w:szCs w:val="21"/>
                <w:highlight w:val="none"/>
                <w:lang w:eastAsia="zh-CN"/>
              </w:rPr>
              <w:t>中标人</w:t>
            </w:r>
            <w:r>
              <w:rPr>
                <w:rFonts w:hint="eastAsia" w:ascii="宋体" w:hAnsi="宋体" w:cs="宋体"/>
                <w:color w:val="auto"/>
                <w:szCs w:val="21"/>
                <w:highlight w:val="none"/>
              </w:rPr>
              <w:t>负责打印土地承包合同、申请书、登记薄以及土地承包台账等。</w:t>
            </w:r>
            <w:r>
              <w:rPr>
                <w:rFonts w:hint="eastAsia" w:ascii="宋体" w:hAnsi="宋体" w:cs="宋体"/>
                <w:color w:val="auto"/>
                <w:szCs w:val="21"/>
                <w:highlight w:val="none"/>
                <w:lang w:eastAsia="zh-CN"/>
              </w:rPr>
              <w:t>中标人</w:t>
            </w:r>
            <w:r>
              <w:rPr>
                <w:rFonts w:hint="eastAsia" w:ascii="宋体" w:hAnsi="宋体" w:cs="宋体"/>
                <w:color w:val="auto"/>
                <w:szCs w:val="21"/>
                <w:highlight w:val="none"/>
              </w:rPr>
              <w:t>负责更新覃塘区确权登记数据库及信息系统</w:t>
            </w:r>
            <w:r>
              <w:rPr>
                <w:rFonts w:hint="eastAsia" w:ascii="宋体" w:hAnsi="宋体" w:cs="宋体"/>
                <w:color w:val="auto"/>
                <w:szCs w:val="21"/>
                <w:highlight w:val="none"/>
                <w:lang w:eastAsia="zh-CN"/>
              </w:rPr>
              <w:t>，</w:t>
            </w:r>
            <w:r>
              <w:rPr>
                <w:rFonts w:hint="eastAsia" w:ascii="宋体" w:hAnsi="宋体" w:cs="宋体"/>
                <w:color w:val="auto"/>
                <w:szCs w:val="21"/>
                <w:highlight w:val="none"/>
              </w:rPr>
              <w:t>并确保符合国家农业行业标准NY/T 2539-2016《农村土地承包经营权确权登记数据库规范》。</w:t>
            </w:r>
            <w:r>
              <w:rPr>
                <w:rFonts w:hint="eastAsia" w:ascii="宋体" w:hAnsi="宋体" w:cs="宋体"/>
                <w:color w:val="auto"/>
                <w:szCs w:val="21"/>
                <w:highlight w:val="none"/>
                <w:lang w:eastAsia="zh-CN"/>
              </w:rPr>
              <w:t>中标人</w:t>
            </w:r>
            <w:r>
              <w:rPr>
                <w:rFonts w:hint="eastAsia" w:ascii="宋体" w:hAnsi="宋体" w:cs="宋体"/>
                <w:color w:val="auto"/>
                <w:szCs w:val="21"/>
                <w:highlight w:val="none"/>
              </w:rPr>
              <w:t>负责从数据库及信息系统内编辑、导出、打印承包地块调查表、公示图、公示确认图、公示结果归户表、承包地块分布图、土地承包台账、经营权登记簿、农户申请书、承包合同、经营权证附图等，确保符合规范要求。</w:t>
            </w:r>
          </w:p>
          <w:p w14:paraId="44FDD167">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w:t>
            </w:r>
            <w:r>
              <w:rPr>
                <w:rFonts w:hint="eastAsia" w:ascii="宋体" w:hAnsi="宋体" w:cs="宋体"/>
                <w:color w:val="auto"/>
                <w:szCs w:val="21"/>
                <w:highlight w:val="none"/>
                <w:lang w:eastAsia="zh-CN"/>
              </w:rPr>
              <w:t>中标人</w:t>
            </w:r>
            <w:r>
              <w:rPr>
                <w:rFonts w:hint="eastAsia" w:ascii="宋体" w:hAnsi="宋体" w:cs="宋体"/>
                <w:color w:val="auto"/>
                <w:szCs w:val="21"/>
                <w:highlight w:val="none"/>
              </w:rPr>
              <w:t>负责航拍获取及制作本项目区内现状土地延包工作影像图，并比对2016年的二轮承包地确权数字正射影像图及地块矢量数据，剔除或删除现状耕地性质发生改变的承包地块。以村民小组为单位，制作比例尺大于1:1000（建议用 1：500）地形数据图和地籍数据图进行入户调查和进行公示。</w:t>
            </w:r>
            <w:r>
              <w:rPr>
                <w:rFonts w:hint="eastAsia" w:ascii="宋体" w:hAnsi="宋体" w:cs="宋体"/>
                <w:color w:val="auto"/>
                <w:szCs w:val="21"/>
                <w:highlight w:val="none"/>
                <w:lang w:eastAsia="zh-CN"/>
              </w:rPr>
              <w:t>中标人</w:t>
            </w:r>
            <w:r>
              <w:rPr>
                <w:rFonts w:hint="eastAsia" w:ascii="宋体" w:hAnsi="宋体" w:cs="宋体"/>
                <w:color w:val="auto"/>
                <w:szCs w:val="21"/>
                <w:highlight w:val="none"/>
              </w:rPr>
              <w:t>负责完成公示材料打印、张贴及公示审核修正工作。</w:t>
            </w:r>
          </w:p>
          <w:p w14:paraId="42B52DFC">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（4）根据采购人对项目的工作要求完成延包合同签订、原有数据库和汇交包的数据更新及质检上传网签系统。</w:t>
            </w:r>
          </w:p>
          <w:p w14:paraId="6DCDEA87">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5）根据上级有关档案管理部门及文件要求完成县、乡、村、组及承包户的二轮到期后再延长30年的工作综合管理类、合同管理类、特殊载体类档案资料的收集审核、整理及数字化，且做到数据与不动产登记部门有序衔接，并达到国家、自治区、市、县相关规定要求，并顺利通过上级档案部门的检查验收。</w:t>
            </w:r>
          </w:p>
          <w:p w14:paraId="1C77306F">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（6）土地承包经营权延包登记工作结束后，将外业和内业全部成果按照分级分类要求，及时移交给委托登记部门（不动产登记部门），做到证、地、图、簿相一致。</w:t>
            </w:r>
          </w:p>
          <w:p w14:paraId="31C71C42">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（7）所有调查延包登记成果及中间产生的过程文件（含电子版）归采购人独有。</w:t>
            </w:r>
          </w:p>
          <w:p w14:paraId="1BFE9C53">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（8）供应商负责协助采购人接受上级有关部门对工作的督查和成果的验收。</w:t>
            </w:r>
          </w:p>
          <w:p w14:paraId="1C81AB8A">
            <w:pPr>
              <w:spacing w:line="360" w:lineRule="auto"/>
              <w:ind w:firstLine="422" w:firstLineChars="200"/>
              <w:jc w:val="left"/>
              <w:rPr>
                <w:rFonts w:hint="eastAsia" w:ascii="宋体" w:hAnsi="宋体" w:cs="宋体"/>
                <w:b/>
                <w:bCs/>
                <w:color w:val="auto"/>
                <w:szCs w:val="21"/>
                <w:highlight w:val="none"/>
              </w:rPr>
            </w:pPr>
            <w:r>
              <w:rPr>
                <w:rFonts w:hint="eastAsia" w:ascii="宋体" w:hAnsi="宋体" w:cs="宋体"/>
                <w:b/>
                <w:bCs/>
                <w:color w:val="auto"/>
                <w:szCs w:val="21"/>
                <w:highlight w:val="none"/>
                <w:lang w:val="en-US" w:eastAsia="zh-CN"/>
              </w:rPr>
              <w:t>4</w:t>
            </w:r>
            <w:r>
              <w:rPr>
                <w:rFonts w:hint="eastAsia" w:ascii="宋体" w:hAnsi="宋体" w:cs="宋体"/>
                <w:b/>
                <w:bCs/>
                <w:color w:val="auto"/>
                <w:szCs w:val="21"/>
                <w:highlight w:val="none"/>
              </w:rPr>
              <w:t>、供应商提交采购人的成果资料内容</w:t>
            </w:r>
          </w:p>
          <w:p w14:paraId="072387DE">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（1）成果资料移交注意事项：</w:t>
            </w:r>
          </w:p>
          <w:p w14:paraId="587407D5">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除数据成果外，一般文档需同时提供无安全设置的Word和PDF格式文件。</w:t>
            </w:r>
          </w:p>
          <w:p w14:paraId="118FBB8E">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成果资料存储介质为硬盘（品牌为希捷或西数</w:t>
            </w:r>
            <w:r>
              <w:rPr>
                <w:rFonts w:hint="eastAsia" w:ascii="宋体" w:hAnsi="宋体" w:cs="宋体"/>
                <w:color w:val="auto"/>
                <w:szCs w:val="21"/>
                <w:highlight w:val="none"/>
                <w:lang w:eastAsia="zh-CN"/>
              </w:rPr>
              <w:t>或同等级别或以上品牌</w:t>
            </w:r>
            <w:r>
              <w:rPr>
                <w:rFonts w:hint="eastAsia" w:ascii="宋体" w:hAnsi="宋体" w:cs="宋体"/>
                <w:color w:val="auto"/>
                <w:szCs w:val="21"/>
                <w:highlight w:val="none"/>
              </w:rPr>
              <w:t>），其中属上级要求的档案信息扫描数字化材料存储介质为蓝光光盘，为不予退还。供应商移交的蓝光光盘需随附《档案资料移交签收单》，并且对光盘完整性、可读性负责，采购人应出具书面接收凭证。</w:t>
            </w:r>
          </w:p>
          <w:p w14:paraId="4396B57F">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所有成果资料的格式、规格、装订、存储、组卷等均按照相关要求进行。</w:t>
            </w:r>
          </w:p>
          <w:p w14:paraId="50CA0C4F">
            <w:pPr>
              <w:keepNext w:val="0"/>
              <w:keepLines w:val="0"/>
              <w:pageBreakBefore w:val="0"/>
              <w:widowControl w:val="0"/>
              <w:kinsoku/>
              <w:wordWrap/>
              <w:overflowPunct/>
              <w:topLinePunct w:val="0"/>
              <w:autoSpaceDE/>
              <w:autoSpaceDN/>
              <w:bidi w:val="0"/>
              <w:adjustRightInd/>
              <w:snapToGrid/>
              <w:spacing w:line="560" w:lineRule="exact"/>
              <w:ind w:left="-210" w:leftChars="-100" w:right="-105" w:rightChars="-50" w:firstLine="426" w:firstLineChars="203"/>
              <w:jc w:val="left"/>
              <w:textAlignment w:val="auto"/>
              <w:rPr>
                <w:sz w:val="21"/>
                <w:szCs w:val="21"/>
              </w:rPr>
            </w:pPr>
            <w:r>
              <w:rPr>
                <w:rFonts w:hint="eastAsia" w:cs="宋体"/>
                <w:sz w:val="21"/>
                <w:szCs w:val="21"/>
              </w:rPr>
              <w:t>（</w:t>
            </w:r>
            <w:r>
              <w:rPr>
                <w:rFonts w:hint="eastAsia"/>
                <w:sz w:val="21"/>
                <w:szCs w:val="21"/>
                <w:lang w:val="en-US" w:eastAsia="zh-CN"/>
              </w:rPr>
              <w:t>2</w:t>
            </w:r>
            <w:r>
              <w:rPr>
                <w:rFonts w:hint="eastAsia" w:cs="宋体"/>
                <w:sz w:val="21"/>
                <w:szCs w:val="21"/>
              </w:rPr>
              <w:t>）</w:t>
            </w:r>
            <w:r>
              <w:rPr>
                <w:rFonts w:hint="eastAsia"/>
                <w:sz w:val="21"/>
                <w:szCs w:val="21"/>
              </w:rPr>
              <w:t>农村土地承包经营权状况调查需要移交的成果资料见表</w:t>
            </w:r>
            <w:r>
              <w:rPr>
                <w:rFonts w:hint="eastAsia"/>
                <w:sz w:val="21"/>
                <w:szCs w:val="21"/>
                <w:lang w:val="en-US" w:eastAsia="zh-CN"/>
              </w:rPr>
              <w:t>1</w:t>
            </w:r>
            <w:r>
              <w:rPr>
                <w:rFonts w:hint="eastAsia"/>
                <w:sz w:val="21"/>
                <w:szCs w:val="21"/>
              </w:rPr>
              <w:t>。</w:t>
            </w:r>
          </w:p>
          <w:p w14:paraId="243E533D">
            <w:pPr>
              <w:keepNext w:val="0"/>
              <w:keepLines w:val="0"/>
              <w:pageBreakBefore w:val="0"/>
              <w:widowControl w:val="0"/>
              <w:kinsoku/>
              <w:wordWrap/>
              <w:overflowPunct/>
              <w:topLinePunct w:val="0"/>
              <w:autoSpaceDE/>
              <w:autoSpaceDN/>
              <w:bidi w:val="0"/>
              <w:adjustRightInd/>
              <w:snapToGrid/>
              <w:spacing w:line="560" w:lineRule="exact"/>
              <w:ind w:left="-210" w:leftChars="-100" w:right="-105" w:rightChars="-50" w:firstLine="426" w:firstLineChars="203"/>
              <w:jc w:val="center"/>
              <w:textAlignment w:val="auto"/>
              <w:rPr>
                <w:rFonts w:cs="宋体"/>
                <w:sz w:val="21"/>
                <w:szCs w:val="21"/>
              </w:rPr>
            </w:pPr>
            <w:r>
              <w:rPr>
                <w:rFonts w:hint="eastAsia"/>
                <w:sz w:val="21"/>
                <w:szCs w:val="21"/>
              </w:rPr>
              <w:t>表</w:t>
            </w:r>
            <w:r>
              <w:rPr>
                <w:rFonts w:hint="eastAsia"/>
                <w:sz w:val="21"/>
                <w:szCs w:val="21"/>
                <w:lang w:val="en-US" w:eastAsia="zh-CN"/>
              </w:rPr>
              <w:t>1</w:t>
            </w:r>
            <w:r>
              <w:rPr>
                <w:rFonts w:hint="eastAsia"/>
                <w:sz w:val="21"/>
                <w:szCs w:val="21"/>
              </w:rPr>
              <w:t>：</w:t>
            </w:r>
            <w:r>
              <w:rPr>
                <w:rFonts w:hint="eastAsia" w:cs="宋体"/>
                <w:sz w:val="21"/>
                <w:szCs w:val="21"/>
              </w:rPr>
              <w:t>权属调查移交资料</w:t>
            </w:r>
          </w:p>
          <w:tbl>
            <w:tblPr>
              <w:tblStyle w:val="56"/>
              <w:tblW w:w="62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6"/>
              <w:gridCol w:w="3109"/>
              <w:gridCol w:w="1051"/>
              <w:gridCol w:w="1542"/>
            </w:tblGrid>
            <w:tr w14:paraId="70FE2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576" w:type="dxa"/>
                  <w:noWrap w:val="0"/>
                  <w:vAlign w:val="top"/>
                </w:tcPr>
                <w:p w14:paraId="1CB59A94">
                  <w:pPr>
                    <w:spacing w:line="360" w:lineRule="exact"/>
                    <w:ind w:right="-105" w:rightChars="-50"/>
                    <w:jc w:val="both"/>
                    <w:rPr>
                      <w:sz w:val="21"/>
                      <w:szCs w:val="21"/>
                    </w:rPr>
                  </w:pPr>
                  <w:r>
                    <w:rPr>
                      <w:rFonts w:hint="eastAsia"/>
                      <w:sz w:val="21"/>
                      <w:szCs w:val="21"/>
                    </w:rPr>
                    <w:t>序号</w:t>
                  </w:r>
                </w:p>
              </w:tc>
              <w:tc>
                <w:tcPr>
                  <w:tcW w:w="3109" w:type="dxa"/>
                  <w:noWrap w:val="0"/>
                  <w:vAlign w:val="top"/>
                </w:tcPr>
                <w:p w14:paraId="6848378C">
                  <w:pPr>
                    <w:spacing w:line="360" w:lineRule="exact"/>
                    <w:ind w:left="-210" w:leftChars="-100" w:right="-105" w:rightChars="-50" w:firstLine="426" w:firstLineChars="203"/>
                    <w:jc w:val="center"/>
                    <w:rPr>
                      <w:sz w:val="21"/>
                      <w:szCs w:val="21"/>
                    </w:rPr>
                  </w:pPr>
                  <w:r>
                    <w:rPr>
                      <w:rFonts w:hint="eastAsia"/>
                      <w:sz w:val="21"/>
                      <w:szCs w:val="21"/>
                    </w:rPr>
                    <w:t>资料内容</w:t>
                  </w:r>
                </w:p>
              </w:tc>
              <w:tc>
                <w:tcPr>
                  <w:tcW w:w="1051" w:type="dxa"/>
                  <w:noWrap w:val="0"/>
                  <w:vAlign w:val="top"/>
                </w:tcPr>
                <w:p w14:paraId="1DEBD629">
                  <w:pPr>
                    <w:spacing w:line="360" w:lineRule="exact"/>
                    <w:ind w:left="-210" w:leftChars="-100" w:right="-105" w:rightChars="-50" w:firstLine="426" w:firstLineChars="203"/>
                    <w:jc w:val="center"/>
                    <w:rPr>
                      <w:sz w:val="21"/>
                      <w:szCs w:val="21"/>
                    </w:rPr>
                  </w:pPr>
                  <w:r>
                    <w:rPr>
                      <w:rFonts w:hint="eastAsia"/>
                      <w:sz w:val="21"/>
                      <w:szCs w:val="21"/>
                    </w:rPr>
                    <w:t>数量</w:t>
                  </w:r>
                </w:p>
              </w:tc>
              <w:tc>
                <w:tcPr>
                  <w:tcW w:w="1542" w:type="dxa"/>
                  <w:noWrap w:val="0"/>
                  <w:vAlign w:val="top"/>
                </w:tcPr>
                <w:p w14:paraId="0B1B2E6B">
                  <w:pPr>
                    <w:spacing w:line="360" w:lineRule="exact"/>
                    <w:ind w:left="-210" w:leftChars="-100" w:right="-105" w:rightChars="-50" w:firstLine="426" w:firstLineChars="203"/>
                    <w:jc w:val="center"/>
                    <w:rPr>
                      <w:sz w:val="21"/>
                      <w:szCs w:val="21"/>
                    </w:rPr>
                  </w:pPr>
                  <w:r>
                    <w:rPr>
                      <w:rFonts w:hint="eastAsia"/>
                      <w:sz w:val="21"/>
                      <w:szCs w:val="21"/>
                    </w:rPr>
                    <w:t>备注</w:t>
                  </w:r>
                </w:p>
              </w:tc>
            </w:tr>
            <w:tr w14:paraId="2016A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576" w:type="dxa"/>
                  <w:noWrap w:val="0"/>
                  <w:vAlign w:val="center"/>
                </w:tcPr>
                <w:p w14:paraId="1BCDBF96">
                  <w:pPr>
                    <w:spacing w:line="360" w:lineRule="exact"/>
                    <w:ind w:left="-210" w:leftChars="-100" w:right="-105" w:rightChars="-50" w:firstLine="426" w:firstLineChars="203"/>
                    <w:jc w:val="center"/>
                    <w:rPr>
                      <w:rFonts w:cs="宋体"/>
                      <w:sz w:val="21"/>
                      <w:szCs w:val="21"/>
                    </w:rPr>
                  </w:pPr>
                  <w:r>
                    <w:rPr>
                      <w:rFonts w:hint="eastAsia"/>
                      <w:sz w:val="21"/>
                      <w:szCs w:val="21"/>
                    </w:rPr>
                    <w:t>1</w:t>
                  </w:r>
                </w:p>
              </w:tc>
              <w:tc>
                <w:tcPr>
                  <w:tcW w:w="3109" w:type="dxa"/>
                  <w:noWrap w:val="0"/>
                  <w:vAlign w:val="center"/>
                </w:tcPr>
                <w:p w14:paraId="107C5D8A">
                  <w:pPr>
                    <w:spacing w:line="360" w:lineRule="exact"/>
                    <w:ind w:left="-210" w:leftChars="-100" w:right="-105" w:rightChars="-50" w:firstLine="426" w:firstLineChars="203"/>
                    <w:jc w:val="center"/>
                    <w:rPr>
                      <w:rFonts w:cs="宋体"/>
                      <w:sz w:val="21"/>
                      <w:szCs w:val="21"/>
                    </w:rPr>
                  </w:pPr>
                  <w:r>
                    <w:rPr>
                      <w:rFonts w:hint="eastAsia" w:cs="宋体"/>
                      <w:sz w:val="21"/>
                      <w:szCs w:val="21"/>
                    </w:rPr>
                    <w:t>数字正射影像图</w:t>
                  </w:r>
                </w:p>
              </w:tc>
              <w:tc>
                <w:tcPr>
                  <w:tcW w:w="1051" w:type="dxa"/>
                  <w:noWrap w:val="0"/>
                  <w:vAlign w:val="top"/>
                </w:tcPr>
                <w:p w14:paraId="0A18DF5D">
                  <w:pPr>
                    <w:spacing w:line="360" w:lineRule="exact"/>
                    <w:ind w:left="-210" w:leftChars="-100" w:right="-105" w:rightChars="-50" w:firstLine="426" w:firstLineChars="203"/>
                    <w:jc w:val="center"/>
                    <w:rPr>
                      <w:rFonts w:cs="宋体"/>
                      <w:sz w:val="21"/>
                      <w:szCs w:val="21"/>
                    </w:rPr>
                  </w:pPr>
                  <w:r>
                    <w:rPr>
                      <w:rFonts w:hint="eastAsia"/>
                      <w:sz w:val="21"/>
                      <w:szCs w:val="21"/>
                    </w:rPr>
                    <w:t>1</w:t>
                  </w:r>
                  <w:r>
                    <w:rPr>
                      <w:rFonts w:hint="eastAsia" w:cs="宋体"/>
                      <w:sz w:val="21"/>
                      <w:szCs w:val="21"/>
                    </w:rPr>
                    <w:t>套</w:t>
                  </w:r>
                </w:p>
              </w:tc>
              <w:tc>
                <w:tcPr>
                  <w:tcW w:w="1542" w:type="dxa"/>
                  <w:noWrap w:val="0"/>
                  <w:vAlign w:val="top"/>
                </w:tcPr>
                <w:p w14:paraId="3639387D">
                  <w:pPr>
                    <w:spacing w:line="360" w:lineRule="exact"/>
                    <w:ind w:left="-210" w:leftChars="-100" w:right="-105" w:rightChars="-50" w:firstLine="426" w:firstLineChars="203"/>
                    <w:jc w:val="center"/>
                    <w:rPr>
                      <w:rFonts w:cs="宋体"/>
                      <w:sz w:val="21"/>
                      <w:szCs w:val="21"/>
                    </w:rPr>
                  </w:pPr>
                  <w:r>
                    <w:rPr>
                      <w:rFonts w:hint="eastAsia" w:ascii="宋体" w:hAnsi="宋体"/>
                      <w:sz w:val="21"/>
                      <w:szCs w:val="21"/>
                    </w:rPr>
                    <w:t>电子文档</w:t>
                  </w:r>
                </w:p>
              </w:tc>
            </w:tr>
            <w:tr w14:paraId="4EA8D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576" w:type="dxa"/>
                  <w:vMerge w:val="restart"/>
                  <w:noWrap w:val="0"/>
                  <w:vAlign w:val="center"/>
                </w:tcPr>
                <w:p w14:paraId="1A71775A">
                  <w:pPr>
                    <w:spacing w:line="360" w:lineRule="exact"/>
                    <w:ind w:left="-210" w:leftChars="-100" w:right="-105" w:rightChars="-50" w:firstLine="426" w:firstLineChars="203"/>
                    <w:jc w:val="center"/>
                    <w:rPr>
                      <w:rFonts w:hint="eastAsia" w:eastAsia="仿宋_GB2312" w:cs="宋体"/>
                      <w:sz w:val="21"/>
                      <w:szCs w:val="21"/>
                      <w:lang w:eastAsia="zh-CN"/>
                    </w:rPr>
                  </w:pPr>
                  <w:r>
                    <w:rPr>
                      <w:rFonts w:hint="eastAsia"/>
                      <w:sz w:val="21"/>
                      <w:szCs w:val="21"/>
                      <w:lang w:val="en-US" w:eastAsia="zh-CN"/>
                    </w:rPr>
                    <w:t>2</w:t>
                  </w:r>
                </w:p>
              </w:tc>
              <w:tc>
                <w:tcPr>
                  <w:tcW w:w="3109" w:type="dxa"/>
                  <w:vMerge w:val="restart"/>
                  <w:noWrap w:val="0"/>
                  <w:vAlign w:val="center"/>
                </w:tcPr>
                <w:p w14:paraId="4C9589B0">
                  <w:pPr>
                    <w:spacing w:line="360" w:lineRule="exact"/>
                    <w:ind w:left="-210" w:leftChars="-100" w:right="-105" w:rightChars="-50" w:firstLine="426" w:firstLineChars="203"/>
                    <w:jc w:val="center"/>
                    <w:rPr>
                      <w:rFonts w:hint="eastAsia" w:eastAsia="仿宋_GB2312" w:cs="宋体"/>
                      <w:sz w:val="21"/>
                      <w:szCs w:val="21"/>
                      <w:lang w:eastAsia="zh-CN"/>
                    </w:rPr>
                  </w:pPr>
                  <w:r>
                    <w:rPr>
                      <w:rFonts w:hint="eastAsia" w:cs="宋体"/>
                      <w:sz w:val="21"/>
                      <w:szCs w:val="21"/>
                    </w:rPr>
                    <w:t>各村民小组承包土地地块</w:t>
                  </w:r>
                  <w:r>
                    <w:rPr>
                      <w:rFonts w:hint="eastAsia" w:cs="宋体"/>
                      <w:sz w:val="21"/>
                      <w:szCs w:val="21"/>
                      <w:lang w:eastAsia="zh-CN"/>
                    </w:rPr>
                    <w:t>公示</w:t>
                  </w:r>
                  <w:r>
                    <w:rPr>
                      <w:rFonts w:hint="eastAsia" w:cs="宋体"/>
                      <w:sz w:val="21"/>
                      <w:szCs w:val="21"/>
                    </w:rPr>
                    <w:t>分布图</w:t>
                  </w:r>
                  <w:r>
                    <w:rPr>
                      <w:rFonts w:hint="eastAsia" w:cs="宋体"/>
                      <w:sz w:val="21"/>
                      <w:szCs w:val="21"/>
                      <w:lang w:eastAsia="zh-CN"/>
                    </w:rPr>
                    <w:t>（一组一图）</w:t>
                  </w:r>
                </w:p>
              </w:tc>
              <w:tc>
                <w:tcPr>
                  <w:tcW w:w="1051" w:type="dxa"/>
                  <w:noWrap w:val="0"/>
                  <w:vAlign w:val="top"/>
                </w:tcPr>
                <w:p w14:paraId="54C41128">
                  <w:pPr>
                    <w:spacing w:line="360" w:lineRule="exact"/>
                    <w:ind w:left="-210" w:leftChars="-100" w:right="-105" w:rightChars="-50" w:firstLine="426" w:firstLineChars="203"/>
                    <w:jc w:val="center"/>
                    <w:rPr>
                      <w:rFonts w:hint="eastAsia"/>
                      <w:sz w:val="21"/>
                      <w:szCs w:val="21"/>
                      <w:lang w:val="en-US" w:eastAsia="zh-CN"/>
                    </w:rPr>
                  </w:pPr>
                  <w:r>
                    <w:rPr>
                      <w:rFonts w:hint="eastAsia"/>
                      <w:sz w:val="21"/>
                      <w:szCs w:val="21"/>
                    </w:rPr>
                    <w:t>1套</w:t>
                  </w:r>
                </w:p>
              </w:tc>
              <w:tc>
                <w:tcPr>
                  <w:tcW w:w="1542" w:type="dxa"/>
                  <w:noWrap w:val="0"/>
                  <w:vAlign w:val="top"/>
                </w:tcPr>
                <w:p w14:paraId="262EA55C">
                  <w:pPr>
                    <w:spacing w:line="360" w:lineRule="exact"/>
                    <w:ind w:left="-210" w:leftChars="-100" w:right="-105" w:rightChars="-50" w:firstLine="426" w:firstLineChars="203"/>
                    <w:jc w:val="center"/>
                    <w:rPr>
                      <w:rFonts w:hint="eastAsia"/>
                      <w:sz w:val="21"/>
                      <w:szCs w:val="21"/>
                    </w:rPr>
                  </w:pPr>
                  <w:r>
                    <w:rPr>
                      <w:rFonts w:hint="eastAsia"/>
                      <w:sz w:val="21"/>
                      <w:szCs w:val="21"/>
                    </w:rPr>
                    <w:t>纸质文本</w:t>
                  </w:r>
                </w:p>
              </w:tc>
            </w:tr>
            <w:tr w14:paraId="2F80F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576" w:type="dxa"/>
                  <w:vMerge w:val="continue"/>
                  <w:noWrap w:val="0"/>
                  <w:vAlign w:val="center"/>
                </w:tcPr>
                <w:p w14:paraId="567F0F31">
                  <w:pPr>
                    <w:spacing w:line="360" w:lineRule="exact"/>
                    <w:ind w:left="-210" w:leftChars="-100" w:right="-105" w:rightChars="-50" w:firstLine="426" w:firstLineChars="203"/>
                    <w:jc w:val="center"/>
                    <w:rPr>
                      <w:rFonts w:hint="eastAsia" w:eastAsia="仿宋_GB2312" w:cs="宋体"/>
                      <w:sz w:val="21"/>
                      <w:szCs w:val="21"/>
                      <w:lang w:eastAsia="zh-CN"/>
                    </w:rPr>
                  </w:pPr>
                </w:p>
              </w:tc>
              <w:tc>
                <w:tcPr>
                  <w:tcW w:w="3109" w:type="dxa"/>
                  <w:vMerge w:val="continue"/>
                  <w:noWrap w:val="0"/>
                  <w:vAlign w:val="center"/>
                </w:tcPr>
                <w:p w14:paraId="5866B2D5">
                  <w:pPr>
                    <w:spacing w:line="360" w:lineRule="exact"/>
                    <w:ind w:left="-210" w:leftChars="-100" w:right="-105" w:rightChars="-50" w:firstLine="426" w:firstLineChars="203"/>
                    <w:jc w:val="center"/>
                    <w:rPr>
                      <w:rFonts w:cs="宋体"/>
                      <w:sz w:val="21"/>
                      <w:szCs w:val="21"/>
                    </w:rPr>
                  </w:pPr>
                </w:p>
              </w:tc>
              <w:tc>
                <w:tcPr>
                  <w:tcW w:w="1051" w:type="dxa"/>
                  <w:noWrap w:val="0"/>
                  <w:vAlign w:val="top"/>
                </w:tcPr>
                <w:p w14:paraId="59D38BEA">
                  <w:pPr>
                    <w:spacing w:line="360" w:lineRule="exact"/>
                    <w:ind w:left="-210" w:leftChars="-100" w:right="-105" w:rightChars="-50" w:firstLine="426" w:firstLineChars="203"/>
                    <w:jc w:val="center"/>
                    <w:rPr>
                      <w:sz w:val="21"/>
                      <w:szCs w:val="21"/>
                    </w:rPr>
                  </w:pPr>
                  <w:r>
                    <w:rPr>
                      <w:rFonts w:hint="eastAsia"/>
                      <w:sz w:val="21"/>
                      <w:szCs w:val="21"/>
                      <w:lang w:val="en-US" w:eastAsia="zh-CN"/>
                    </w:rPr>
                    <w:t>1</w:t>
                  </w:r>
                  <w:r>
                    <w:rPr>
                      <w:rFonts w:hint="eastAsia"/>
                      <w:sz w:val="21"/>
                      <w:szCs w:val="21"/>
                    </w:rPr>
                    <w:t>套</w:t>
                  </w:r>
                </w:p>
              </w:tc>
              <w:tc>
                <w:tcPr>
                  <w:tcW w:w="1542" w:type="dxa"/>
                  <w:noWrap w:val="0"/>
                  <w:vAlign w:val="top"/>
                </w:tcPr>
                <w:p w14:paraId="2BB74276">
                  <w:pPr>
                    <w:spacing w:line="360" w:lineRule="exact"/>
                    <w:ind w:left="-210" w:leftChars="-100" w:right="-105" w:rightChars="-50" w:firstLine="426" w:firstLineChars="203"/>
                    <w:jc w:val="center"/>
                    <w:rPr>
                      <w:sz w:val="21"/>
                      <w:szCs w:val="21"/>
                    </w:rPr>
                  </w:pPr>
                  <w:r>
                    <w:rPr>
                      <w:rFonts w:hint="eastAsia"/>
                      <w:sz w:val="21"/>
                      <w:szCs w:val="21"/>
                    </w:rPr>
                    <w:t>电子文档</w:t>
                  </w:r>
                </w:p>
              </w:tc>
            </w:tr>
            <w:tr w14:paraId="47A59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576" w:type="dxa"/>
                  <w:noWrap w:val="0"/>
                  <w:vAlign w:val="center"/>
                </w:tcPr>
                <w:p w14:paraId="510484A4">
                  <w:pPr>
                    <w:spacing w:line="360" w:lineRule="exact"/>
                    <w:ind w:left="-210" w:leftChars="-100" w:right="-105" w:rightChars="-50" w:firstLine="426" w:firstLineChars="203"/>
                    <w:jc w:val="center"/>
                    <w:rPr>
                      <w:rFonts w:hint="eastAsia" w:eastAsia="仿宋_GB2312" w:cs="宋体"/>
                      <w:sz w:val="21"/>
                      <w:szCs w:val="21"/>
                      <w:lang w:eastAsia="zh-CN"/>
                    </w:rPr>
                  </w:pPr>
                  <w:r>
                    <w:rPr>
                      <w:rFonts w:hint="eastAsia"/>
                      <w:sz w:val="21"/>
                      <w:szCs w:val="21"/>
                      <w:lang w:val="en-US" w:eastAsia="zh-CN"/>
                    </w:rPr>
                    <w:t>3</w:t>
                  </w:r>
                </w:p>
              </w:tc>
              <w:tc>
                <w:tcPr>
                  <w:tcW w:w="3109" w:type="dxa"/>
                  <w:noWrap w:val="0"/>
                  <w:vAlign w:val="center"/>
                </w:tcPr>
                <w:p w14:paraId="21316AFB">
                  <w:pPr>
                    <w:spacing w:line="360" w:lineRule="exact"/>
                    <w:ind w:left="-210" w:leftChars="-100" w:right="-105" w:rightChars="-50" w:firstLine="426" w:firstLineChars="203"/>
                    <w:jc w:val="center"/>
                    <w:rPr>
                      <w:rFonts w:hint="eastAsia" w:eastAsia="仿宋_GB2312" w:cs="宋体"/>
                      <w:sz w:val="21"/>
                      <w:szCs w:val="21"/>
                      <w:lang w:eastAsia="zh-CN"/>
                    </w:rPr>
                  </w:pPr>
                  <w:r>
                    <w:rPr>
                      <w:rFonts w:hint="eastAsia" w:cs="宋体"/>
                      <w:sz w:val="21"/>
                      <w:szCs w:val="21"/>
                    </w:rPr>
                    <w:t>项目范围</w:t>
                  </w:r>
                  <w:r>
                    <w:rPr>
                      <w:rFonts w:hint="eastAsia" w:cs="宋体"/>
                      <w:sz w:val="21"/>
                      <w:szCs w:val="21"/>
                      <w:lang w:eastAsia="zh-CN"/>
                    </w:rPr>
                    <w:t>承包地块的</w:t>
                  </w:r>
                  <w:r>
                    <w:rPr>
                      <w:rFonts w:hint="eastAsia" w:cs="宋体"/>
                      <w:sz w:val="21"/>
                      <w:szCs w:val="21"/>
                    </w:rPr>
                    <w:t>行政村分布示意图</w:t>
                  </w:r>
                  <w:r>
                    <w:rPr>
                      <w:rFonts w:hint="eastAsia" w:cs="宋体"/>
                      <w:sz w:val="21"/>
                      <w:szCs w:val="21"/>
                      <w:lang w:eastAsia="zh-CN"/>
                    </w:rPr>
                    <w:t>（一村一图）</w:t>
                  </w:r>
                </w:p>
              </w:tc>
              <w:tc>
                <w:tcPr>
                  <w:tcW w:w="1051" w:type="dxa"/>
                  <w:noWrap w:val="0"/>
                  <w:vAlign w:val="top"/>
                </w:tcPr>
                <w:p w14:paraId="4551BAE0">
                  <w:pPr>
                    <w:spacing w:line="360" w:lineRule="exact"/>
                    <w:ind w:left="-210" w:leftChars="-100" w:right="-105" w:rightChars="-50" w:firstLine="426" w:firstLineChars="203"/>
                    <w:jc w:val="center"/>
                    <w:rPr>
                      <w:sz w:val="21"/>
                      <w:szCs w:val="21"/>
                    </w:rPr>
                  </w:pPr>
                  <w:r>
                    <w:rPr>
                      <w:rFonts w:hint="eastAsia"/>
                      <w:sz w:val="21"/>
                      <w:szCs w:val="21"/>
                    </w:rPr>
                    <w:t>1套</w:t>
                  </w:r>
                </w:p>
              </w:tc>
              <w:tc>
                <w:tcPr>
                  <w:tcW w:w="1542" w:type="dxa"/>
                  <w:noWrap w:val="0"/>
                  <w:vAlign w:val="top"/>
                </w:tcPr>
                <w:p w14:paraId="54E9F9E3">
                  <w:pPr>
                    <w:spacing w:line="360" w:lineRule="exact"/>
                    <w:ind w:left="-210" w:leftChars="-100" w:right="-105" w:rightChars="-50" w:firstLine="426" w:firstLineChars="203"/>
                    <w:jc w:val="center"/>
                    <w:rPr>
                      <w:sz w:val="21"/>
                      <w:szCs w:val="21"/>
                    </w:rPr>
                  </w:pPr>
                  <w:r>
                    <w:rPr>
                      <w:rFonts w:hint="eastAsia"/>
                      <w:sz w:val="21"/>
                      <w:szCs w:val="21"/>
                    </w:rPr>
                    <w:t>电子文档</w:t>
                  </w:r>
                </w:p>
              </w:tc>
            </w:tr>
            <w:tr w14:paraId="56386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576" w:type="dxa"/>
                  <w:vMerge w:val="restart"/>
                  <w:noWrap w:val="0"/>
                  <w:vAlign w:val="center"/>
                </w:tcPr>
                <w:p w14:paraId="6DA7E0D0">
                  <w:pPr>
                    <w:spacing w:line="360" w:lineRule="exact"/>
                    <w:ind w:left="-210" w:leftChars="-100" w:right="-105" w:rightChars="-50" w:firstLine="426" w:firstLineChars="203"/>
                    <w:jc w:val="center"/>
                    <w:rPr>
                      <w:rFonts w:hint="eastAsia" w:eastAsia="仿宋_GB2312" w:cs="宋体"/>
                      <w:sz w:val="21"/>
                      <w:szCs w:val="21"/>
                      <w:lang w:eastAsia="zh-CN"/>
                    </w:rPr>
                  </w:pPr>
                  <w:r>
                    <w:rPr>
                      <w:rFonts w:hint="eastAsia"/>
                      <w:sz w:val="21"/>
                      <w:szCs w:val="21"/>
                      <w:lang w:val="en-US" w:eastAsia="zh-CN"/>
                    </w:rPr>
                    <w:t>4</w:t>
                  </w:r>
                </w:p>
              </w:tc>
              <w:tc>
                <w:tcPr>
                  <w:tcW w:w="3109" w:type="dxa"/>
                  <w:vMerge w:val="restart"/>
                  <w:noWrap w:val="0"/>
                  <w:vAlign w:val="center"/>
                </w:tcPr>
                <w:p w14:paraId="4C79B1E2">
                  <w:pPr>
                    <w:spacing w:line="360" w:lineRule="exact"/>
                    <w:ind w:left="-210" w:leftChars="-100" w:right="-105" w:rightChars="-50" w:firstLine="426" w:firstLineChars="203"/>
                    <w:jc w:val="center"/>
                    <w:rPr>
                      <w:rFonts w:cs="宋体"/>
                      <w:sz w:val="21"/>
                      <w:szCs w:val="21"/>
                    </w:rPr>
                  </w:pPr>
                  <w:r>
                    <w:rPr>
                      <w:rFonts w:hint="eastAsia" w:cs="宋体"/>
                      <w:sz w:val="21"/>
                      <w:szCs w:val="21"/>
                    </w:rPr>
                    <w:t>发包方调查表</w:t>
                  </w:r>
                </w:p>
              </w:tc>
              <w:tc>
                <w:tcPr>
                  <w:tcW w:w="1051" w:type="dxa"/>
                  <w:noWrap w:val="0"/>
                  <w:vAlign w:val="top"/>
                </w:tcPr>
                <w:p w14:paraId="26140AC2">
                  <w:pPr>
                    <w:spacing w:line="360" w:lineRule="exact"/>
                    <w:ind w:left="-210" w:leftChars="-100" w:right="-105" w:rightChars="-50" w:firstLine="426" w:firstLineChars="203"/>
                    <w:jc w:val="center"/>
                    <w:rPr>
                      <w:sz w:val="21"/>
                      <w:szCs w:val="21"/>
                    </w:rPr>
                  </w:pPr>
                  <w:r>
                    <w:rPr>
                      <w:rFonts w:hint="eastAsia"/>
                      <w:sz w:val="21"/>
                      <w:szCs w:val="21"/>
                    </w:rPr>
                    <w:t>1</w:t>
                  </w:r>
                  <w:r>
                    <w:rPr>
                      <w:rFonts w:hint="eastAsia"/>
                      <w:sz w:val="21"/>
                      <w:szCs w:val="21"/>
                      <w:lang w:val="en-US" w:eastAsia="zh-CN"/>
                    </w:rPr>
                    <w:t>份</w:t>
                  </w:r>
                </w:p>
              </w:tc>
              <w:tc>
                <w:tcPr>
                  <w:tcW w:w="1542" w:type="dxa"/>
                  <w:noWrap w:val="0"/>
                  <w:vAlign w:val="top"/>
                </w:tcPr>
                <w:p w14:paraId="3A200A24">
                  <w:pPr>
                    <w:spacing w:line="360" w:lineRule="exact"/>
                    <w:ind w:left="-210" w:leftChars="-100" w:right="-105" w:rightChars="-50" w:firstLine="426" w:firstLineChars="203"/>
                    <w:jc w:val="center"/>
                    <w:rPr>
                      <w:sz w:val="21"/>
                      <w:szCs w:val="21"/>
                    </w:rPr>
                  </w:pPr>
                  <w:r>
                    <w:rPr>
                      <w:rFonts w:hint="eastAsia"/>
                      <w:sz w:val="21"/>
                      <w:szCs w:val="21"/>
                    </w:rPr>
                    <w:t>纸质文本</w:t>
                  </w:r>
                </w:p>
              </w:tc>
            </w:tr>
            <w:tr w14:paraId="5BA9D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576" w:type="dxa"/>
                  <w:vMerge w:val="continue"/>
                  <w:noWrap w:val="0"/>
                  <w:vAlign w:val="center"/>
                </w:tcPr>
                <w:p w14:paraId="110A3029">
                  <w:pPr>
                    <w:spacing w:line="360" w:lineRule="exact"/>
                    <w:ind w:left="-210" w:leftChars="-100" w:right="-105" w:rightChars="-50" w:firstLine="426" w:firstLineChars="203"/>
                    <w:jc w:val="center"/>
                    <w:rPr>
                      <w:rFonts w:cs="宋体"/>
                      <w:sz w:val="21"/>
                      <w:szCs w:val="21"/>
                    </w:rPr>
                  </w:pPr>
                </w:p>
              </w:tc>
              <w:tc>
                <w:tcPr>
                  <w:tcW w:w="3109" w:type="dxa"/>
                  <w:vMerge w:val="continue"/>
                  <w:noWrap w:val="0"/>
                  <w:vAlign w:val="center"/>
                </w:tcPr>
                <w:p w14:paraId="3E78AFD9">
                  <w:pPr>
                    <w:spacing w:line="360" w:lineRule="exact"/>
                    <w:ind w:left="-210" w:leftChars="-100" w:right="-105" w:rightChars="-50" w:firstLine="426" w:firstLineChars="203"/>
                    <w:jc w:val="center"/>
                    <w:rPr>
                      <w:rFonts w:cs="宋体"/>
                      <w:sz w:val="21"/>
                      <w:szCs w:val="21"/>
                    </w:rPr>
                  </w:pPr>
                </w:p>
              </w:tc>
              <w:tc>
                <w:tcPr>
                  <w:tcW w:w="1051" w:type="dxa"/>
                  <w:noWrap w:val="0"/>
                  <w:vAlign w:val="top"/>
                </w:tcPr>
                <w:p w14:paraId="4AA700BC">
                  <w:pPr>
                    <w:spacing w:line="360" w:lineRule="exact"/>
                    <w:ind w:left="-210" w:leftChars="-100" w:right="-105" w:rightChars="-50" w:firstLine="426" w:firstLineChars="203"/>
                    <w:jc w:val="center"/>
                    <w:rPr>
                      <w:sz w:val="21"/>
                      <w:szCs w:val="21"/>
                    </w:rPr>
                  </w:pPr>
                  <w:r>
                    <w:rPr>
                      <w:rFonts w:hint="eastAsia"/>
                      <w:sz w:val="21"/>
                      <w:szCs w:val="21"/>
                    </w:rPr>
                    <w:t>1套</w:t>
                  </w:r>
                </w:p>
              </w:tc>
              <w:tc>
                <w:tcPr>
                  <w:tcW w:w="1542" w:type="dxa"/>
                  <w:noWrap w:val="0"/>
                  <w:vAlign w:val="top"/>
                </w:tcPr>
                <w:p w14:paraId="328C1E8C">
                  <w:pPr>
                    <w:spacing w:line="360" w:lineRule="exact"/>
                    <w:ind w:left="-210" w:leftChars="-100" w:right="-105" w:rightChars="-50" w:firstLine="426" w:firstLineChars="203"/>
                    <w:jc w:val="center"/>
                    <w:rPr>
                      <w:sz w:val="21"/>
                      <w:szCs w:val="21"/>
                    </w:rPr>
                  </w:pPr>
                  <w:r>
                    <w:rPr>
                      <w:rFonts w:hint="eastAsia"/>
                      <w:sz w:val="21"/>
                      <w:szCs w:val="21"/>
                    </w:rPr>
                    <w:t>电子文档</w:t>
                  </w:r>
                </w:p>
              </w:tc>
            </w:tr>
            <w:tr w14:paraId="6C92F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576" w:type="dxa"/>
                  <w:vMerge w:val="restart"/>
                  <w:noWrap w:val="0"/>
                  <w:vAlign w:val="center"/>
                </w:tcPr>
                <w:p w14:paraId="4D4D8ABE">
                  <w:pPr>
                    <w:spacing w:line="360" w:lineRule="exact"/>
                    <w:ind w:left="-210" w:leftChars="-100" w:right="-105" w:rightChars="-50" w:firstLine="426" w:firstLineChars="203"/>
                    <w:jc w:val="center"/>
                    <w:rPr>
                      <w:rFonts w:hint="eastAsia" w:eastAsia="仿宋_GB2312" w:cs="宋体"/>
                      <w:sz w:val="21"/>
                      <w:szCs w:val="21"/>
                      <w:lang w:eastAsia="zh-CN"/>
                    </w:rPr>
                  </w:pPr>
                  <w:r>
                    <w:rPr>
                      <w:rFonts w:hint="eastAsia"/>
                      <w:sz w:val="21"/>
                      <w:szCs w:val="21"/>
                      <w:lang w:val="en-US" w:eastAsia="zh-CN"/>
                    </w:rPr>
                    <w:t>5</w:t>
                  </w:r>
                </w:p>
              </w:tc>
              <w:tc>
                <w:tcPr>
                  <w:tcW w:w="3109" w:type="dxa"/>
                  <w:vMerge w:val="restart"/>
                  <w:noWrap w:val="0"/>
                  <w:vAlign w:val="center"/>
                </w:tcPr>
                <w:p w14:paraId="546B3513">
                  <w:pPr>
                    <w:spacing w:line="360" w:lineRule="exact"/>
                    <w:ind w:left="-210" w:leftChars="-100" w:right="-105" w:rightChars="-50" w:firstLine="426" w:firstLineChars="203"/>
                    <w:jc w:val="center"/>
                    <w:rPr>
                      <w:rFonts w:cs="宋体"/>
                      <w:sz w:val="21"/>
                      <w:szCs w:val="21"/>
                    </w:rPr>
                  </w:pPr>
                  <w:r>
                    <w:rPr>
                      <w:rFonts w:hint="eastAsia" w:cs="宋体"/>
                      <w:sz w:val="21"/>
                      <w:szCs w:val="21"/>
                    </w:rPr>
                    <w:t>承包方调查表</w:t>
                  </w:r>
                </w:p>
              </w:tc>
              <w:tc>
                <w:tcPr>
                  <w:tcW w:w="1051" w:type="dxa"/>
                  <w:noWrap w:val="0"/>
                  <w:vAlign w:val="top"/>
                </w:tcPr>
                <w:p w14:paraId="21D020D3">
                  <w:pPr>
                    <w:spacing w:line="360" w:lineRule="exact"/>
                    <w:ind w:left="-210" w:leftChars="-100" w:right="-105" w:rightChars="-50" w:firstLine="426" w:firstLineChars="203"/>
                    <w:jc w:val="center"/>
                    <w:rPr>
                      <w:rFonts w:cs="宋体"/>
                      <w:sz w:val="21"/>
                      <w:szCs w:val="21"/>
                    </w:rPr>
                  </w:pPr>
                  <w:r>
                    <w:rPr>
                      <w:rFonts w:hint="eastAsia"/>
                      <w:sz w:val="21"/>
                      <w:szCs w:val="21"/>
                    </w:rPr>
                    <w:t>1</w:t>
                  </w:r>
                  <w:r>
                    <w:rPr>
                      <w:rFonts w:hint="eastAsia"/>
                      <w:sz w:val="21"/>
                      <w:szCs w:val="21"/>
                      <w:lang w:val="en-US" w:eastAsia="zh-CN"/>
                    </w:rPr>
                    <w:t>份</w:t>
                  </w:r>
                </w:p>
              </w:tc>
              <w:tc>
                <w:tcPr>
                  <w:tcW w:w="1542" w:type="dxa"/>
                  <w:noWrap w:val="0"/>
                  <w:vAlign w:val="top"/>
                </w:tcPr>
                <w:p w14:paraId="4FFB6322">
                  <w:pPr>
                    <w:spacing w:line="360" w:lineRule="exact"/>
                    <w:ind w:left="-210" w:leftChars="-100" w:right="-105" w:rightChars="-50" w:firstLine="426" w:firstLineChars="203"/>
                    <w:jc w:val="center"/>
                    <w:rPr>
                      <w:sz w:val="21"/>
                      <w:szCs w:val="21"/>
                    </w:rPr>
                  </w:pPr>
                  <w:r>
                    <w:rPr>
                      <w:rFonts w:hint="eastAsia"/>
                      <w:sz w:val="21"/>
                      <w:szCs w:val="21"/>
                    </w:rPr>
                    <w:t>纸质文本</w:t>
                  </w:r>
                </w:p>
              </w:tc>
            </w:tr>
            <w:tr w14:paraId="06ABF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576" w:type="dxa"/>
                  <w:vMerge w:val="continue"/>
                  <w:noWrap w:val="0"/>
                  <w:vAlign w:val="center"/>
                </w:tcPr>
                <w:p w14:paraId="29A63F5B">
                  <w:pPr>
                    <w:spacing w:line="360" w:lineRule="exact"/>
                    <w:ind w:left="-210" w:leftChars="-100" w:right="-105" w:rightChars="-50" w:firstLine="426" w:firstLineChars="203"/>
                    <w:jc w:val="center"/>
                    <w:rPr>
                      <w:rFonts w:cs="宋体"/>
                      <w:sz w:val="21"/>
                      <w:szCs w:val="21"/>
                    </w:rPr>
                  </w:pPr>
                </w:p>
              </w:tc>
              <w:tc>
                <w:tcPr>
                  <w:tcW w:w="3109" w:type="dxa"/>
                  <w:vMerge w:val="continue"/>
                  <w:noWrap w:val="0"/>
                  <w:vAlign w:val="center"/>
                </w:tcPr>
                <w:p w14:paraId="5E7E1041">
                  <w:pPr>
                    <w:spacing w:line="360" w:lineRule="exact"/>
                    <w:ind w:left="-210" w:leftChars="-100" w:right="-105" w:rightChars="-50" w:firstLine="426" w:firstLineChars="203"/>
                    <w:jc w:val="center"/>
                    <w:rPr>
                      <w:rFonts w:cs="宋体"/>
                      <w:sz w:val="21"/>
                      <w:szCs w:val="21"/>
                    </w:rPr>
                  </w:pPr>
                </w:p>
              </w:tc>
              <w:tc>
                <w:tcPr>
                  <w:tcW w:w="1051" w:type="dxa"/>
                  <w:noWrap w:val="0"/>
                  <w:vAlign w:val="top"/>
                </w:tcPr>
                <w:p w14:paraId="69D04DAA">
                  <w:pPr>
                    <w:spacing w:line="360" w:lineRule="exact"/>
                    <w:ind w:left="-210" w:leftChars="-100" w:right="-105" w:rightChars="-50" w:firstLine="426" w:firstLineChars="203"/>
                    <w:jc w:val="center"/>
                    <w:rPr>
                      <w:rFonts w:cs="宋体"/>
                      <w:sz w:val="21"/>
                      <w:szCs w:val="21"/>
                    </w:rPr>
                  </w:pPr>
                  <w:r>
                    <w:rPr>
                      <w:rFonts w:hint="eastAsia"/>
                      <w:sz w:val="21"/>
                      <w:szCs w:val="21"/>
                    </w:rPr>
                    <w:t>1</w:t>
                  </w:r>
                  <w:r>
                    <w:rPr>
                      <w:rFonts w:hint="eastAsia" w:cs="宋体"/>
                      <w:sz w:val="21"/>
                      <w:szCs w:val="21"/>
                    </w:rPr>
                    <w:t>套</w:t>
                  </w:r>
                </w:p>
              </w:tc>
              <w:tc>
                <w:tcPr>
                  <w:tcW w:w="1542" w:type="dxa"/>
                  <w:noWrap w:val="0"/>
                  <w:vAlign w:val="top"/>
                </w:tcPr>
                <w:p w14:paraId="0EE3A32F">
                  <w:pPr>
                    <w:spacing w:line="360" w:lineRule="exact"/>
                    <w:ind w:left="-210" w:leftChars="-100" w:right="-105" w:rightChars="-50" w:firstLine="426" w:firstLineChars="203"/>
                    <w:jc w:val="center"/>
                    <w:rPr>
                      <w:sz w:val="21"/>
                      <w:szCs w:val="21"/>
                    </w:rPr>
                  </w:pPr>
                  <w:r>
                    <w:rPr>
                      <w:rFonts w:hint="eastAsia"/>
                      <w:sz w:val="21"/>
                      <w:szCs w:val="21"/>
                    </w:rPr>
                    <w:t>电子文档</w:t>
                  </w:r>
                </w:p>
              </w:tc>
            </w:tr>
            <w:tr w14:paraId="29D84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576" w:type="dxa"/>
                  <w:vMerge w:val="restart"/>
                  <w:noWrap w:val="0"/>
                  <w:vAlign w:val="center"/>
                </w:tcPr>
                <w:p w14:paraId="561DB61F">
                  <w:pPr>
                    <w:spacing w:line="360" w:lineRule="exact"/>
                    <w:ind w:left="-210" w:leftChars="-100" w:right="-105" w:rightChars="-50" w:firstLine="426" w:firstLineChars="203"/>
                    <w:jc w:val="center"/>
                    <w:rPr>
                      <w:rFonts w:hint="eastAsia" w:eastAsia="仿宋_GB2312" w:cs="宋体"/>
                      <w:sz w:val="21"/>
                      <w:szCs w:val="21"/>
                      <w:lang w:eastAsia="zh-CN"/>
                    </w:rPr>
                  </w:pPr>
                  <w:r>
                    <w:rPr>
                      <w:rFonts w:hint="eastAsia"/>
                      <w:sz w:val="21"/>
                      <w:szCs w:val="21"/>
                      <w:lang w:val="en-US" w:eastAsia="zh-CN"/>
                    </w:rPr>
                    <w:t>6</w:t>
                  </w:r>
                </w:p>
              </w:tc>
              <w:tc>
                <w:tcPr>
                  <w:tcW w:w="3109" w:type="dxa"/>
                  <w:vMerge w:val="restart"/>
                  <w:noWrap w:val="0"/>
                  <w:vAlign w:val="center"/>
                </w:tcPr>
                <w:p w14:paraId="02A3CB6A">
                  <w:pPr>
                    <w:spacing w:line="360" w:lineRule="exact"/>
                    <w:ind w:left="-210" w:leftChars="-100" w:right="-105" w:rightChars="-50" w:firstLine="426" w:firstLineChars="203"/>
                    <w:jc w:val="center"/>
                    <w:rPr>
                      <w:rFonts w:cs="宋体"/>
                      <w:sz w:val="21"/>
                      <w:szCs w:val="21"/>
                    </w:rPr>
                  </w:pPr>
                  <w:r>
                    <w:rPr>
                      <w:rFonts w:hint="eastAsia" w:cs="宋体"/>
                      <w:sz w:val="21"/>
                      <w:szCs w:val="21"/>
                    </w:rPr>
                    <w:t>承包地块调查表</w:t>
                  </w:r>
                </w:p>
              </w:tc>
              <w:tc>
                <w:tcPr>
                  <w:tcW w:w="1051" w:type="dxa"/>
                  <w:noWrap w:val="0"/>
                  <w:vAlign w:val="top"/>
                </w:tcPr>
                <w:p w14:paraId="71DE651E">
                  <w:pPr>
                    <w:spacing w:line="360" w:lineRule="exact"/>
                    <w:ind w:left="-210" w:leftChars="-100" w:right="-105" w:rightChars="-50" w:firstLine="426" w:firstLineChars="203"/>
                    <w:jc w:val="center"/>
                    <w:rPr>
                      <w:rFonts w:cs="宋体"/>
                      <w:sz w:val="21"/>
                      <w:szCs w:val="21"/>
                    </w:rPr>
                  </w:pPr>
                  <w:r>
                    <w:rPr>
                      <w:rFonts w:hint="eastAsia"/>
                      <w:sz w:val="21"/>
                      <w:szCs w:val="21"/>
                    </w:rPr>
                    <w:t>1</w:t>
                  </w:r>
                  <w:r>
                    <w:rPr>
                      <w:rFonts w:hint="eastAsia"/>
                      <w:sz w:val="21"/>
                      <w:szCs w:val="21"/>
                      <w:lang w:val="en-US" w:eastAsia="zh-CN"/>
                    </w:rPr>
                    <w:t>份</w:t>
                  </w:r>
                </w:p>
              </w:tc>
              <w:tc>
                <w:tcPr>
                  <w:tcW w:w="1542" w:type="dxa"/>
                  <w:noWrap w:val="0"/>
                  <w:vAlign w:val="top"/>
                </w:tcPr>
                <w:p w14:paraId="372524A3">
                  <w:pPr>
                    <w:spacing w:line="360" w:lineRule="exact"/>
                    <w:ind w:left="-210" w:leftChars="-100" w:right="-105" w:rightChars="-50" w:firstLine="426" w:firstLineChars="203"/>
                    <w:jc w:val="center"/>
                    <w:rPr>
                      <w:sz w:val="21"/>
                      <w:szCs w:val="21"/>
                    </w:rPr>
                  </w:pPr>
                  <w:r>
                    <w:rPr>
                      <w:rFonts w:hint="eastAsia"/>
                      <w:sz w:val="21"/>
                      <w:szCs w:val="21"/>
                    </w:rPr>
                    <w:t>纸质文本</w:t>
                  </w:r>
                </w:p>
              </w:tc>
            </w:tr>
            <w:tr w14:paraId="63E13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576" w:type="dxa"/>
                  <w:vMerge w:val="continue"/>
                  <w:noWrap w:val="0"/>
                  <w:vAlign w:val="center"/>
                </w:tcPr>
                <w:p w14:paraId="0907E3B5">
                  <w:pPr>
                    <w:spacing w:line="360" w:lineRule="exact"/>
                    <w:ind w:left="-210" w:leftChars="-100" w:right="-105" w:rightChars="-50" w:firstLine="426" w:firstLineChars="203"/>
                    <w:jc w:val="center"/>
                    <w:rPr>
                      <w:rFonts w:cs="宋体"/>
                      <w:sz w:val="21"/>
                      <w:szCs w:val="21"/>
                    </w:rPr>
                  </w:pPr>
                </w:p>
              </w:tc>
              <w:tc>
                <w:tcPr>
                  <w:tcW w:w="3109" w:type="dxa"/>
                  <w:vMerge w:val="continue"/>
                  <w:noWrap w:val="0"/>
                  <w:vAlign w:val="center"/>
                </w:tcPr>
                <w:p w14:paraId="34091F79">
                  <w:pPr>
                    <w:spacing w:line="360" w:lineRule="exact"/>
                    <w:ind w:left="-210" w:leftChars="-100" w:right="-105" w:rightChars="-50" w:firstLine="426" w:firstLineChars="203"/>
                    <w:jc w:val="center"/>
                    <w:rPr>
                      <w:rFonts w:cs="宋体"/>
                      <w:sz w:val="21"/>
                      <w:szCs w:val="21"/>
                    </w:rPr>
                  </w:pPr>
                </w:p>
              </w:tc>
              <w:tc>
                <w:tcPr>
                  <w:tcW w:w="1051" w:type="dxa"/>
                  <w:noWrap w:val="0"/>
                  <w:vAlign w:val="top"/>
                </w:tcPr>
                <w:p w14:paraId="4F66B83F">
                  <w:pPr>
                    <w:spacing w:line="360" w:lineRule="exact"/>
                    <w:ind w:left="-210" w:leftChars="-100" w:right="-105" w:rightChars="-50" w:firstLine="426" w:firstLineChars="203"/>
                    <w:jc w:val="center"/>
                    <w:rPr>
                      <w:rFonts w:cs="宋体"/>
                      <w:sz w:val="21"/>
                      <w:szCs w:val="21"/>
                    </w:rPr>
                  </w:pPr>
                  <w:r>
                    <w:rPr>
                      <w:rFonts w:hint="eastAsia"/>
                      <w:sz w:val="21"/>
                      <w:szCs w:val="21"/>
                    </w:rPr>
                    <w:t>1</w:t>
                  </w:r>
                  <w:r>
                    <w:rPr>
                      <w:rFonts w:hint="eastAsia" w:cs="宋体"/>
                      <w:sz w:val="21"/>
                      <w:szCs w:val="21"/>
                    </w:rPr>
                    <w:t>套</w:t>
                  </w:r>
                </w:p>
              </w:tc>
              <w:tc>
                <w:tcPr>
                  <w:tcW w:w="1542" w:type="dxa"/>
                  <w:noWrap w:val="0"/>
                  <w:vAlign w:val="top"/>
                </w:tcPr>
                <w:p w14:paraId="290F4557">
                  <w:pPr>
                    <w:spacing w:line="360" w:lineRule="exact"/>
                    <w:ind w:left="-210" w:leftChars="-100" w:right="-105" w:rightChars="-50" w:firstLine="426" w:firstLineChars="203"/>
                    <w:jc w:val="center"/>
                    <w:rPr>
                      <w:sz w:val="21"/>
                      <w:szCs w:val="21"/>
                    </w:rPr>
                  </w:pPr>
                  <w:r>
                    <w:rPr>
                      <w:rFonts w:hint="eastAsia"/>
                      <w:sz w:val="21"/>
                      <w:szCs w:val="21"/>
                    </w:rPr>
                    <w:t>电子文档</w:t>
                  </w:r>
                </w:p>
              </w:tc>
            </w:tr>
            <w:tr w14:paraId="1A4FE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576" w:type="dxa"/>
                  <w:vMerge w:val="restart"/>
                  <w:noWrap w:val="0"/>
                  <w:vAlign w:val="center"/>
                </w:tcPr>
                <w:p w14:paraId="789AE3D4">
                  <w:pPr>
                    <w:spacing w:line="360" w:lineRule="exact"/>
                    <w:ind w:left="-210" w:leftChars="-100" w:right="-105" w:rightChars="-50" w:firstLine="426" w:firstLineChars="203"/>
                    <w:jc w:val="center"/>
                    <w:rPr>
                      <w:rFonts w:hint="eastAsia" w:eastAsia="仿宋_GB2312" w:cs="宋体"/>
                      <w:sz w:val="21"/>
                      <w:szCs w:val="21"/>
                      <w:lang w:eastAsia="zh-CN"/>
                    </w:rPr>
                  </w:pPr>
                  <w:r>
                    <w:rPr>
                      <w:rFonts w:hint="eastAsia"/>
                      <w:sz w:val="21"/>
                      <w:szCs w:val="21"/>
                      <w:lang w:val="en-US" w:eastAsia="zh-CN"/>
                    </w:rPr>
                    <w:t>7</w:t>
                  </w:r>
                </w:p>
              </w:tc>
              <w:tc>
                <w:tcPr>
                  <w:tcW w:w="3109" w:type="dxa"/>
                  <w:vMerge w:val="restart"/>
                  <w:noWrap w:val="0"/>
                  <w:vAlign w:val="center"/>
                </w:tcPr>
                <w:p w14:paraId="69998345">
                  <w:pPr>
                    <w:spacing w:line="360" w:lineRule="exact"/>
                    <w:ind w:left="-210" w:leftChars="-100" w:right="-105" w:rightChars="-50" w:firstLine="426" w:firstLineChars="203"/>
                    <w:jc w:val="center"/>
                    <w:rPr>
                      <w:rFonts w:cs="宋体"/>
                      <w:sz w:val="21"/>
                      <w:szCs w:val="21"/>
                    </w:rPr>
                  </w:pPr>
                  <w:r>
                    <w:rPr>
                      <w:rFonts w:hint="eastAsia" w:cs="宋体"/>
                      <w:sz w:val="21"/>
                      <w:szCs w:val="21"/>
                    </w:rPr>
                    <w:t>农村土地承包经营权调查信息公示表</w:t>
                  </w:r>
                </w:p>
              </w:tc>
              <w:tc>
                <w:tcPr>
                  <w:tcW w:w="1051" w:type="dxa"/>
                  <w:noWrap w:val="0"/>
                  <w:vAlign w:val="top"/>
                </w:tcPr>
                <w:p w14:paraId="48862E5F">
                  <w:pPr>
                    <w:spacing w:line="360" w:lineRule="exact"/>
                    <w:ind w:left="-210" w:leftChars="-100" w:right="-105" w:rightChars="-50" w:firstLine="426" w:firstLineChars="203"/>
                    <w:jc w:val="center"/>
                    <w:rPr>
                      <w:rFonts w:cs="宋体"/>
                      <w:sz w:val="21"/>
                      <w:szCs w:val="21"/>
                    </w:rPr>
                  </w:pPr>
                  <w:r>
                    <w:rPr>
                      <w:rFonts w:hint="eastAsia"/>
                      <w:sz w:val="21"/>
                      <w:szCs w:val="21"/>
                    </w:rPr>
                    <w:t>1</w:t>
                  </w:r>
                  <w:r>
                    <w:rPr>
                      <w:rFonts w:hint="eastAsia"/>
                      <w:sz w:val="21"/>
                      <w:szCs w:val="21"/>
                      <w:lang w:val="en-US" w:eastAsia="zh-CN"/>
                    </w:rPr>
                    <w:t>份</w:t>
                  </w:r>
                </w:p>
              </w:tc>
              <w:tc>
                <w:tcPr>
                  <w:tcW w:w="1542" w:type="dxa"/>
                  <w:noWrap w:val="0"/>
                  <w:vAlign w:val="top"/>
                </w:tcPr>
                <w:p w14:paraId="00FD24D7">
                  <w:pPr>
                    <w:spacing w:line="360" w:lineRule="exact"/>
                    <w:ind w:left="-210" w:leftChars="-100" w:right="-105" w:rightChars="-50" w:firstLine="426" w:firstLineChars="203"/>
                    <w:jc w:val="center"/>
                    <w:rPr>
                      <w:sz w:val="21"/>
                      <w:szCs w:val="21"/>
                    </w:rPr>
                  </w:pPr>
                  <w:r>
                    <w:rPr>
                      <w:rFonts w:hint="eastAsia"/>
                      <w:sz w:val="21"/>
                      <w:szCs w:val="21"/>
                    </w:rPr>
                    <w:t>纸质文本</w:t>
                  </w:r>
                </w:p>
              </w:tc>
            </w:tr>
            <w:tr w14:paraId="213D2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576" w:type="dxa"/>
                  <w:vMerge w:val="continue"/>
                  <w:noWrap w:val="0"/>
                  <w:vAlign w:val="center"/>
                </w:tcPr>
                <w:p w14:paraId="5F1BEC21">
                  <w:pPr>
                    <w:spacing w:line="360" w:lineRule="exact"/>
                    <w:ind w:left="-210" w:leftChars="-100" w:right="-105" w:rightChars="-50" w:firstLine="426" w:firstLineChars="203"/>
                    <w:jc w:val="center"/>
                    <w:rPr>
                      <w:rFonts w:cs="宋体"/>
                      <w:sz w:val="21"/>
                      <w:szCs w:val="21"/>
                    </w:rPr>
                  </w:pPr>
                </w:p>
              </w:tc>
              <w:tc>
                <w:tcPr>
                  <w:tcW w:w="3109" w:type="dxa"/>
                  <w:vMerge w:val="continue"/>
                  <w:noWrap w:val="0"/>
                  <w:vAlign w:val="center"/>
                </w:tcPr>
                <w:p w14:paraId="32C84D95">
                  <w:pPr>
                    <w:spacing w:line="360" w:lineRule="exact"/>
                    <w:ind w:left="-210" w:leftChars="-100" w:right="-105" w:rightChars="-50" w:firstLine="426" w:firstLineChars="203"/>
                    <w:jc w:val="center"/>
                    <w:rPr>
                      <w:rFonts w:cs="宋体"/>
                      <w:sz w:val="21"/>
                      <w:szCs w:val="21"/>
                    </w:rPr>
                  </w:pPr>
                </w:p>
              </w:tc>
              <w:tc>
                <w:tcPr>
                  <w:tcW w:w="1051" w:type="dxa"/>
                  <w:noWrap w:val="0"/>
                  <w:vAlign w:val="top"/>
                </w:tcPr>
                <w:p w14:paraId="5A47120B">
                  <w:pPr>
                    <w:spacing w:line="360" w:lineRule="exact"/>
                    <w:ind w:left="-210" w:leftChars="-100" w:right="-105" w:rightChars="-50" w:firstLine="426" w:firstLineChars="203"/>
                    <w:jc w:val="center"/>
                    <w:rPr>
                      <w:rFonts w:cs="宋体"/>
                      <w:sz w:val="21"/>
                      <w:szCs w:val="21"/>
                    </w:rPr>
                  </w:pPr>
                  <w:r>
                    <w:rPr>
                      <w:rFonts w:hint="eastAsia"/>
                      <w:sz w:val="21"/>
                      <w:szCs w:val="21"/>
                    </w:rPr>
                    <w:t>1</w:t>
                  </w:r>
                  <w:r>
                    <w:rPr>
                      <w:rFonts w:hint="eastAsia" w:cs="宋体"/>
                      <w:sz w:val="21"/>
                      <w:szCs w:val="21"/>
                    </w:rPr>
                    <w:t>套</w:t>
                  </w:r>
                </w:p>
              </w:tc>
              <w:tc>
                <w:tcPr>
                  <w:tcW w:w="1542" w:type="dxa"/>
                  <w:noWrap w:val="0"/>
                  <w:vAlign w:val="top"/>
                </w:tcPr>
                <w:p w14:paraId="22130FD2">
                  <w:pPr>
                    <w:spacing w:line="360" w:lineRule="exact"/>
                    <w:ind w:left="-210" w:leftChars="-100" w:right="-105" w:rightChars="-50" w:firstLine="426" w:firstLineChars="203"/>
                    <w:jc w:val="center"/>
                    <w:rPr>
                      <w:sz w:val="21"/>
                      <w:szCs w:val="21"/>
                    </w:rPr>
                  </w:pPr>
                  <w:r>
                    <w:rPr>
                      <w:rFonts w:hint="eastAsia"/>
                      <w:sz w:val="21"/>
                      <w:szCs w:val="21"/>
                    </w:rPr>
                    <w:t>电子文档</w:t>
                  </w:r>
                </w:p>
              </w:tc>
            </w:tr>
            <w:tr w14:paraId="43E83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576" w:type="dxa"/>
                  <w:vMerge w:val="restart"/>
                  <w:noWrap w:val="0"/>
                  <w:vAlign w:val="center"/>
                </w:tcPr>
                <w:p w14:paraId="0F6925BC">
                  <w:pPr>
                    <w:spacing w:line="360" w:lineRule="exact"/>
                    <w:ind w:left="-210" w:leftChars="-100" w:right="-105" w:rightChars="-50" w:firstLine="426" w:firstLineChars="203"/>
                    <w:jc w:val="center"/>
                    <w:rPr>
                      <w:rFonts w:hint="eastAsia" w:eastAsia="仿宋_GB2312" w:cs="宋体"/>
                      <w:sz w:val="21"/>
                      <w:szCs w:val="21"/>
                      <w:lang w:eastAsia="zh-CN"/>
                    </w:rPr>
                  </w:pPr>
                  <w:r>
                    <w:rPr>
                      <w:rFonts w:hint="eastAsia"/>
                      <w:sz w:val="21"/>
                      <w:szCs w:val="21"/>
                      <w:lang w:val="en-US" w:eastAsia="zh-CN"/>
                    </w:rPr>
                    <w:t>8</w:t>
                  </w:r>
                </w:p>
              </w:tc>
              <w:tc>
                <w:tcPr>
                  <w:tcW w:w="3109" w:type="dxa"/>
                  <w:vMerge w:val="restart"/>
                  <w:noWrap w:val="0"/>
                  <w:vAlign w:val="center"/>
                </w:tcPr>
                <w:p w14:paraId="7F3F5251">
                  <w:pPr>
                    <w:spacing w:line="360" w:lineRule="exact"/>
                    <w:ind w:left="-210" w:leftChars="-100" w:right="-105" w:rightChars="-50" w:firstLine="426" w:firstLineChars="203"/>
                    <w:jc w:val="center"/>
                    <w:rPr>
                      <w:rFonts w:cs="宋体"/>
                      <w:sz w:val="21"/>
                      <w:szCs w:val="21"/>
                    </w:rPr>
                  </w:pPr>
                  <w:r>
                    <w:rPr>
                      <w:rFonts w:hint="eastAsia" w:cs="宋体"/>
                      <w:sz w:val="21"/>
                      <w:szCs w:val="21"/>
                    </w:rPr>
                    <w:t>农村土地承包经营权公示结果归户表</w:t>
                  </w:r>
                </w:p>
              </w:tc>
              <w:tc>
                <w:tcPr>
                  <w:tcW w:w="1051" w:type="dxa"/>
                  <w:noWrap w:val="0"/>
                  <w:vAlign w:val="top"/>
                </w:tcPr>
                <w:p w14:paraId="6A20D32C">
                  <w:pPr>
                    <w:spacing w:line="360" w:lineRule="exact"/>
                    <w:ind w:left="-210" w:leftChars="-100" w:right="-105" w:rightChars="-50" w:firstLine="426" w:firstLineChars="203"/>
                    <w:jc w:val="center"/>
                    <w:rPr>
                      <w:rFonts w:cs="宋体"/>
                      <w:sz w:val="21"/>
                      <w:szCs w:val="21"/>
                    </w:rPr>
                  </w:pPr>
                  <w:r>
                    <w:rPr>
                      <w:rFonts w:hint="eastAsia"/>
                      <w:sz w:val="21"/>
                      <w:szCs w:val="21"/>
                    </w:rPr>
                    <w:t>1</w:t>
                  </w:r>
                  <w:r>
                    <w:rPr>
                      <w:rFonts w:hint="eastAsia"/>
                      <w:sz w:val="21"/>
                      <w:szCs w:val="21"/>
                      <w:lang w:val="en-US" w:eastAsia="zh-CN"/>
                    </w:rPr>
                    <w:t>份</w:t>
                  </w:r>
                </w:p>
              </w:tc>
              <w:tc>
                <w:tcPr>
                  <w:tcW w:w="1542" w:type="dxa"/>
                  <w:noWrap w:val="0"/>
                  <w:vAlign w:val="top"/>
                </w:tcPr>
                <w:p w14:paraId="57E7E797">
                  <w:pPr>
                    <w:spacing w:line="360" w:lineRule="exact"/>
                    <w:ind w:left="-210" w:leftChars="-100" w:right="-105" w:rightChars="-50" w:firstLine="426" w:firstLineChars="203"/>
                    <w:jc w:val="center"/>
                    <w:rPr>
                      <w:sz w:val="21"/>
                      <w:szCs w:val="21"/>
                    </w:rPr>
                  </w:pPr>
                  <w:r>
                    <w:rPr>
                      <w:rFonts w:hint="eastAsia"/>
                      <w:sz w:val="21"/>
                      <w:szCs w:val="21"/>
                    </w:rPr>
                    <w:t>纸质文本</w:t>
                  </w:r>
                </w:p>
              </w:tc>
            </w:tr>
            <w:tr w14:paraId="1F33F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576" w:type="dxa"/>
                  <w:vMerge w:val="continue"/>
                  <w:noWrap w:val="0"/>
                  <w:vAlign w:val="center"/>
                </w:tcPr>
                <w:p w14:paraId="19E8E08F">
                  <w:pPr>
                    <w:spacing w:line="360" w:lineRule="exact"/>
                    <w:ind w:left="-210" w:leftChars="-100" w:right="-105" w:rightChars="-50" w:firstLine="426" w:firstLineChars="203"/>
                    <w:jc w:val="center"/>
                    <w:rPr>
                      <w:rFonts w:cs="宋体"/>
                      <w:sz w:val="21"/>
                      <w:szCs w:val="21"/>
                    </w:rPr>
                  </w:pPr>
                </w:p>
              </w:tc>
              <w:tc>
                <w:tcPr>
                  <w:tcW w:w="3109" w:type="dxa"/>
                  <w:vMerge w:val="continue"/>
                  <w:noWrap w:val="0"/>
                  <w:vAlign w:val="center"/>
                </w:tcPr>
                <w:p w14:paraId="00792233">
                  <w:pPr>
                    <w:spacing w:line="360" w:lineRule="exact"/>
                    <w:ind w:left="-210" w:leftChars="-100" w:right="-105" w:rightChars="-50" w:firstLine="426" w:firstLineChars="203"/>
                    <w:jc w:val="center"/>
                    <w:rPr>
                      <w:rFonts w:cs="宋体"/>
                      <w:sz w:val="21"/>
                      <w:szCs w:val="21"/>
                    </w:rPr>
                  </w:pPr>
                </w:p>
              </w:tc>
              <w:tc>
                <w:tcPr>
                  <w:tcW w:w="1051" w:type="dxa"/>
                  <w:noWrap w:val="0"/>
                  <w:vAlign w:val="top"/>
                </w:tcPr>
                <w:p w14:paraId="67941A4A">
                  <w:pPr>
                    <w:spacing w:line="360" w:lineRule="exact"/>
                    <w:ind w:left="-210" w:leftChars="-100" w:right="-105" w:rightChars="-50" w:firstLine="426" w:firstLineChars="203"/>
                    <w:jc w:val="center"/>
                    <w:rPr>
                      <w:rFonts w:cs="宋体"/>
                      <w:sz w:val="21"/>
                      <w:szCs w:val="21"/>
                    </w:rPr>
                  </w:pPr>
                  <w:r>
                    <w:rPr>
                      <w:rFonts w:hint="eastAsia"/>
                      <w:sz w:val="21"/>
                      <w:szCs w:val="21"/>
                    </w:rPr>
                    <w:t>1</w:t>
                  </w:r>
                  <w:r>
                    <w:rPr>
                      <w:rFonts w:hint="eastAsia" w:cs="宋体"/>
                      <w:sz w:val="21"/>
                      <w:szCs w:val="21"/>
                    </w:rPr>
                    <w:t>套</w:t>
                  </w:r>
                </w:p>
              </w:tc>
              <w:tc>
                <w:tcPr>
                  <w:tcW w:w="1542" w:type="dxa"/>
                  <w:noWrap w:val="0"/>
                  <w:vAlign w:val="top"/>
                </w:tcPr>
                <w:p w14:paraId="3AD9C576">
                  <w:pPr>
                    <w:spacing w:line="360" w:lineRule="exact"/>
                    <w:ind w:left="-210" w:leftChars="-100" w:right="-105" w:rightChars="-50" w:firstLine="426" w:firstLineChars="203"/>
                    <w:jc w:val="center"/>
                    <w:rPr>
                      <w:sz w:val="21"/>
                      <w:szCs w:val="21"/>
                    </w:rPr>
                  </w:pPr>
                  <w:r>
                    <w:rPr>
                      <w:rFonts w:hint="eastAsia"/>
                      <w:sz w:val="21"/>
                      <w:szCs w:val="21"/>
                    </w:rPr>
                    <w:t>电子文档</w:t>
                  </w:r>
                </w:p>
              </w:tc>
            </w:tr>
            <w:tr w14:paraId="69376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576" w:type="dxa"/>
                  <w:vMerge w:val="restart"/>
                  <w:noWrap w:val="0"/>
                  <w:vAlign w:val="center"/>
                </w:tcPr>
                <w:p w14:paraId="3DA226C9">
                  <w:pPr>
                    <w:spacing w:line="360" w:lineRule="exact"/>
                    <w:ind w:left="-210" w:leftChars="-100" w:right="-105" w:rightChars="-50" w:firstLine="426" w:firstLineChars="203"/>
                    <w:jc w:val="center"/>
                    <w:rPr>
                      <w:rFonts w:hint="eastAsia" w:eastAsia="仿宋_GB2312" w:cs="宋体"/>
                      <w:sz w:val="21"/>
                      <w:szCs w:val="21"/>
                      <w:lang w:eastAsia="zh-CN"/>
                    </w:rPr>
                  </w:pPr>
                  <w:r>
                    <w:rPr>
                      <w:rFonts w:hint="eastAsia"/>
                      <w:sz w:val="21"/>
                      <w:szCs w:val="21"/>
                      <w:lang w:val="en-US" w:eastAsia="zh-CN"/>
                    </w:rPr>
                    <w:t>9</w:t>
                  </w:r>
                </w:p>
              </w:tc>
              <w:tc>
                <w:tcPr>
                  <w:tcW w:w="3109" w:type="dxa"/>
                  <w:vMerge w:val="restart"/>
                  <w:noWrap w:val="0"/>
                  <w:vAlign w:val="center"/>
                </w:tcPr>
                <w:p w14:paraId="066631F9">
                  <w:pPr>
                    <w:spacing w:line="360" w:lineRule="exact"/>
                    <w:ind w:left="-210" w:leftChars="-100" w:right="-105" w:rightChars="-50" w:firstLine="426" w:firstLineChars="203"/>
                    <w:jc w:val="center"/>
                    <w:rPr>
                      <w:rFonts w:cs="宋体"/>
                      <w:sz w:val="21"/>
                      <w:szCs w:val="21"/>
                    </w:rPr>
                  </w:pPr>
                  <w:r>
                    <w:rPr>
                      <w:rFonts w:hint="eastAsia" w:cs="宋体"/>
                      <w:sz w:val="21"/>
                      <w:szCs w:val="21"/>
                    </w:rPr>
                    <w:t>农户承包合同</w:t>
                  </w:r>
                </w:p>
              </w:tc>
              <w:tc>
                <w:tcPr>
                  <w:tcW w:w="1051" w:type="dxa"/>
                  <w:noWrap w:val="0"/>
                  <w:vAlign w:val="top"/>
                </w:tcPr>
                <w:p w14:paraId="1C8AD1B7">
                  <w:pPr>
                    <w:spacing w:line="360" w:lineRule="exact"/>
                    <w:ind w:left="-210" w:leftChars="-100" w:right="-105" w:rightChars="-50" w:firstLine="426" w:firstLineChars="203"/>
                    <w:jc w:val="center"/>
                    <w:rPr>
                      <w:rFonts w:hint="eastAsia"/>
                      <w:sz w:val="21"/>
                      <w:szCs w:val="21"/>
                    </w:rPr>
                  </w:pPr>
                  <w:r>
                    <w:rPr>
                      <w:rFonts w:hint="eastAsia"/>
                      <w:sz w:val="21"/>
                      <w:szCs w:val="21"/>
                      <w:lang w:val="en-US" w:eastAsia="zh-CN"/>
                    </w:rPr>
                    <w:t>4份</w:t>
                  </w:r>
                </w:p>
              </w:tc>
              <w:tc>
                <w:tcPr>
                  <w:tcW w:w="1542" w:type="dxa"/>
                  <w:noWrap w:val="0"/>
                  <w:vAlign w:val="top"/>
                </w:tcPr>
                <w:p w14:paraId="548FB529">
                  <w:pPr>
                    <w:spacing w:line="360" w:lineRule="exact"/>
                    <w:ind w:left="-210" w:leftChars="-100" w:right="-105" w:rightChars="-50" w:firstLine="426" w:firstLineChars="203"/>
                    <w:jc w:val="center"/>
                    <w:rPr>
                      <w:rFonts w:hint="eastAsia"/>
                      <w:sz w:val="21"/>
                      <w:szCs w:val="21"/>
                    </w:rPr>
                  </w:pPr>
                  <w:r>
                    <w:rPr>
                      <w:rFonts w:hint="eastAsia"/>
                      <w:sz w:val="21"/>
                      <w:szCs w:val="21"/>
                    </w:rPr>
                    <w:t>纸质文本</w:t>
                  </w:r>
                </w:p>
              </w:tc>
            </w:tr>
            <w:tr w14:paraId="31EB7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576" w:type="dxa"/>
                  <w:vMerge w:val="continue"/>
                  <w:noWrap w:val="0"/>
                  <w:vAlign w:val="center"/>
                </w:tcPr>
                <w:p w14:paraId="5CDE7EE7">
                  <w:pPr>
                    <w:spacing w:line="360" w:lineRule="exact"/>
                    <w:ind w:left="-210" w:leftChars="-100" w:right="-105" w:rightChars="-50" w:firstLine="426" w:firstLineChars="203"/>
                    <w:jc w:val="center"/>
                    <w:rPr>
                      <w:rFonts w:hint="eastAsia" w:eastAsia="仿宋_GB2312" w:cs="宋体"/>
                      <w:sz w:val="21"/>
                      <w:szCs w:val="21"/>
                      <w:lang w:eastAsia="zh-CN"/>
                    </w:rPr>
                  </w:pPr>
                </w:p>
              </w:tc>
              <w:tc>
                <w:tcPr>
                  <w:tcW w:w="3109" w:type="dxa"/>
                  <w:vMerge w:val="continue"/>
                  <w:noWrap w:val="0"/>
                  <w:vAlign w:val="center"/>
                </w:tcPr>
                <w:p w14:paraId="78DD03B8">
                  <w:pPr>
                    <w:spacing w:line="360" w:lineRule="exact"/>
                    <w:ind w:left="-210" w:leftChars="-100" w:right="-105" w:rightChars="-50" w:firstLine="426" w:firstLineChars="203"/>
                    <w:jc w:val="center"/>
                    <w:rPr>
                      <w:rFonts w:cs="宋体"/>
                      <w:sz w:val="21"/>
                      <w:szCs w:val="21"/>
                    </w:rPr>
                  </w:pPr>
                </w:p>
              </w:tc>
              <w:tc>
                <w:tcPr>
                  <w:tcW w:w="1051" w:type="dxa"/>
                  <w:noWrap w:val="0"/>
                  <w:vAlign w:val="top"/>
                </w:tcPr>
                <w:p w14:paraId="38D68B40">
                  <w:pPr>
                    <w:spacing w:line="360" w:lineRule="exact"/>
                    <w:ind w:left="-210" w:leftChars="-100" w:right="-105" w:rightChars="-50" w:firstLine="426" w:firstLineChars="203"/>
                    <w:jc w:val="center"/>
                    <w:rPr>
                      <w:sz w:val="21"/>
                      <w:szCs w:val="21"/>
                    </w:rPr>
                  </w:pPr>
                  <w:r>
                    <w:rPr>
                      <w:rFonts w:hint="eastAsia"/>
                      <w:sz w:val="21"/>
                      <w:szCs w:val="21"/>
                    </w:rPr>
                    <w:t>1套</w:t>
                  </w:r>
                </w:p>
              </w:tc>
              <w:tc>
                <w:tcPr>
                  <w:tcW w:w="1542" w:type="dxa"/>
                  <w:noWrap w:val="0"/>
                  <w:vAlign w:val="top"/>
                </w:tcPr>
                <w:p w14:paraId="2C0EE38C">
                  <w:pPr>
                    <w:spacing w:line="360" w:lineRule="exact"/>
                    <w:ind w:left="-210" w:leftChars="-100" w:right="-105" w:rightChars="-50" w:firstLine="426" w:firstLineChars="203"/>
                    <w:jc w:val="center"/>
                    <w:rPr>
                      <w:sz w:val="21"/>
                      <w:szCs w:val="21"/>
                    </w:rPr>
                  </w:pPr>
                  <w:r>
                    <w:rPr>
                      <w:rFonts w:hint="eastAsia"/>
                      <w:sz w:val="21"/>
                      <w:szCs w:val="21"/>
                    </w:rPr>
                    <w:t>电子文档</w:t>
                  </w:r>
                </w:p>
              </w:tc>
            </w:tr>
            <w:tr w14:paraId="536F7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576" w:type="dxa"/>
                  <w:noWrap w:val="0"/>
                  <w:vAlign w:val="center"/>
                </w:tcPr>
                <w:p w14:paraId="57A75E3F">
                  <w:pPr>
                    <w:spacing w:line="360" w:lineRule="exact"/>
                    <w:ind w:left="-210" w:leftChars="-100" w:right="-105" w:rightChars="-50" w:firstLine="426" w:firstLineChars="203"/>
                    <w:jc w:val="center"/>
                    <w:rPr>
                      <w:rFonts w:hint="default" w:eastAsia="仿宋_GB2312" w:cs="宋体"/>
                      <w:sz w:val="21"/>
                      <w:szCs w:val="21"/>
                      <w:lang w:val="en-US" w:eastAsia="zh-CN"/>
                    </w:rPr>
                  </w:pPr>
                  <w:r>
                    <w:rPr>
                      <w:rFonts w:hint="eastAsia" w:cs="宋体"/>
                      <w:sz w:val="21"/>
                      <w:szCs w:val="21"/>
                      <w:lang w:val="en-US" w:eastAsia="zh-CN"/>
                    </w:rPr>
                    <w:t>10</w:t>
                  </w:r>
                </w:p>
              </w:tc>
              <w:tc>
                <w:tcPr>
                  <w:tcW w:w="3109" w:type="dxa"/>
                  <w:noWrap w:val="0"/>
                  <w:vAlign w:val="center"/>
                </w:tcPr>
                <w:p w14:paraId="3243EA42">
                  <w:pPr>
                    <w:spacing w:line="360" w:lineRule="exact"/>
                    <w:ind w:left="-210" w:leftChars="-100" w:right="-105" w:rightChars="-50" w:firstLine="426" w:firstLineChars="203"/>
                    <w:jc w:val="center"/>
                    <w:rPr>
                      <w:rFonts w:hint="eastAsia" w:eastAsia="仿宋_GB2312" w:cs="宋体"/>
                      <w:sz w:val="21"/>
                      <w:szCs w:val="21"/>
                      <w:lang w:eastAsia="zh-CN"/>
                    </w:rPr>
                  </w:pPr>
                  <w:r>
                    <w:rPr>
                      <w:rFonts w:hint="eastAsia" w:cs="宋体"/>
                      <w:sz w:val="21"/>
                      <w:szCs w:val="21"/>
                      <w:lang w:eastAsia="zh-CN"/>
                    </w:rPr>
                    <w:t>承包信息公示照片（远近各一张）</w:t>
                  </w:r>
                </w:p>
              </w:tc>
              <w:tc>
                <w:tcPr>
                  <w:tcW w:w="1051" w:type="dxa"/>
                  <w:noWrap w:val="0"/>
                  <w:vAlign w:val="top"/>
                </w:tcPr>
                <w:p w14:paraId="2A636564">
                  <w:pPr>
                    <w:spacing w:line="360" w:lineRule="exact"/>
                    <w:ind w:left="-210" w:leftChars="-100" w:right="-105" w:rightChars="-50" w:firstLine="426" w:firstLineChars="203"/>
                    <w:jc w:val="center"/>
                    <w:rPr>
                      <w:sz w:val="21"/>
                      <w:szCs w:val="21"/>
                    </w:rPr>
                  </w:pPr>
                  <w:r>
                    <w:rPr>
                      <w:rFonts w:hint="eastAsia"/>
                      <w:sz w:val="21"/>
                      <w:szCs w:val="21"/>
                    </w:rPr>
                    <w:t>1套</w:t>
                  </w:r>
                </w:p>
              </w:tc>
              <w:tc>
                <w:tcPr>
                  <w:tcW w:w="1542" w:type="dxa"/>
                  <w:noWrap w:val="0"/>
                  <w:vAlign w:val="top"/>
                </w:tcPr>
                <w:p w14:paraId="0DC80E7A">
                  <w:pPr>
                    <w:spacing w:line="360" w:lineRule="exact"/>
                    <w:ind w:left="-210" w:leftChars="-100" w:right="-105" w:rightChars="-50" w:firstLine="426" w:firstLineChars="203"/>
                    <w:jc w:val="center"/>
                    <w:rPr>
                      <w:sz w:val="21"/>
                      <w:szCs w:val="21"/>
                    </w:rPr>
                  </w:pPr>
                  <w:r>
                    <w:rPr>
                      <w:rFonts w:hint="eastAsia"/>
                      <w:sz w:val="21"/>
                      <w:szCs w:val="21"/>
                    </w:rPr>
                    <w:t>电子文档</w:t>
                  </w:r>
                </w:p>
              </w:tc>
            </w:tr>
            <w:tr w14:paraId="4CE6E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576" w:type="dxa"/>
                  <w:vMerge w:val="restart"/>
                  <w:noWrap w:val="0"/>
                  <w:vAlign w:val="center"/>
                </w:tcPr>
                <w:p w14:paraId="38C2DFD3">
                  <w:pPr>
                    <w:spacing w:line="360" w:lineRule="exact"/>
                    <w:ind w:left="-210" w:leftChars="-100" w:right="-105" w:rightChars="-50" w:firstLine="426" w:firstLineChars="203"/>
                    <w:jc w:val="center"/>
                    <w:rPr>
                      <w:rFonts w:hint="default" w:eastAsia="仿宋_GB2312" w:cs="宋体"/>
                      <w:sz w:val="21"/>
                      <w:szCs w:val="21"/>
                      <w:lang w:val="en-US" w:eastAsia="zh-CN"/>
                    </w:rPr>
                  </w:pPr>
                  <w:r>
                    <w:rPr>
                      <w:rFonts w:hint="eastAsia"/>
                      <w:sz w:val="21"/>
                      <w:szCs w:val="21"/>
                      <w:lang w:val="en-US" w:eastAsia="zh-CN"/>
                    </w:rPr>
                    <w:t>11</w:t>
                  </w:r>
                </w:p>
              </w:tc>
              <w:tc>
                <w:tcPr>
                  <w:tcW w:w="3109" w:type="dxa"/>
                  <w:vMerge w:val="restart"/>
                  <w:noWrap w:val="0"/>
                  <w:vAlign w:val="center"/>
                </w:tcPr>
                <w:p w14:paraId="47F95BC1">
                  <w:pPr>
                    <w:spacing w:line="360" w:lineRule="exact"/>
                    <w:ind w:left="-210" w:leftChars="-100" w:right="-105" w:rightChars="-50" w:firstLine="426" w:firstLineChars="203"/>
                    <w:jc w:val="center"/>
                    <w:rPr>
                      <w:rFonts w:cs="宋体"/>
                      <w:sz w:val="21"/>
                      <w:szCs w:val="21"/>
                    </w:rPr>
                  </w:pPr>
                  <w:r>
                    <w:rPr>
                      <w:rFonts w:hint="eastAsia" w:cs="宋体"/>
                      <w:sz w:val="21"/>
                      <w:szCs w:val="21"/>
                    </w:rPr>
                    <w:t>专业技术设计书</w:t>
                  </w:r>
                </w:p>
              </w:tc>
              <w:tc>
                <w:tcPr>
                  <w:tcW w:w="1051" w:type="dxa"/>
                  <w:noWrap w:val="0"/>
                  <w:vAlign w:val="top"/>
                </w:tcPr>
                <w:p w14:paraId="56158221">
                  <w:pPr>
                    <w:spacing w:line="360" w:lineRule="exact"/>
                    <w:ind w:left="-210" w:leftChars="-100" w:right="-105" w:rightChars="-50" w:firstLine="426" w:firstLineChars="203"/>
                    <w:jc w:val="center"/>
                    <w:rPr>
                      <w:rFonts w:cs="宋体"/>
                      <w:sz w:val="21"/>
                      <w:szCs w:val="21"/>
                    </w:rPr>
                  </w:pPr>
                  <w:r>
                    <w:rPr>
                      <w:rFonts w:hint="eastAsia"/>
                      <w:sz w:val="21"/>
                      <w:szCs w:val="21"/>
                    </w:rPr>
                    <w:t>1</w:t>
                  </w:r>
                  <w:r>
                    <w:rPr>
                      <w:rFonts w:hint="eastAsia" w:cs="宋体"/>
                      <w:sz w:val="21"/>
                      <w:szCs w:val="21"/>
                    </w:rPr>
                    <w:t>套</w:t>
                  </w:r>
                </w:p>
              </w:tc>
              <w:tc>
                <w:tcPr>
                  <w:tcW w:w="1542" w:type="dxa"/>
                  <w:noWrap w:val="0"/>
                  <w:vAlign w:val="top"/>
                </w:tcPr>
                <w:p w14:paraId="206261EC">
                  <w:pPr>
                    <w:spacing w:line="360" w:lineRule="exact"/>
                    <w:ind w:left="-210" w:leftChars="-100" w:right="-105" w:rightChars="-50" w:firstLine="426" w:firstLineChars="203"/>
                    <w:jc w:val="center"/>
                    <w:rPr>
                      <w:sz w:val="21"/>
                      <w:szCs w:val="21"/>
                    </w:rPr>
                  </w:pPr>
                  <w:r>
                    <w:rPr>
                      <w:rFonts w:hint="eastAsia"/>
                      <w:sz w:val="21"/>
                      <w:szCs w:val="21"/>
                    </w:rPr>
                    <w:t>纸质文本</w:t>
                  </w:r>
                </w:p>
              </w:tc>
            </w:tr>
            <w:tr w14:paraId="31C50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576" w:type="dxa"/>
                  <w:vMerge w:val="continue"/>
                  <w:noWrap w:val="0"/>
                  <w:vAlign w:val="center"/>
                </w:tcPr>
                <w:p w14:paraId="404609D3">
                  <w:pPr>
                    <w:spacing w:line="360" w:lineRule="exact"/>
                    <w:ind w:left="-210" w:leftChars="-100" w:right="-105" w:rightChars="-50" w:firstLine="426" w:firstLineChars="203"/>
                    <w:jc w:val="center"/>
                    <w:rPr>
                      <w:rFonts w:cs="宋体"/>
                      <w:sz w:val="21"/>
                      <w:szCs w:val="21"/>
                    </w:rPr>
                  </w:pPr>
                </w:p>
              </w:tc>
              <w:tc>
                <w:tcPr>
                  <w:tcW w:w="3109" w:type="dxa"/>
                  <w:vMerge w:val="continue"/>
                  <w:noWrap w:val="0"/>
                  <w:vAlign w:val="center"/>
                </w:tcPr>
                <w:p w14:paraId="5E7E34D2">
                  <w:pPr>
                    <w:spacing w:line="360" w:lineRule="exact"/>
                    <w:ind w:left="-210" w:leftChars="-100" w:right="-105" w:rightChars="-50" w:firstLine="426" w:firstLineChars="203"/>
                    <w:jc w:val="center"/>
                    <w:rPr>
                      <w:rFonts w:cs="宋体"/>
                      <w:sz w:val="21"/>
                      <w:szCs w:val="21"/>
                    </w:rPr>
                  </w:pPr>
                </w:p>
              </w:tc>
              <w:tc>
                <w:tcPr>
                  <w:tcW w:w="1051" w:type="dxa"/>
                  <w:noWrap w:val="0"/>
                  <w:vAlign w:val="top"/>
                </w:tcPr>
                <w:p w14:paraId="7B59398D">
                  <w:pPr>
                    <w:spacing w:line="360" w:lineRule="exact"/>
                    <w:ind w:left="-210" w:leftChars="-100" w:right="-105" w:rightChars="-50" w:firstLine="426" w:firstLineChars="203"/>
                    <w:jc w:val="center"/>
                    <w:rPr>
                      <w:rFonts w:cs="宋体"/>
                      <w:sz w:val="21"/>
                      <w:szCs w:val="21"/>
                    </w:rPr>
                  </w:pPr>
                  <w:r>
                    <w:rPr>
                      <w:rFonts w:hint="eastAsia"/>
                      <w:sz w:val="21"/>
                      <w:szCs w:val="21"/>
                    </w:rPr>
                    <w:t>1</w:t>
                  </w:r>
                  <w:r>
                    <w:rPr>
                      <w:rFonts w:hint="eastAsia" w:cs="宋体"/>
                      <w:sz w:val="21"/>
                      <w:szCs w:val="21"/>
                    </w:rPr>
                    <w:t>套</w:t>
                  </w:r>
                </w:p>
              </w:tc>
              <w:tc>
                <w:tcPr>
                  <w:tcW w:w="1542" w:type="dxa"/>
                  <w:noWrap w:val="0"/>
                  <w:vAlign w:val="top"/>
                </w:tcPr>
                <w:p w14:paraId="02AB69F9">
                  <w:pPr>
                    <w:spacing w:line="360" w:lineRule="exact"/>
                    <w:ind w:left="-210" w:leftChars="-100" w:right="-105" w:rightChars="-50" w:firstLine="426" w:firstLineChars="203"/>
                    <w:jc w:val="center"/>
                    <w:rPr>
                      <w:sz w:val="21"/>
                      <w:szCs w:val="21"/>
                    </w:rPr>
                  </w:pPr>
                  <w:r>
                    <w:rPr>
                      <w:rFonts w:hint="eastAsia"/>
                      <w:sz w:val="21"/>
                      <w:szCs w:val="21"/>
                    </w:rPr>
                    <w:t>电子文档</w:t>
                  </w:r>
                </w:p>
              </w:tc>
            </w:tr>
            <w:tr w14:paraId="69D48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576" w:type="dxa"/>
                  <w:vMerge w:val="restart"/>
                  <w:noWrap w:val="0"/>
                  <w:vAlign w:val="center"/>
                </w:tcPr>
                <w:p w14:paraId="7D67DBD6">
                  <w:pPr>
                    <w:spacing w:line="360" w:lineRule="exact"/>
                    <w:ind w:left="-210" w:leftChars="-100" w:right="-105" w:rightChars="-50" w:firstLine="426" w:firstLineChars="203"/>
                    <w:jc w:val="center"/>
                    <w:rPr>
                      <w:rFonts w:hint="default" w:eastAsia="仿宋_GB2312" w:cs="宋体"/>
                      <w:sz w:val="21"/>
                      <w:szCs w:val="21"/>
                      <w:lang w:val="en-US" w:eastAsia="zh-CN"/>
                    </w:rPr>
                  </w:pPr>
                  <w:r>
                    <w:rPr>
                      <w:rFonts w:hint="eastAsia"/>
                      <w:sz w:val="21"/>
                      <w:szCs w:val="21"/>
                      <w:lang w:val="en-US" w:eastAsia="zh-CN"/>
                    </w:rPr>
                    <w:t>12</w:t>
                  </w:r>
                </w:p>
              </w:tc>
              <w:tc>
                <w:tcPr>
                  <w:tcW w:w="3109" w:type="dxa"/>
                  <w:vMerge w:val="restart"/>
                  <w:noWrap w:val="0"/>
                  <w:vAlign w:val="center"/>
                </w:tcPr>
                <w:p w14:paraId="183F3D0B">
                  <w:pPr>
                    <w:spacing w:line="360" w:lineRule="exact"/>
                    <w:ind w:left="-210" w:leftChars="-100" w:right="-105" w:rightChars="-50" w:firstLine="426" w:firstLineChars="203"/>
                    <w:jc w:val="center"/>
                    <w:rPr>
                      <w:rFonts w:cs="宋体"/>
                      <w:sz w:val="21"/>
                      <w:szCs w:val="21"/>
                    </w:rPr>
                  </w:pPr>
                  <w:r>
                    <w:rPr>
                      <w:rFonts w:hint="eastAsia" w:cs="宋体"/>
                      <w:sz w:val="21"/>
                      <w:szCs w:val="21"/>
                    </w:rPr>
                    <w:t>权属调查检查（自检）报告</w:t>
                  </w:r>
                </w:p>
              </w:tc>
              <w:tc>
                <w:tcPr>
                  <w:tcW w:w="1051" w:type="dxa"/>
                  <w:noWrap w:val="0"/>
                  <w:vAlign w:val="top"/>
                </w:tcPr>
                <w:p w14:paraId="56147B5D">
                  <w:pPr>
                    <w:spacing w:line="360" w:lineRule="exact"/>
                    <w:ind w:left="-210" w:leftChars="-100" w:right="-105" w:rightChars="-50" w:firstLine="426" w:firstLineChars="203"/>
                    <w:jc w:val="center"/>
                    <w:rPr>
                      <w:rFonts w:cs="宋体"/>
                      <w:sz w:val="21"/>
                      <w:szCs w:val="21"/>
                    </w:rPr>
                  </w:pPr>
                  <w:r>
                    <w:rPr>
                      <w:rFonts w:hint="eastAsia"/>
                      <w:sz w:val="21"/>
                      <w:szCs w:val="21"/>
                    </w:rPr>
                    <w:t>1</w:t>
                  </w:r>
                  <w:r>
                    <w:rPr>
                      <w:rFonts w:hint="eastAsia" w:cs="宋体"/>
                      <w:sz w:val="21"/>
                      <w:szCs w:val="21"/>
                    </w:rPr>
                    <w:t>套</w:t>
                  </w:r>
                </w:p>
              </w:tc>
              <w:tc>
                <w:tcPr>
                  <w:tcW w:w="1542" w:type="dxa"/>
                  <w:noWrap w:val="0"/>
                  <w:vAlign w:val="top"/>
                </w:tcPr>
                <w:p w14:paraId="761CCF8B">
                  <w:pPr>
                    <w:spacing w:line="360" w:lineRule="exact"/>
                    <w:ind w:left="-210" w:leftChars="-100" w:right="-105" w:rightChars="-50" w:firstLine="426" w:firstLineChars="203"/>
                    <w:jc w:val="center"/>
                    <w:rPr>
                      <w:sz w:val="21"/>
                      <w:szCs w:val="21"/>
                    </w:rPr>
                  </w:pPr>
                  <w:r>
                    <w:rPr>
                      <w:rFonts w:hint="eastAsia"/>
                      <w:sz w:val="21"/>
                      <w:szCs w:val="21"/>
                    </w:rPr>
                    <w:t>纸质文本</w:t>
                  </w:r>
                </w:p>
              </w:tc>
            </w:tr>
            <w:tr w14:paraId="37B3B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576" w:type="dxa"/>
                  <w:vMerge w:val="continue"/>
                  <w:noWrap w:val="0"/>
                  <w:vAlign w:val="center"/>
                </w:tcPr>
                <w:p w14:paraId="7ED9A9EB">
                  <w:pPr>
                    <w:spacing w:line="360" w:lineRule="exact"/>
                    <w:ind w:left="-210" w:leftChars="-100" w:right="-105" w:rightChars="-50" w:firstLine="426" w:firstLineChars="203"/>
                    <w:jc w:val="center"/>
                    <w:rPr>
                      <w:rFonts w:cs="宋体"/>
                      <w:sz w:val="21"/>
                      <w:szCs w:val="21"/>
                    </w:rPr>
                  </w:pPr>
                </w:p>
              </w:tc>
              <w:tc>
                <w:tcPr>
                  <w:tcW w:w="3109" w:type="dxa"/>
                  <w:vMerge w:val="continue"/>
                  <w:noWrap w:val="0"/>
                  <w:vAlign w:val="center"/>
                </w:tcPr>
                <w:p w14:paraId="6C91B329">
                  <w:pPr>
                    <w:spacing w:line="360" w:lineRule="exact"/>
                    <w:ind w:left="-210" w:leftChars="-100" w:right="-105" w:rightChars="-50" w:firstLine="426" w:firstLineChars="203"/>
                    <w:jc w:val="center"/>
                    <w:rPr>
                      <w:rFonts w:cs="宋体"/>
                      <w:sz w:val="21"/>
                      <w:szCs w:val="21"/>
                    </w:rPr>
                  </w:pPr>
                </w:p>
              </w:tc>
              <w:tc>
                <w:tcPr>
                  <w:tcW w:w="1051" w:type="dxa"/>
                  <w:noWrap w:val="0"/>
                  <w:vAlign w:val="top"/>
                </w:tcPr>
                <w:p w14:paraId="00D0B545">
                  <w:pPr>
                    <w:spacing w:line="360" w:lineRule="exact"/>
                    <w:ind w:left="-210" w:leftChars="-100" w:right="-105" w:rightChars="-50" w:firstLine="426" w:firstLineChars="203"/>
                    <w:jc w:val="center"/>
                    <w:rPr>
                      <w:rFonts w:cs="宋体"/>
                      <w:sz w:val="21"/>
                      <w:szCs w:val="21"/>
                    </w:rPr>
                  </w:pPr>
                  <w:r>
                    <w:rPr>
                      <w:rFonts w:hint="eastAsia"/>
                      <w:sz w:val="21"/>
                      <w:szCs w:val="21"/>
                    </w:rPr>
                    <w:t>1</w:t>
                  </w:r>
                  <w:r>
                    <w:rPr>
                      <w:rFonts w:hint="eastAsia" w:cs="宋体"/>
                      <w:sz w:val="21"/>
                      <w:szCs w:val="21"/>
                    </w:rPr>
                    <w:t>套</w:t>
                  </w:r>
                </w:p>
              </w:tc>
              <w:tc>
                <w:tcPr>
                  <w:tcW w:w="1542" w:type="dxa"/>
                  <w:noWrap w:val="0"/>
                  <w:vAlign w:val="top"/>
                </w:tcPr>
                <w:p w14:paraId="419F420F">
                  <w:pPr>
                    <w:spacing w:line="360" w:lineRule="exact"/>
                    <w:ind w:left="-210" w:leftChars="-100" w:right="-105" w:rightChars="-50" w:firstLine="426" w:firstLineChars="203"/>
                    <w:jc w:val="center"/>
                    <w:rPr>
                      <w:sz w:val="21"/>
                      <w:szCs w:val="21"/>
                    </w:rPr>
                  </w:pPr>
                  <w:r>
                    <w:rPr>
                      <w:rFonts w:hint="eastAsia"/>
                      <w:sz w:val="21"/>
                      <w:szCs w:val="21"/>
                    </w:rPr>
                    <w:t>电子文档</w:t>
                  </w:r>
                </w:p>
              </w:tc>
            </w:tr>
            <w:tr w14:paraId="451FE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576" w:type="dxa"/>
                  <w:vMerge w:val="restart"/>
                  <w:noWrap w:val="0"/>
                  <w:vAlign w:val="center"/>
                </w:tcPr>
                <w:p w14:paraId="42C73852">
                  <w:pPr>
                    <w:spacing w:line="360" w:lineRule="exact"/>
                    <w:ind w:left="-210" w:leftChars="-100" w:right="-105" w:rightChars="-50" w:firstLine="426" w:firstLineChars="203"/>
                    <w:jc w:val="center"/>
                    <w:rPr>
                      <w:rFonts w:hint="default" w:eastAsia="仿宋_GB2312" w:cs="宋体"/>
                      <w:sz w:val="21"/>
                      <w:szCs w:val="21"/>
                      <w:lang w:val="en-US" w:eastAsia="zh-CN"/>
                    </w:rPr>
                  </w:pPr>
                  <w:r>
                    <w:rPr>
                      <w:rFonts w:hint="eastAsia"/>
                      <w:sz w:val="21"/>
                      <w:szCs w:val="21"/>
                      <w:lang w:val="en-US" w:eastAsia="zh-CN"/>
                    </w:rPr>
                    <w:t>13</w:t>
                  </w:r>
                </w:p>
              </w:tc>
              <w:tc>
                <w:tcPr>
                  <w:tcW w:w="3109" w:type="dxa"/>
                  <w:vMerge w:val="restart"/>
                  <w:noWrap w:val="0"/>
                  <w:vAlign w:val="center"/>
                </w:tcPr>
                <w:p w14:paraId="0D50F1A8">
                  <w:pPr>
                    <w:spacing w:line="360" w:lineRule="exact"/>
                    <w:ind w:left="-210" w:leftChars="-100" w:right="-105" w:rightChars="-50" w:firstLine="426" w:firstLineChars="203"/>
                    <w:jc w:val="center"/>
                    <w:rPr>
                      <w:rFonts w:cs="宋体"/>
                      <w:sz w:val="21"/>
                      <w:szCs w:val="21"/>
                    </w:rPr>
                  </w:pPr>
                  <w:r>
                    <w:rPr>
                      <w:rFonts w:hint="eastAsia" w:cs="宋体"/>
                      <w:sz w:val="21"/>
                      <w:szCs w:val="21"/>
                    </w:rPr>
                    <w:t>权属调查技术总结</w:t>
                  </w:r>
                </w:p>
              </w:tc>
              <w:tc>
                <w:tcPr>
                  <w:tcW w:w="1051" w:type="dxa"/>
                  <w:noWrap w:val="0"/>
                  <w:vAlign w:val="top"/>
                </w:tcPr>
                <w:p w14:paraId="48179522">
                  <w:pPr>
                    <w:spacing w:line="360" w:lineRule="exact"/>
                    <w:ind w:left="-210" w:leftChars="-100" w:right="-105" w:rightChars="-50" w:firstLine="426" w:firstLineChars="203"/>
                    <w:jc w:val="center"/>
                    <w:rPr>
                      <w:rFonts w:cs="宋体"/>
                      <w:sz w:val="21"/>
                      <w:szCs w:val="21"/>
                    </w:rPr>
                  </w:pPr>
                  <w:r>
                    <w:rPr>
                      <w:rFonts w:hint="eastAsia"/>
                      <w:sz w:val="21"/>
                      <w:szCs w:val="21"/>
                    </w:rPr>
                    <w:t>1</w:t>
                  </w:r>
                  <w:r>
                    <w:rPr>
                      <w:rFonts w:hint="eastAsia" w:cs="宋体"/>
                      <w:sz w:val="21"/>
                      <w:szCs w:val="21"/>
                    </w:rPr>
                    <w:t>套</w:t>
                  </w:r>
                </w:p>
              </w:tc>
              <w:tc>
                <w:tcPr>
                  <w:tcW w:w="1542" w:type="dxa"/>
                  <w:noWrap w:val="0"/>
                  <w:vAlign w:val="top"/>
                </w:tcPr>
                <w:p w14:paraId="7BEB883F">
                  <w:pPr>
                    <w:spacing w:line="360" w:lineRule="exact"/>
                    <w:ind w:left="-210" w:leftChars="-100" w:right="-105" w:rightChars="-50" w:firstLine="426" w:firstLineChars="203"/>
                    <w:jc w:val="center"/>
                    <w:rPr>
                      <w:sz w:val="21"/>
                      <w:szCs w:val="21"/>
                    </w:rPr>
                  </w:pPr>
                  <w:r>
                    <w:rPr>
                      <w:rFonts w:hint="eastAsia"/>
                      <w:sz w:val="21"/>
                      <w:szCs w:val="21"/>
                    </w:rPr>
                    <w:t>纸质文本</w:t>
                  </w:r>
                </w:p>
              </w:tc>
            </w:tr>
            <w:tr w14:paraId="5ABB3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576" w:type="dxa"/>
                  <w:vMerge w:val="continue"/>
                  <w:noWrap w:val="0"/>
                  <w:vAlign w:val="top"/>
                </w:tcPr>
                <w:p w14:paraId="223D71DD">
                  <w:pPr>
                    <w:spacing w:line="360" w:lineRule="exact"/>
                    <w:ind w:left="-210" w:leftChars="-100" w:right="-105" w:rightChars="-50" w:firstLine="426" w:firstLineChars="203"/>
                    <w:jc w:val="center"/>
                    <w:rPr>
                      <w:rFonts w:cs="宋体"/>
                      <w:sz w:val="21"/>
                      <w:szCs w:val="21"/>
                    </w:rPr>
                  </w:pPr>
                </w:p>
              </w:tc>
              <w:tc>
                <w:tcPr>
                  <w:tcW w:w="3109" w:type="dxa"/>
                  <w:vMerge w:val="continue"/>
                  <w:noWrap w:val="0"/>
                  <w:vAlign w:val="top"/>
                </w:tcPr>
                <w:p w14:paraId="77D78DF2">
                  <w:pPr>
                    <w:spacing w:line="360" w:lineRule="exact"/>
                    <w:ind w:left="-210" w:leftChars="-100" w:right="-105" w:rightChars="-50" w:firstLine="426" w:firstLineChars="203"/>
                    <w:jc w:val="center"/>
                    <w:rPr>
                      <w:rFonts w:cs="宋体"/>
                      <w:sz w:val="21"/>
                      <w:szCs w:val="21"/>
                    </w:rPr>
                  </w:pPr>
                </w:p>
              </w:tc>
              <w:tc>
                <w:tcPr>
                  <w:tcW w:w="1051" w:type="dxa"/>
                  <w:noWrap w:val="0"/>
                  <w:vAlign w:val="top"/>
                </w:tcPr>
                <w:p w14:paraId="0BC7EA44">
                  <w:pPr>
                    <w:spacing w:line="360" w:lineRule="exact"/>
                    <w:ind w:left="-210" w:leftChars="-100" w:right="-105" w:rightChars="-50" w:firstLine="426" w:firstLineChars="203"/>
                    <w:jc w:val="center"/>
                    <w:rPr>
                      <w:rFonts w:cs="宋体"/>
                      <w:sz w:val="21"/>
                      <w:szCs w:val="21"/>
                    </w:rPr>
                  </w:pPr>
                  <w:r>
                    <w:rPr>
                      <w:rFonts w:hint="eastAsia"/>
                      <w:sz w:val="21"/>
                      <w:szCs w:val="21"/>
                    </w:rPr>
                    <w:t>1</w:t>
                  </w:r>
                  <w:r>
                    <w:rPr>
                      <w:rFonts w:hint="eastAsia" w:cs="宋体"/>
                      <w:sz w:val="21"/>
                      <w:szCs w:val="21"/>
                    </w:rPr>
                    <w:t>套</w:t>
                  </w:r>
                </w:p>
              </w:tc>
              <w:tc>
                <w:tcPr>
                  <w:tcW w:w="1542" w:type="dxa"/>
                  <w:noWrap w:val="0"/>
                  <w:vAlign w:val="top"/>
                </w:tcPr>
                <w:p w14:paraId="56C2A0C0">
                  <w:pPr>
                    <w:spacing w:line="360" w:lineRule="exact"/>
                    <w:ind w:left="-210" w:leftChars="-100" w:right="-105" w:rightChars="-50" w:firstLine="426" w:firstLineChars="203"/>
                    <w:jc w:val="center"/>
                    <w:rPr>
                      <w:sz w:val="21"/>
                      <w:szCs w:val="21"/>
                    </w:rPr>
                  </w:pPr>
                  <w:r>
                    <w:rPr>
                      <w:rFonts w:hint="eastAsia"/>
                      <w:sz w:val="21"/>
                      <w:szCs w:val="21"/>
                    </w:rPr>
                    <w:t>电子文档</w:t>
                  </w:r>
                </w:p>
              </w:tc>
            </w:tr>
            <w:tr w14:paraId="3785C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576" w:type="dxa"/>
                  <w:vMerge w:val="restart"/>
                  <w:noWrap w:val="0"/>
                  <w:vAlign w:val="center"/>
                </w:tcPr>
                <w:p w14:paraId="417F7D35">
                  <w:pPr>
                    <w:spacing w:line="360" w:lineRule="exact"/>
                    <w:ind w:left="-210" w:leftChars="-100" w:right="-105" w:rightChars="-50" w:firstLine="426" w:firstLineChars="203"/>
                    <w:jc w:val="center"/>
                    <w:rPr>
                      <w:rFonts w:hint="default" w:eastAsia="仿宋_GB2312" w:cs="宋体"/>
                      <w:sz w:val="21"/>
                      <w:szCs w:val="21"/>
                      <w:lang w:val="en-US" w:eastAsia="zh-CN"/>
                    </w:rPr>
                  </w:pPr>
                  <w:r>
                    <w:rPr>
                      <w:rFonts w:hint="eastAsia"/>
                      <w:sz w:val="21"/>
                      <w:szCs w:val="21"/>
                      <w:lang w:val="en-US" w:eastAsia="zh-CN"/>
                    </w:rPr>
                    <w:t>14</w:t>
                  </w:r>
                </w:p>
              </w:tc>
              <w:tc>
                <w:tcPr>
                  <w:tcW w:w="3109" w:type="dxa"/>
                  <w:vMerge w:val="restart"/>
                  <w:noWrap w:val="0"/>
                  <w:vAlign w:val="center"/>
                </w:tcPr>
                <w:p w14:paraId="51B050F3">
                  <w:pPr>
                    <w:spacing w:line="360" w:lineRule="exact"/>
                    <w:ind w:left="-210" w:leftChars="-100" w:right="-105" w:rightChars="-50" w:firstLine="426" w:firstLineChars="203"/>
                    <w:jc w:val="center"/>
                    <w:rPr>
                      <w:rFonts w:cs="宋体"/>
                      <w:sz w:val="21"/>
                      <w:szCs w:val="21"/>
                    </w:rPr>
                  </w:pPr>
                  <w:r>
                    <w:rPr>
                      <w:rFonts w:hint="eastAsia" w:cs="宋体"/>
                      <w:sz w:val="21"/>
                      <w:szCs w:val="21"/>
                    </w:rPr>
                    <w:t>权属调查验收报告</w:t>
                  </w:r>
                </w:p>
              </w:tc>
              <w:tc>
                <w:tcPr>
                  <w:tcW w:w="1051" w:type="dxa"/>
                  <w:noWrap w:val="0"/>
                  <w:vAlign w:val="top"/>
                </w:tcPr>
                <w:p w14:paraId="63FD434A">
                  <w:pPr>
                    <w:spacing w:line="360" w:lineRule="exact"/>
                    <w:ind w:left="-210" w:leftChars="-100" w:right="-105" w:rightChars="-50" w:firstLine="426" w:firstLineChars="203"/>
                    <w:jc w:val="center"/>
                    <w:rPr>
                      <w:rFonts w:cs="宋体"/>
                      <w:sz w:val="21"/>
                      <w:szCs w:val="21"/>
                    </w:rPr>
                  </w:pPr>
                  <w:r>
                    <w:rPr>
                      <w:rFonts w:hint="eastAsia"/>
                      <w:sz w:val="21"/>
                      <w:szCs w:val="21"/>
                    </w:rPr>
                    <w:t>1</w:t>
                  </w:r>
                  <w:r>
                    <w:rPr>
                      <w:rFonts w:hint="eastAsia" w:cs="宋体"/>
                      <w:sz w:val="21"/>
                      <w:szCs w:val="21"/>
                    </w:rPr>
                    <w:t>套</w:t>
                  </w:r>
                </w:p>
              </w:tc>
              <w:tc>
                <w:tcPr>
                  <w:tcW w:w="1542" w:type="dxa"/>
                  <w:noWrap w:val="0"/>
                  <w:vAlign w:val="top"/>
                </w:tcPr>
                <w:p w14:paraId="20BE177A">
                  <w:pPr>
                    <w:spacing w:line="360" w:lineRule="exact"/>
                    <w:ind w:left="-210" w:leftChars="-100" w:right="-105" w:rightChars="-50" w:firstLine="426" w:firstLineChars="203"/>
                    <w:jc w:val="center"/>
                    <w:rPr>
                      <w:sz w:val="21"/>
                      <w:szCs w:val="21"/>
                    </w:rPr>
                  </w:pPr>
                  <w:r>
                    <w:rPr>
                      <w:rFonts w:hint="eastAsia"/>
                      <w:sz w:val="21"/>
                      <w:szCs w:val="21"/>
                    </w:rPr>
                    <w:t>纸质文本</w:t>
                  </w:r>
                </w:p>
              </w:tc>
            </w:tr>
            <w:tr w14:paraId="68D73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576" w:type="dxa"/>
                  <w:vMerge w:val="continue"/>
                  <w:noWrap w:val="0"/>
                  <w:vAlign w:val="center"/>
                </w:tcPr>
                <w:p w14:paraId="0BA2FBFC">
                  <w:pPr>
                    <w:spacing w:line="360" w:lineRule="exact"/>
                    <w:ind w:left="-210" w:leftChars="-100" w:right="-105" w:rightChars="-50" w:firstLine="426" w:firstLineChars="203"/>
                    <w:jc w:val="center"/>
                    <w:rPr>
                      <w:rFonts w:cs="宋体"/>
                      <w:sz w:val="21"/>
                      <w:szCs w:val="21"/>
                    </w:rPr>
                  </w:pPr>
                </w:p>
              </w:tc>
              <w:tc>
                <w:tcPr>
                  <w:tcW w:w="3109" w:type="dxa"/>
                  <w:vMerge w:val="continue"/>
                  <w:noWrap w:val="0"/>
                  <w:vAlign w:val="center"/>
                </w:tcPr>
                <w:p w14:paraId="6E123345">
                  <w:pPr>
                    <w:spacing w:line="360" w:lineRule="exact"/>
                    <w:ind w:left="-210" w:leftChars="-100" w:right="-105" w:rightChars="-50" w:firstLine="426" w:firstLineChars="203"/>
                    <w:jc w:val="center"/>
                    <w:rPr>
                      <w:rFonts w:cs="宋体"/>
                      <w:sz w:val="21"/>
                      <w:szCs w:val="21"/>
                    </w:rPr>
                  </w:pPr>
                </w:p>
              </w:tc>
              <w:tc>
                <w:tcPr>
                  <w:tcW w:w="1051" w:type="dxa"/>
                  <w:noWrap w:val="0"/>
                  <w:vAlign w:val="top"/>
                </w:tcPr>
                <w:p w14:paraId="3E0444A9">
                  <w:pPr>
                    <w:spacing w:line="360" w:lineRule="exact"/>
                    <w:ind w:left="-210" w:leftChars="-100" w:right="-105" w:rightChars="-50" w:firstLine="426" w:firstLineChars="203"/>
                    <w:jc w:val="center"/>
                    <w:rPr>
                      <w:rFonts w:cs="宋体"/>
                      <w:sz w:val="21"/>
                      <w:szCs w:val="21"/>
                    </w:rPr>
                  </w:pPr>
                  <w:r>
                    <w:rPr>
                      <w:rFonts w:hint="eastAsia"/>
                      <w:sz w:val="21"/>
                      <w:szCs w:val="21"/>
                    </w:rPr>
                    <w:t>1</w:t>
                  </w:r>
                  <w:r>
                    <w:rPr>
                      <w:rFonts w:hint="eastAsia" w:cs="宋体"/>
                      <w:sz w:val="21"/>
                      <w:szCs w:val="21"/>
                    </w:rPr>
                    <w:t>套</w:t>
                  </w:r>
                </w:p>
              </w:tc>
              <w:tc>
                <w:tcPr>
                  <w:tcW w:w="1542" w:type="dxa"/>
                  <w:noWrap w:val="0"/>
                  <w:vAlign w:val="top"/>
                </w:tcPr>
                <w:p w14:paraId="56DFD355">
                  <w:pPr>
                    <w:spacing w:line="360" w:lineRule="exact"/>
                    <w:ind w:left="-210" w:leftChars="-100" w:right="-105" w:rightChars="-50" w:firstLine="426" w:firstLineChars="203"/>
                    <w:jc w:val="center"/>
                    <w:rPr>
                      <w:sz w:val="21"/>
                      <w:szCs w:val="21"/>
                    </w:rPr>
                  </w:pPr>
                  <w:r>
                    <w:rPr>
                      <w:rFonts w:hint="eastAsia"/>
                      <w:sz w:val="21"/>
                      <w:szCs w:val="21"/>
                    </w:rPr>
                    <w:t>电子文档</w:t>
                  </w:r>
                </w:p>
              </w:tc>
            </w:tr>
            <w:tr w14:paraId="18CF4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576" w:type="dxa"/>
                  <w:vMerge w:val="restart"/>
                  <w:noWrap w:val="0"/>
                  <w:vAlign w:val="center"/>
                </w:tcPr>
                <w:p w14:paraId="615FF3EB">
                  <w:pPr>
                    <w:spacing w:line="360" w:lineRule="exact"/>
                    <w:ind w:left="-210" w:leftChars="-100" w:right="-105" w:rightChars="-50" w:firstLine="426" w:firstLineChars="203"/>
                    <w:jc w:val="center"/>
                    <w:rPr>
                      <w:rFonts w:hint="default" w:eastAsia="仿宋_GB2312" w:cs="宋体"/>
                      <w:sz w:val="21"/>
                      <w:szCs w:val="21"/>
                      <w:lang w:val="en-US" w:eastAsia="zh-CN"/>
                    </w:rPr>
                  </w:pPr>
                  <w:r>
                    <w:rPr>
                      <w:rFonts w:hint="eastAsia"/>
                      <w:sz w:val="21"/>
                      <w:szCs w:val="21"/>
                      <w:lang w:val="en-US" w:eastAsia="zh-CN"/>
                    </w:rPr>
                    <w:t>15</w:t>
                  </w:r>
                </w:p>
              </w:tc>
              <w:tc>
                <w:tcPr>
                  <w:tcW w:w="3109" w:type="dxa"/>
                  <w:vMerge w:val="restart"/>
                  <w:noWrap w:val="0"/>
                  <w:vAlign w:val="center"/>
                </w:tcPr>
                <w:p w14:paraId="5B843772">
                  <w:pPr>
                    <w:spacing w:line="360" w:lineRule="exact"/>
                    <w:ind w:left="-210" w:leftChars="-100" w:right="-105" w:rightChars="-50" w:firstLine="426" w:firstLineChars="203"/>
                    <w:jc w:val="center"/>
                    <w:rPr>
                      <w:rFonts w:cs="宋体"/>
                      <w:sz w:val="21"/>
                      <w:szCs w:val="21"/>
                    </w:rPr>
                  </w:pPr>
                  <w:r>
                    <w:rPr>
                      <w:rFonts w:hint="eastAsia" w:cs="宋体"/>
                      <w:sz w:val="21"/>
                      <w:szCs w:val="21"/>
                    </w:rPr>
                    <w:t>成果资料移交清单</w:t>
                  </w:r>
                </w:p>
              </w:tc>
              <w:tc>
                <w:tcPr>
                  <w:tcW w:w="1051" w:type="dxa"/>
                  <w:noWrap w:val="0"/>
                  <w:vAlign w:val="top"/>
                </w:tcPr>
                <w:p w14:paraId="0637CEE7">
                  <w:pPr>
                    <w:spacing w:line="360" w:lineRule="exact"/>
                    <w:ind w:left="-210" w:leftChars="-100" w:right="-105" w:rightChars="-50" w:firstLine="426" w:firstLineChars="203"/>
                    <w:jc w:val="center"/>
                    <w:rPr>
                      <w:rFonts w:cs="宋体"/>
                      <w:sz w:val="21"/>
                      <w:szCs w:val="21"/>
                    </w:rPr>
                  </w:pPr>
                  <w:r>
                    <w:rPr>
                      <w:rFonts w:hint="eastAsia"/>
                      <w:sz w:val="21"/>
                      <w:szCs w:val="21"/>
                    </w:rPr>
                    <w:t>1</w:t>
                  </w:r>
                  <w:r>
                    <w:rPr>
                      <w:rFonts w:hint="eastAsia" w:cs="宋体"/>
                      <w:sz w:val="21"/>
                      <w:szCs w:val="21"/>
                    </w:rPr>
                    <w:t>套</w:t>
                  </w:r>
                </w:p>
              </w:tc>
              <w:tc>
                <w:tcPr>
                  <w:tcW w:w="1542" w:type="dxa"/>
                  <w:noWrap w:val="0"/>
                  <w:vAlign w:val="top"/>
                </w:tcPr>
                <w:p w14:paraId="0B6B50EB">
                  <w:pPr>
                    <w:spacing w:line="360" w:lineRule="exact"/>
                    <w:ind w:left="-210" w:leftChars="-100" w:right="-105" w:rightChars="-50" w:firstLine="426" w:firstLineChars="203"/>
                    <w:jc w:val="center"/>
                    <w:rPr>
                      <w:sz w:val="21"/>
                      <w:szCs w:val="21"/>
                    </w:rPr>
                  </w:pPr>
                  <w:r>
                    <w:rPr>
                      <w:rFonts w:hint="eastAsia"/>
                      <w:sz w:val="21"/>
                      <w:szCs w:val="21"/>
                    </w:rPr>
                    <w:t>纸质文本</w:t>
                  </w:r>
                </w:p>
              </w:tc>
            </w:tr>
            <w:tr w14:paraId="0AAD1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576" w:type="dxa"/>
                  <w:vMerge w:val="continue"/>
                  <w:noWrap w:val="0"/>
                  <w:vAlign w:val="center"/>
                </w:tcPr>
                <w:p w14:paraId="7B20F418">
                  <w:pPr>
                    <w:spacing w:line="360" w:lineRule="exact"/>
                    <w:ind w:left="-210" w:leftChars="-100" w:right="-105" w:rightChars="-50" w:firstLine="426" w:firstLineChars="203"/>
                    <w:jc w:val="center"/>
                    <w:rPr>
                      <w:rFonts w:cs="宋体"/>
                      <w:sz w:val="21"/>
                      <w:szCs w:val="21"/>
                    </w:rPr>
                  </w:pPr>
                </w:p>
              </w:tc>
              <w:tc>
                <w:tcPr>
                  <w:tcW w:w="3109" w:type="dxa"/>
                  <w:vMerge w:val="continue"/>
                  <w:noWrap w:val="0"/>
                  <w:vAlign w:val="center"/>
                </w:tcPr>
                <w:p w14:paraId="056BFEC5">
                  <w:pPr>
                    <w:spacing w:line="360" w:lineRule="exact"/>
                    <w:ind w:left="-210" w:leftChars="-100" w:right="-105" w:rightChars="-50" w:firstLine="426" w:firstLineChars="203"/>
                    <w:jc w:val="center"/>
                    <w:rPr>
                      <w:rFonts w:cs="宋体"/>
                      <w:sz w:val="21"/>
                      <w:szCs w:val="21"/>
                    </w:rPr>
                  </w:pPr>
                </w:p>
              </w:tc>
              <w:tc>
                <w:tcPr>
                  <w:tcW w:w="1051" w:type="dxa"/>
                  <w:noWrap w:val="0"/>
                  <w:vAlign w:val="top"/>
                </w:tcPr>
                <w:p w14:paraId="54391384">
                  <w:pPr>
                    <w:spacing w:line="360" w:lineRule="exact"/>
                    <w:ind w:left="-210" w:leftChars="-100" w:right="-105" w:rightChars="-50" w:firstLine="426" w:firstLineChars="203"/>
                    <w:jc w:val="center"/>
                    <w:rPr>
                      <w:rFonts w:cs="宋体"/>
                      <w:sz w:val="21"/>
                      <w:szCs w:val="21"/>
                    </w:rPr>
                  </w:pPr>
                  <w:r>
                    <w:rPr>
                      <w:rFonts w:hint="eastAsia"/>
                      <w:sz w:val="21"/>
                      <w:szCs w:val="21"/>
                    </w:rPr>
                    <w:t>1</w:t>
                  </w:r>
                  <w:r>
                    <w:rPr>
                      <w:rFonts w:hint="eastAsia" w:cs="宋体"/>
                      <w:sz w:val="21"/>
                      <w:szCs w:val="21"/>
                    </w:rPr>
                    <w:t>套</w:t>
                  </w:r>
                </w:p>
              </w:tc>
              <w:tc>
                <w:tcPr>
                  <w:tcW w:w="1542" w:type="dxa"/>
                  <w:noWrap w:val="0"/>
                  <w:vAlign w:val="top"/>
                </w:tcPr>
                <w:p w14:paraId="39933BFB">
                  <w:pPr>
                    <w:spacing w:line="360" w:lineRule="exact"/>
                    <w:ind w:left="-210" w:leftChars="-100" w:right="-105" w:rightChars="-50" w:firstLine="426" w:firstLineChars="203"/>
                    <w:jc w:val="center"/>
                    <w:rPr>
                      <w:sz w:val="21"/>
                      <w:szCs w:val="21"/>
                    </w:rPr>
                  </w:pPr>
                  <w:r>
                    <w:rPr>
                      <w:rFonts w:hint="eastAsia"/>
                      <w:sz w:val="21"/>
                      <w:szCs w:val="21"/>
                    </w:rPr>
                    <w:t>电子文档</w:t>
                  </w:r>
                </w:p>
              </w:tc>
            </w:tr>
            <w:tr w14:paraId="23ABC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576" w:type="dxa"/>
                  <w:vMerge w:val="restart"/>
                  <w:noWrap w:val="0"/>
                  <w:vAlign w:val="center"/>
                </w:tcPr>
                <w:p w14:paraId="542448A2">
                  <w:pPr>
                    <w:spacing w:line="360" w:lineRule="exact"/>
                    <w:ind w:left="-210" w:leftChars="-100" w:right="-105" w:rightChars="-50" w:firstLine="426" w:firstLineChars="203"/>
                    <w:jc w:val="center"/>
                    <w:rPr>
                      <w:rFonts w:hint="default" w:eastAsia="仿宋_GB2312" w:cs="宋体"/>
                      <w:sz w:val="21"/>
                      <w:szCs w:val="21"/>
                      <w:lang w:val="en-US" w:eastAsia="zh-CN"/>
                    </w:rPr>
                  </w:pPr>
                  <w:r>
                    <w:rPr>
                      <w:rFonts w:hint="eastAsia"/>
                      <w:sz w:val="21"/>
                      <w:szCs w:val="21"/>
                      <w:lang w:val="en-US" w:eastAsia="zh-CN"/>
                    </w:rPr>
                    <w:t>16</w:t>
                  </w:r>
                </w:p>
              </w:tc>
              <w:tc>
                <w:tcPr>
                  <w:tcW w:w="3109" w:type="dxa"/>
                  <w:vMerge w:val="restart"/>
                  <w:noWrap w:val="0"/>
                  <w:vAlign w:val="center"/>
                </w:tcPr>
                <w:p w14:paraId="4AC95179">
                  <w:pPr>
                    <w:spacing w:line="360" w:lineRule="exact"/>
                    <w:ind w:left="-210" w:leftChars="-100" w:right="-105" w:rightChars="-50" w:firstLine="426" w:firstLineChars="203"/>
                    <w:jc w:val="center"/>
                    <w:rPr>
                      <w:rFonts w:cs="宋体"/>
                      <w:sz w:val="21"/>
                      <w:szCs w:val="21"/>
                    </w:rPr>
                  </w:pPr>
                  <w:r>
                    <w:rPr>
                      <w:rFonts w:hint="eastAsia" w:cs="宋体"/>
                      <w:sz w:val="21"/>
                      <w:szCs w:val="21"/>
                    </w:rPr>
                    <w:t>其他资料（如</w:t>
                  </w:r>
                  <w:r>
                    <w:rPr>
                      <w:rFonts w:hint="eastAsia" w:cs="宋体"/>
                      <w:sz w:val="21"/>
                      <w:szCs w:val="21"/>
                      <w:lang w:eastAsia="zh-CN"/>
                    </w:rPr>
                    <w:t>分户、合户、漏户、委托书等</w:t>
                  </w:r>
                  <w:r>
                    <w:rPr>
                      <w:rFonts w:hint="eastAsia" w:cs="宋体"/>
                      <w:sz w:val="21"/>
                      <w:szCs w:val="21"/>
                    </w:rPr>
                    <w:t>）</w:t>
                  </w:r>
                </w:p>
              </w:tc>
              <w:tc>
                <w:tcPr>
                  <w:tcW w:w="1051" w:type="dxa"/>
                  <w:noWrap w:val="0"/>
                  <w:vAlign w:val="top"/>
                </w:tcPr>
                <w:p w14:paraId="3D20C05A">
                  <w:pPr>
                    <w:spacing w:line="360" w:lineRule="exact"/>
                    <w:ind w:left="-210" w:leftChars="-100" w:right="-105" w:rightChars="-50" w:firstLine="426" w:firstLineChars="203"/>
                    <w:jc w:val="center"/>
                    <w:rPr>
                      <w:rFonts w:cs="宋体"/>
                      <w:sz w:val="21"/>
                      <w:szCs w:val="21"/>
                    </w:rPr>
                  </w:pPr>
                  <w:r>
                    <w:rPr>
                      <w:rFonts w:hint="eastAsia"/>
                      <w:sz w:val="21"/>
                      <w:szCs w:val="21"/>
                    </w:rPr>
                    <w:t>1</w:t>
                  </w:r>
                  <w:r>
                    <w:rPr>
                      <w:rFonts w:hint="eastAsia" w:cs="宋体"/>
                      <w:sz w:val="21"/>
                      <w:szCs w:val="21"/>
                    </w:rPr>
                    <w:t>套</w:t>
                  </w:r>
                </w:p>
              </w:tc>
              <w:tc>
                <w:tcPr>
                  <w:tcW w:w="1542" w:type="dxa"/>
                  <w:noWrap w:val="0"/>
                  <w:vAlign w:val="top"/>
                </w:tcPr>
                <w:p w14:paraId="42D3A487">
                  <w:pPr>
                    <w:spacing w:line="360" w:lineRule="exact"/>
                    <w:ind w:left="-210" w:leftChars="-100" w:right="-105" w:rightChars="-50" w:firstLine="426" w:firstLineChars="203"/>
                    <w:jc w:val="center"/>
                    <w:rPr>
                      <w:rFonts w:cs="宋体"/>
                      <w:sz w:val="21"/>
                      <w:szCs w:val="21"/>
                    </w:rPr>
                  </w:pPr>
                  <w:r>
                    <w:rPr>
                      <w:rFonts w:hint="eastAsia"/>
                      <w:sz w:val="21"/>
                      <w:szCs w:val="21"/>
                    </w:rPr>
                    <w:t>电子文档</w:t>
                  </w:r>
                </w:p>
              </w:tc>
            </w:tr>
            <w:tr w14:paraId="37E76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576" w:type="dxa"/>
                  <w:vMerge w:val="continue"/>
                  <w:noWrap w:val="0"/>
                  <w:vAlign w:val="center"/>
                </w:tcPr>
                <w:p w14:paraId="3CCDF41B">
                  <w:pPr>
                    <w:spacing w:line="360" w:lineRule="exact"/>
                    <w:ind w:left="-210" w:leftChars="-100" w:right="-105" w:rightChars="-50" w:firstLine="426" w:firstLineChars="203"/>
                    <w:jc w:val="center"/>
                    <w:rPr>
                      <w:sz w:val="21"/>
                      <w:szCs w:val="21"/>
                    </w:rPr>
                  </w:pPr>
                </w:p>
              </w:tc>
              <w:tc>
                <w:tcPr>
                  <w:tcW w:w="3109" w:type="dxa"/>
                  <w:vMerge w:val="continue"/>
                  <w:noWrap w:val="0"/>
                  <w:vAlign w:val="center"/>
                </w:tcPr>
                <w:p w14:paraId="79993734">
                  <w:pPr>
                    <w:spacing w:line="360" w:lineRule="exact"/>
                    <w:ind w:left="-210" w:leftChars="-100" w:right="-105" w:rightChars="-50" w:firstLine="426" w:firstLineChars="203"/>
                    <w:jc w:val="center"/>
                    <w:rPr>
                      <w:rFonts w:cs="宋体"/>
                      <w:sz w:val="21"/>
                      <w:szCs w:val="21"/>
                    </w:rPr>
                  </w:pPr>
                </w:p>
              </w:tc>
              <w:tc>
                <w:tcPr>
                  <w:tcW w:w="1051" w:type="dxa"/>
                  <w:noWrap w:val="0"/>
                  <w:vAlign w:val="top"/>
                </w:tcPr>
                <w:p w14:paraId="50DCF31C">
                  <w:pPr>
                    <w:spacing w:line="360" w:lineRule="exact"/>
                    <w:ind w:left="-210" w:leftChars="-100" w:right="-105" w:rightChars="-50" w:firstLine="426" w:firstLineChars="203"/>
                    <w:jc w:val="center"/>
                    <w:rPr>
                      <w:rFonts w:cs="宋体"/>
                      <w:sz w:val="21"/>
                      <w:szCs w:val="21"/>
                    </w:rPr>
                  </w:pPr>
                  <w:r>
                    <w:rPr>
                      <w:rFonts w:hint="eastAsia"/>
                      <w:sz w:val="21"/>
                      <w:szCs w:val="21"/>
                    </w:rPr>
                    <w:t>1</w:t>
                  </w:r>
                  <w:r>
                    <w:rPr>
                      <w:rFonts w:hint="eastAsia" w:cs="宋体"/>
                      <w:sz w:val="21"/>
                      <w:szCs w:val="21"/>
                    </w:rPr>
                    <w:t>套</w:t>
                  </w:r>
                </w:p>
              </w:tc>
              <w:tc>
                <w:tcPr>
                  <w:tcW w:w="1542" w:type="dxa"/>
                  <w:noWrap w:val="0"/>
                  <w:vAlign w:val="top"/>
                </w:tcPr>
                <w:p w14:paraId="69DB0306">
                  <w:pPr>
                    <w:spacing w:line="360" w:lineRule="exact"/>
                    <w:ind w:left="-210" w:leftChars="-100" w:right="-105" w:rightChars="-50" w:firstLine="426" w:firstLineChars="203"/>
                    <w:jc w:val="center"/>
                    <w:rPr>
                      <w:sz w:val="21"/>
                      <w:szCs w:val="21"/>
                    </w:rPr>
                  </w:pPr>
                  <w:r>
                    <w:rPr>
                      <w:rFonts w:hint="eastAsia"/>
                      <w:sz w:val="21"/>
                      <w:szCs w:val="21"/>
                    </w:rPr>
                    <w:t>纸质文本</w:t>
                  </w:r>
                </w:p>
              </w:tc>
            </w:tr>
          </w:tbl>
          <w:p w14:paraId="386E524E">
            <w:pPr>
              <w:keepNext w:val="0"/>
              <w:keepLines w:val="0"/>
              <w:pageBreakBefore w:val="0"/>
              <w:widowControl w:val="0"/>
              <w:kinsoku/>
              <w:wordWrap/>
              <w:overflowPunct/>
              <w:topLinePunct w:val="0"/>
              <w:autoSpaceDE/>
              <w:autoSpaceDN/>
              <w:bidi w:val="0"/>
              <w:adjustRightInd/>
              <w:snapToGrid/>
              <w:spacing w:line="560" w:lineRule="exact"/>
              <w:ind w:left="-210" w:leftChars="-100" w:right="-105" w:rightChars="-50" w:firstLine="426" w:firstLineChars="203"/>
              <w:jc w:val="left"/>
              <w:textAlignment w:val="auto"/>
              <w:rPr>
                <w:rFonts w:cs="宋体"/>
                <w:sz w:val="21"/>
                <w:szCs w:val="21"/>
              </w:rPr>
            </w:pPr>
            <w:r>
              <w:rPr>
                <w:rFonts w:hint="eastAsia" w:cs="宋体"/>
                <w:sz w:val="21"/>
                <w:szCs w:val="21"/>
              </w:rPr>
              <w:t>（</w:t>
            </w:r>
            <w:r>
              <w:rPr>
                <w:rFonts w:hint="eastAsia"/>
                <w:sz w:val="21"/>
                <w:szCs w:val="21"/>
                <w:lang w:val="en-US" w:eastAsia="zh-CN"/>
              </w:rPr>
              <w:t>3</w:t>
            </w:r>
            <w:r>
              <w:rPr>
                <w:rFonts w:hint="eastAsia" w:cs="宋体"/>
                <w:sz w:val="21"/>
                <w:szCs w:val="21"/>
              </w:rPr>
              <w:t>）数据库需要移交的成果资料见表</w:t>
            </w:r>
            <w:r>
              <w:rPr>
                <w:rFonts w:hint="eastAsia" w:cs="宋体"/>
                <w:sz w:val="21"/>
                <w:szCs w:val="21"/>
                <w:lang w:val="en-US" w:eastAsia="zh-CN"/>
              </w:rPr>
              <w:t>2</w:t>
            </w:r>
            <w:r>
              <w:rPr>
                <w:rFonts w:hint="eastAsia" w:cs="宋体"/>
                <w:sz w:val="21"/>
                <w:szCs w:val="21"/>
              </w:rPr>
              <w:t>。</w:t>
            </w:r>
          </w:p>
          <w:p w14:paraId="6DF95EE6">
            <w:pPr>
              <w:keepNext w:val="0"/>
              <w:keepLines w:val="0"/>
              <w:pageBreakBefore w:val="0"/>
              <w:widowControl w:val="0"/>
              <w:kinsoku/>
              <w:wordWrap/>
              <w:overflowPunct/>
              <w:topLinePunct w:val="0"/>
              <w:autoSpaceDE/>
              <w:autoSpaceDN/>
              <w:bidi w:val="0"/>
              <w:adjustRightInd/>
              <w:snapToGrid/>
              <w:spacing w:line="560" w:lineRule="exact"/>
              <w:ind w:left="-210" w:leftChars="-100" w:right="-105" w:rightChars="-50" w:firstLine="426" w:firstLineChars="203"/>
              <w:jc w:val="center"/>
              <w:textAlignment w:val="auto"/>
              <w:rPr>
                <w:rFonts w:cs="宋体"/>
                <w:sz w:val="21"/>
                <w:szCs w:val="21"/>
              </w:rPr>
            </w:pPr>
            <w:r>
              <w:rPr>
                <w:rFonts w:hint="eastAsia" w:cs="宋体"/>
                <w:sz w:val="21"/>
                <w:szCs w:val="21"/>
              </w:rPr>
              <w:t>表</w:t>
            </w:r>
            <w:r>
              <w:rPr>
                <w:rFonts w:hint="eastAsia"/>
                <w:sz w:val="21"/>
                <w:szCs w:val="21"/>
                <w:lang w:val="en-US" w:eastAsia="zh-CN"/>
              </w:rPr>
              <w:t>2</w:t>
            </w:r>
            <w:r>
              <w:rPr>
                <w:rFonts w:hint="eastAsia" w:cs="宋体"/>
                <w:sz w:val="21"/>
                <w:szCs w:val="21"/>
              </w:rPr>
              <w:t>：数据库移交资料</w:t>
            </w:r>
          </w:p>
          <w:tbl>
            <w:tblPr>
              <w:tblStyle w:val="56"/>
              <w:tblW w:w="64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
              <w:gridCol w:w="3300"/>
              <w:gridCol w:w="1132"/>
              <w:gridCol w:w="1437"/>
            </w:tblGrid>
            <w:tr w14:paraId="05CAE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550" w:type="dxa"/>
                  <w:noWrap w:val="0"/>
                  <w:vAlign w:val="top"/>
                </w:tcPr>
                <w:p w14:paraId="34D85973">
                  <w:pPr>
                    <w:spacing w:line="360" w:lineRule="exact"/>
                    <w:ind w:right="-105" w:rightChars="-50"/>
                    <w:jc w:val="both"/>
                    <w:rPr>
                      <w:sz w:val="21"/>
                      <w:szCs w:val="21"/>
                    </w:rPr>
                  </w:pPr>
                  <w:r>
                    <w:rPr>
                      <w:rFonts w:hint="eastAsia"/>
                      <w:sz w:val="21"/>
                      <w:szCs w:val="21"/>
                    </w:rPr>
                    <w:t>序号</w:t>
                  </w:r>
                </w:p>
              </w:tc>
              <w:tc>
                <w:tcPr>
                  <w:tcW w:w="3300" w:type="dxa"/>
                  <w:noWrap w:val="0"/>
                  <w:vAlign w:val="top"/>
                </w:tcPr>
                <w:p w14:paraId="11AC2192">
                  <w:pPr>
                    <w:spacing w:line="360" w:lineRule="exact"/>
                    <w:ind w:left="-210" w:leftChars="-100" w:right="-105" w:rightChars="-50" w:firstLine="426" w:firstLineChars="203"/>
                    <w:jc w:val="center"/>
                    <w:rPr>
                      <w:sz w:val="21"/>
                      <w:szCs w:val="21"/>
                    </w:rPr>
                  </w:pPr>
                  <w:r>
                    <w:rPr>
                      <w:rFonts w:hint="eastAsia"/>
                      <w:sz w:val="21"/>
                      <w:szCs w:val="21"/>
                    </w:rPr>
                    <w:t>资料内容</w:t>
                  </w:r>
                </w:p>
              </w:tc>
              <w:tc>
                <w:tcPr>
                  <w:tcW w:w="1132" w:type="dxa"/>
                  <w:noWrap w:val="0"/>
                  <w:vAlign w:val="top"/>
                </w:tcPr>
                <w:p w14:paraId="69CB3025">
                  <w:pPr>
                    <w:spacing w:line="360" w:lineRule="exact"/>
                    <w:ind w:left="-210" w:leftChars="-100" w:right="-105" w:rightChars="-50" w:firstLine="426" w:firstLineChars="203"/>
                    <w:jc w:val="center"/>
                    <w:rPr>
                      <w:sz w:val="21"/>
                      <w:szCs w:val="21"/>
                    </w:rPr>
                  </w:pPr>
                  <w:r>
                    <w:rPr>
                      <w:rFonts w:hint="eastAsia"/>
                      <w:sz w:val="21"/>
                      <w:szCs w:val="21"/>
                    </w:rPr>
                    <w:t>数量</w:t>
                  </w:r>
                </w:p>
              </w:tc>
              <w:tc>
                <w:tcPr>
                  <w:tcW w:w="1437" w:type="dxa"/>
                  <w:noWrap w:val="0"/>
                  <w:vAlign w:val="top"/>
                </w:tcPr>
                <w:p w14:paraId="4162161B">
                  <w:pPr>
                    <w:spacing w:line="360" w:lineRule="exact"/>
                    <w:ind w:left="-210" w:leftChars="-100" w:right="-105" w:rightChars="-50" w:firstLine="426" w:firstLineChars="203"/>
                    <w:jc w:val="center"/>
                    <w:rPr>
                      <w:sz w:val="21"/>
                      <w:szCs w:val="21"/>
                    </w:rPr>
                  </w:pPr>
                  <w:r>
                    <w:rPr>
                      <w:rFonts w:hint="eastAsia"/>
                      <w:sz w:val="21"/>
                      <w:szCs w:val="21"/>
                    </w:rPr>
                    <w:t>备注</w:t>
                  </w:r>
                </w:p>
              </w:tc>
            </w:tr>
            <w:tr w14:paraId="6ECED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550" w:type="dxa"/>
                  <w:noWrap w:val="0"/>
                  <w:vAlign w:val="top"/>
                </w:tcPr>
                <w:p w14:paraId="38D20930">
                  <w:pPr>
                    <w:spacing w:line="360" w:lineRule="exact"/>
                    <w:ind w:left="-210" w:leftChars="-100" w:right="-105" w:rightChars="-50" w:firstLine="426" w:firstLineChars="203"/>
                    <w:jc w:val="center"/>
                    <w:rPr>
                      <w:rFonts w:cs="宋体"/>
                      <w:sz w:val="21"/>
                      <w:szCs w:val="21"/>
                    </w:rPr>
                  </w:pPr>
                  <w:r>
                    <w:rPr>
                      <w:rFonts w:hint="eastAsia"/>
                      <w:sz w:val="21"/>
                      <w:szCs w:val="21"/>
                    </w:rPr>
                    <w:t>1</w:t>
                  </w:r>
                </w:p>
              </w:tc>
              <w:tc>
                <w:tcPr>
                  <w:tcW w:w="3300" w:type="dxa"/>
                  <w:noWrap w:val="0"/>
                  <w:vAlign w:val="top"/>
                </w:tcPr>
                <w:p w14:paraId="137DB315">
                  <w:pPr>
                    <w:spacing w:line="360" w:lineRule="exact"/>
                    <w:ind w:left="-210" w:leftChars="-100" w:right="-105" w:rightChars="-50" w:firstLine="426" w:firstLineChars="203"/>
                    <w:jc w:val="center"/>
                    <w:rPr>
                      <w:rFonts w:cs="宋体"/>
                      <w:sz w:val="21"/>
                      <w:szCs w:val="21"/>
                    </w:rPr>
                  </w:pPr>
                  <w:r>
                    <w:rPr>
                      <w:rFonts w:hint="eastAsia" w:cs="宋体"/>
                      <w:sz w:val="21"/>
                      <w:szCs w:val="21"/>
                      <w:lang w:eastAsia="zh-CN"/>
                    </w:rPr>
                    <w:t>地块</w:t>
                  </w:r>
                  <w:r>
                    <w:rPr>
                      <w:rFonts w:hint="eastAsia" w:cs="宋体"/>
                      <w:sz w:val="21"/>
                      <w:szCs w:val="21"/>
                    </w:rPr>
                    <w:t>权属调查矢量数据（含地理信息）</w:t>
                  </w:r>
                </w:p>
              </w:tc>
              <w:tc>
                <w:tcPr>
                  <w:tcW w:w="1132" w:type="dxa"/>
                  <w:noWrap w:val="0"/>
                  <w:vAlign w:val="top"/>
                </w:tcPr>
                <w:p w14:paraId="242BF32D">
                  <w:pPr>
                    <w:spacing w:line="360" w:lineRule="exact"/>
                    <w:ind w:left="-210" w:leftChars="-100" w:right="-105" w:rightChars="-50" w:firstLine="426" w:firstLineChars="203"/>
                    <w:jc w:val="center"/>
                    <w:rPr>
                      <w:sz w:val="21"/>
                      <w:szCs w:val="21"/>
                    </w:rPr>
                  </w:pPr>
                  <w:r>
                    <w:rPr>
                      <w:rFonts w:hint="eastAsia"/>
                      <w:sz w:val="21"/>
                      <w:szCs w:val="21"/>
                      <w:lang w:val="en-US" w:eastAsia="zh-CN"/>
                    </w:rPr>
                    <w:t>1</w:t>
                  </w:r>
                  <w:r>
                    <w:rPr>
                      <w:rFonts w:hint="eastAsia"/>
                      <w:sz w:val="21"/>
                      <w:szCs w:val="21"/>
                    </w:rPr>
                    <w:t>套</w:t>
                  </w:r>
                </w:p>
              </w:tc>
              <w:tc>
                <w:tcPr>
                  <w:tcW w:w="1437" w:type="dxa"/>
                  <w:noWrap w:val="0"/>
                  <w:vAlign w:val="top"/>
                </w:tcPr>
                <w:p w14:paraId="7E5242D6">
                  <w:pPr>
                    <w:spacing w:line="360" w:lineRule="exact"/>
                    <w:ind w:left="-210" w:leftChars="-100" w:right="-105" w:rightChars="-50" w:firstLine="426" w:firstLineChars="203"/>
                    <w:jc w:val="center"/>
                    <w:rPr>
                      <w:rFonts w:cs="宋体"/>
                      <w:sz w:val="21"/>
                      <w:szCs w:val="21"/>
                    </w:rPr>
                  </w:pPr>
                  <w:r>
                    <w:rPr>
                      <w:rFonts w:hint="eastAsia"/>
                      <w:sz w:val="21"/>
                      <w:szCs w:val="21"/>
                    </w:rPr>
                    <w:t>电子文档</w:t>
                  </w:r>
                </w:p>
              </w:tc>
            </w:tr>
            <w:tr w14:paraId="2E8A9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550" w:type="dxa"/>
                  <w:noWrap w:val="0"/>
                  <w:vAlign w:val="top"/>
                </w:tcPr>
                <w:p w14:paraId="7EAAB05A">
                  <w:pPr>
                    <w:spacing w:line="360" w:lineRule="exact"/>
                    <w:ind w:left="-210" w:leftChars="-100" w:right="-105" w:rightChars="-50" w:firstLine="426" w:firstLineChars="203"/>
                    <w:jc w:val="center"/>
                    <w:rPr>
                      <w:rFonts w:cs="宋体"/>
                      <w:sz w:val="21"/>
                      <w:szCs w:val="21"/>
                    </w:rPr>
                  </w:pPr>
                  <w:r>
                    <w:rPr>
                      <w:rFonts w:hint="eastAsia"/>
                      <w:sz w:val="21"/>
                      <w:szCs w:val="21"/>
                    </w:rPr>
                    <w:t>2</w:t>
                  </w:r>
                </w:p>
              </w:tc>
              <w:tc>
                <w:tcPr>
                  <w:tcW w:w="3300" w:type="dxa"/>
                  <w:noWrap w:val="0"/>
                  <w:vAlign w:val="top"/>
                </w:tcPr>
                <w:p w14:paraId="0CDB5779">
                  <w:pPr>
                    <w:spacing w:line="360" w:lineRule="exact"/>
                    <w:ind w:left="-210" w:leftChars="-100" w:right="-105" w:rightChars="-50" w:firstLine="426" w:firstLineChars="203"/>
                    <w:jc w:val="center"/>
                    <w:rPr>
                      <w:rFonts w:cs="宋体"/>
                      <w:sz w:val="21"/>
                      <w:szCs w:val="21"/>
                    </w:rPr>
                  </w:pPr>
                  <w:r>
                    <w:rPr>
                      <w:rFonts w:hint="eastAsia" w:cs="宋体"/>
                      <w:sz w:val="21"/>
                      <w:szCs w:val="21"/>
                      <w:lang w:eastAsia="zh-CN"/>
                    </w:rPr>
                    <w:t>承包地块</w:t>
                  </w:r>
                  <w:r>
                    <w:rPr>
                      <w:rFonts w:hint="eastAsia" w:cs="宋体"/>
                      <w:sz w:val="21"/>
                      <w:szCs w:val="21"/>
                    </w:rPr>
                    <w:t>数字正射影像图（含地理信息）</w:t>
                  </w:r>
                </w:p>
              </w:tc>
              <w:tc>
                <w:tcPr>
                  <w:tcW w:w="1132" w:type="dxa"/>
                  <w:noWrap w:val="0"/>
                  <w:vAlign w:val="top"/>
                </w:tcPr>
                <w:p w14:paraId="35C2C8E1">
                  <w:pPr>
                    <w:spacing w:line="360" w:lineRule="exact"/>
                    <w:ind w:left="-210" w:leftChars="-100" w:right="-105" w:rightChars="-50" w:firstLine="426" w:firstLineChars="203"/>
                    <w:jc w:val="center"/>
                    <w:rPr>
                      <w:sz w:val="21"/>
                      <w:szCs w:val="21"/>
                    </w:rPr>
                  </w:pPr>
                  <w:r>
                    <w:rPr>
                      <w:rFonts w:hint="eastAsia"/>
                      <w:sz w:val="21"/>
                      <w:szCs w:val="21"/>
                    </w:rPr>
                    <w:t>1套</w:t>
                  </w:r>
                </w:p>
              </w:tc>
              <w:tc>
                <w:tcPr>
                  <w:tcW w:w="1437" w:type="dxa"/>
                  <w:noWrap w:val="0"/>
                  <w:vAlign w:val="top"/>
                </w:tcPr>
                <w:p w14:paraId="68CC54CA">
                  <w:pPr>
                    <w:spacing w:line="360" w:lineRule="exact"/>
                    <w:ind w:left="-210" w:leftChars="-100" w:right="-105" w:rightChars="-50" w:firstLine="426" w:firstLineChars="203"/>
                    <w:jc w:val="center"/>
                    <w:rPr>
                      <w:sz w:val="21"/>
                      <w:szCs w:val="21"/>
                    </w:rPr>
                  </w:pPr>
                  <w:r>
                    <w:rPr>
                      <w:rFonts w:hint="eastAsia"/>
                      <w:sz w:val="21"/>
                      <w:szCs w:val="21"/>
                    </w:rPr>
                    <w:t>电子文档</w:t>
                  </w:r>
                </w:p>
              </w:tc>
            </w:tr>
            <w:tr w14:paraId="42110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550" w:type="dxa"/>
                  <w:noWrap w:val="0"/>
                  <w:vAlign w:val="top"/>
                </w:tcPr>
                <w:p w14:paraId="475B0DFC">
                  <w:pPr>
                    <w:spacing w:line="360" w:lineRule="exact"/>
                    <w:ind w:left="-210" w:leftChars="-100" w:right="-105" w:rightChars="-50" w:firstLine="426" w:firstLineChars="203"/>
                    <w:jc w:val="center"/>
                    <w:rPr>
                      <w:rFonts w:cs="宋体"/>
                      <w:sz w:val="21"/>
                      <w:szCs w:val="21"/>
                    </w:rPr>
                  </w:pPr>
                  <w:r>
                    <w:rPr>
                      <w:rFonts w:hint="eastAsia"/>
                      <w:sz w:val="21"/>
                      <w:szCs w:val="21"/>
                    </w:rPr>
                    <w:t>3</w:t>
                  </w:r>
                </w:p>
              </w:tc>
              <w:tc>
                <w:tcPr>
                  <w:tcW w:w="3300" w:type="dxa"/>
                  <w:noWrap w:val="0"/>
                  <w:vAlign w:val="top"/>
                </w:tcPr>
                <w:p w14:paraId="022F84B0">
                  <w:pPr>
                    <w:spacing w:line="360" w:lineRule="exact"/>
                    <w:ind w:left="-210" w:leftChars="-100" w:right="-105" w:rightChars="-50" w:firstLine="426" w:firstLineChars="203"/>
                    <w:jc w:val="center"/>
                    <w:rPr>
                      <w:rFonts w:hint="eastAsia" w:eastAsia="仿宋_GB2312" w:cs="宋体"/>
                      <w:sz w:val="21"/>
                      <w:szCs w:val="21"/>
                      <w:lang w:eastAsia="zh-CN"/>
                    </w:rPr>
                  </w:pPr>
                  <w:r>
                    <w:rPr>
                      <w:rFonts w:hint="eastAsia" w:cs="宋体"/>
                      <w:sz w:val="21"/>
                      <w:szCs w:val="21"/>
                      <w:highlight w:val="none"/>
                      <w:lang w:val="en-US" w:eastAsia="zh-CN"/>
                    </w:rPr>
                    <w:t>农村土地延包</w:t>
                  </w:r>
                  <w:r>
                    <w:rPr>
                      <w:rFonts w:hint="eastAsia" w:cs="宋体"/>
                      <w:sz w:val="21"/>
                      <w:szCs w:val="21"/>
                      <w:highlight w:val="none"/>
                      <w:lang w:eastAsia="zh-CN"/>
                    </w:rPr>
                    <w:t>数据库</w:t>
                  </w:r>
                </w:p>
              </w:tc>
              <w:tc>
                <w:tcPr>
                  <w:tcW w:w="1132" w:type="dxa"/>
                  <w:noWrap w:val="0"/>
                  <w:vAlign w:val="top"/>
                </w:tcPr>
                <w:p w14:paraId="4A7BC947">
                  <w:pPr>
                    <w:spacing w:line="360" w:lineRule="exact"/>
                    <w:ind w:left="-210" w:leftChars="-100" w:right="-105" w:rightChars="-50" w:firstLine="426" w:firstLineChars="203"/>
                    <w:jc w:val="center"/>
                    <w:rPr>
                      <w:sz w:val="21"/>
                      <w:szCs w:val="21"/>
                    </w:rPr>
                  </w:pPr>
                  <w:r>
                    <w:rPr>
                      <w:rFonts w:hint="eastAsia"/>
                      <w:sz w:val="21"/>
                      <w:szCs w:val="21"/>
                      <w:lang w:val="en-US" w:eastAsia="zh-CN"/>
                    </w:rPr>
                    <w:t>1</w:t>
                  </w:r>
                  <w:r>
                    <w:rPr>
                      <w:rFonts w:hint="eastAsia"/>
                      <w:sz w:val="21"/>
                      <w:szCs w:val="21"/>
                    </w:rPr>
                    <w:t>套</w:t>
                  </w:r>
                </w:p>
              </w:tc>
              <w:tc>
                <w:tcPr>
                  <w:tcW w:w="1437" w:type="dxa"/>
                  <w:noWrap w:val="0"/>
                  <w:vAlign w:val="top"/>
                </w:tcPr>
                <w:p w14:paraId="261160CA">
                  <w:pPr>
                    <w:spacing w:line="360" w:lineRule="exact"/>
                    <w:ind w:left="-210" w:leftChars="-100" w:right="-105" w:rightChars="-50" w:firstLine="426" w:firstLineChars="203"/>
                    <w:jc w:val="center"/>
                    <w:rPr>
                      <w:sz w:val="21"/>
                      <w:szCs w:val="21"/>
                    </w:rPr>
                  </w:pPr>
                  <w:r>
                    <w:rPr>
                      <w:rFonts w:hint="eastAsia"/>
                      <w:sz w:val="21"/>
                      <w:szCs w:val="21"/>
                    </w:rPr>
                    <w:t>电子文档</w:t>
                  </w:r>
                </w:p>
              </w:tc>
            </w:tr>
            <w:tr w14:paraId="3617E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550" w:type="dxa"/>
                  <w:noWrap w:val="0"/>
                  <w:vAlign w:val="top"/>
                </w:tcPr>
                <w:p w14:paraId="3B932F3C">
                  <w:pPr>
                    <w:spacing w:line="360" w:lineRule="exact"/>
                    <w:ind w:left="-210" w:leftChars="-100" w:right="-105" w:rightChars="-50" w:firstLine="426" w:firstLineChars="203"/>
                    <w:jc w:val="center"/>
                    <w:rPr>
                      <w:rFonts w:cs="宋体"/>
                      <w:sz w:val="21"/>
                      <w:szCs w:val="21"/>
                    </w:rPr>
                  </w:pPr>
                  <w:r>
                    <w:rPr>
                      <w:rFonts w:hint="eastAsia"/>
                      <w:sz w:val="21"/>
                      <w:szCs w:val="21"/>
                    </w:rPr>
                    <w:t>4</w:t>
                  </w:r>
                </w:p>
              </w:tc>
              <w:tc>
                <w:tcPr>
                  <w:tcW w:w="3300" w:type="dxa"/>
                  <w:noWrap w:val="0"/>
                  <w:vAlign w:val="top"/>
                </w:tcPr>
                <w:p w14:paraId="57063E5C">
                  <w:pPr>
                    <w:spacing w:line="360" w:lineRule="exact"/>
                    <w:ind w:left="-210" w:leftChars="-100" w:right="-105" w:rightChars="-50" w:firstLine="426" w:firstLineChars="203"/>
                    <w:jc w:val="center"/>
                    <w:rPr>
                      <w:rFonts w:cs="宋体"/>
                      <w:sz w:val="21"/>
                      <w:szCs w:val="21"/>
                    </w:rPr>
                  </w:pPr>
                  <w:r>
                    <w:rPr>
                      <w:rFonts w:hint="eastAsia" w:cs="宋体"/>
                      <w:sz w:val="21"/>
                      <w:szCs w:val="21"/>
                    </w:rPr>
                    <w:t>元数据</w:t>
                  </w:r>
                </w:p>
              </w:tc>
              <w:tc>
                <w:tcPr>
                  <w:tcW w:w="1132" w:type="dxa"/>
                  <w:noWrap w:val="0"/>
                  <w:vAlign w:val="top"/>
                </w:tcPr>
                <w:p w14:paraId="6F9DB66E">
                  <w:pPr>
                    <w:spacing w:line="360" w:lineRule="exact"/>
                    <w:ind w:left="-210" w:leftChars="-100" w:right="-105" w:rightChars="-50" w:firstLine="426" w:firstLineChars="203"/>
                    <w:jc w:val="center"/>
                    <w:rPr>
                      <w:sz w:val="21"/>
                      <w:szCs w:val="21"/>
                    </w:rPr>
                  </w:pPr>
                  <w:r>
                    <w:rPr>
                      <w:rFonts w:hint="eastAsia"/>
                      <w:sz w:val="21"/>
                      <w:szCs w:val="21"/>
                      <w:lang w:val="en-US" w:eastAsia="zh-CN"/>
                    </w:rPr>
                    <w:t>1</w:t>
                  </w:r>
                  <w:r>
                    <w:rPr>
                      <w:rFonts w:hint="eastAsia"/>
                      <w:sz w:val="21"/>
                      <w:szCs w:val="21"/>
                    </w:rPr>
                    <w:t>套</w:t>
                  </w:r>
                </w:p>
              </w:tc>
              <w:tc>
                <w:tcPr>
                  <w:tcW w:w="1437" w:type="dxa"/>
                  <w:noWrap w:val="0"/>
                  <w:vAlign w:val="top"/>
                </w:tcPr>
                <w:p w14:paraId="06A84091">
                  <w:pPr>
                    <w:spacing w:line="360" w:lineRule="exact"/>
                    <w:ind w:left="-210" w:leftChars="-100" w:right="-105" w:rightChars="-50" w:firstLine="426" w:firstLineChars="203"/>
                    <w:jc w:val="center"/>
                    <w:rPr>
                      <w:sz w:val="21"/>
                      <w:szCs w:val="21"/>
                    </w:rPr>
                  </w:pPr>
                  <w:r>
                    <w:rPr>
                      <w:rFonts w:hint="eastAsia"/>
                      <w:sz w:val="21"/>
                      <w:szCs w:val="21"/>
                    </w:rPr>
                    <w:t>电子文档</w:t>
                  </w:r>
                </w:p>
              </w:tc>
            </w:tr>
            <w:tr w14:paraId="0BA6D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550" w:type="dxa"/>
                  <w:vMerge w:val="restart"/>
                  <w:noWrap w:val="0"/>
                  <w:vAlign w:val="center"/>
                </w:tcPr>
                <w:p w14:paraId="248233EB">
                  <w:pPr>
                    <w:spacing w:line="360" w:lineRule="exact"/>
                    <w:ind w:left="-210" w:leftChars="-100" w:right="-105" w:rightChars="-50" w:firstLine="426" w:firstLineChars="203"/>
                    <w:jc w:val="center"/>
                    <w:rPr>
                      <w:rFonts w:cs="宋体"/>
                      <w:sz w:val="21"/>
                      <w:szCs w:val="21"/>
                    </w:rPr>
                  </w:pPr>
                  <w:r>
                    <w:rPr>
                      <w:rFonts w:hint="eastAsia"/>
                      <w:sz w:val="21"/>
                      <w:szCs w:val="21"/>
                    </w:rPr>
                    <w:t>5</w:t>
                  </w:r>
                </w:p>
              </w:tc>
              <w:tc>
                <w:tcPr>
                  <w:tcW w:w="3300" w:type="dxa"/>
                  <w:vMerge w:val="restart"/>
                  <w:noWrap w:val="0"/>
                  <w:vAlign w:val="center"/>
                </w:tcPr>
                <w:p w14:paraId="179B8292">
                  <w:pPr>
                    <w:spacing w:line="360" w:lineRule="exact"/>
                    <w:ind w:left="-210" w:leftChars="-100" w:right="-105" w:rightChars="-50" w:firstLine="426" w:firstLineChars="203"/>
                    <w:jc w:val="center"/>
                    <w:rPr>
                      <w:rFonts w:cs="宋体"/>
                      <w:sz w:val="21"/>
                      <w:szCs w:val="21"/>
                    </w:rPr>
                  </w:pPr>
                  <w:r>
                    <w:rPr>
                      <w:rFonts w:hint="eastAsia" w:cs="宋体"/>
                      <w:sz w:val="21"/>
                      <w:szCs w:val="21"/>
                    </w:rPr>
                    <w:t>数据库建设专业技术设计书</w:t>
                  </w:r>
                </w:p>
              </w:tc>
              <w:tc>
                <w:tcPr>
                  <w:tcW w:w="1132" w:type="dxa"/>
                  <w:noWrap w:val="0"/>
                  <w:vAlign w:val="top"/>
                </w:tcPr>
                <w:p w14:paraId="6E6F3C2E">
                  <w:pPr>
                    <w:spacing w:line="360" w:lineRule="exact"/>
                    <w:ind w:left="-210" w:leftChars="-100" w:right="-105" w:rightChars="-50" w:firstLine="426" w:firstLineChars="203"/>
                    <w:jc w:val="center"/>
                    <w:rPr>
                      <w:sz w:val="21"/>
                      <w:szCs w:val="21"/>
                    </w:rPr>
                  </w:pPr>
                  <w:r>
                    <w:rPr>
                      <w:rFonts w:hint="eastAsia"/>
                      <w:sz w:val="21"/>
                      <w:szCs w:val="21"/>
                    </w:rPr>
                    <w:t>1套</w:t>
                  </w:r>
                </w:p>
              </w:tc>
              <w:tc>
                <w:tcPr>
                  <w:tcW w:w="1437" w:type="dxa"/>
                  <w:noWrap w:val="0"/>
                  <w:vAlign w:val="top"/>
                </w:tcPr>
                <w:p w14:paraId="576169F1">
                  <w:pPr>
                    <w:spacing w:line="360" w:lineRule="exact"/>
                    <w:ind w:left="-210" w:leftChars="-100" w:right="-105" w:rightChars="-50" w:firstLine="426" w:firstLineChars="203"/>
                    <w:jc w:val="center"/>
                    <w:rPr>
                      <w:sz w:val="21"/>
                      <w:szCs w:val="21"/>
                    </w:rPr>
                  </w:pPr>
                  <w:r>
                    <w:rPr>
                      <w:rFonts w:hint="eastAsia"/>
                      <w:sz w:val="21"/>
                      <w:szCs w:val="21"/>
                    </w:rPr>
                    <w:t>纸质文本</w:t>
                  </w:r>
                </w:p>
              </w:tc>
            </w:tr>
            <w:tr w14:paraId="3D90F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550" w:type="dxa"/>
                  <w:vMerge w:val="continue"/>
                  <w:noWrap w:val="0"/>
                  <w:vAlign w:val="center"/>
                </w:tcPr>
                <w:p w14:paraId="25E6A6CF">
                  <w:pPr>
                    <w:spacing w:line="360" w:lineRule="exact"/>
                    <w:ind w:left="-210" w:leftChars="-100" w:right="-105" w:rightChars="-50" w:firstLine="426" w:firstLineChars="203"/>
                    <w:jc w:val="center"/>
                    <w:rPr>
                      <w:rFonts w:cs="宋体"/>
                      <w:sz w:val="21"/>
                      <w:szCs w:val="21"/>
                    </w:rPr>
                  </w:pPr>
                </w:p>
              </w:tc>
              <w:tc>
                <w:tcPr>
                  <w:tcW w:w="3300" w:type="dxa"/>
                  <w:vMerge w:val="continue"/>
                  <w:noWrap w:val="0"/>
                  <w:vAlign w:val="center"/>
                </w:tcPr>
                <w:p w14:paraId="6611F06F">
                  <w:pPr>
                    <w:spacing w:line="360" w:lineRule="exact"/>
                    <w:ind w:left="-210" w:leftChars="-100" w:right="-105" w:rightChars="-50" w:firstLine="426" w:firstLineChars="203"/>
                    <w:jc w:val="center"/>
                    <w:rPr>
                      <w:rFonts w:cs="宋体"/>
                      <w:sz w:val="21"/>
                      <w:szCs w:val="21"/>
                    </w:rPr>
                  </w:pPr>
                </w:p>
              </w:tc>
              <w:tc>
                <w:tcPr>
                  <w:tcW w:w="1132" w:type="dxa"/>
                  <w:noWrap w:val="0"/>
                  <w:vAlign w:val="top"/>
                </w:tcPr>
                <w:p w14:paraId="61B6E064">
                  <w:pPr>
                    <w:spacing w:line="360" w:lineRule="exact"/>
                    <w:ind w:left="-210" w:leftChars="-100" w:right="-105" w:rightChars="-50" w:firstLine="426" w:firstLineChars="203"/>
                    <w:jc w:val="center"/>
                    <w:rPr>
                      <w:sz w:val="21"/>
                      <w:szCs w:val="21"/>
                    </w:rPr>
                  </w:pPr>
                  <w:r>
                    <w:rPr>
                      <w:rFonts w:hint="eastAsia"/>
                      <w:sz w:val="21"/>
                      <w:szCs w:val="21"/>
                    </w:rPr>
                    <w:t>1套</w:t>
                  </w:r>
                </w:p>
              </w:tc>
              <w:tc>
                <w:tcPr>
                  <w:tcW w:w="1437" w:type="dxa"/>
                  <w:noWrap w:val="0"/>
                  <w:vAlign w:val="top"/>
                </w:tcPr>
                <w:p w14:paraId="5AAA58FC">
                  <w:pPr>
                    <w:spacing w:line="360" w:lineRule="exact"/>
                    <w:ind w:left="-210" w:leftChars="-100" w:right="-105" w:rightChars="-50" w:firstLine="426" w:firstLineChars="203"/>
                    <w:jc w:val="center"/>
                    <w:rPr>
                      <w:sz w:val="21"/>
                      <w:szCs w:val="21"/>
                    </w:rPr>
                  </w:pPr>
                  <w:r>
                    <w:rPr>
                      <w:rFonts w:hint="eastAsia"/>
                      <w:sz w:val="21"/>
                      <w:szCs w:val="21"/>
                    </w:rPr>
                    <w:t>电子文档</w:t>
                  </w:r>
                </w:p>
              </w:tc>
            </w:tr>
            <w:tr w14:paraId="3F0C7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550" w:type="dxa"/>
                  <w:vMerge w:val="restart"/>
                  <w:noWrap w:val="0"/>
                  <w:vAlign w:val="center"/>
                </w:tcPr>
                <w:p w14:paraId="709F99D4">
                  <w:pPr>
                    <w:spacing w:line="360" w:lineRule="exact"/>
                    <w:ind w:left="-210" w:leftChars="-100" w:right="-105" w:rightChars="-50" w:firstLine="426" w:firstLineChars="203"/>
                    <w:jc w:val="center"/>
                    <w:rPr>
                      <w:rFonts w:cs="宋体"/>
                      <w:sz w:val="21"/>
                      <w:szCs w:val="21"/>
                    </w:rPr>
                  </w:pPr>
                  <w:r>
                    <w:rPr>
                      <w:rFonts w:hint="eastAsia"/>
                      <w:sz w:val="21"/>
                      <w:szCs w:val="21"/>
                    </w:rPr>
                    <w:t>6</w:t>
                  </w:r>
                </w:p>
              </w:tc>
              <w:tc>
                <w:tcPr>
                  <w:tcW w:w="3300" w:type="dxa"/>
                  <w:vMerge w:val="restart"/>
                  <w:noWrap w:val="0"/>
                  <w:vAlign w:val="center"/>
                </w:tcPr>
                <w:p w14:paraId="2F2973A3">
                  <w:pPr>
                    <w:spacing w:line="360" w:lineRule="exact"/>
                    <w:ind w:left="-210" w:leftChars="-100" w:right="-105" w:rightChars="-50" w:firstLine="426" w:firstLineChars="203"/>
                    <w:jc w:val="center"/>
                    <w:rPr>
                      <w:rFonts w:cs="宋体"/>
                      <w:sz w:val="21"/>
                      <w:szCs w:val="21"/>
                    </w:rPr>
                  </w:pPr>
                  <w:r>
                    <w:rPr>
                      <w:rFonts w:hint="eastAsia" w:cs="宋体"/>
                      <w:sz w:val="21"/>
                      <w:szCs w:val="21"/>
                    </w:rPr>
                    <w:t>数据库建设检查（自检）报告</w:t>
                  </w:r>
                </w:p>
              </w:tc>
              <w:tc>
                <w:tcPr>
                  <w:tcW w:w="1132" w:type="dxa"/>
                  <w:noWrap w:val="0"/>
                  <w:vAlign w:val="top"/>
                </w:tcPr>
                <w:p w14:paraId="070A5971">
                  <w:pPr>
                    <w:spacing w:line="360" w:lineRule="exact"/>
                    <w:ind w:left="-210" w:leftChars="-100" w:right="-105" w:rightChars="-50" w:firstLine="426" w:firstLineChars="203"/>
                    <w:jc w:val="center"/>
                    <w:rPr>
                      <w:sz w:val="21"/>
                      <w:szCs w:val="21"/>
                    </w:rPr>
                  </w:pPr>
                  <w:r>
                    <w:rPr>
                      <w:rFonts w:hint="eastAsia"/>
                      <w:sz w:val="21"/>
                      <w:szCs w:val="21"/>
                    </w:rPr>
                    <w:t>1套</w:t>
                  </w:r>
                </w:p>
              </w:tc>
              <w:tc>
                <w:tcPr>
                  <w:tcW w:w="1437" w:type="dxa"/>
                  <w:noWrap w:val="0"/>
                  <w:vAlign w:val="top"/>
                </w:tcPr>
                <w:p w14:paraId="3CC16BE8">
                  <w:pPr>
                    <w:spacing w:line="360" w:lineRule="exact"/>
                    <w:ind w:left="-210" w:leftChars="-100" w:right="-105" w:rightChars="-50" w:firstLine="426" w:firstLineChars="203"/>
                    <w:jc w:val="center"/>
                    <w:rPr>
                      <w:sz w:val="21"/>
                      <w:szCs w:val="21"/>
                    </w:rPr>
                  </w:pPr>
                  <w:r>
                    <w:rPr>
                      <w:rFonts w:hint="eastAsia"/>
                      <w:sz w:val="21"/>
                      <w:szCs w:val="21"/>
                    </w:rPr>
                    <w:t>纸质文本</w:t>
                  </w:r>
                </w:p>
              </w:tc>
            </w:tr>
            <w:tr w14:paraId="0DBB6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550" w:type="dxa"/>
                  <w:vMerge w:val="continue"/>
                  <w:noWrap w:val="0"/>
                  <w:vAlign w:val="center"/>
                </w:tcPr>
                <w:p w14:paraId="25F03940">
                  <w:pPr>
                    <w:spacing w:line="360" w:lineRule="exact"/>
                    <w:ind w:left="-210" w:leftChars="-100" w:right="-105" w:rightChars="-50" w:firstLine="426" w:firstLineChars="203"/>
                    <w:jc w:val="center"/>
                    <w:rPr>
                      <w:rFonts w:cs="宋体"/>
                      <w:sz w:val="21"/>
                      <w:szCs w:val="21"/>
                    </w:rPr>
                  </w:pPr>
                </w:p>
              </w:tc>
              <w:tc>
                <w:tcPr>
                  <w:tcW w:w="3300" w:type="dxa"/>
                  <w:vMerge w:val="continue"/>
                  <w:noWrap w:val="0"/>
                  <w:vAlign w:val="center"/>
                </w:tcPr>
                <w:p w14:paraId="1AABA1D7">
                  <w:pPr>
                    <w:spacing w:line="360" w:lineRule="exact"/>
                    <w:ind w:left="-210" w:leftChars="-100" w:right="-105" w:rightChars="-50" w:firstLine="426" w:firstLineChars="203"/>
                    <w:jc w:val="center"/>
                    <w:rPr>
                      <w:rFonts w:cs="宋体"/>
                      <w:sz w:val="21"/>
                      <w:szCs w:val="21"/>
                    </w:rPr>
                  </w:pPr>
                </w:p>
              </w:tc>
              <w:tc>
                <w:tcPr>
                  <w:tcW w:w="1132" w:type="dxa"/>
                  <w:noWrap w:val="0"/>
                  <w:vAlign w:val="top"/>
                </w:tcPr>
                <w:p w14:paraId="37267BCD">
                  <w:pPr>
                    <w:spacing w:line="360" w:lineRule="exact"/>
                    <w:ind w:left="-210" w:leftChars="-100" w:right="-105" w:rightChars="-50" w:firstLine="426" w:firstLineChars="203"/>
                    <w:jc w:val="center"/>
                    <w:rPr>
                      <w:sz w:val="21"/>
                      <w:szCs w:val="21"/>
                    </w:rPr>
                  </w:pPr>
                  <w:r>
                    <w:rPr>
                      <w:rFonts w:hint="eastAsia"/>
                      <w:sz w:val="21"/>
                      <w:szCs w:val="21"/>
                    </w:rPr>
                    <w:t>1套</w:t>
                  </w:r>
                </w:p>
              </w:tc>
              <w:tc>
                <w:tcPr>
                  <w:tcW w:w="1437" w:type="dxa"/>
                  <w:noWrap w:val="0"/>
                  <w:vAlign w:val="top"/>
                </w:tcPr>
                <w:p w14:paraId="2A063C1E">
                  <w:pPr>
                    <w:spacing w:line="360" w:lineRule="exact"/>
                    <w:ind w:left="-210" w:leftChars="-100" w:right="-105" w:rightChars="-50" w:firstLine="426" w:firstLineChars="203"/>
                    <w:jc w:val="center"/>
                    <w:rPr>
                      <w:sz w:val="21"/>
                      <w:szCs w:val="21"/>
                    </w:rPr>
                  </w:pPr>
                  <w:r>
                    <w:rPr>
                      <w:rFonts w:hint="eastAsia"/>
                      <w:sz w:val="21"/>
                      <w:szCs w:val="21"/>
                    </w:rPr>
                    <w:t>电子文档</w:t>
                  </w:r>
                </w:p>
              </w:tc>
            </w:tr>
            <w:tr w14:paraId="54561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550" w:type="dxa"/>
                  <w:vMerge w:val="restart"/>
                  <w:noWrap w:val="0"/>
                  <w:vAlign w:val="center"/>
                </w:tcPr>
                <w:p w14:paraId="1B7D7423">
                  <w:pPr>
                    <w:spacing w:line="360" w:lineRule="exact"/>
                    <w:ind w:left="-210" w:leftChars="-100" w:right="-105" w:rightChars="-50" w:firstLine="426" w:firstLineChars="203"/>
                    <w:jc w:val="center"/>
                    <w:rPr>
                      <w:rFonts w:cs="宋体"/>
                      <w:sz w:val="21"/>
                      <w:szCs w:val="21"/>
                    </w:rPr>
                  </w:pPr>
                  <w:r>
                    <w:rPr>
                      <w:rFonts w:hint="eastAsia"/>
                      <w:sz w:val="21"/>
                      <w:szCs w:val="21"/>
                    </w:rPr>
                    <w:t>7</w:t>
                  </w:r>
                </w:p>
              </w:tc>
              <w:tc>
                <w:tcPr>
                  <w:tcW w:w="3300" w:type="dxa"/>
                  <w:vMerge w:val="restart"/>
                  <w:noWrap w:val="0"/>
                  <w:vAlign w:val="center"/>
                </w:tcPr>
                <w:p w14:paraId="09AD97FD">
                  <w:pPr>
                    <w:spacing w:line="360" w:lineRule="exact"/>
                    <w:ind w:left="-210" w:leftChars="-100" w:right="-105" w:rightChars="-50" w:firstLine="426" w:firstLineChars="203"/>
                    <w:jc w:val="center"/>
                    <w:rPr>
                      <w:rFonts w:cs="宋体"/>
                      <w:sz w:val="21"/>
                      <w:szCs w:val="21"/>
                    </w:rPr>
                  </w:pPr>
                  <w:r>
                    <w:rPr>
                      <w:rFonts w:hint="eastAsia" w:cs="宋体"/>
                      <w:sz w:val="21"/>
                      <w:szCs w:val="21"/>
                    </w:rPr>
                    <w:t>数据库建设专业技术总结</w:t>
                  </w:r>
                </w:p>
              </w:tc>
              <w:tc>
                <w:tcPr>
                  <w:tcW w:w="1132" w:type="dxa"/>
                  <w:noWrap w:val="0"/>
                  <w:vAlign w:val="top"/>
                </w:tcPr>
                <w:p w14:paraId="09CDE56A">
                  <w:pPr>
                    <w:spacing w:line="360" w:lineRule="exact"/>
                    <w:ind w:left="-210" w:leftChars="-100" w:right="-105" w:rightChars="-50" w:firstLine="426" w:firstLineChars="203"/>
                    <w:jc w:val="center"/>
                    <w:rPr>
                      <w:sz w:val="21"/>
                      <w:szCs w:val="21"/>
                    </w:rPr>
                  </w:pPr>
                  <w:r>
                    <w:rPr>
                      <w:rFonts w:hint="eastAsia"/>
                      <w:sz w:val="21"/>
                      <w:szCs w:val="21"/>
                    </w:rPr>
                    <w:t>1套</w:t>
                  </w:r>
                </w:p>
              </w:tc>
              <w:tc>
                <w:tcPr>
                  <w:tcW w:w="1437" w:type="dxa"/>
                  <w:noWrap w:val="0"/>
                  <w:vAlign w:val="top"/>
                </w:tcPr>
                <w:p w14:paraId="6059178A">
                  <w:pPr>
                    <w:spacing w:line="360" w:lineRule="exact"/>
                    <w:ind w:left="-210" w:leftChars="-100" w:right="-105" w:rightChars="-50" w:firstLine="426" w:firstLineChars="203"/>
                    <w:jc w:val="center"/>
                    <w:rPr>
                      <w:sz w:val="21"/>
                      <w:szCs w:val="21"/>
                    </w:rPr>
                  </w:pPr>
                  <w:r>
                    <w:rPr>
                      <w:rFonts w:hint="eastAsia"/>
                      <w:sz w:val="21"/>
                      <w:szCs w:val="21"/>
                    </w:rPr>
                    <w:t>纸质文本</w:t>
                  </w:r>
                </w:p>
              </w:tc>
            </w:tr>
            <w:tr w14:paraId="065FC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550" w:type="dxa"/>
                  <w:vMerge w:val="continue"/>
                  <w:noWrap w:val="0"/>
                  <w:vAlign w:val="center"/>
                </w:tcPr>
                <w:p w14:paraId="7028E6D0">
                  <w:pPr>
                    <w:spacing w:line="360" w:lineRule="exact"/>
                    <w:ind w:left="-210" w:leftChars="-100" w:right="-105" w:rightChars="-50" w:firstLine="426" w:firstLineChars="203"/>
                    <w:jc w:val="center"/>
                    <w:rPr>
                      <w:rFonts w:cs="宋体"/>
                      <w:sz w:val="21"/>
                      <w:szCs w:val="21"/>
                    </w:rPr>
                  </w:pPr>
                </w:p>
              </w:tc>
              <w:tc>
                <w:tcPr>
                  <w:tcW w:w="3300" w:type="dxa"/>
                  <w:vMerge w:val="continue"/>
                  <w:noWrap w:val="0"/>
                  <w:vAlign w:val="center"/>
                </w:tcPr>
                <w:p w14:paraId="15A68394">
                  <w:pPr>
                    <w:spacing w:line="360" w:lineRule="exact"/>
                    <w:ind w:left="-210" w:leftChars="-100" w:right="-105" w:rightChars="-50" w:firstLine="426" w:firstLineChars="203"/>
                    <w:jc w:val="center"/>
                    <w:rPr>
                      <w:rFonts w:cs="宋体"/>
                      <w:sz w:val="21"/>
                      <w:szCs w:val="21"/>
                    </w:rPr>
                  </w:pPr>
                </w:p>
              </w:tc>
              <w:tc>
                <w:tcPr>
                  <w:tcW w:w="1132" w:type="dxa"/>
                  <w:noWrap w:val="0"/>
                  <w:vAlign w:val="top"/>
                </w:tcPr>
                <w:p w14:paraId="159226C7">
                  <w:pPr>
                    <w:spacing w:line="360" w:lineRule="exact"/>
                    <w:ind w:left="-210" w:leftChars="-100" w:right="-105" w:rightChars="-50" w:firstLine="426" w:firstLineChars="203"/>
                    <w:jc w:val="center"/>
                    <w:rPr>
                      <w:sz w:val="21"/>
                      <w:szCs w:val="21"/>
                    </w:rPr>
                  </w:pPr>
                  <w:r>
                    <w:rPr>
                      <w:rFonts w:hint="eastAsia"/>
                      <w:sz w:val="21"/>
                      <w:szCs w:val="21"/>
                    </w:rPr>
                    <w:t>1套</w:t>
                  </w:r>
                </w:p>
              </w:tc>
              <w:tc>
                <w:tcPr>
                  <w:tcW w:w="1437" w:type="dxa"/>
                  <w:noWrap w:val="0"/>
                  <w:vAlign w:val="top"/>
                </w:tcPr>
                <w:p w14:paraId="332DB058">
                  <w:pPr>
                    <w:spacing w:line="360" w:lineRule="exact"/>
                    <w:ind w:left="-210" w:leftChars="-100" w:right="-105" w:rightChars="-50" w:firstLine="426" w:firstLineChars="203"/>
                    <w:jc w:val="center"/>
                    <w:rPr>
                      <w:sz w:val="21"/>
                      <w:szCs w:val="21"/>
                    </w:rPr>
                  </w:pPr>
                  <w:r>
                    <w:rPr>
                      <w:rFonts w:hint="eastAsia"/>
                      <w:sz w:val="21"/>
                      <w:szCs w:val="21"/>
                    </w:rPr>
                    <w:t>电子文档</w:t>
                  </w:r>
                </w:p>
              </w:tc>
            </w:tr>
            <w:tr w14:paraId="0D36F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550" w:type="dxa"/>
                  <w:vMerge w:val="restart"/>
                  <w:noWrap w:val="0"/>
                  <w:vAlign w:val="center"/>
                </w:tcPr>
                <w:p w14:paraId="0276108E">
                  <w:pPr>
                    <w:spacing w:line="360" w:lineRule="exact"/>
                    <w:ind w:left="-210" w:leftChars="-100" w:right="-105" w:rightChars="-50" w:firstLine="426" w:firstLineChars="203"/>
                    <w:jc w:val="center"/>
                    <w:rPr>
                      <w:rFonts w:cs="宋体"/>
                      <w:sz w:val="21"/>
                      <w:szCs w:val="21"/>
                    </w:rPr>
                  </w:pPr>
                  <w:r>
                    <w:rPr>
                      <w:rFonts w:hint="eastAsia"/>
                      <w:sz w:val="21"/>
                      <w:szCs w:val="21"/>
                    </w:rPr>
                    <w:t>8</w:t>
                  </w:r>
                </w:p>
              </w:tc>
              <w:tc>
                <w:tcPr>
                  <w:tcW w:w="3300" w:type="dxa"/>
                  <w:vMerge w:val="restart"/>
                  <w:noWrap w:val="0"/>
                  <w:vAlign w:val="center"/>
                </w:tcPr>
                <w:p w14:paraId="171B7871">
                  <w:pPr>
                    <w:spacing w:line="360" w:lineRule="exact"/>
                    <w:ind w:left="-210" w:leftChars="-100" w:right="-105" w:rightChars="-50" w:firstLine="426" w:firstLineChars="203"/>
                    <w:jc w:val="center"/>
                    <w:rPr>
                      <w:rFonts w:cs="宋体"/>
                      <w:sz w:val="21"/>
                      <w:szCs w:val="21"/>
                    </w:rPr>
                  </w:pPr>
                  <w:r>
                    <w:rPr>
                      <w:rFonts w:hint="eastAsia" w:cs="宋体"/>
                      <w:sz w:val="21"/>
                      <w:szCs w:val="21"/>
                    </w:rPr>
                    <w:t>数据库建设专业验收报告</w:t>
                  </w:r>
                </w:p>
              </w:tc>
              <w:tc>
                <w:tcPr>
                  <w:tcW w:w="1132" w:type="dxa"/>
                  <w:noWrap w:val="0"/>
                  <w:vAlign w:val="top"/>
                </w:tcPr>
                <w:p w14:paraId="11A8C3E7">
                  <w:pPr>
                    <w:spacing w:line="360" w:lineRule="exact"/>
                    <w:ind w:left="-210" w:leftChars="-100" w:right="-105" w:rightChars="-50" w:firstLine="426" w:firstLineChars="203"/>
                    <w:jc w:val="center"/>
                    <w:rPr>
                      <w:sz w:val="21"/>
                      <w:szCs w:val="21"/>
                    </w:rPr>
                  </w:pPr>
                  <w:r>
                    <w:rPr>
                      <w:rFonts w:hint="eastAsia"/>
                      <w:sz w:val="21"/>
                      <w:szCs w:val="21"/>
                    </w:rPr>
                    <w:t>1套</w:t>
                  </w:r>
                </w:p>
              </w:tc>
              <w:tc>
                <w:tcPr>
                  <w:tcW w:w="1437" w:type="dxa"/>
                  <w:noWrap w:val="0"/>
                  <w:vAlign w:val="top"/>
                </w:tcPr>
                <w:p w14:paraId="4B317286">
                  <w:pPr>
                    <w:spacing w:line="360" w:lineRule="exact"/>
                    <w:ind w:left="-210" w:leftChars="-100" w:right="-105" w:rightChars="-50" w:firstLine="426" w:firstLineChars="203"/>
                    <w:jc w:val="center"/>
                    <w:rPr>
                      <w:sz w:val="21"/>
                      <w:szCs w:val="21"/>
                    </w:rPr>
                  </w:pPr>
                  <w:r>
                    <w:rPr>
                      <w:rFonts w:hint="eastAsia"/>
                      <w:sz w:val="21"/>
                      <w:szCs w:val="21"/>
                    </w:rPr>
                    <w:t>纸质文本</w:t>
                  </w:r>
                </w:p>
              </w:tc>
            </w:tr>
            <w:tr w14:paraId="6B02D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550" w:type="dxa"/>
                  <w:vMerge w:val="continue"/>
                  <w:noWrap w:val="0"/>
                  <w:vAlign w:val="center"/>
                </w:tcPr>
                <w:p w14:paraId="6C33AC81">
                  <w:pPr>
                    <w:spacing w:line="360" w:lineRule="exact"/>
                    <w:ind w:left="-210" w:leftChars="-100" w:right="-105" w:rightChars="-50" w:firstLine="426" w:firstLineChars="203"/>
                    <w:jc w:val="center"/>
                    <w:rPr>
                      <w:rFonts w:cs="宋体"/>
                      <w:sz w:val="21"/>
                      <w:szCs w:val="21"/>
                    </w:rPr>
                  </w:pPr>
                </w:p>
              </w:tc>
              <w:tc>
                <w:tcPr>
                  <w:tcW w:w="3300" w:type="dxa"/>
                  <w:vMerge w:val="continue"/>
                  <w:noWrap w:val="0"/>
                  <w:vAlign w:val="center"/>
                </w:tcPr>
                <w:p w14:paraId="250A76AD">
                  <w:pPr>
                    <w:spacing w:line="360" w:lineRule="exact"/>
                    <w:ind w:left="-210" w:leftChars="-100" w:right="-105" w:rightChars="-50" w:firstLine="426" w:firstLineChars="203"/>
                    <w:jc w:val="center"/>
                    <w:rPr>
                      <w:rFonts w:cs="宋体"/>
                      <w:sz w:val="21"/>
                      <w:szCs w:val="21"/>
                    </w:rPr>
                  </w:pPr>
                </w:p>
              </w:tc>
              <w:tc>
                <w:tcPr>
                  <w:tcW w:w="1132" w:type="dxa"/>
                  <w:noWrap w:val="0"/>
                  <w:vAlign w:val="top"/>
                </w:tcPr>
                <w:p w14:paraId="25788BB6">
                  <w:pPr>
                    <w:spacing w:line="360" w:lineRule="exact"/>
                    <w:ind w:left="-210" w:leftChars="-100" w:right="-105" w:rightChars="-50" w:firstLine="426" w:firstLineChars="203"/>
                    <w:jc w:val="center"/>
                    <w:rPr>
                      <w:sz w:val="21"/>
                      <w:szCs w:val="21"/>
                    </w:rPr>
                  </w:pPr>
                  <w:r>
                    <w:rPr>
                      <w:rFonts w:hint="eastAsia"/>
                      <w:sz w:val="21"/>
                      <w:szCs w:val="21"/>
                    </w:rPr>
                    <w:t>1套</w:t>
                  </w:r>
                </w:p>
              </w:tc>
              <w:tc>
                <w:tcPr>
                  <w:tcW w:w="1437" w:type="dxa"/>
                  <w:noWrap w:val="0"/>
                  <w:vAlign w:val="top"/>
                </w:tcPr>
                <w:p w14:paraId="2B231C2C">
                  <w:pPr>
                    <w:spacing w:line="360" w:lineRule="exact"/>
                    <w:ind w:left="-210" w:leftChars="-100" w:right="-105" w:rightChars="-50" w:firstLine="426" w:firstLineChars="203"/>
                    <w:jc w:val="center"/>
                    <w:rPr>
                      <w:sz w:val="21"/>
                      <w:szCs w:val="21"/>
                    </w:rPr>
                  </w:pPr>
                  <w:r>
                    <w:rPr>
                      <w:rFonts w:hint="eastAsia"/>
                      <w:sz w:val="21"/>
                      <w:szCs w:val="21"/>
                    </w:rPr>
                    <w:t>电子文档</w:t>
                  </w:r>
                </w:p>
              </w:tc>
            </w:tr>
            <w:tr w14:paraId="6640A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550" w:type="dxa"/>
                  <w:vMerge w:val="restart"/>
                  <w:noWrap w:val="0"/>
                  <w:vAlign w:val="center"/>
                </w:tcPr>
                <w:p w14:paraId="41774DAE">
                  <w:pPr>
                    <w:spacing w:line="360" w:lineRule="exact"/>
                    <w:ind w:left="-210" w:leftChars="-100" w:right="-105" w:rightChars="-50" w:firstLine="426" w:firstLineChars="203"/>
                    <w:jc w:val="center"/>
                    <w:rPr>
                      <w:rFonts w:cs="宋体"/>
                      <w:sz w:val="21"/>
                      <w:szCs w:val="21"/>
                    </w:rPr>
                  </w:pPr>
                  <w:r>
                    <w:rPr>
                      <w:rFonts w:hint="eastAsia"/>
                      <w:sz w:val="21"/>
                      <w:szCs w:val="21"/>
                    </w:rPr>
                    <w:t>9</w:t>
                  </w:r>
                </w:p>
              </w:tc>
              <w:tc>
                <w:tcPr>
                  <w:tcW w:w="3300" w:type="dxa"/>
                  <w:vMerge w:val="restart"/>
                  <w:noWrap w:val="0"/>
                  <w:vAlign w:val="center"/>
                </w:tcPr>
                <w:p w14:paraId="53128B6C">
                  <w:pPr>
                    <w:spacing w:line="360" w:lineRule="exact"/>
                    <w:ind w:left="-210" w:leftChars="-100" w:right="-105" w:rightChars="-50" w:firstLine="426" w:firstLineChars="203"/>
                    <w:jc w:val="center"/>
                    <w:rPr>
                      <w:rFonts w:cs="宋体"/>
                      <w:sz w:val="21"/>
                      <w:szCs w:val="21"/>
                    </w:rPr>
                  </w:pPr>
                  <w:r>
                    <w:rPr>
                      <w:rFonts w:hint="eastAsia" w:cs="宋体"/>
                      <w:sz w:val="21"/>
                      <w:szCs w:val="21"/>
                    </w:rPr>
                    <w:t>成果移交清单</w:t>
                  </w:r>
                </w:p>
              </w:tc>
              <w:tc>
                <w:tcPr>
                  <w:tcW w:w="1132" w:type="dxa"/>
                  <w:noWrap w:val="0"/>
                  <w:vAlign w:val="top"/>
                </w:tcPr>
                <w:p w14:paraId="0CDED12F">
                  <w:pPr>
                    <w:spacing w:line="360" w:lineRule="exact"/>
                    <w:ind w:left="-210" w:leftChars="-100" w:right="-105" w:rightChars="-50" w:firstLine="426" w:firstLineChars="203"/>
                    <w:jc w:val="center"/>
                    <w:rPr>
                      <w:sz w:val="21"/>
                      <w:szCs w:val="21"/>
                    </w:rPr>
                  </w:pPr>
                  <w:r>
                    <w:rPr>
                      <w:rFonts w:hint="eastAsia"/>
                      <w:sz w:val="21"/>
                      <w:szCs w:val="21"/>
                    </w:rPr>
                    <w:t>1套</w:t>
                  </w:r>
                </w:p>
              </w:tc>
              <w:tc>
                <w:tcPr>
                  <w:tcW w:w="1437" w:type="dxa"/>
                  <w:noWrap w:val="0"/>
                  <w:vAlign w:val="top"/>
                </w:tcPr>
                <w:p w14:paraId="545D4586">
                  <w:pPr>
                    <w:spacing w:line="360" w:lineRule="exact"/>
                    <w:ind w:left="-210" w:leftChars="-100" w:right="-105" w:rightChars="-50" w:firstLine="426" w:firstLineChars="203"/>
                    <w:jc w:val="center"/>
                    <w:rPr>
                      <w:sz w:val="21"/>
                      <w:szCs w:val="21"/>
                    </w:rPr>
                  </w:pPr>
                  <w:r>
                    <w:rPr>
                      <w:rFonts w:hint="eastAsia"/>
                      <w:sz w:val="21"/>
                      <w:szCs w:val="21"/>
                    </w:rPr>
                    <w:t>纸质文本</w:t>
                  </w:r>
                </w:p>
              </w:tc>
            </w:tr>
            <w:tr w14:paraId="6AB47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550" w:type="dxa"/>
                  <w:vMerge w:val="continue"/>
                  <w:noWrap w:val="0"/>
                  <w:vAlign w:val="top"/>
                </w:tcPr>
                <w:p w14:paraId="0E0CF427">
                  <w:pPr>
                    <w:spacing w:line="360" w:lineRule="exact"/>
                    <w:ind w:left="-210" w:leftChars="-100" w:right="-105" w:rightChars="-50" w:firstLine="426" w:firstLineChars="203"/>
                    <w:jc w:val="center"/>
                    <w:rPr>
                      <w:rFonts w:cs="宋体"/>
                      <w:sz w:val="21"/>
                      <w:szCs w:val="21"/>
                    </w:rPr>
                  </w:pPr>
                </w:p>
              </w:tc>
              <w:tc>
                <w:tcPr>
                  <w:tcW w:w="3300" w:type="dxa"/>
                  <w:vMerge w:val="continue"/>
                  <w:noWrap w:val="0"/>
                  <w:vAlign w:val="top"/>
                </w:tcPr>
                <w:p w14:paraId="0FD1FA7E">
                  <w:pPr>
                    <w:spacing w:line="360" w:lineRule="exact"/>
                    <w:ind w:left="-210" w:leftChars="-100" w:right="-105" w:rightChars="-50" w:firstLine="426" w:firstLineChars="203"/>
                    <w:jc w:val="center"/>
                    <w:rPr>
                      <w:rFonts w:cs="宋体"/>
                      <w:sz w:val="21"/>
                      <w:szCs w:val="21"/>
                    </w:rPr>
                  </w:pPr>
                </w:p>
              </w:tc>
              <w:tc>
                <w:tcPr>
                  <w:tcW w:w="1132" w:type="dxa"/>
                  <w:noWrap w:val="0"/>
                  <w:vAlign w:val="top"/>
                </w:tcPr>
                <w:p w14:paraId="07D0C1A5">
                  <w:pPr>
                    <w:spacing w:line="360" w:lineRule="exact"/>
                    <w:ind w:left="-210" w:leftChars="-100" w:right="-105" w:rightChars="-50" w:firstLine="426" w:firstLineChars="203"/>
                    <w:jc w:val="center"/>
                    <w:rPr>
                      <w:sz w:val="21"/>
                      <w:szCs w:val="21"/>
                    </w:rPr>
                  </w:pPr>
                  <w:r>
                    <w:rPr>
                      <w:rFonts w:hint="eastAsia"/>
                      <w:sz w:val="21"/>
                      <w:szCs w:val="21"/>
                    </w:rPr>
                    <w:t>1套</w:t>
                  </w:r>
                </w:p>
              </w:tc>
              <w:tc>
                <w:tcPr>
                  <w:tcW w:w="1437" w:type="dxa"/>
                  <w:noWrap w:val="0"/>
                  <w:vAlign w:val="top"/>
                </w:tcPr>
                <w:p w14:paraId="6261D026">
                  <w:pPr>
                    <w:spacing w:line="360" w:lineRule="exact"/>
                    <w:ind w:left="-210" w:leftChars="-100" w:right="-105" w:rightChars="-50" w:firstLine="426" w:firstLineChars="203"/>
                    <w:jc w:val="center"/>
                    <w:rPr>
                      <w:sz w:val="21"/>
                      <w:szCs w:val="21"/>
                    </w:rPr>
                  </w:pPr>
                  <w:r>
                    <w:rPr>
                      <w:rFonts w:hint="eastAsia"/>
                      <w:sz w:val="21"/>
                      <w:szCs w:val="21"/>
                    </w:rPr>
                    <w:t>电子文档</w:t>
                  </w:r>
                </w:p>
              </w:tc>
            </w:tr>
            <w:tr w14:paraId="22795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550" w:type="dxa"/>
                  <w:noWrap w:val="0"/>
                  <w:vAlign w:val="top"/>
                </w:tcPr>
                <w:p w14:paraId="18CB3603">
                  <w:pPr>
                    <w:spacing w:line="360" w:lineRule="exact"/>
                    <w:ind w:left="-210" w:leftChars="-100" w:right="-105" w:rightChars="-50" w:firstLine="426" w:firstLineChars="203"/>
                    <w:jc w:val="center"/>
                    <w:rPr>
                      <w:rFonts w:cs="宋体"/>
                      <w:sz w:val="21"/>
                      <w:szCs w:val="21"/>
                    </w:rPr>
                  </w:pPr>
                  <w:r>
                    <w:rPr>
                      <w:rFonts w:hint="eastAsia"/>
                      <w:sz w:val="21"/>
                      <w:szCs w:val="21"/>
                    </w:rPr>
                    <w:t>10</w:t>
                  </w:r>
                </w:p>
              </w:tc>
              <w:tc>
                <w:tcPr>
                  <w:tcW w:w="3300" w:type="dxa"/>
                  <w:noWrap w:val="0"/>
                  <w:vAlign w:val="top"/>
                </w:tcPr>
                <w:p w14:paraId="21AB3FAB">
                  <w:pPr>
                    <w:spacing w:line="360" w:lineRule="exact"/>
                    <w:ind w:left="-210" w:leftChars="-100" w:right="-105" w:rightChars="-50" w:firstLine="426" w:firstLineChars="203"/>
                    <w:jc w:val="center"/>
                    <w:rPr>
                      <w:rFonts w:cs="宋体"/>
                      <w:sz w:val="21"/>
                      <w:szCs w:val="21"/>
                    </w:rPr>
                  </w:pPr>
                  <w:r>
                    <w:rPr>
                      <w:rFonts w:hint="eastAsia" w:cs="宋体"/>
                      <w:sz w:val="21"/>
                      <w:szCs w:val="21"/>
                    </w:rPr>
                    <w:t>其他资料</w:t>
                  </w:r>
                </w:p>
              </w:tc>
              <w:tc>
                <w:tcPr>
                  <w:tcW w:w="1132" w:type="dxa"/>
                  <w:noWrap w:val="0"/>
                  <w:vAlign w:val="top"/>
                </w:tcPr>
                <w:p w14:paraId="53192C98">
                  <w:pPr>
                    <w:spacing w:line="360" w:lineRule="exact"/>
                    <w:ind w:left="-210" w:leftChars="-100" w:right="-105" w:rightChars="-50" w:firstLine="426" w:firstLineChars="203"/>
                    <w:jc w:val="center"/>
                    <w:rPr>
                      <w:rFonts w:hint="eastAsia" w:eastAsia="宋体" w:cs="宋体"/>
                      <w:sz w:val="21"/>
                      <w:szCs w:val="21"/>
                      <w:lang w:eastAsia="zh-CN"/>
                    </w:rPr>
                  </w:pPr>
                  <w:r>
                    <w:rPr>
                      <w:rFonts w:hint="eastAsia" w:cs="宋体"/>
                      <w:sz w:val="21"/>
                      <w:szCs w:val="21"/>
                      <w:lang w:eastAsia="zh-CN"/>
                    </w:rPr>
                    <w:t>按实际</w:t>
                  </w:r>
                </w:p>
              </w:tc>
              <w:tc>
                <w:tcPr>
                  <w:tcW w:w="1437" w:type="dxa"/>
                  <w:noWrap w:val="0"/>
                  <w:vAlign w:val="top"/>
                </w:tcPr>
                <w:p w14:paraId="2C4DCAE6">
                  <w:pPr>
                    <w:spacing w:line="360" w:lineRule="exact"/>
                    <w:ind w:left="-210" w:leftChars="-100" w:right="-105" w:rightChars="-50" w:firstLine="426" w:firstLineChars="203"/>
                    <w:jc w:val="center"/>
                    <w:rPr>
                      <w:rFonts w:hint="eastAsia" w:eastAsia="宋体" w:cs="宋体"/>
                      <w:sz w:val="21"/>
                      <w:szCs w:val="21"/>
                      <w:lang w:eastAsia="zh-CN"/>
                    </w:rPr>
                  </w:pPr>
                  <w:r>
                    <w:rPr>
                      <w:rFonts w:hint="eastAsia" w:cs="宋体"/>
                      <w:sz w:val="21"/>
                      <w:szCs w:val="21"/>
                      <w:lang w:eastAsia="zh-CN"/>
                    </w:rPr>
                    <w:t>按实际</w:t>
                  </w:r>
                </w:p>
              </w:tc>
            </w:tr>
          </w:tbl>
          <w:p w14:paraId="3D4EFF2C">
            <w:pPr>
              <w:spacing w:line="360" w:lineRule="auto"/>
              <w:ind w:firstLine="420" w:firstLineChars="200"/>
              <w:jc w:val="left"/>
              <w:rPr>
                <w:rFonts w:hint="eastAsia" w:ascii="宋体" w:hAnsi="宋体" w:cs="宋体"/>
                <w:color w:val="auto"/>
                <w:szCs w:val="21"/>
                <w:highlight w:val="none"/>
              </w:rPr>
            </w:pPr>
          </w:p>
          <w:p w14:paraId="6BD7CC90">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凡上述成果资料具体份数及要求如需增加由供应商按采购人实际需要提供。供应商向采购人提供的所有涉及农村土地延包成果资料必须符合国家、广西、贵港市的最新规范及要求。</w:t>
            </w:r>
          </w:p>
          <w:p w14:paraId="2B93377B">
            <w:pPr>
              <w:spacing w:line="360" w:lineRule="auto"/>
              <w:ind w:firstLine="422" w:firstLineChars="200"/>
              <w:jc w:val="left"/>
              <w:rPr>
                <w:rFonts w:hint="eastAsia" w:ascii="宋体" w:hAnsi="宋体" w:cs="宋体"/>
                <w:b/>
                <w:bCs/>
                <w:color w:val="auto"/>
                <w:szCs w:val="21"/>
                <w:highlight w:val="none"/>
              </w:rPr>
            </w:pPr>
            <w:r>
              <w:rPr>
                <w:rFonts w:hint="eastAsia" w:ascii="宋体" w:hAnsi="宋体" w:cs="宋体"/>
                <w:b/>
                <w:bCs/>
                <w:color w:val="auto"/>
                <w:szCs w:val="21"/>
                <w:highlight w:val="none"/>
                <w:lang w:val="en-US" w:eastAsia="zh-CN"/>
              </w:rPr>
              <w:t>5</w:t>
            </w:r>
            <w:r>
              <w:rPr>
                <w:rFonts w:hint="eastAsia" w:ascii="宋体" w:hAnsi="宋体" w:cs="宋体"/>
                <w:b/>
                <w:bCs/>
                <w:color w:val="auto"/>
                <w:szCs w:val="21"/>
                <w:highlight w:val="none"/>
              </w:rPr>
              <w:t xml:space="preserve">、技术标准和要求 </w:t>
            </w:r>
          </w:p>
          <w:p w14:paraId="478B243D">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a、技术标准及依据</w:t>
            </w:r>
          </w:p>
          <w:p w14:paraId="5C698190">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（1）《农村土地承包经营权调查规程》 NY/T 2537－2014</w:t>
            </w:r>
            <w:r>
              <w:rPr>
                <w:rFonts w:hint="eastAsia" w:ascii="宋体" w:hAnsi="宋体" w:cs="宋体"/>
                <w:color w:val="auto"/>
                <w:szCs w:val="21"/>
                <w:highlight w:val="none"/>
              </w:rPr>
              <w:tab/>
            </w:r>
          </w:p>
          <w:p w14:paraId="7AB7A5AD">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（2）《农村土地承包经营权确权登记数据库规范》NY/T 2539-2016</w:t>
            </w:r>
          </w:p>
          <w:p w14:paraId="7B120552">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（3）《农村土地承包经营权要素编码规则》</w:t>
            </w:r>
            <w:r>
              <w:rPr>
                <w:rFonts w:hint="eastAsia" w:ascii="宋体" w:hAnsi="宋体" w:cs="宋体"/>
                <w:color w:val="auto"/>
                <w:szCs w:val="21"/>
                <w:highlight w:val="none"/>
              </w:rPr>
              <w:tab/>
            </w:r>
            <w:r>
              <w:rPr>
                <w:rFonts w:hint="eastAsia" w:ascii="宋体" w:hAnsi="宋体" w:cs="宋体"/>
                <w:color w:val="auto"/>
                <w:szCs w:val="21"/>
                <w:highlight w:val="none"/>
              </w:rPr>
              <w:t>NY/T2538－2014</w:t>
            </w:r>
            <w:r>
              <w:rPr>
                <w:rFonts w:hint="eastAsia" w:ascii="宋体" w:hAnsi="宋体" w:cs="宋体"/>
                <w:color w:val="auto"/>
                <w:szCs w:val="21"/>
                <w:highlight w:val="none"/>
              </w:rPr>
              <w:tab/>
            </w:r>
          </w:p>
          <w:p w14:paraId="71216D2E">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（4）《全国耕地类型区、耕地地力等级划分》 NY/T 309-1996</w:t>
            </w:r>
            <w:r>
              <w:rPr>
                <w:rFonts w:hint="eastAsia" w:ascii="宋体" w:hAnsi="宋体" w:cs="宋体"/>
                <w:color w:val="auto"/>
                <w:szCs w:val="21"/>
                <w:highlight w:val="none"/>
              </w:rPr>
              <w:tab/>
            </w:r>
          </w:p>
          <w:p w14:paraId="0BF56A70">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（5）《耕地地力调查与质量评价技术规程》</w:t>
            </w:r>
            <w:r>
              <w:rPr>
                <w:rFonts w:hint="eastAsia" w:ascii="宋体" w:hAnsi="宋体" w:cs="宋体"/>
                <w:color w:val="auto"/>
                <w:szCs w:val="21"/>
                <w:highlight w:val="none"/>
              </w:rPr>
              <w:tab/>
            </w:r>
            <w:r>
              <w:rPr>
                <w:rFonts w:hint="eastAsia" w:ascii="宋体" w:hAnsi="宋体" w:cs="宋体"/>
                <w:color w:val="auto"/>
                <w:szCs w:val="21"/>
                <w:highlight w:val="none"/>
              </w:rPr>
              <w:t>NY/T 1634-2008</w:t>
            </w:r>
            <w:r>
              <w:rPr>
                <w:rFonts w:hint="eastAsia" w:ascii="宋体" w:hAnsi="宋体" w:cs="宋体"/>
                <w:color w:val="auto"/>
                <w:szCs w:val="21"/>
                <w:highlight w:val="none"/>
              </w:rPr>
              <w:tab/>
            </w:r>
          </w:p>
          <w:p w14:paraId="56D8F44F">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（6）《土地利用现状分类》 GB/T 21010-2017</w:t>
            </w:r>
            <w:r>
              <w:rPr>
                <w:rFonts w:hint="eastAsia" w:ascii="宋体" w:hAnsi="宋体" w:cs="宋体"/>
                <w:color w:val="auto"/>
                <w:szCs w:val="21"/>
                <w:highlight w:val="none"/>
              </w:rPr>
              <w:tab/>
            </w:r>
          </w:p>
          <w:p w14:paraId="615B88B1">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（7）《全球定位系统（GPS）测量规范》</w:t>
            </w:r>
            <w:r>
              <w:rPr>
                <w:rFonts w:hint="eastAsia" w:ascii="宋体" w:hAnsi="宋体" w:cs="宋体"/>
                <w:color w:val="auto"/>
                <w:szCs w:val="21"/>
                <w:highlight w:val="none"/>
              </w:rPr>
              <w:tab/>
            </w:r>
            <w:r>
              <w:rPr>
                <w:rFonts w:hint="eastAsia" w:ascii="宋体" w:hAnsi="宋体" w:cs="宋体"/>
                <w:color w:val="auto"/>
                <w:szCs w:val="21"/>
                <w:highlight w:val="none"/>
              </w:rPr>
              <w:t>GB/T 18314-2009</w:t>
            </w:r>
            <w:r>
              <w:rPr>
                <w:rFonts w:hint="eastAsia" w:ascii="宋体" w:hAnsi="宋体" w:cs="宋体"/>
                <w:color w:val="auto"/>
                <w:szCs w:val="21"/>
                <w:highlight w:val="none"/>
              </w:rPr>
              <w:tab/>
            </w:r>
          </w:p>
          <w:p w14:paraId="45360A9F">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（8）《全球定位系统实时动态测量(RTK)技术规范》)</w:t>
            </w:r>
            <w:r>
              <w:rPr>
                <w:rFonts w:hint="eastAsia" w:ascii="宋体" w:hAnsi="宋体" w:cs="宋体"/>
                <w:color w:val="auto"/>
                <w:szCs w:val="21"/>
                <w:highlight w:val="none"/>
              </w:rPr>
              <w:tab/>
            </w:r>
            <w:r>
              <w:rPr>
                <w:rFonts w:hint="eastAsia" w:ascii="宋体" w:hAnsi="宋体" w:cs="宋体"/>
                <w:color w:val="auto"/>
                <w:szCs w:val="21"/>
                <w:highlight w:val="none"/>
              </w:rPr>
              <w:t>CH/T 2009-2010</w:t>
            </w:r>
            <w:r>
              <w:rPr>
                <w:rFonts w:hint="eastAsia" w:ascii="宋体" w:hAnsi="宋体" w:cs="宋体"/>
                <w:color w:val="auto"/>
                <w:szCs w:val="21"/>
                <w:highlight w:val="none"/>
              </w:rPr>
              <w:tab/>
            </w:r>
          </w:p>
          <w:p w14:paraId="033E8150">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（9）《国家三、四等水准测量规范》 GB/T12898-2009</w:t>
            </w:r>
            <w:r>
              <w:rPr>
                <w:rFonts w:hint="eastAsia" w:ascii="宋体" w:hAnsi="宋体" w:cs="宋体"/>
                <w:color w:val="auto"/>
                <w:szCs w:val="21"/>
                <w:highlight w:val="none"/>
              </w:rPr>
              <w:tab/>
            </w:r>
          </w:p>
          <w:p w14:paraId="708A59C4">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（10）《1: 500 1: 1000 1: 2000 地形图航空摄影测量内业规范》</w:t>
            </w:r>
            <w:r>
              <w:rPr>
                <w:rFonts w:hint="eastAsia" w:ascii="宋体" w:hAnsi="宋体" w:cs="宋体"/>
                <w:color w:val="auto"/>
                <w:szCs w:val="21"/>
                <w:highlight w:val="none"/>
              </w:rPr>
              <w:tab/>
            </w:r>
            <w:r>
              <w:rPr>
                <w:rFonts w:hint="eastAsia" w:ascii="宋体" w:hAnsi="宋体" w:cs="宋体"/>
                <w:color w:val="auto"/>
                <w:szCs w:val="21"/>
                <w:highlight w:val="none"/>
              </w:rPr>
              <w:t>GB/T 7930-2008</w:t>
            </w:r>
          </w:p>
          <w:p w14:paraId="7EEB27C3">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（11）《1: 500 1: 1000 1: 2000 地形图航空摄影测量外业规范》</w:t>
            </w:r>
            <w:r>
              <w:rPr>
                <w:rFonts w:hint="eastAsia" w:ascii="宋体" w:hAnsi="宋体" w:cs="宋体"/>
                <w:color w:val="auto"/>
                <w:szCs w:val="21"/>
                <w:highlight w:val="none"/>
              </w:rPr>
              <w:tab/>
            </w:r>
            <w:r>
              <w:rPr>
                <w:rFonts w:hint="eastAsia" w:ascii="宋体" w:hAnsi="宋体" w:cs="宋体"/>
                <w:color w:val="auto"/>
                <w:szCs w:val="21"/>
                <w:highlight w:val="none"/>
              </w:rPr>
              <w:t>GB/T 7931-2008</w:t>
            </w:r>
          </w:p>
          <w:p w14:paraId="66E06F79">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（12）《1:500 1:1 000 1:2 000外业数字测图规程》</w:t>
            </w:r>
            <w:r>
              <w:rPr>
                <w:rFonts w:hint="eastAsia" w:ascii="宋体" w:hAnsi="宋体" w:cs="宋体"/>
                <w:color w:val="auto"/>
                <w:szCs w:val="21"/>
                <w:highlight w:val="none"/>
              </w:rPr>
              <w:tab/>
            </w:r>
            <w:r>
              <w:rPr>
                <w:rFonts w:hint="eastAsia" w:ascii="宋体" w:hAnsi="宋体" w:cs="宋体"/>
                <w:color w:val="auto"/>
                <w:szCs w:val="21"/>
                <w:highlight w:val="none"/>
              </w:rPr>
              <w:t>GB/T 14912-2017</w:t>
            </w:r>
            <w:r>
              <w:rPr>
                <w:rFonts w:hint="eastAsia" w:ascii="宋体" w:hAnsi="宋体" w:cs="宋体"/>
                <w:color w:val="auto"/>
                <w:szCs w:val="21"/>
                <w:highlight w:val="none"/>
              </w:rPr>
              <w:tab/>
            </w:r>
          </w:p>
          <w:p w14:paraId="7E24CF7E">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（13）《低空数字航空摄影规范》</w:t>
            </w:r>
            <w:r>
              <w:rPr>
                <w:rFonts w:hint="eastAsia" w:ascii="宋体" w:hAnsi="宋体" w:cs="宋体"/>
                <w:color w:val="auto"/>
                <w:szCs w:val="21"/>
                <w:highlight w:val="none"/>
              </w:rPr>
              <w:tab/>
            </w:r>
            <w:r>
              <w:rPr>
                <w:rFonts w:hint="eastAsia" w:ascii="宋体" w:hAnsi="宋体" w:cs="宋体"/>
                <w:color w:val="auto"/>
                <w:szCs w:val="21"/>
                <w:highlight w:val="none"/>
              </w:rPr>
              <w:t>CH/T 3005-2021</w:t>
            </w:r>
          </w:p>
          <w:p w14:paraId="4524AD2B">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（14）《低空数字航空摄影测量外业规范》</w:t>
            </w:r>
            <w:r>
              <w:rPr>
                <w:rFonts w:hint="eastAsia" w:ascii="宋体" w:hAnsi="宋体" w:cs="宋体"/>
                <w:color w:val="auto"/>
                <w:szCs w:val="21"/>
                <w:highlight w:val="none"/>
              </w:rPr>
              <w:tab/>
            </w:r>
            <w:r>
              <w:rPr>
                <w:rFonts w:hint="eastAsia" w:ascii="宋体" w:hAnsi="宋体" w:cs="宋体"/>
                <w:color w:val="auto"/>
                <w:szCs w:val="21"/>
                <w:highlight w:val="none"/>
              </w:rPr>
              <w:t>CH/T 3004-2021</w:t>
            </w:r>
          </w:p>
          <w:p w14:paraId="0EEA582F">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（15）《低空数字航空摄影测量内业规范》</w:t>
            </w:r>
            <w:r>
              <w:rPr>
                <w:rFonts w:hint="eastAsia" w:ascii="宋体" w:hAnsi="宋体" w:cs="宋体"/>
                <w:color w:val="auto"/>
                <w:szCs w:val="21"/>
                <w:highlight w:val="none"/>
              </w:rPr>
              <w:tab/>
            </w:r>
            <w:r>
              <w:rPr>
                <w:rFonts w:hint="eastAsia" w:ascii="宋体" w:hAnsi="宋体" w:cs="宋体"/>
                <w:color w:val="auto"/>
                <w:szCs w:val="21"/>
                <w:highlight w:val="none"/>
              </w:rPr>
              <w:t>CH/T 3003-2021</w:t>
            </w:r>
          </w:p>
          <w:p w14:paraId="6719D0E4">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（16）《无人机航摄系统技术要求》</w:t>
            </w:r>
            <w:r>
              <w:rPr>
                <w:rFonts w:hint="eastAsia" w:ascii="宋体" w:hAnsi="宋体" w:cs="宋体"/>
                <w:color w:val="auto"/>
                <w:szCs w:val="21"/>
                <w:highlight w:val="none"/>
              </w:rPr>
              <w:tab/>
            </w:r>
            <w:r>
              <w:rPr>
                <w:rFonts w:hint="eastAsia" w:ascii="宋体" w:hAnsi="宋体" w:cs="宋体"/>
                <w:color w:val="auto"/>
                <w:szCs w:val="21"/>
                <w:highlight w:val="none"/>
              </w:rPr>
              <w:t>CH/Z3002-2010</w:t>
            </w:r>
          </w:p>
          <w:p w14:paraId="0A1000B9">
            <w:pPr>
              <w:spacing w:line="360" w:lineRule="auto"/>
              <w:ind w:firstLine="420" w:firstLineChars="200"/>
              <w:jc w:val="lef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（17）《数字航空摄影测量 空中三角测量规范》</w:t>
            </w:r>
            <w:r>
              <w:rPr>
                <w:rFonts w:hint="eastAsia" w:ascii="宋体" w:hAnsi="宋体" w:cs="宋体"/>
                <w:color w:val="auto"/>
                <w:szCs w:val="21"/>
                <w:highlight w:val="none"/>
              </w:rPr>
              <w:tab/>
            </w:r>
            <w:r>
              <w:rPr>
                <w:rFonts w:hint="eastAsia" w:ascii="宋体" w:hAnsi="宋体" w:cs="宋体"/>
                <w:color w:val="auto"/>
                <w:szCs w:val="21"/>
                <w:highlight w:val="none"/>
              </w:rPr>
              <w:t>GB/T23236-20</w:t>
            </w:r>
            <w:r>
              <w:rPr>
                <w:rFonts w:hint="eastAsia" w:ascii="宋体" w:hAnsi="宋体" w:cs="宋体"/>
                <w:color w:val="auto"/>
                <w:szCs w:val="21"/>
                <w:highlight w:val="none"/>
                <w:lang w:val="en-US" w:eastAsia="zh-CN"/>
              </w:rPr>
              <w:t>24</w:t>
            </w:r>
          </w:p>
          <w:p w14:paraId="497B9055">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（18）《基础地理信息数字成果1: 500 1: 1000 1: 2000 数字高程模型》</w:t>
            </w:r>
            <w:r>
              <w:rPr>
                <w:rFonts w:hint="eastAsia" w:ascii="宋体" w:hAnsi="宋体" w:cs="宋体"/>
                <w:color w:val="auto"/>
                <w:szCs w:val="21"/>
                <w:highlight w:val="none"/>
              </w:rPr>
              <w:tab/>
            </w:r>
            <w:r>
              <w:rPr>
                <w:rFonts w:hint="eastAsia" w:ascii="宋体" w:hAnsi="宋体" w:cs="宋体"/>
                <w:color w:val="auto"/>
                <w:szCs w:val="21"/>
                <w:highlight w:val="none"/>
              </w:rPr>
              <w:t>GH/T9008.2-2010</w:t>
            </w:r>
          </w:p>
          <w:p w14:paraId="5018621D">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（19）《基础地理信息数字成果1: 500 1: 1000 1: 2000 数字正射影像图》</w:t>
            </w:r>
            <w:r>
              <w:rPr>
                <w:rFonts w:hint="eastAsia" w:ascii="宋体" w:hAnsi="宋体" w:cs="宋体"/>
                <w:color w:val="auto"/>
                <w:szCs w:val="21"/>
                <w:highlight w:val="none"/>
              </w:rPr>
              <w:tab/>
            </w:r>
            <w:r>
              <w:rPr>
                <w:rFonts w:hint="eastAsia" w:ascii="宋体" w:hAnsi="宋体" w:cs="宋体"/>
                <w:color w:val="auto"/>
                <w:szCs w:val="21"/>
                <w:highlight w:val="none"/>
              </w:rPr>
              <w:t>GH/T9008.3-2010</w:t>
            </w:r>
          </w:p>
          <w:p w14:paraId="61760547">
            <w:pPr>
              <w:spacing w:line="360" w:lineRule="auto"/>
              <w:ind w:firstLine="420" w:firstLineChars="200"/>
              <w:jc w:val="left"/>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rPr>
              <w:t>（20）《国家基本比例尺地形图分幅和编号》</w:t>
            </w:r>
            <w:r>
              <w:rPr>
                <w:rFonts w:hint="eastAsia" w:ascii="宋体" w:hAnsi="宋体" w:cs="宋体"/>
                <w:color w:val="auto"/>
                <w:szCs w:val="21"/>
                <w:highlight w:val="none"/>
              </w:rPr>
              <w:tab/>
            </w:r>
            <w:r>
              <w:rPr>
                <w:rFonts w:hint="eastAsia" w:ascii="宋体" w:hAnsi="宋体" w:cs="宋体"/>
                <w:color w:val="auto"/>
                <w:szCs w:val="21"/>
                <w:highlight w:val="none"/>
              </w:rPr>
              <w:t>GB/T 13989-201</w:t>
            </w:r>
            <w:r>
              <w:rPr>
                <w:rFonts w:hint="eastAsia" w:ascii="宋体" w:hAnsi="宋体" w:cs="宋体"/>
                <w:color w:val="auto"/>
                <w:szCs w:val="21"/>
                <w:highlight w:val="none"/>
                <w:lang w:val="en-US" w:eastAsia="zh-CN"/>
              </w:rPr>
              <w:t>2</w:t>
            </w:r>
          </w:p>
          <w:p w14:paraId="60E148B0">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（21）《测绘成果质量检查与验收》</w:t>
            </w:r>
            <w:r>
              <w:rPr>
                <w:rFonts w:hint="eastAsia" w:ascii="宋体" w:hAnsi="宋体" w:cs="宋体"/>
                <w:color w:val="auto"/>
                <w:szCs w:val="21"/>
                <w:highlight w:val="none"/>
              </w:rPr>
              <w:tab/>
            </w:r>
            <w:r>
              <w:rPr>
                <w:rFonts w:hint="eastAsia" w:ascii="宋体" w:hAnsi="宋体" w:cs="宋体"/>
                <w:color w:val="auto"/>
                <w:szCs w:val="21"/>
                <w:highlight w:val="none"/>
              </w:rPr>
              <w:t>GB/T 24356-2023</w:t>
            </w:r>
            <w:r>
              <w:rPr>
                <w:rFonts w:hint="eastAsia" w:ascii="宋体" w:hAnsi="宋体" w:cs="宋体"/>
                <w:color w:val="auto"/>
                <w:szCs w:val="21"/>
                <w:highlight w:val="none"/>
              </w:rPr>
              <w:tab/>
            </w:r>
          </w:p>
          <w:p w14:paraId="05FBD7FE">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（22）《数字测绘成果质量检查与验收》</w:t>
            </w:r>
            <w:r>
              <w:rPr>
                <w:rFonts w:hint="eastAsia" w:ascii="宋体" w:hAnsi="宋体" w:cs="宋体"/>
                <w:color w:val="auto"/>
                <w:szCs w:val="21"/>
                <w:highlight w:val="none"/>
              </w:rPr>
              <w:tab/>
            </w:r>
            <w:r>
              <w:rPr>
                <w:rFonts w:hint="eastAsia" w:ascii="宋体" w:hAnsi="宋体" w:cs="宋体"/>
                <w:color w:val="auto"/>
                <w:szCs w:val="21"/>
                <w:highlight w:val="none"/>
              </w:rPr>
              <w:t>GB/T18316－2008</w:t>
            </w:r>
            <w:r>
              <w:rPr>
                <w:rFonts w:hint="eastAsia" w:ascii="宋体" w:hAnsi="宋体" w:cs="宋体"/>
                <w:color w:val="auto"/>
                <w:szCs w:val="21"/>
                <w:highlight w:val="none"/>
              </w:rPr>
              <w:tab/>
            </w:r>
          </w:p>
          <w:p w14:paraId="662483BA">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（23）国家、广西、贵港市有关确权登记颁证的其他技术标准。</w:t>
            </w:r>
          </w:p>
          <w:p w14:paraId="1B907546">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b、技术要求</w:t>
            </w:r>
          </w:p>
          <w:p w14:paraId="2463D740">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（1）平面坐标系采用2000国家大地坐标系。</w:t>
            </w:r>
          </w:p>
          <w:p w14:paraId="4D0094B4">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（2）高程基准采用1985国家高程基准。</w:t>
            </w:r>
          </w:p>
          <w:p w14:paraId="7F4BAD4C">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（3）影像图基本比例尺为1：1000。</w:t>
            </w:r>
          </w:p>
          <w:p w14:paraId="2197BA2E">
            <w:pPr>
              <w:spacing w:line="360" w:lineRule="auto"/>
              <w:jc w:val="left"/>
              <w:rPr>
                <w:rFonts w:hint="eastAsia" w:ascii="宋体" w:hAnsi="宋体" w:cs="宋体"/>
                <w:color w:val="auto"/>
                <w:szCs w:val="21"/>
                <w:highlight w:val="none"/>
              </w:rPr>
            </w:pPr>
            <w:r>
              <w:rPr>
                <w:rFonts w:hint="eastAsia" w:ascii="宋体" w:hAnsi="宋体" w:cs="宋体"/>
                <w:b/>
                <w:bCs/>
                <w:color w:val="auto"/>
                <w:szCs w:val="21"/>
                <w:highlight w:val="none"/>
              </w:rPr>
              <w:t>（二）实施时间和要求。</w:t>
            </w:r>
          </w:p>
          <w:p w14:paraId="4805AD1F">
            <w:pPr>
              <w:spacing w:line="360" w:lineRule="auto"/>
              <w:ind w:firstLine="420" w:firstLineChars="200"/>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1、项目工作进度、</w:t>
            </w:r>
            <w:r>
              <w:rPr>
                <w:rFonts w:hint="eastAsia" w:ascii="宋体" w:hAnsi="宋体" w:cs="宋体"/>
                <w:color w:val="auto"/>
                <w:szCs w:val="21"/>
                <w:highlight w:val="none"/>
                <w:lang w:eastAsia="zh-CN"/>
              </w:rPr>
              <w:t>交付</w:t>
            </w:r>
            <w:r>
              <w:rPr>
                <w:rFonts w:hint="eastAsia" w:ascii="宋体" w:hAnsi="宋体" w:cs="宋体"/>
                <w:color w:val="auto"/>
                <w:szCs w:val="21"/>
                <w:highlight w:val="none"/>
              </w:rPr>
              <w:t>时间：2026年12月31日</w:t>
            </w:r>
            <w:r>
              <w:rPr>
                <w:rFonts w:hint="eastAsia" w:ascii="宋体" w:hAnsi="宋体" w:cs="宋体"/>
                <w:color w:val="auto"/>
                <w:szCs w:val="21"/>
                <w:highlight w:val="none"/>
                <w:lang w:eastAsia="zh-CN"/>
              </w:rPr>
              <w:t>。</w:t>
            </w:r>
          </w:p>
          <w:p w14:paraId="4EE4FF6C">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2、在项目验收</w:t>
            </w:r>
            <w:r>
              <w:rPr>
                <w:rFonts w:hint="eastAsia" w:ascii="宋体" w:hAnsi="宋体" w:cs="宋体"/>
                <w:color w:val="auto"/>
                <w:szCs w:val="21"/>
                <w:highlight w:val="none"/>
                <w:lang w:eastAsia="zh-CN"/>
              </w:rPr>
              <w:t>合格</w:t>
            </w:r>
            <w:r>
              <w:rPr>
                <w:rFonts w:hint="eastAsia" w:ascii="宋体" w:hAnsi="宋体" w:cs="宋体"/>
                <w:color w:val="auto"/>
                <w:szCs w:val="21"/>
                <w:highlight w:val="none"/>
              </w:rPr>
              <w:t>后，如因需要增加服务内容而产生的费用，双方另议；如果所提供服务未达标或有偏差，供应商必须及时</w:t>
            </w:r>
            <w:r>
              <w:rPr>
                <w:rFonts w:hint="eastAsia" w:ascii="宋体" w:hAnsi="宋体" w:cs="宋体"/>
                <w:color w:val="auto"/>
                <w:szCs w:val="21"/>
                <w:highlight w:val="none"/>
                <w:lang w:eastAsia="zh-CN"/>
              </w:rPr>
              <w:t>负责</w:t>
            </w:r>
            <w:r>
              <w:rPr>
                <w:rFonts w:hint="eastAsia" w:ascii="宋体" w:hAnsi="宋体" w:cs="宋体"/>
                <w:color w:val="auto"/>
                <w:szCs w:val="21"/>
                <w:highlight w:val="none"/>
              </w:rPr>
              <w:t>修正</w:t>
            </w:r>
            <w:r>
              <w:rPr>
                <w:rFonts w:hint="eastAsia" w:ascii="宋体" w:hAnsi="宋体" w:cs="宋体"/>
                <w:color w:val="auto"/>
                <w:szCs w:val="21"/>
                <w:highlight w:val="none"/>
                <w:lang w:eastAsia="zh-CN"/>
              </w:rPr>
              <w:t>（费用包含在报价中）</w:t>
            </w:r>
            <w:r>
              <w:rPr>
                <w:rFonts w:hint="eastAsia" w:ascii="宋体" w:hAnsi="宋体" w:cs="宋体"/>
                <w:color w:val="auto"/>
                <w:szCs w:val="21"/>
                <w:highlight w:val="none"/>
              </w:rPr>
              <w:t>。</w:t>
            </w:r>
          </w:p>
          <w:p w14:paraId="27A6A127">
            <w:pPr>
              <w:spacing w:line="360" w:lineRule="auto"/>
              <w:jc w:val="left"/>
              <w:rPr>
                <w:rFonts w:hint="eastAsia" w:ascii="宋体" w:hAnsi="宋体" w:cs="宋体"/>
                <w:b/>
                <w:bCs/>
                <w:color w:val="auto"/>
                <w:szCs w:val="21"/>
                <w:highlight w:val="none"/>
              </w:rPr>
            </w:pPr>
            <w:r>
              <w:rPr>
                <w:rFonts w:hint="eastAsia" w:ascii="宋体" w:hAnsi="宋体" w:cs="宋体"/>
                <w:b/>
                <w:bCs/>
                <w:color w:val="auto"/>
                <w:szCs w:val="21"/>
                <w:highlight w:val="none"/>
              </w:rPr>
              <w:t>（三）项目过程质量监督检查和验收。</w:t>
            </w:r>
          </w:p>
          <w:p w14:paraId="7B947178">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项目开展后，采购人分期对供应商项目的过程质量和工作进度进行监督检查，对过程质量监督和工作进度检查中发现的问题，供应商应按采购人提出工作做法、要求进行全面整改和完善，如供应商未按采购人要求进行整改和完善，采购人有权对本项目进行调整或终止本项目合同。</w:t>
            </w:r>
          </w:p>
          <w:p w14:paraId="7AAA8C69">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2、供应商应当按照采购人要求，分别将权属调查和数据库成果提交验收。</w:t>
            </w:r>
          </w:p>
          <w:p w14:paraId="6D022BD2">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延包成果必须经过省级部门机构验收合格，县、市、省等3级主管部门对延包项目实施的各阶段完工验收的验收费用由供应商承担；数据库成果必须经过自治区农业农村部门指定的验收单位验收合格，验收费用由供应商承担。验收不合格的，供应商依照</w:t>
            </w:r>
            <w:r>
              <w:rPr>
                <w:rFonts w:hint="eastAsia" w:ascii="宋体" w:hAnsi="宋体" w:cs="宋体"/>
                <w:color w:val="auto"/>
                <w:szCs w:val="21"/>
                <w:highlight w:val="none"/>
                <w:lang w:eastAsia="zh-CN"/>
              </w:rPr>
              <w:t>本项目政府采购合同</w:t>
            </w:r>
            <w:r>
              <w:rPr>
                <w:rFonts w:hint="eastAsia" w:ascii="宋体" w:hAnsi="宋体" w:cs="宋体"/>
                <w:color w:val="auto"/>
                <w:szCs w:val="21"/>
                <w:highlight w:val="none"/>
              </w:rPr>
              <w:t>“第五条 违约责任”和其他法律法规有关规定承担违约责任。因供应商成果质量问题导致复检的，所有复检费用由供应商承担；因采购人原因（如提供基础资料错误）导致复检的，费用由采购人承担。</w:t>
            </w:r>
          </w:p>
          <w:p w14:paraId="7E33A15A">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4、成果资料经验收合格并按验收意见修改完善后，供应商应及时将成果资料移交采购人。移交地点为采购人住所地：覃塘区</w:t>
            </w:r>
            <w:r>
              <w:rPr>
                <w:rFonts w:hint="eastAsia" w:ascii="宋体" w:hAnsi="宋体" w:cs="宋体"/>
                <w:color w:val="auto"/>
                <w:szCs w:val="21"/>
                <w:highlight w:val="none"/>
                <w:lang w:eastAsia="zh-CN"/>
              </w:rPr>
              <w:t>农业农村局</w:t>
            </w:r>
            <w:r>
              <w:rPr>
                <w:rFonts w:hint="eastAsia" w:ascii="宋体" w:hAnsi="宋体" w:cs="宋体"/>
                <w:color w:val="auto"/>
                <w:szCs w:val="21"/>
                <w:highlight w:val="none"/>
              </w:rPr>
              <w:t>。</w:t>
            </w:r>
          </w:p>
        </w:tc>
      </w:tr>
      <w:tr w14:paraId="20DBB5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611" w:type="dxa"/>
            <w:gridSpan w:val="6"/>
            <w:tcBorders>
              <w:top w:val="single" w:color="auto" w:sz="4" w:space="0"/>
              <w:left w:val="single" w:color="auto" w:sz="4" w:space="0"/>
              <w:bottom w:val="single" w:color="auto" w:sz="4" w:space="0"/>
              <w:right w:val="single" w:color="auto" w:sz="4" w:space="0"/>
            </w:tcBorders>
          </w:tcPr>
          <w:p w14:paraId="6B208B75">
            <w:pPr>
              <w:spacing w:line="360" w:lineRule="auto"/>
              <w:rPr>
                <w:rFonts w:hint="eastAsia" w:ascii="宋体" w:hAnsi="宋体" w:eastAsia="宋体" w:cs="宋体"/>
                <w:bCs/>
                <w:color w:val="auto"/>
                <w:szCs w:val="21"/>
                <w:highlight w:val="none"/>
                <w:lang w:eastAsia="zh-CN"/>
              </w:rPr>
            </w:pPr>
            <w:r>
              <w:rPr>
                <w:rFonts w:hint="eastAsia" w:ascii="宋体" w:hAnsi="宋体" w:cs="宋体"/>
                <w:b/>
                <w:color w:val="auto"/>
                <w:szCs w:val="21"/>
                <w:highlight w:val="none"/>
              </w:rPr>
              <w:t>一、商务要求</w:t>
            </w:r>
            <w:r>
              <w:rPr>
                <w:rFonts w:hint="eastAsia" w:ascii="宋体" w:hAnsi="宋体" w:cs="宋体"/>
                <w:b/>
                <w:bCs/>
                <w:color w:val="auto"/>
                <w:szCs w:val="21"/>
                <w:highlight w:val="none"/>
                <w:lang w:eastAsia="zh-CN"/>
              </w:rPr>
              <w:t>▲</w:t>
            </w:r>
          </w:p>
        </w:tc>
      </w:tr>
      <w:tr w14:paraId="4154E53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990" w:type="dxa"/>
            <w:gridSpan w:val="3"/>
            <w:tcBorders>
              <w:top w:val="single" w:color="auto" w:sz="4" w:space="0"/>
              <w:left w:val="single" w:color="auto" w:sz="4" w:space="0"/>
              <w:bottom w:val="single" w:color="auto" w:sz="4" w:space="0"/>
              <w:right w:val="single" w:color="auto" w:sz="4" w:space="0"/>
            </w:tcBorders>
            <w:vAlign w:val="center"/>
          </w:tcPr>
          <w:p w14:paraId="783561A1">
            <w:pPr>
              <w:spacing w:line="360" w:lineRule="auto"/>
              <w:rPr>
                <w:rFonts w:ascii="宋体" w:hAnsi="宋体" w:cs="宋体"/>
                <w:b/>
                <w:color w:val="auto"/>
                <w:szCs w:val="21"/>
                <w:highlight w:val="none"/>
              </w:rPr>
            </w:pPr>
            <w:r>
              <w:rPr>
                <w:rFonts w:hint="eastAsia" w:ascii="宋体" w:hAnsi="宋体" w:cs="宋体"/>
                <w:b/>
                <w:color w:val="auto"/>
                <w:szCs w:val="21"/>
                <w:highlight w:val="none"/>
              </w:rPr>
              <w:t>实施的期限和地点</w:t>
            </w:r>
          </w:p>
        </w:tc>
        <w:tc>
          <w:tcPr>
            <w:tcW w:w="7621" w:type="dxa"/>
            <w:gridSpan w:val="3"/>
            <w:tcBorders>
              <w:top w:val="single" w:color="auto" w:sz="4" w:space="0"/>
              <w:left w:val="single" w:color="auto" w:sz="4" w:space="0"/>
              <w:bottom w:val="single" w:color="auto" w:sz="4" w:space="0"/>
              <w:right w:val="single" w:color="auto" w:sz="4" w:space="0"/>
            </w:tcBorders>
            <w:vAlign w:val="center"/>
          </w:tcPr>
          <w:p w14:paraId="4BEF7D9A">
            <w:pPr>
              <w:spacing w:line="360" w:lineRule="auto"/>
              <w:rPr>
                <w:rFonts w:ascii="宋体" w:hAnsi="宋体" w:cs="宋体"/>
                <w:b/>
                <w:color w:val="auto"/>
                <w:szCs w:val="21"/>
                <w:highlight w:val="none"/>
              </w:rPr>
            </w:pPr>
            <w:r>
              <w:rPr>
                <w:rFonts w:hint="eastAsia" w:ascii="宋体" w:hAnsi="宋体" w:cs="宋体"/>
                <w:b/>
                <w:color w:val="auto"/>
                <w:szCs w:val="21"/>
                <w:highlight w:val="none"/>
              </w:rPr>
              <w:t>1、实施的期限：2026年10月31日前完成农户签订二轮土地承包到期后再延长三十年承包合同90%以上后，至2026年12月31日之前完成全部项目工作内容进行项目验收，验收通过后期服务期1年。</w:t>
            </w:r>
          </w:p>
          <w:p w14:paraId="36F222B3">
            <w:pPr>
              <w:spacing w:line="360" w:lineRule="auto"/>
              <w:rPr>
                <w:rFonts w:ascii="宋体" w:hAnsi="宋体" w:cs="宋体"/>
                <w:b/>
                <w:color w:val="auto"/>
                <w:szCs w:val="21"/>
                <w:highlight w:val="none"/>
              </w:rPr>
            </w:pPr>
            <w:r>
              <w:rPr>
                <w:rFonts w:hint="eastAsia" w:ascii="宋体" w:hAnsi="宋体" w:cs="宋体"/>
                <w:b/>
                <w:color w:val="auto"/>
                <w:szCs w:val="21"/>
                <w:highlight w:val="none"/>
              </w:rPr>
              <w:t>2、实施的地点：涉及大岭、石卡、五里、三里、黄练、蒙公、东龙、山北、樟木等9个乡镇130个行政村，2277个村民小组，承包农户约7.6万户，承包耕地面积约53万亩。最终数据以采购人提供的实际服务数据结果为准。</w:t>
            </w:r>
          </w:p>
        </w:tc>
      </w:tr>
      <w:tr w14:paraId="7C2DB3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23" w:hRule="atLeast"/>
          <w:jc w:val="center"/>
        </w:trPr>
        <w:tc>
          <w:tcPr>
            <w:tcW w:w="1990" w:type="dxa"/>
            <w:gridSpan w:val="3"/>
            <w:tcBorders>
              <w:top w:val="single" w:color="auto" w:sz="4" w:space="0"/>
              <w:left w:val="single" w:color="auto" w:sz="4" w:space="0"/>
              <w:bottom w:val="single" w:color="auto" w:sz="4" w:space="0"/>
              <w:right w:val="single" w:color="auto" w:sz="4" w:space="0"/>
            </w:tcBorders>
            <w:vAlign w:val="center"/>
          </w:tcPr>
          <w:p w14:paraId="042584B2">
            <w:pPr>
              <w:spacing w:line="360" w:lineRule="auto"/>
              <w:rPr>
                <w:rFonts w:ascii="宋体" w:hAnsi="宋体" w:cs="宋体"/>
                <w:b/>
                <w:color w:val="auto"/>
                <w:szCs w:val="21"/>
                <w:highlight w:val="none"/>
              </w:rPr>
            </w:pPr>
            <w:r>
              <w:rPr>
                <w:rFonts w:hint="eastAsia" w:ascii="宋体" w:hAnsi="宋体" w:cs="宋体"/>
                <w:b/>
                <w:color w:val="auto"/>
                <w:szCs w:val="21"/>
                <w:highlight w:val="none"/>
              </w:rPr>
              <w:t>合同签订时间</w:t>
            </w:r>
          </w:p>
        </w:tc>
        <w:tc>
          <w:tcPr>
            <w:tcW w:w="7621" w:type="dxa"/>
            <w:gridSpan w:val="3"/>
            <w:tcBorders>
              <w:top w:val="single" w:color="auto" w:sz="4" w:space="0"/>
              <w:left w:val="single" w:color="auto" w:sz="4" w:space="0"/>
              <w:bottom w:val="single" w:color="auto" w:sz="4" w:space="0"/>
              <w:right w:val="single" w:color="auto" w:sz="4" w:space="0"/>
            </w:tcBorders>
            <w:vAlign w:val="center"/>
          </w:tcPr>
          <w:p w14:paraId="675877FF">
            <w:pPr>
              <w:spacing w:line="360" w:lineRule="auto"/>
              <w:rPr>
                <w:rFonts w:ascii="宋体" w:hAnsi="宋体" w:cs="宋体"/>
                <w:b/>
                <w:color w:val="auto"/>
                <w:szCs w:val="21"/>
                <w:highlight w:val="none"/>
              </w:rPr>
            </w:pPr>
            <w:r>
              <w:rPr>
                <w:rFonts w:hint="eastAsia" w:ascii="宋体" w:hAnsi="宋体" w:cs="宋体"/>
                <w:b/>
                <w:color w:val="auto"/>
                <w:szCs w:val="21"/>
                <w:highlight w:val="none"/>
              </w:rPr>
              <w:t xml:space="preserve">自中标通知书发出之日起 </w:t>
            </w:r>
            <w:r>
              <w:rPr>
                <w:rFonts w:hint="eastAsia" w:ascii="宋体" w:hAnsi="宋体" w:cs="宋体"/>
                <w:b/>
                <w:color w:val="auto"/>
                <w:szCs w:val="21"/>
                <w:highlight w:val="none"/>
                <w:u w:val="single"/>
              </w:rPr>
              <w:t xml:space="preserve">  25 </w:t>
            </w:r>
            <w:r>
              <w:rPr>
                <w:rFonts w:hint="eastAsia" w:ascii="宋体" w:hAnsi="宋体" w:cs="宋体"/>
                <w:b/>
                <w:color w:val="auto"/>
                <w:szCs w:val="21"/>
                <w:highlight w:val="none"/>
              </w:rPr>
              <w:t>日内</w:t>
            </w:r>
          </w:p>
        </w:tc>
      </w:tr>
      <w:tr w14:paraId="16BD31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990" w:type="dxa"/>
            <w:gridSpan w:val="3"/>
            <w:tcBorders>
              <w:top w:val="single" w:color="auto" w:sz="4" w:space="0"/>
              <w:left w:val="single" w:color="auto" w:sz="4" w:space="0"/>
              <w:bottom w:val="single" w:color="auto" w:sz="4" w:space="0"/>
              <w:right w:val="single" w:color="auto" w:sz="4" w:space="0"/>
            </w:tcBorders>
            <w:vAlign w:val="center"/>
          </w:tcPr>
          <w:p w14:paraId="4486AC3D">
            <w:pPr>
              <w:spacing w:line="360" w:lineRule="auto"/>
              <w:rPr>
                <w:rFonts w:ascii="宋体" w:hAnsi="宋体" w:cs="宋体"/>
                <w:b/>
                <w:bCs w:val="0"/>
                <w:color w:val="auto"/>
                <w:szCs w:val="21"/>
                <w:highlight w:val="none"/>
              </w:rPr>
            </w:pPr>
            <w:r>
              <w:rPr>
                <w:rFonts w:hint="eastAsia" w:ascii="宋体" w:hAnsi="宋体" w:cs="宋体"/>
                <w:b/>
                <w:bCs w:val="0"/>
                <w:color w:val="auto"/>
                <w:szCs w:val="21"/>
                <w:highlight w:val="none"/>
              </w:rPr>
              <w:t>付款条件（进度和方式）</w:t>
            </w:r>
          </w:p>
        </w:tc>
        <w:tc>
          <w:tcPr>
            <w:tcW w:w="7621" w:type="dxa"/>
            <w:gridSpan w:val="3"/>
            <w:tcBorders>
              <w:top w:val="single" w:color="auto" w:sz="4" w:space="0"/>
              <w:left w:val="single" w:color="auto" w:sz="4" w:space="0"/>
              <w:bottom w:val="single" w:color="auto" w:sz="4" w:space="0"/>
              <w:right w:val="single" w:color="auto" w:sz="4" w:space="0"/>
            </w:tcBorders>
            <w:vAlign w:val="center"/>
          </w:tcPr>
          <w:p w14:paraId="2384BF29">
            <w:pPr>
              <w:spacing w:line="360" w:lineRule="auto"/>
              <w:rPr>
                <w:rFonts w:hint="eastAsia" w:ascii="宋体" w:hAnsi="宋体" w:cs="宋体"/>
                <w:b/>
                <w:bCs w:val="0"/>
                <w:color w:val="auto"/>
                <w:szCs w:val="21"/>
                <w:highlight w:val="none"/>
              </w:rPr>
            </w:pPr>
            <w:r>
              <w:rPr>
                <w:rFonts w:hint="eastAsia" w:ascii="宋体" w:hAnsi="宋体" w:cs="宋体"/>
                <w:b/>
                <w:bCs w:val="0"/>
                <w:color w:val="auto"/>
                <w:szCs w:val="21"/>
                <w:highlight w:val="none"/>
              </w:rPr>
              <w:t>1、本合同所有费用计算和支付均以人民币为准。</w:t>
            </w:r>
          </w:p>
          <w:p w14:paraId="2CF83094">
            <w:pPr>
              <w:spacing w:line="360" w:lineRule="auto"/>
              <w:rPr>
                <w:rFonts w:hint="eastAsia" w:ascii="宋体" w:hAnsi="宋体" w:cs="宋体"/>
                <w:b/>
                <w:bCs w:val="0"/>
                <w:color w:val="auto"/>
                <w:szCs w:val="21"/>
                <w:highlight w:val="none"/>
              </w:rPr>
            </w:pPr>
            <w:r>
              <w:rPr>
                <w:rFonts w:hint="eastAsia" w:ascii="宋体" w:hAnsi="宋体" w:cs="宋体"/>
                <w:b/>
                <w:bCs w:val="0"/>
                <w:color w:val="auto"/>
                <w:szCs w:val="21"/>
                <w:highlight w:val="none"/>
              </w:rPr>
              <w:t>2、根据财政国库管理制度有关规定，</w:t>
            </w:r>
            <w:r>
              <w:rPr>
                <w:rFonts w:hint="eastAsia" w:ascii="宋体" w:hAnsi="宋体" w:cs="宋体"/>
                <w:b/>
                <w:bCs w:val="0"/>
                <w:color w:val="auto"/>
                <w:szCs w:val="21"/>
                <w:highlight w:val="none"/>
                <w:lang w:eastAsia="zh-CN"/>
              </w:rPr>
              <w:t>采购人</w:t>
            </w:r>
            <w:r>
              <w:rPr>
                <w:rFonts w:hint="eastAsia" w:ascii="宋体" w:hAnsi="宋体" w:cs="宋体"/>
                <w:b/>
                <w:bCs w:val="0"/>
                <w:color w:val="auto"/>
                <w:szCs w:val="21"/>
                <w:highlight w:val="none"/>
              </w:rPr>
              <w:t>应向</w:t>
            </w:r>
            <w:r>
              <w:rPr>
                <w:rFonts w:hint="eastAsia" w:ascii="宋体" w:hAnsi="宋体" w:cs="宋体"/>
                <w:b/>
                <w:bCs w:val="0"/>
                <w:color w:val="auto"/>
                <w:szCs w:val="21"/>
                <w:highlight w:val="none"/>
                <w:lang w:eastAsia="zh-CN"/>
              </w:rPr>
              <w:t>中标人</w:t>
            </w:r>
            <w:r>
              <w:rPr>
                <w:rFonts w:hint="eastAsia" w:ascii="宋体" w:hAnsi="宋体" w:cs="宋体"/>
                <w:b/>
                <w:bCs w:val="0"/>
                <w:color w:val="auto"/>
                <w:szCs w:val="21"/>
                <w:highlight w:val="none"/>
              </w:rPr>
              <w:t>支付的上述合同价款实行财政直接支付方式予以支付。即</w:t>
            </w:r>
            <w:r>
              <w:rPr>
                <w:rFonts w:hint="eastAsia" w:ascii="宋体" w:hAnsi="宋体" w:cs="宋体"/>
                <w:b/>
                <w:bCs w:val="0"/>
                <w:color w:val="auto"/>
                <w:szCs w:val="21"/>
                <w:highlight w:val="none"/>
                <w:lang w:eastAsia="zh-CN"/>
              </w:rPr>
              <w:t>采购人</w:t>
            </w:r>
            <w:r>
              <w:rPr>
                <w:rFonts w:hint="eastAsia" w:ascii="宋体" w:hAnsi="宋体" w:cs="宋体"/>
                <w:b/>
                <w:bCs w:val="0"/>
                <w:color w:val="auto"/>
                <w:szCs w:val="21"/>
                <w:highlight w:val="none"/>
              </w:rPr>
              <w:t>对</w:t>
            </w:r>
            <w:r>
              <w:rPr>
                <w:rFonts w:hint="eastAsia" w:ascii="宋体" w:hAnsi="宋体" w:cs="宋体"/>
                <w:b/>
                <w:bCs w:val="0"/>
                <w:color w:val="auto"/>
                <w:szCs w:val="21"/>
                <w:highlight w:val="none"/>
                <w:lang w:eastAsia="zh-CN"/>
              </w:rPr>
              <w:t>中标人</w:t>
            </w:r>
            <w:r>
              <w:rPr>
                <w:rFonts w:hint="eastAsia" w:ascii="宋体" w:hAnsi="宋体" w:cs="宋体"/>
                <w:b/>
                <w:bCs w:val="0"/>
                <w:color w:val="auto"/>
                <w:szCs w:val="21"/>
                <w:highlight w:val="none"/>
              </w:rPr>
              <w:t>填写的结算申请单进行审核后15个工作日内为</w:t>
            </w:r>
            <w:r>
              <w:rPr>
                <w:rFonts w:hint="eastAsia" w:ascii="宋体" w:hAnsi="宋体" w:cs="宋体"/>
                <w:b/>
                <w:bCs w:val="0"/>
                <w:color w:val="auto"/>
                <w:szCs w:val="21"/>
                <w:highlight w:val="none"/>
                <w:lang w:eastAsia="zh-CN"/>
              </w:rPr>
              <w:t>中标人</w:t>
            </w:r>
            <w:r>
              <w:rPr>
                <w:rFonts w:hint="eastAsia" w:ascii="宋体" w:hAnsi="宋体" w:cs="宋体"/>
                <w:b/>
                <w:bCs w:val="0"/>
                <w:color w:val="auto"/>
                <w:szCs w:val="21"/>
                <w:highlight w:val="none"/>
              </w:rPr>
              <w:t>办理拨付经费支付手续。</w:t>
            </w:r>
            <w:r>
              <w:rPr>
                <w:rFonts w:hint="eastAsia" w:ascii="宋体" w:hAnsi="宋体" w:cs="宋体"/>
                <w:b/>
                <w:bCs w:val="0"/>
                <w:color w:val="auto"/>
                <w:szCs w:val="21"/>
                <w:highlight w:val="none"/>
                <w:lang w:eastAsia="zh-CN"/>
              </w:rPr>
              <w:t>中标人</w:t>
            </w:r>
            <w:r>
              <w:rPr>
                <w:rFonts w:hint="eastAsia" w:ascii="宋体" w:hAnsi="宋体" w:cs="宋体"/>
                <w:b/>
                <w:bCs w:val="0"/>
                <w:color w:val="auto"/>
                <w:szCs w:val="21"/>
                <w:highlight w:val="none"/>
              </w:rPr>
              <w:t>向</w:t>
            </w:r>
            <w:r>
              <w:rPr>
                <w:rFonts w:hint="eastAsia" w:ascii="宋体" w:hAnsi="宋体" w:cs="宋体"/>
                <w:b/>
                <w:bCs w:val="0"/>
                <w:color w:val="auto"/>
                <w:szCs w:val="21"/>
                <w:highlight w:val="none"/>
                <w:lang w:eastAsia="zh-CN"/>
              </w:rPr>
              <w:t>采购人</w:t>
            </w:r>
            <w:r>
              <w:rPr>
                <w:rFonts w:hint="eastAsia" w:ascii="宋体" w:hAnsi="宋体" w:cs="宋体"/>
                <w:b/>
                <w:bCs w:val="0"/>
                <w:color w:val="auto"/>
                <w:szCs w:val="21"/>
                <w:highlight w:val="none"/>
              </w:rPr>
              <w:t>提供工商税务部门认可的正式发票。在办理上述合同价款支付手续时，</w:t>
            </w:r>
            <w:r>
              <w:rPr>
                <w:rFonts w:hint="eastAsia" w:ascii="宋体" w:hAnsi="宋体" w:cs="宋体"/>
                <w:b/>
                <w:bCs w:val="0"/>
                <w:color w:val="auto"/>
                <w:szCs w:val="21"/>
                <w:highlight w:val="none"/>
                <w:lang w:eastAsia="zh-CN"/>
              </w:rPr>
              <w:t>中标人</w:t>
            </w:r>
            <w:r>
              <w:rPr>
                <w:rFonts w:hint="eastAsia" w:ascii="宋体" w:hAnsi="宋体" w:cs="宋体"/>
                <w:b/>
                <w:bCs w:val="0"/>
                <w:color w:val="auto"/>
                <w:szCs w:val="21"/>
                <w:highlight w:val="none"/>
              </w:rPr>
              <w:t>应向</w:t>
            </w:r>
            <w:r>
              <w:rPr>
                <w:rFonts w:hint="eastAsia" w:ascii="宋体" w:hAnsi="宋体" w:cs="宋体"/>
                <w:b/>
                <w:bCs w:val="0"/>
                <w:color w:val="auto"/>
                <w:szCs w:val="21"/>
                <w:highlight w:val="none"/>
                <w:lang w:eastAsia="zh-CN"/>
              </w:rPr>
              <w:t>采购人</w:t>
            </w:r>
            <w:r>
              <w:rPr>
                <w:rFonts w:hint="eastAsia" w:ascii="宋体" w:hAnsi="宋体" w:cs="宋体"/>
                <w:b/>
                <w:bCs w:val="0"/>
                <w:color w:val="auto"/>
                <w:szCs w:val="21"/>
                <w:highlight w:val="none"/>
              </w:rPr>
              <w:t>提交相关成果资料及清单。</w:t>
            </w:r>
          </w:p>
          <w:p w14:paraId="24BE171B">
            <w:pPr>
              <w:spacing w:line="360" w:lineRule="auto"/>
              <w:rPr>
                <w:rFonts w:hint="eastAsia" w:ascii="宋体" w:hAnsi="宋体" w:cs="宋体"/>
                <w:b/>
                <w:bCs w:val="0"/>
                <w:color w:val="auto"/>
                <w:szCs w:val="21"/>
                <w:highlight w:val="none"/>
              </w:rPr>
            </w:pPr>
            <w:r>
              <w:rPr>
                <w:rFonts w:hint="eastAsia" w:ascii="宋体" w:hAnsi="宋体" w:cs="宋体"/>
                <w:b/>
                <w:bCs w:val="0"/>
                <w:color w:val="auto"/>
                <w:szCs w:val="21"/>
                <w:highlight w:val="none"/>
              </w:rPr>
              <w:t>3、本合同签订之日起</w:t>
            </w:r>
            <w:r>
              <w:rPr>
                <w:rFonts w:hint="eastAsia" w:ascii="宋体" w:hAnsi="宋体" w:cs="宋体"/>
                <w:b/>
                <w:bCs w:val="0"/>
                <w:color w:val="auto"/>
                <w:szCs w:val="21"/>
                <w:highlight w:val="none"/>
                <w:lang w:eastAsia="zh-CN"/>
              </w:rPr>
              <w:t>10个工作日</w:t>
            </w:r>
            <w:r>
              <w:rPr>
                <w:rFonts w:hint="eastAsia" w:ascii="宋体" w:hAnsi="宋体" w:cs="宋体"/>
                <w:b/>
                <w:bCs w:val="0"/>
                <w:color w:val="auto"/>
                <w:szCs w:val="21"/>
                <w:highlight w:val="none"/>
              </w:rPr>
              <w:t>内，</w:t>
            </w:r>
            <w:r>
              <w:rPr>
                <w:rFonts w:hint="eastAsia" w:ascii="宋体" w:hAnsi="宋体" w:cs="宋体"/>
                <w:b/>
                <w:bCs w:val="0"/>
                <w:color w:val="auto"/>
                <w:szCs w:val="21"/>
                <w:highlight w:val="none"/>
                <w:lang w:eastAsia="zh-CN"/>
              </w:rPr>
              <w:t>采购人</w:t>
            </w:r>
            <w:r>
              <w:rPr>
                <w:rFonts w:hint="eastAsia" w:ascii="宋体" w:hAnsi="宋体" w:cs="宋体"/>
                <w:b/>
                <w:bCs w:val="0"/>
                <w:color w:val="auto"/>
                <w:szCs w:val="21"/>
                <w:highlight w:val="none"/>
              </w:rPr>
              <w:t>向</w:t>
            </w:r>
            <w:r>
              <w:rPr>
                <w:rFonts w:hint="eastAsia" w:ascii="宋体" w:hAnsi="宋体" w:cs="宋体"/>
                <w:b/>
                <w:bCs w:val="0"/>
                <w:color w:val="auto"/>
                <w:szCs w:val="21"/>
                <w:highlight w:val="none"/>
                <w:lang w:eastAsia="zh-CN"/>
              </w:rPr>
              <w:t>中标人</w:t>
            </w:r>
            <w:r>
              <w:rPr>
                <w:rFonts w:hint="eastAsia" w:ascii="宋体" w:hAnsi="宋体" w:cs="宋体"/>
                <w:b/>
                <w:bCs w:val="0"/>
                <w:color w:val="auto"/>
                <w:szCs w:val="21"/>
                <w:highlight w:val="none"/>
              </w:rPr>
              <w:t>支付总合同款的30%，作为项目预付款；项目实施结束并经验收后15个工作日内，</w:t>
            </w:r>
            <w:r>
              <w:rPr>
                <w:rFonts w:hint="eastAsia" w:ascii="宋体" w:hAnsi="宋体" w:cs="宋体"/>
                <w:b/>
                <w:bCs w:val="0"/>
                <w:color w:val="auto"/>
                <w:szCs w:val="21"/>
                <w:highlight w:val="none"/>
                <w:lang w:eastAsia="zh-CN"/>
              </w:rPr>
              <w:t>采购人</w:t>
            </w:r>
            <w:r>
              <w:rPr>
                <w:rFonts w:hint="eastAsia" w:ascii="宋体" w:hAnsi="宋体" w:cs="宋体"/>
                <w:b/>
                <w:bCs w:val="0"/>
                <w:color w:val="auto"/>
                <w:szCs w:val="21"/>
                <w:highlight w:val="none"/>
              </w:rPr>
              <w:t>向</w:t>
            </w:r>
            <w:r>
              <w:rPr>
                <w:rFonts w:hint="eastAsia" w:ascii="宋体" w:hAnsi="宋体" w:cs="宋体"/>
                <w:b/>
                <w:bCs w:val="0"/>
                <w:color w:val="auto"/>
                <w:szCs w:val="21"/>
                <w:highlight w:val="none"/>
                <w:lang w:eastAsia="zh-CN"/>
              </w:rPr>
              <w:t>中标人</w:t>
            </w:r>
            <w:r>
              <w:rPr>
                <w:rFonts w:hint="eastAsia" w:ascii="宋体" w:hAnsi="宋体" w:cs="宋体"/>
                <w:b/>
                <w:bCs w:val="0"/>
                <w:color w:val="auto"/>
                <w:szCs w:val="21"/>
                <w:highlight w:val="none"/>
              </w:rPr>
              <w:t>支付至总合同款的95%，余下合同款的5%至验收合格1年后服务期满无问题后支付。在办理上述合同价款支付手续时，</w:t>
            </w:r>
            <w:r>
              <w:rPr>
                <w:rFonts w:hint="eastAsia" w:ascii="宋体" w:hAnsi="宋体" w:cs="宋体"/>
                <w:b/>
                <w:bCs w:val="0"/>
                <w:color w:val="auto"/>
                <w:szCs w:val="21"/>
                <w:highlight w:val="none"/>
                <w:lang w:eastAsia="zh-CN"/>
              </w:rPr>
              <w:t>中标人</w:t>
            </w:r>
            <w:r>
              <w:rPr>
                <w:rFonts w:hint="eastAsia" w:ascii="宋体" w:hAnsi="宋体" w:cs="宋体"/>
                <w:b/>
                <w:bCs w:val="0"/>
                <w:color w:val="auto"/>
                <w:szCs w:val="21"/>
                <w:highlight w:val="none"/>
              </w:rPr>
              <w:t>应向</w:t>
            </w:r>
            <w:r>
              <w:rPr>
                <w:rFonts w:hint="eastAsia" w:ascii="宋体" w:hAnsi="宋体" w:cs="宋体"/>
                <w:b/>
                <w:bCs w:val="0"/>
                <w:color w:val="auto"/>
                <w:szCs w:val="21"/>
                <w:highlight w:val="none"/>
                <w:lang w:eastAsia="zh-CN"/>
              </w:rPr>
              <w:t>采购人</w:t>
            </w:r>
            <w:r>
              <w:rPr>
                <w:rFonts w:hint="eastAsia" w:ascii="宋体" w:hAnsi="宋体" w:cs="宋体"/>
                <w:b/>
                <w:bCs w:val="0"/>
                <w:color w:val="auto"/>
                <w:szCs w:val="21"/>
                <w:highlight w:val="none"/>
              </w:rPr>
              <w:t>提交成果资料及清单。如因支付款情况特殊时，经双方协商同意，</w:t>
            </w:r>
            <w:r>
              <w:rPr>
                <w:rFonts w:hint="eastAsia" w:ascii="宋体" w:hAnsi="宋体" w:cs="宋体"/>
                <w:b/>
                <w:bCs w:val="0"/>
                <w:color w:val="auto"/>
                <w:szCs w:val="21"/>
                <w:highlight w:val="none"/>
                <w:lang w:eastAsia="zh-CN"/>
              </w:rPr>
              <w:t>采购人</w:t>
            </w:r>
            <w:r>
              <w:rPr>
                <w:rFonts w:hint="eastAsia" w:ascii="宋体" w:hAnsi="宋体" w:cs="宋体"/>
                <w:b/>
                <w:bCs w:val="0"/>
                <w:color w:val="auto"/>
                <w:szCs w:val="21"/>
                <w:highlight w:val="none"/>
              </w:rPr>
              <w:t>也可根据</w:t>
            </w:r>
            <w:r>
              <w:rPr>
                <w:rFonts w:hint="eastAsia" w:ascii="宋体" w:hAnsi="宋体" w:cs="宋体"/>
                <w:b/>
                <w:bCs w:val="0"/>
                <w:color w:val="auto"/>
                <w:szCs w:val="21"/>
                <w:highlight w:val="none"/>
                <w:lang w:eastAsia="zh-CN"/>
              </w:rPr>
              <w:t>中标人</w:t>
            </w:r>
            <w:r>
              <w:rPr>
                <w:rFonts w:hint="eastAsia" w:ascii="宋体" w:hAnsi="宋体" w:cs="宋体"/>
                <w:b/>
                <w:bCs w:val="0"/>
                <w:color w:val="auto"/>
                <w:szCs w:val="21"/>
                <w:highlight w:val="none"/>
              </w:rPr>
              <w:t>完成项目工作量情况，分批次支付项目款给</w:t>
            </w:r>
            <w:r>
              <w:rPr>
                <w:rFonts w:hint="eastAsia" w:ascii="宋体" w:hAnsi="宋体" w:cs="宋体"/>
                <w:b/>
                <w:bCs w:val="0"/>
                <w:color w:val="auto"/>
                <w:szCs w:val="21"/>
                <w:highlight w:val="none"/>
                <w:lang w:eastAsia="zh-CN"/>
              </w:rPr>
              <w:t>中标人</w:t>
            </w:r>
            <w:r>
              <w:rPr>
                <w:rFonts w:hint="eastAsia" w:ascii="宋体" w:hAnsi="宋体" w:cs="宋体"/>
                <w:b/>
                <w:bCs w:val="0"/>
                <w:color w:val="auto"/>
                <w:szCs w:val="21"/>
                <w:highlight w:val="none"/>
              </w:rPr>
              <w:t>。</w:t>
            </w:r>
          </w:p>
          <w:p w14:paraId="0AB1684C">
            <w:pPr>
              <w:spacing w:line="360" w:lineRule="auto"/>
              <w:rPr>
                <w:rFonts w:ascii="宋体" w:hAnsi="宋体" w:cs="宋体"/>
                <w:b/>
                <w:bCs w:val="0"/>
                <w:color w:val="auto"/>
                <w:szCs w:val="21"/>
                <w:highlight w:val="none"/>
              </w:rPr>
            </w:pPr>
            <w:r>
              <w:rPr>
                <w:rFonts w:hint="eastAsia" w:ascii="宋体" w:hAnsi="宋体" w:cs="宋体"/>
                <w:b/>
                <w:bCs w:val="0"/>
                <w:color w:val="auto"/>
                <w:szCs w:val="21"/>
                <w:highlight w:val="none"/>
              </w:rPr>
              <w:t>4、项目成果资料质保期为六个月，成果上交之日起</w:t>
            </w:r>
            <w:r>
              <w:rPr>
                <w:rFonts w:hint="eastAsia" w:ascii="宋体" w:hAnsi="宋体" w:cs="宋体"/>
                <w:b/>
                <w:bCs w:val="0"/>
                <w:color w:val="auto"/>
                <w:szCs w:val="21"/>
                <w:highlight w:val="none"/>
                <w:lang w:eastAsia="zh-CN"/>
              </w:rPr>
              <w:t>六</w:t>
            </w:r>
            <w:r>
              <w:rPr>
                <w:rFonts w:hint="eastAsia" w:ascii="宋体" w:hAnsi="宋体" w:cs="宋体"/>
                <w:b/>
                <w:bCs w:val="0"/>
                <w:color w:val="auto"/>
                <w:szCs w:val="21"/>
                <w:highlight w:val="none"/>
              </w:rPr>
              <w:t>个月内若出现质量问题，致使成果资料无法正常使用的，</w:t>
            </w:r>
            <w:r>
              <w:rPr>
                <w:rFonts w:hint="eastAsia" w:ascii="宋体" w:hAnsi="宋体" w:cs="宋体"/>
                <w:b/>
                <w:bCs w:val="0"/>
                <w:color w:val="auto"/>
                <w:szCs w:val="21"/>
                <w:highlight w:val="none"/>
                <w:lang w:eastAsia="zh-CN"/>
              </w:rPr>
              <w:t>中标人</w:t>
            </w:r>
            <w:r>
              <w:rPr>
                <w:rFonts w:hint="eastAsia" w:ascii="宋体" w:hAnsi="宋体" w:cs="宋体"/>
                <w:b/>
                <w:bCs w:val="0"/>
                <w:color w:val="auto"/>
                <w:szCs w:val="21"/>
                <w:highlight w:val="none"/>
              </w:rPr>
              <w:t>应在1个月内提供合格成果资料，否则，</w:t>
            </w:r>
            <w:r>
              <w:rPr>
                <w:rFonts w:hint="eastAsia" w:ascii="宋体" w:hAnsi="宋体" w:cs="宋体"/>
                <w:b/>
                <w:bCs w:val="0"/>
                <w:color w:val="auto"/>
                <w:szCs w:val="21"/>
                <w:highlight w:val="none"/>
                <w:lang w:eastAsia="zh-CN"/>
              </w:rPr>
              <w:t>采购人</w:t>
            </w:r>
            <w:r>
              <w:rPr>
                <w:rFonts w:hint="eastAsia" w:ascii="宋体" w:hAnsi="宋体" w:cs="宋体"/>
                <w:b/>
                <w:bCs w:val="0"/>
                <w:color w:val="auto"/>
                <w:szCs w:val="21"/>
                <w:highlight w:val="none"/>
              </w:rPr>
              <w:t>有权向</w:t>
            </w:r>
            <w:r>
              <w:rPr>
                <w:rFonts w:hint="eastAsia" w:ascii="宋体" w:hAnsi="宋体" w:cs="宋体"/>
                <w:b/>
                <w:bCs w:val="0"/>
                <w:color w:val="auto"/>
                <w:szCs w:val="21"/>
                <w:highlight w:val="none"/>
                <w:lang w:eastAsia="zh-CN"/>
              </w:rPr>
              <w:t>中标人</w:t>
            </w:r>
            <w:r>
              <w:rPr>
                <w:rFonts w:hint="eastAsia" w:ascii="宋体" w:hAnsi="宋体" w:cs="宋体"/>
                <w:b/>
                <w:bCs w:val="0"/>
                <w:color w:val="auto"/>
                <w:szCs w:val="21"/>
                <w:highlight w:val="none"/>
              </w:rPr>
              <w:t>追偿相关损失。</w:t>
            </w:r>
          </w:p>
        </w:tc>
      </w:tr>
      <w:tr w14:paraId="4E4B6F0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990" w:type="dxa"/>
            <w:gridSpan w:val="3"/>
            <w:tcBorders>
              <w:top w:val="single" w:color="auto" w:sz="4" w:space="0"/>
              <w:left w:val="single" w:color="auto" w:sz="4" w:space="0"/>
              <w:bottom w:val="single" w:color="auto" w:sz="4" w:space="0"/>
              <w:right w:val="single" w:color="auto" w:sz="4" w:space="0"/>
            </w:tcBorders>
            <w:vAlign w:val="center"/>
          </w:tcPr>
          <w:p w14:paraId="671CEB0F">
            <w:pPr>
              <w:spacing w:line="360" w:lineRule="auto"/>
              <w:rPr>
                <w:rFonts w:ascii="宋体" w:hAnsi="宋体" w:cs="宋体"/>
                <w:b/>
                <w:color w:val="auto"/>
                <w:szCs w:val="21"/>
                <w:highlight w:val="none"/>
              </w:rPr>
            </w:pPr>
            <w:r>
              <w:rPr>
                <w:rFonts w:hint="eastAsia" w:ascii="宋体" w:hAnsi="宋体" w:cs="宋体"/>
                <w:b/>
                <w:color w:val="auto"/>
                <w:szCs w:val="21"/>
                <w:highlight w:val="none"/>
              </w:rPr>
              <w:t>验收标准及要求</w:t>
            </w:r>
          </w:p>
        </w:tc>
        <w:tc>
          <w:tcPr>
            <w:tcW w:w="7621" w:type="dxa"/>
            <w:gridSpan w:val="3"/>
            <w:tcBorders>
              <w:top w:val="single" w:color="auto" w:sz="4" w:space="0"/>
              <w:left w:val="single" w:color="auto" w:sz="4" w:space="0"/>
              <w:bottom w:val="single" w:color="auto" w:sz="4" w:space="0"/>
              <w:right w:val="single" w:color="auto" w:sz="4" w:space="0"/>
            </w:tcBorders>
            <w:vAlign w:val="center"/>
          </w:tcPr>
          <w:p w14:paraId="4D12487C">
            <w:pPr>
              <w:spacing w:line="360" w:lineRule="auto"/>
              <w:rPr>
                <w:rFonts w:ascii="宋体" w:hAnsi="宋体" w:cs="宋体"/>
                <w:b/>
                <w:color w:val="auto"/>
                <w:szCs w:val="21"/>
                <w:highlight w:val="none"/>
              </w:rPr>
            </w:pPr>
            <w:r>
              <w:rPr>
                <w:rFonts w:hint="eastAsia" w:ascii="宋体" w:hAnsi="宋体" w:cs="宋体"/>
                <w:b/>
                <w:color w:val="auto"/>
                <w:szCs w:val="21"/>
                <w:highlight w:val="none"/>
              </w:rPr>
              <w:t>1</w:t>
            </w:r>
            <w:r>
              <w:rPr>
                <w:rFonts w:hint="eastAsia" w:ascii="宋体" w:hAnsi="宋体" w:cs="宋体"/>
                <w:b/>
                <w:color w:val="auto"/>
                <w:szCs w:val="21"/>
                <w:highlight w:val="none"/>
                <w:lang w:eastAsia="zh-CN"/>
              </w:rPr>
              <w:t>、中标人</w:t>
            </w:r>
            <w:r>
              <w:rPr>
                <w:rFonts w:hint="eastAsia" w:ascii="宋体" w:hAnsi="宋体" w:cs="宋体"/>
                <w:b/>
                <w:color w:val="auto"/>
                <w:szCs w:val="21"/>
                <w:highlight w:val="none"/>
              </w:rPr>
              <w:t>向采购人提供的所有涉及成果资料必须符合国家、广西、贵港市的最新规范及要求。</w:t>
            </w:r>
            <w:bookmarkStart w:id="176" w:name="_GoBack"/>
            <w:bookmarkEnd w:id="176"/>
          </w:p>
          <w:p w14:paraId="001B7193">
            <w:pPr>
              <w:spacing w:line="360" w:lineRule="auto"/>
              <w:rPr>
                <w:rFonts w:ascii="宋体" w:hAnsi="宋体" w:cs="宋体"/>
                <w:b/>
                <w:color w:val="auto"/>
                <w:szCs w:val="21"/>
                <w:highlight w:val="none"/>
              </w:rPr>
            </w:pPr>
            <w:r>
              <w:rPr>
                <w:rFonts w:hint="eastAsia" w:ascii="宋体" w:hAnsi="宋体" w:cs="宋体"/>
                <w:b/>
                <w:color w:val="auto"/>
                <w:szCs w:val="21"/>
                <w:highlight w:val="none"/>
              </w:rPr>
              <w:t>2</w:t>
            </w:r>
            <w:r>
              <w:rPr>
                <w:rFonts w:hint="eastAsia" w:ascii="宋体" w:hAnsi="宋体" w:cs="宋体"/>
                <w:b/>
                <w:color w:val="auto"/>
                <w:szCs w:val="21"/>
                <w:highlight w:val="none"/>
                <w:lang w:eastAsia="zh-CN"/>
              </w:rPr>
              <w:t>、</w:t>
            </w:r>
            <w:r>
              <w:rPr>
                <w:rFonts w:hint="eastAsia" w:ascii="宋体" w:hAnsi="宋体" w:cs="宋体"/>
                <w:b/>
                <w:color w:val="auto"/>
                <w:szCs w:val="21"/>
                <w:highlight w:val="none"/>
              </w:rPr>
              <w:t>验收过程中所产生的一切费用均由中标人承担。报价时应考虑相关费用。</w:t>
            </w:r>
          </w:p>
          <w:p w14:paraId="4B699D87">
            <w:pPr>
              <w:spacing w:line="360" w:lineRule="auto"/>
              <w:rPr>
                <w:rFonts w:ascii="宋体" w:hAnsi="宋体" w:cs="宋体"/>
                <w:b/>
                <w:color w:val="auto"/>
                <w:szCs w:val="21"/>
                <w:highlight w:val="none"/>
              </w:rPr>
            </w:pPr>
            <w:r>
              <w:rPr>
                <w:rFonts w:hint="eastAsia" w:ascii="宋体" w:hAnsi="宋体" w:cs="宋体"/>
                <w:b/>
                <w:color w:val="auto"/>
                <w:szCs w:val="21"/>
                <w:highlight w:val="none"/>
              </w:rPr>
              <w:t>3</w:t>
            </w:r>
            <w:r>
              <w:rPr>
                <w:rFonts w:hint="eastAsia" w:ascii="宋体" w:hAnsi="宋体" w:cs="宋体"/>
                <w:b/>
                <w:color w:val="auto"/>
                <w:szCs w:val="21"/>
                <w:highlight w:val="none"/>
                <w:lang w:eastAsia="zh-CN"/>
              </w:rPr>
              <w:t>、</w:t>
            </w:r>
            <w:r>
              <w:rPr>
                <w:rFonts w:hint="eastAsia" w:ascii="宋体" w:hAnsi="宋体" w:cs="宋体"/>
                <w:b/>
                <w:color w:val="auto"/>
                <w:szCs w:val="21"/>
                <w:highlight w:val="none"/>
              </w:rPr>
              <w:t>采购人根据工作实际所需环节组织验收，中标人必须到场配合，验收合格后双方签署验收合格凭证。</w:t>
            </w:r>
          </w:p>
          <w:p w14:paraId="6A0827C0">
            <w:pPr>
              <w:spacing w:line="360" w:lineRule="auto"/>
              <w:rPr>
                <w:rFonts w:ascii="宋体" w:hAnsi="宋体" w:cs="宋体"/>
                <w:b/>
                <w:color w:val="auto"/>
                <w:szCs w:val="21"/>
                <w:highlight w:val="none"/>
              </w:rPr>
            </w:pPr>
            <w:r>
              <w:rPr>
                <w:rFonts w:hint="eastAsia" w:ascii="宋体" w:hAnsi="宋体" w:cs="宋体"/>
                <w:b/>
                <w:color w:val="auto"/>
                <w:szCs w:val="21"/>
                <w:highlight w:val="none"/>
              </w:rPr>
              <w:t>4</w:t>
            </w:r>
            <w:r>
              <w:rPr>
                <w:rFonts w:hint="eastAsia" w:ascii="宋体" w:hAnsi="宋体" w:cs="宋体"/>
                <w:b/>
                <w:color w:val="auto"/>
                <w:szCs w:val="21"/>
                <w:highlight w:val="none"/>
                <w:lang w:eastAsia="zh-CN"/>
              </w:rPr>
              <w:t>、</w:t>
            </w:r>
            <w:r>
              <w:rPr>
                <w:rFonts w:hint="eastAsia" w:ascii="宋体" w:hAnsi="宋体" w:cs="宋体"/>
                <w:b/>
                <w:color w:val="auto"/>
                <w:szCs w:val="21"/>
                <w:highlight w:val="none"/>
              </w:rPr>
              <w:t>其他未尽事宜应严格按照《关于印发广西壮族自治区政府采购项目履约验收管理办法的通知》[桂财采〔2015〕22号]以及《财政部关于进一步加强政府采购需求和履约验收管理的指导意见》[财库〔2016〕205号]规定执行。</w:t>
            </w:r>
          </w:p>
        </w:tc>
      </w:tr>
      <w:tr w14:paraId="6725DD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611" w:type="dxa"/>
            <w:gridSpan w:val="6"/>
            <w:tcBorders>
              <w:top w:val="single" w:color="auto" w:sz="4" w:space="0"/>
              <w:left w:val="single" w:color="auto" w:sz="4" w:space="0"/>
              <w:bottom w:val="single" w:color="auto" w:sz="4" w:space="0"/>
              <w:right w:val="single" w:color="auto" w:sz="4" w:space="0"/>
            </w:tcBorders>
            <w:vAlign w:val="center"/>
          </w:tcPr>
          <w:p w14:paraId="1B7647AB">
            <w:pPr>
              <w:spacing w:line="360" w:lineRule="auto"/>
              <w:rPr>
                <w:rFonts w:ascii="宋体" w:hAnsi="宋体" w:cs="宋体"/>
                <w:bCs/>
                <w:color w:val="auto"/>
                <w:szCs w:val="21"/>
                <w:highlight w:val="none"/>
              </w:rPr>
            </w:pPr>
            <w:r>
              <w:rPr>
                <w:rFonts w:hint="eastAsia" w:ascii="宋体" w:hAnsi="宋体" w:cs="宋体"/>
                <w:b/>
                <w:color w:val="auto"/>
                <w:szCs w:val="21"/>
                <w:highlight w:val="none"/>
              </w:rPr>
              <w:t>二、与实现项目目标相关的其他要求</w:t>
            </w:r>
          </w:p>
        </w:tc>
      </w:tr>
      <w:tr w14:paraId="0117B0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611" w:type="dxa"/>
            <w:gridSpan w:val="6"/>
            <w:tcBorders>
              <w:top w:val="single" w:color="auto" w:sz="4" w:space="0"/>
              <w:left w:val="single" w:color="auto" w:sz="4" w:space="0"/>
              <w:bottom w:val="single" w:color="auto" w:sz="4" w:space="0"/>
              <w:right w:val="single" w:color="auto" w:sz="4" w:space="0"/>
            </w:tcBorders>
            <w:vAlign w:val="center"/>
          </w:tcPr>
          <w:p w14:paraId="5E01545E">
            <w:pPr>
              <w:spacing w:line="360" w:lineRule="auto"/>
              <w:rPr>
                <w:rFonts w:ascii="宋体" w:hAnsi="宋体" w:cs="宋体"/>
                <w:bCs/>
                <w:color w:val="auto"/>
                <w:szCs w:val="21"/>
                <w:highlight w:val="none"/>
              </w:rPr>
            </w:pPr>
            <w:r>
              <w:rPr>
                <w:rFonts w:hint="eastAsia" w:ascii="宋体" w:hAnsi="宋体" w:cs="宋体"/>
                <w:b/>
                <w:color w:val="auto"/>
                <w:szCs w:val="21"/>
                <w:highlight w:val="none"/>
              </w:rPr>
              <w:t>（一）投标人的履约能力要求</w:t>
            </w:r>
          </w:p>
        </w:tc>
      </w:tr>
      <w:tr w14:paraId="51C401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990" w:type="dxa"/>
            <w:gridSpan w:val="3"/>
            <w:tcBorders>
              <w:top w:val="single" w:color="auto" w:sz="4" w:space="0"/>
              <w:left w:val="single" w:color="auto" w:sz="4" w:space="0"/>
              <w:bottom w:val="single" w:color="auto" w:sz="4" w:space="0"/>
              <w:right w:val="single" w:color="auto" w:sz="4" w:space="0"/>
            </w:tcBorders>
            <w:vAlign w:val="center"/>
          </w:tcPr>
          <w:p w14:paraId="1BBEA71E">
            <w:pPr>
              <w:spacing w:line="360" w:lineRule="auto"/>
              <w:rPr>
                <w:rFonts w:ascii="宋体" w:hAnsi="宋体" w:cs="宋体"/>
                <w:bCs/>
                <w:color w:val="auto"/>
                <w:szCs w:val="21"/>
                <w:highlight w:val="none"/>
              </w:rPr>
            </w:pPr>
            <w:r>
              <w:rPr>
                <w:rFonts w:hint="eastAsia" w:ascii="宋体" w:hAnsi="宋体" w:cs="宋体"/>
                <w:color w:val="auto"/>
                <w:szCs w:val="21"/>
                <w:highlight w:val="none"/>
              </w:rPr>
              <w:t>政策性加分条件</w:t>
            </w:r>
          </w:p>
        </w:tc>
        <w:tc>
          <w:tcPr>
            <w:tcW w:w="7621" w:type="dxa"/>
            <w:gridSpan w:val="3"/>
            <w:tcBorders>
              <w:top w:val="single" w:color="auto" w:sz="4" w:space="0"/>
              <w:left w:val="single" w:color="auto" w:sz="4" w:space="0"/>
              <w:bottom w:val="single" w:color="auto" w:sz="4" w:space="0"/>
              <w:right w:val="single" w:color="auto" w:sz="4" w:space="0"/>
            </w:tcBorders>
            <w:vAlign w:val="center"/>
          </w:tcPr>
          <w:p w14:paraId="75A3C40E">
            <w:pPr>
              <w:spacing w:line="360" w:lineRule="auto"/>
              <w:rPr>
                <w:rFonts w:ascii="宋体" w:hAnsi="宋体" w:cs="宋体"/>
                <w:bCs/>
                <w:color w:val="auto"/>
                <w:szCs w:val="21"/>
                <w:highlight w:val="none"/>
              </w:rPr>
            </w:pPr>
            <w:r>
              <w:rPr>
                <w:rFonts w:hint="eastAsia" w:ascii="宋体" w:hAnsi="宋体" w:cs="宋体"/>
                <w:color w:val="auto"/>
                <w:szCs w:val="21"/>
                <w:highlight w:val="none"/>
              </w:rPr>
              <w:t>见本采购文件第四章“评标方法及评标标准”。</w:t>
            </w:r>
          </w:p>
        </w:tc>
      </w:tr>
      <w:tr w14:paraId="0B7F7A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990" w:type="dxa"/>
            <w:gridSpan w:val="3"/>
            <w:tcBorders>
              <w:top w:val="single" w:color="auto" w:sz="4" w:space="0"/>
              <w:left w:val="single" w:color="auto" w:sz="4" w:space="0"/>
              <w:bottom w:val="single" w:color="auto" w:sz="4" w:space="0"/>
              <w:right w:val="single" w:color="auto" w:sz="4" w:space="0"/>
            </w:tcBorders>
            <w:vAlign w:val="center"/>
          </w:tcPr>
          <w:p w14:paraId="76737F64">
            <w:pPr>
              <w:spacing w:line="360" w:lineRule="auto"/>
              <w:rPr>
                <w:rFonts w:ascii="宋体" w:hAnsi="宋体" w:cs="宋体"/>
                <w:bCs/>
                <w:color w:val="auto"/>
                <w:szCs w:val="21"/>
                <w:highlight w:val="none"/>
              </w:rPr>
            </w:pPr>
            <w:r>
              <w:rPr>
                <w:rFonts w:hint="eastAsia" w:ascii="宋体" w:hAnsi="宋体" w:cs="宋体"/>
                <w:color w:val="auto"/>
                <w:szCs w:val="21"/>
                <w:highlight w:val="none"/>
              </w:rPr>
              <w:t>质量管理体系要求</w:t>
            </w:r>
          </w:p>
        </w:tc>
        <w:tc>
          <w:tcPr>
            <w:tcW w:w="7621" w:type="dxa"/>
            <w:gridSpan w:val="3"/>
            <w:tcBorders>
              <w:top w:val="single" w:color="auto" w:sz="4" w:space="0"/>
              <w:left w:val="single" w:color="auto" w:sz="4" w:space="0"/>
              <w:bottom w:val="single" w:color="auto" w:sz="4" w:space="0"/>
              <w:right w:val="single" w:color="auto" w:sz="4" w:space="0"/>
            </w:tcBorders>
            <w:vAlign w:val="center"/>
          </w:tcPr>
          <w:p w14:paraId="0D7322E2">
            <w:pPr>
              <w:spacing w:line="360" w:lineRule="auto"/>
              <w:rPr>
                <w:rFonts w:ascii="宋体" w:hAnsi="宋体" w:cs="宋体"/>
                <w:bCs/>
                <w:color w:val="auto"/>
                <w:szCs w:val="21"/>
                <w:highlight w:val="none"/>
              </w:rPr>
            </w:pPr>
            <w:r>
              <w:rPr>
                <w:rFonts w:hint="eastAsia" w:ascii="宋体" w:hAnsi="宋体" w:cs="宋体"/>
                <w:color w:val="auto"/>
                <w:szCs w:val="21"/>
                <w:highlight w:val="none"/>
              </w:rPr>
              <w:t>如有，请于投标文件中自行提供。</w:t>
            </w:r>
          </w:p>
        </w:tc>
      </w:tr>
      <w:tr w14:paraId="4178AA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990" w:type="dxa"/>
            <w:gridSpan w:val="3"/>
            <w:tcBorders>
              <w:top w:val="single" w:color="auto" w:sz="4" w:space="0"/>
              <w:left w:val="single" w:color="auto" w:sz="4" w:space="0"/>
              <w:bottom w:val="single" w:color="auto" w:sz="4" w:space="0"/>
              <w:right w:val="single" w:color="auto" w:sz="4" w:space="0"/>
            </w:tcBorders>
            <w:vAlign w:val="center"/>
          </w:tcPr>
          <w:p w14:paraId="5DD7663C">
            <w:pPr>
              <w:spacing w:line="360" w:lineRule="auto"/>
              <w:rPr>
                <w:rFonts w:ascii="宋体" w:hAnsi="宋体" w:cs="宋体"/>
                <w:bCs/>
                <w:color w:val="auto"/>
                <w:szCs w:val="21"/>
                <w:highlight w:val="none"/>
              </w:rPr>
            </w:pPr>
            <w:r>
              <w:rPr>
                <w:rFonts w:hint="eastAsia" w:ascii="宋体" w:hAnsi="宋体" w:cs="宋体"/>
                <w:color w:val="auto"/>
                <w:szCs w:val="21"/>
                <w:highlight w:val="none"/>
              </w:rPr>
              <w:t>业绩要求</w:t>
            </w:r>
          </w:p>
        </w:tc>
        <w:tc>
          <w:tcPr>
            <w:tcW w:w="7621" w:type="dxa"/>
            <w:gridSpan w:val="3"/>
            <w:tcBorders>
              <w:top w:val="single" w:color="auto" w:sz="4" w:space="0"/>
              <w:left w:val="single" w:color="auto" w:sz="4" w:space="0"/>
              <w:bottom w:val="single" w:color="auto" w:sz="4" w:space="0"/>
              <w:right w:val="single" w:color="auto" w:sz="4" w:space="0"/>
            </w:tcBorders>
            <w:vAlign w:val="center"/>
          </w:tcPr>
          <w:p w14:paraId="25492255">
            <w:pPr>
              <w:spacing w:line="360" w:lineRule="auto"/>
              <w:rPr>
                <w:rFonts w:ascii="宋体" w:hAnsi="宋体" w:cs="宋体"/>
                <w:bCs/>
                <w:color w:val="auto"/>
                <w:szCs w:val="21"/>
                <w:highlight w:val="none"/>
              </w:rPr>
            </w:pPr>
            <w:r>
              <w:rPr>
                <w:rFonts w:hint="eastAsia" w:ascii="宋体" w:hAnsi="宋体" w:cs="宋体"/>
                <w:color w:val="auto"/>
                <w:szCs w:val="21"/>
                <w:highlight w:val="none"/>
              </w:rPr>
              <w:t>如有，请于投标文件中自行提供。</w:t>
            </w:r>
          </w:p>
        </w:tc>
      </w:tr>
      <w:tr w14:paraId="355171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611" w:type="dxa"/>
            <w:gridSpan w:val="6"/>
            <w:tcBorders>
              <w:top w:val="single" w:color="auto" w:sz="4" w:space="0"/>
              <w:left w:val="single" w:color="auto" w:sz="4" w:space="0"/>
              <w:bottom w:val="single" w:color="auto" w:sz="4" w:space="0"/>
              <w:right w:val="single" w:color="auto" w:sz="4" w:space="0"/>
            </w:tcBorders>
            <w:vAlign w:val="center"/>
          </w:tcPr>
          <w:p w14:paraId="00A0657F">
            <w:pPr>
              <w:spacing w:line="360" w:lineRule="auto"/>
              <w:rPr>
                <w:rFonts w:hint="eastAsia" w:ascii="宋体" w:hAnsi="宋体" w:cs="宋体"/>
                <w:b/>
                <w:color w:val="auto"/>
                <w:szCs w:val="21"/>
                <w:highlight w:val="none"/>
              </w:rPr>
            </w:pPr>
            <w:r>
              <w:rPr>
                <w:rFonts w:hint="eastAsia" w:ascii="宋体" w:hAnsi="宋体" w:cs="宋体"/>
                <w:bCs/>
                <w:color w:val="auto"/>
                <w:szCs w:val="21"/>
                <w:highlight w:val="none"/>
              </w:rPr>
              <w:t>（二）</w:t>
            </w:r>
            <w:r>
              <w:rPr>
                <w:rFonts w:hint="eastAsia" w:ascii="宋体" w:hAnsi="宋体" w:cs="宋体"/>
                <w:b/>
                <w:color w:val="auto"/>
                <w:szCs w:val="21"/>
                <w:highlight w:val="none"/>
              </w:rPr>
              <w:t>其他要求：</w:t>
            </w:r>
            <w:r>
              <w:rPr>
                <w:rFonts w:hint="eastAsia" w:ascii="宋体" w:hAnsi="宋体" w:cs="宋体"/>
                <w:b/>
                <w:color w:val="auto"/>
                <w:szCs w:val="21"/>
                <w:highlight w:val="none"/>
                <w:lang w:val="en-US" w:eastAsia="zh-CN"/>
              </w:rPr>
              <w:t>1、</w:t>
            </w:r>
            <w:r>
              <w:rPr>
                <w:rFonts w:hint="eastAsia" w:ascii="宋体" w:hAnsi="宋体" w:cs="宋体"/>
                <w:b/>
                <w:color w:val="auto"/>
                <w:szCs w:val="21"/>
                <w:highlight w:val="none"/>
              </w:rPr>
              <w:t>投标人在投标文件中必须提供针对本项目的技术方案[可包括但不限于项目理解方案、项目实施方案、项目进度计划和保证措施、质量保障措施等]、服务承诺及项目实施保障等内容。</w:t>
            </w:r>
          </w:p>
          <w:p w14:paraId="222674AC">
            <w:pPr>
              <w:spacing w:line="360" w:lineRule="auto"/>
              <w:rPr>
                <w:rFonts w:ascii="宋体" w:hAnsi="宋体" w:cs="宋体"/>
                <w:color w:val="auto"/>
                <w:szCs w:val="21"/>
                <w:highlight w:val="none"/>
              </w:rPr>
            </w:pPr>
            <w:r>
              <w:rPr>
                <w:rFonts w:hint="eastAsia" w:ascii="宋体" w:hAnsi="宋体" w:cs="宋体"/>
                <w:b/>
                <w:color w:val="auto"/>
                <w:szCs w:val="21"/>
                <w:highlight w:val="none"/>
              </w:rPr>
              <w:t>2</w:t>
            </w:r>
            <w:r>
              <w:rPr>
                <w:rFonts w:hint="eastAsia" w:ascii="宋体" w:hAnsi="宋体" w:cs="宋体"/>
                <w:b/>
                <w:color w:val="auto"/>
                <w:szCs w:val="21"/>
                <w:highlight w:val="none"/>
                <w:lang w:eastAsia="zh-CN"/>
              </w:rPr>
              <w:t>、</w:t>
            </w:r>
            <w:r>
              <w:rPr>
                <w:rFonts w:hint="eastAsia" w:ascii="宋体" w:hAnsi="宋体" w:cs="宋体"/>
                <w:b/>
                <w:color w:val="auto"/>
                <w:szCs w:val="21"/>
                <w:highlight w:val="none"/>
              </w:rPr>
              <w:t>如有，请提供综合能力相关证明。</w:t>
            </w:r>
          </w:p>
        </w:tc>
      </w:tr>
    </w:tbl>
    <w:p w14:paraId="7E9C81C6">
      <w:pPr>
        <w:autoSpaceDE w:val="0"/>
        <w:autoSpaceDN w:val="0"/>
        <w:adjustRightInd w:val="0"/>
        <w:jc w:val="left"/>
        <w:rPr>
          <w:rFonts w:ascii="宋体" w:cs="宋体"/>
          <w:color w:val="auto"/>
          <w:kern w:val="0"/>
          <w:sz w:val="24"/>
          <w:highlight w:val="none"/>
        </w:rPr>
      </w:pPr>
    </w:p>
    <w:p w14:paraId="670675B1">
      <w:pPr>
        <w:autoSpaceDE w:val="0"/>
        <w:autoSpaceDN w:val="0"/>
        <w:adjustRightInd w:val="0"/>
        <w:jc w:val="left"/>
        <w:rPr>
          <w:rFonts w:ascii="宋体" w:cs="宋体"/>
          <w:color w:val="auto"/>
          <w:kern w:val="0"/>
          <w:sz w:val="24"/>
          <w:highlight w:val="none"/>
        </w:rPr>
      </w:pPr>
    </w:p>
    <w:p w14:paraId="59E6A6A7">
      <w:pPr>
        <w:autoSpaceDE w:val="0"/>
        <w:autoSpaceDN w:val="0"/>
        <w:adjustRightInd w:val="0"/>
        <w:jc w:val="left"/>
        <w:rPr>
          <w:rFonts w:ascii="宋体" w:cs="宋体"/>
          <w:color w:val="auto"/>
          <w:kern w:val="0"/>
          <w:sz w:val="24"/>
          <w:highlight w:val="none"/>
        </w:rPr>
      </w:pPr>
    </w:p>
    <w:p w14:paraId="45916112">
      <w:pPr>
        <w:autoSpaceDE w:val="0"/>
        <w:autoSpaceDN w:val="0"/>
        <w:adjustRightInd w:val="0"/>
        <w:jc w:val="left"/>
        <w:rPr>
          <w:rFonts w:ascii="宋体" w:cs="宋体"/>
          <w:color w:val="auto"/>
          <w:kern w:val="0"/>
          <w:sz w:val="24"/>
          <w:highlight w:val="none"/>
        </w:rPr>
      </w:pPr>
    </w:p>
    <w:p w14:paraId="22B4EF5A">
      <w:pPr>
        <w:autoSpaceDE w:val="0"/>
        <w:autoSpaceDN w:val="0"/>
        <w:adjustRightInd w:val="0"/>
        <w:jc w:val="left"/>
        <w:rPr>
          <w:rFonts w:ascii="宋体" w:cs="宋体"/>
          <w:color w:val="auto"/>
          <w:kern w:val="0"/>
          <w:sz w:val="24"/>
          <w:highlight w:val="none"/>
        </w:rPr>
      </w:pPr>
    </w:p>
    <w:p w14:paraId="4710D2B9">
      <w:pPr>
        <w:widowControl/>
        <w:jc w:val="left"/>
        <w:rPr>
          <w:rFonts w:ascii="黑体" w:hAnsi="黑体" w:eastAsia="黑体" w:cs="黑体"/>
          <w:color w:val="auto"/>
          <w:sz w:val="32"/>
          <w:szCs w:val="32"/>
          <w:highlight w:val="none"/>
        </w:rPr>
      </w:pPr>
      <w:bookmarkStart w:id="73" w:name="_Toc15498"/>
      <w:r>
        <w:rPr>
          <w:rFonts w:hint="eastAsia" w:ascii="黑体" w:hAnsi="黑体" w:eastAsia="黑体" w:cs="黑体"/>
          <w:color w:val="auto"/>
          <w:sz w:val="32"/>
          <w:szCs w:val="32"/>
          <w:highlight w:val="none"/>
        </w:rPr>
        <w:t>附件1：</w:t>
      </w:r>
    </w:p>
    <w:p w14:paraId="4C6DAF3A">
      <w:pPr>
        <w:spacing w:after="120" w:line="380" w:lineRule="exact"/>
        <w:jc w:val="center"/>
        <w:rPr>
          <w:b/>
          <w:color w:val="auto"/>
          <w:sz w:val="28"/>
          <w:szCs w:val="28"/>
          <w:highlight w:val="none"/>
        </w:rPr>
      </w:pPr>
      <w:r>
        <w:rPr>
          <w:rFonts w:hint="eastAsia"/>
          <w:b/>
          <w:color w:val="auto"/>
          <w:sz w:val="28"/>
          <w:szCs w:val="28"/>
          <w:highlight w:val="none"/>
        </w:rPr>
        <w:t>中小企业划型标准规定</w:t>
      </w:r>
    </w:p>
    <w:p w14:paraId="2205E771">
      <w:pPr>
        <w:spacing w:after="120" w:line="380" w:lineRule="exact"/>
        <w:jc w:val="center"/>
        <w:rPr>
          <w:rFonts w:ascii="宋体" w:hAnsi="宋体"/>
          <w:color w:val="auto"/>
          <w:szCs w:val="21"/>
          <w:highlight w:val="none"/>
        </w:rPr>
      </w:pPr>
      <w:r>
        <w:rPr>
          <w:rFonts w:hint="eastAsia" w:ascii="宋体" w:hAnsi="宋体"/>
          <w:color w:val="auto"/>
          <w:sz w:val="24"/>
          <w:szCs w:val="21"/>
          <w:highlight w:val="none"/>
        </w:rPr>
        <w:t>工信部联企业[2011]300号</w:t>
      </w:r>
    </w:p>
    <w:p w14:paraId="7DEB2D72">
      <w:pPr>
        <w:spacing w:after="120" w:line="380" w:lineRule="exact"/>
        <w:rPr>
          <w:color w:val="auto"/>
          <w:sz w:val="24"/>
          <w:szCs w:val="21"/>
          <w:highlight w:val="none"/>
        </w:rPr>
      </w:pPr>
    </w:p>
    <w:p w14:paraId="52852E37">
      <w:pPr>
        <w:spacing w:after="120" w:line="380" w:lineRule="exact"/>
        <w:rPr>
          <w:color w:val="auto"/>
          <w:sz w:val="24"/>
          <w:szCs w:val="21"/>
          <w:highlight w:val="none"/>
        </w:rPr>
      </w:pPr>
      <w:r>
        <w:rPr>
          <w:rFonts w:hint="eastAsia"/>
          <w:color w:val="auto"/>
          <w:sz w:val="24"/>
          <w:szCs w:val="21"/>
          <w:highlight w:val="none"/>
        </w:rPr>
        <w:t>　　一、根据《中华人民共和国中小企业促进法》和《国务院关于进一步促进中小企业发展的若干意见》</w:t>
      </w:r>
      <w:r>
        <w:rPr>
          <w:color w:val="auto"/>
          <w:sz w:val="24"/>
          <w:szCs w:val="21"/>
          <w:highlight w:val="none"/>
        </w:rPr>
        <w:t>(</w:t>
      </w:r>
      <w:r>
        <w:rPr>
          <w:rFonts w:hint="eastAsia"/>
          <w:color w:val="auto"/>
          <w:sz w:val="24"/>
          <w:szCs w:val="21"/>
          <w:highlight w:val="none"/>
        </w:rPr>
        <w:t>国发</w:t>
      </w:r>
      <w:r>
        <w:rPr>
          <w:color w:val="auto"/>
          <w:sz w:val="24"/>
          <w:szCs w:val="21"/>
          <w:highlight w:val="none"/>
        </w:rPr>
        <w:t>[2009]36</w:t>
      </w:r>
      <w:r>
        <w:rPr>
          <w:rFonts w:hint="eastAsia"/>
          <w:color w:val="auto"/>
          <w:sz w:val="24"/>
          <w:szCs w:val="21"/>
          <w:highlight w:val="none"/>
        </w:rPr>
        <w:t>号</w:t>
      </w:r>
      <w:r>
        <w:rPr>
          <w:color w:val="auto"/>
          <w:sz w:val="24"/>
          <w:szCs w:val="21"/>
          <w:highlight w:val="none"/>
        </w:rPr>
        <w:t>)</w:t>
      </w:r>
      <w:r>
        <w:rPr>
          <w:rFonts w:hint="eastAsia"/>
          <w:color w:val="auto"/>
          <w:sz w:val="24"/>
          <w:szCs w:val="21"/>
          <w:highlight w:val="none"/>
        </w:rPr>
        <w:t>，制定本规定。</w:t>
      </w:r>
    </w:p>
    <w:p w14:paraId="51E9F09C">
      <w:pPr>
        <w:spacing w:after="120" w:line="380" w:lineRule="exact"/>
        <w:rPr>
          <w:color w:val="auto"/>
          <w:sz w:val="24"/>
          <w:szCs w:val="21"/>
          <w:highlight w:val="none"/>
        </w:rPr>
      </w:pPr>
      <w:r>
        <w:rPr>
          <w:rFonts w:hint="eastAsia"/>
          <w:color w:val="auto"/>
          <w:sz w:val="24"/>
          <w:szCs w:val="21"/>
          <w:highlight w:val="none"/>
        </w:rPr>
        <w:t>　　二、中小企业划分为中型、小型、微型三种类型，具体标准根据企业从业人员、营业收入、资产总额等指标，结合行业特点制定。</w:t>
      </w:r>
    </w:p>
    <w:p w14:paraId="77A81F4B">
      <w:pPr>
        <w:spacing w:after="120" w:line="380" w:lineRule="exact"/>
        <w:rPr>
          <w:color w:val="auto"/>
          <w:sz w:val="24"/>
          <w:szCs w:val="21"/>
          <w:highlight w:val="none"/>
        </w:rPr>
      </w:pPr>
      <w:r>
        <w:rPr>
          <w:rFonts w:hint="eastAsia"/>
          <w:color w:val="auto"/>
          <w:sz w:val="24"/>
          <w:szCs w:val="21"/>
          <w:highlight w:val="none"/>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43A7CA38">
      <w:pPr>
        <w:spacing w:after="120" w:line="380" w:lineRule="exact"/>
        <w:rPr>
          <w:color w:val="auto"/>
          <w:sz w:val="24"/>
          <w:szCs w:val="21"/>
          <w:highlight w:val="none"/>
        </w:rPr>
      </w:pPr>
      <w:r>
        <w:rPr>
          <w:rFonts w:hint="eastAsia"/>
          <w:color w:val="auto"/>
          <w:sz w:val="24"/>
          <w:szCs w:val="21"/>
          <w:highlight w:val="none"/>
        </w:rPr>
        <w:t>　　四、各行业划型标准为：</w:t>
      </w:r>
    </w:p>
    <w:p w14:paraId="7157CF0B">
      <w:pPr>
        <w:spacing w:after="120" w:line="380" w:lineRule="exact"/>
        <w:rPr>
          <w:color w:val="auto"/>
          <w:sz w:val="24"/>
          <w:szCs w:val="21"/>
          <w:highlight w:val="none"/>
        </w:rPr>
      </w:pPr>
      <w:r>
        <w:rPr>
          <w:rFonts w:hint="eastAsia"/>
          <w:color w:val="auto"/>
          <w:sz w:val="24"/>
          <w:szCs w:val="21"/>
          <w:highlight w:val="none"/>
        </w:rPr>
        <w:t>　　（一）农、林、牧、渔业。营业收入</w:t>
      </w:r>
      <w:r>
        <w:rPr>
          <w:color w:val="auto"/>
          <w:sz w:val="24"/>
          <w:szCs w:val="21"/>
          <w:highlight w:val="none"/>
        </w:rPr>
        <w:t>20000</w:t>
      </w:r>
      <w:r>
        <w:rPr>
          <w:rFonts w:hint="eastAsia"/>
          <w:color w:val="auto"/>
          <w:sz w:val="24"/>
          <w:szCs w:val="21"/>
          <w:highlight w:val="none"/>
        </w:rPr>
        <w:t>万元以下的为中小微型企业。其中，营业收入</w:t>
      </w:r>
      <w:r>
        <w:rPr>
          <w:color w:val="auto"/>
          <w:sz w:val="24"/>
          <w:szCs w:val="21"/>
          <w:highlight w:val="none"/>
        </w:rPr>
        <w:t>500</w:t>
      </w:r>
      <w:r>
        <w:rPr>
          <w:rFonts w:hint="eastAsia"/>
          <w:color w:val="auto"/>
          <w:sz w:val="24"/>
          <w:szCs w:val="21"/>
          <w:highlight w:val="none"/>
        </w:rPr>
        <w:t>万元及以上的为中型企业，营业收入</w:t>
      </w:r>
      <w:r>
        <w:rPr>
          <w:color w:val="auto"/>
          <w:sz w:val="24"/>
          <w:szCs w:val="21"/>
          <w:highlight w:val="none"/>
        </w:rPr>
        <w:t>50</w:t>
      </w:r>
      <w:r>
        <w:rPr>
          <w:rFonts w:hint="eastAsia"/>
          <w:color w:val="auto"/>
          <w:sz w:val="24"/>
          <w:szCs w:val="21"/>
          <w:highlight w:val="none"/>
        </w:rPr>
        <w:t>万元及以上的为小型企业，营业收入</w:t>
      </w:r>
      <w:r>
        <w:rPr>
          <w:color w:val="auto"/>
          <w:sz w:val="24"/>
          <w:szCs w:val="21"/>
          <w:highlight w:val="none"/>
        </w:rPr>
        <w:t>50</w:t>
      </w:r>
      <w:r>
        <w:rPr>
          <w:rFonts w:hint="eastAsia"/>
          <w:color w:val="auto"/>
          <w:sz w:val="24"/>
          <w:szCs w:val="21"/>
          <w:highlight w:val="none"/>
        </w:rPr>
        <w:t>万元以下的为微型企业。</w:t>
      </w:r>
    </w:p>
    <w:p w14:paraId="35F0A06D">
      <w:pPr>
        <w:spacing w:after="120" w:line="380" w:lineRule="exact"/>
        <w:rPr>
          <w:color w:val="auto"/>
          <w:sz w:val="24"/>
          <w:szCs w:val="21"/>
          <w:highlight w:val="none"/>
        </w:rPr>
      </w:pPr>
      <w:r>
        <w:rPr>
          <w:rFonts w:hint="eastAsia"/>
          <w:color w:val="auto"/>
          <w:sz w:val="24"/>
          <w:szCs w:val="21"/>
          <w:highlight w:val="none"/>
        </w:rPr>
        <w:t>　　（二）工业。从业人员</w:t>
      </w:r>
      <w:r>
        <w:rPr>
          <w:color w:val="auto"/>
          <w:sz w:val="24"/>
          <w:szCs w:val="21"/>
          <w:highlight w:val="none"/>
        </w:rPr>
        <w:t>1000</w:t>
      </w:r>
      <w:r>
        <w:rPr>
          <w:rFonts w:hint="eastAsia"/>
          <w:color w:val="auto"/>
          <w:sz w:val="24"/>
          <w:szCs w:val="21"/>
          <w:highlight w:val="none"/>
        </w:rPr>
        <w:t>人以下或营业收入</w:t>
      </w:r>
      <w:r>
        <w:rPr>
          <w:color w:val="auto"/>
          <w:sz w:val="24"/>
          <w:szCs w:val="21"/>
          <w:highlight w:val="none"/>
        </w:rPr>
        <w:t>40000</w:t>
      </w:r>
      <w:r>
        <w:rPr>
          <w:rFonts w:hint="eastAsia"/>
          <w:color w:val="auto"/>
          <w:sz w:val="24"/>
          <w:szCs w:val="21"/>
          <w:highlight w:val="none"/>
        </w:rPr>
        <w:t>万元以下的为中小微型企业。其中，从业人员</w:t>
      </w:r>
      <w:r>
        <w:rPr>
          <w:color w:val="auto"/>
          <w:sz w:val="24"/>
          <w:szCs w:val="21"/>
          <w:highlight w:val="none"/>
        </w:rPr>
        <w:t>300</w:t>
      </w:r>
      <w:r>
        <w:rPr>
          <w:rFonts w:hint="eastAsia"/>
          <w:color w:val="auto"/>
          <w:sz w:val="24"/>
          <w:szCs w:val="21"/>
          <w:highlight w:val="none"/>
        </w:rPr>
        <w:t>人及以上，且营业收入</w:t>
      </w:r>
      <w:r>
        <w:rPr>
          <w:color w:val="auto"/>
          <w:sz w:val="24"/>
          <w:szCs w:val="21"/>
          <w:highlight w:val="none"/>
        </w:rPr>
        <w:t>2000</w:t>
      </w:r>
      <w:r>
        <w:rPr>
          <w:rFonts w:hint="eastAsia"/>
          <w:color w:val="auto"/>
          <w:sz w:val="24"/>
          <w:szCs w:val="21"/>
          <w:highlight w:val="none"/>
        </w:rPr>
        <w:t>万元及以上的为中型企业；从业人员</w:t>
      </w:r>
      <w:r>
        <w:rPr>
          <w:color w:val="auto"/>
          <w:sz w:val="24"/>
          <w:szCs w:val="21"/>
          <w:highlight w:val="none"/>
        </w:rPr>
        <w:t>20</w:t>
      </w:r>
      <w:r>
        <w:rPr>
          <w:rFonts w:hint="eastAsia"/>
          <w:color w:val="auto"/>
          <w:sz w:val="24"/>
          <w:szCs w:val="21"/>
          <w:highlight w:val="none"/>
        </w:rPr>
        <w:t>人及以上，且营业收入</w:t>
      </w:r>
      <w:r>
        <w:rPr>
          <w:color w:val="auto"/>
          <w:sz w:val="24"/>
          <w:szCs w:val="21"/>
          <w:highlight w:val="none"/>
        </w:rPr>
        <w:t>300</w:t>
      </w:r>
      <w:r>
        <w:rPr>
          <w:rFonts w:hint="eastAsia"/>
          <w:color w:val="auto"/>
          <w:sz w:val="24"/>
          <w:szCs w:val="21"/>
          <w:highlight w:val="none"/>
        </w:rPr>
        <w:t>万元及以上的为小型企业；从业人员</w:t>
      </w:r>
      <w:r>
        <w:rPr>
          <w:color w:val="auto"/>
          <w:sz w:val="24"/>
          <w:szCs w:val="21"/>
          <w:highlight w:val="none"/>
        </w:rPr>
        <w:t>20</w:t>
      </w:r>
      <w:r>
        <w:rPr>
          <w:rFonts w:hint="eastAsia"/>
          <w:color w:val="auto"/>
          <w:sz w:val="24"/>
          <w:szCs w:val="21"/>
          <w:highlight w:val="none"/>
        </w:rPr>
        <w:t>人以下或营业收入</w:t>
      </w:r>
      <w:r>
        <w:rPr>
          <w:color w:val="auto"/>
          <w:sz w:val="24"/>
          <w:szCs w:val="21"/>
          <w:highlight w:val="none"/>
        </w:rPr>
        <w:t>300</w:t>
      </w:r>
      <w:r>
        <w:rPr>
          <w:rFonts w:hint="eastAsia"/>
          <w:color w:val="auto"/>
          <w:sz w:val="24"/>
          <w:szCs w:val="21"/>
          <w:highlight w:val="none"/>
        </w:rPr>
        <w:t>万元以下的为微型企业。</w:t>
      </w:r>
    </w:p>
    <w:p w14:paraId="1CFAA3DA">
      <w:pPr>
        <w:spacing w:after="120" w:line="380" w:lineRule="exact"/>
        <w:rPr>
          <w:color w:val="auto"/>
          <w:sz w:val="24"/>
          <w:szCs w:val="21"/>
          <w:highlight w:val="none"/>
        </w:rPr>
      </w:pPr>
      <w:r>
        <w:rPr>
          <w:rFonts w:hint="eastAsia"/>
          <w:color w:val="auto"/>
          <w:sz w:val="24"/>
          <w:szCs w:val="21"/>
          <w:highlight w:val="none"/>
        </w:rPr>
        <w:t>　　（三）建筑业。营业收入</w:t>
      </w:r>
      <w:r>
        <w:rPr>
          <w:color w:val="auto"/>
          <w:sz w:val="24"/>
          <w:szCs w:val="21"/>
          <w:highlight w:val="none"/>
        </w:rPr>
        <w:t>80000</w:t>
      </w:r>
      <w:r>
        <w:rPr>
          <w:rFonts w:hint="eastAsia"/>
          <w:color w:val="auto"/>
          <w:sz w:val="24"/>
          <w:szCs w:val="21"/>
          <w:highlight w:val="none"/>
        </w:rPr>
        <w:t>万元以下或资产总额</w:t>
      </w:r>
      <w:r>
        <w:rPr>
          <w:color w:val="auto"/>
          <w:sz w:val="24"/>
          <w:szCs w:val="21"/>
          <w:highlight w:val="none"/>
        </w:rPr>
        <w:t>80000</w:t>
      </w:r>
      <w:r>
        <w:rPr>
          <w:rFonts w:hint="eastAsia"/>
          <w:color w:val="auto"/>
          <w:sz w:val="24"/>
          <w:szCs w:val="21"/>
          <w:highlight w:val="none"/>
        </w:rPr>
        <w:t>万元以下的为中小微型企业。其中，营业收入</w:t>
      </w:r>
      <w:r>
        <w:rPr>
          <w:color w:val="auto"/>
          <w:sz w:val="24"/>
          <w:szCs w:val="21"/>
          <w:highlight w:val="none"/>
        </w:rPr>
        <w:t>6000</w:t>
      </w:r>
      <w:r>
        <w:rPr>
          <w:rFonts w:hint="eastAsia"/>
          <w:color w:val="auto"/>
          <w:sz w:val="24"/>
          <w:szCs w:val="21"/>
          <w:highlight w:val="none"/>
        </w:rPr>
        <w:t>万元及以上，且资产总额</w:t>
      </w:r>
      <w:r>
        <w:rPr>
          <w:color w:val="auto"/>
          <w:sz w:val="24"/>
          <w:szCs w:val="21"/>
          <w:highlight w:val="none"/>
        </w:rPr>
        <w:t>5000</w:t>
      </w:r>
      <w:r>
        <w:rPr>
          <w:rFonts w:hint="eastAsia"/>
          <w:color w:val="auto"/>
          <w:sz w:val="24"/>
          <w:szCs w:val="21"/>
          <w:highlight w:val="none"/>
        </w:rPr>
        <w:t>万元及以上的为中型企业；营业收入</w:t>
      </w:r>
      <w:r>
        <w:rPr>
          <w:color w:val="auto"/>
          <w:sz w:val="24"/>
          <w:szCs w:val="21"/>
          <w:highlight w:val="none"/>
        </w:rPr>
        <w:t>300</w:t>
      </w:r>
      <w:r>
        <w:rPr>
          <w:rFonts w:hint="eastAsia"/>
          <w:color w:val="auto"/>
          <w:sz w:val="24"/>
          <w:szCs w:val="21"/>
          <w:highlight w:val="none"/>
        </w:rPr>
        <w:t>万元及以上，且资产总额</w:t>
      </w:r>
      <w:r>
        <w:rPr>
          <w:color w:val="auto"/>
          <w:sz w:val="24"/>
          <w:szCs w:val="21"/>
          <w:highlight w:val="none"/>
        </w:rPr>
        <w:t>300</w:t>
      </w:r>
      <w:r>
        <w:rPr>
          <w:rFonts w:hint="eastAsia"/>
          <w:color w:val="auto"/>
          <w:sz w:val="24"/>
          <w:szCs w:val="21"/>
          <w:highlight w:val="none"/>
        </w:rPr>
        <w:t>万元及以上的为小型企业；营业收入</w:t>
      </w:r>
      <w:r>
        <w:rPr>
          <w:color w:val="auto"/>
          <w:sz w:val="24"/>
          <w:szCs w:val="21"/>
          <w:highlight w:val="none"/>
        </w:rPr>
        <w:t>300</w:t>
      </w:r>
      <w:r>
        <w:rPr>
          <w:rFonts w:hint="eastAsia"/>
          <w:color w:val="auto"/>
          <w:sz w:val="24"/>
          <w:szCs w:val="21"/>
          <w:highlight w:val="none"/>
        </w:rPr>
        <w:t>万元以下或资产总额</w:t>
      </w:r>
      <w:r>
        <w:rPr>
          <w:color w:val="auto"/>
          <w:sz w:val="24"/>
          <w:szCs w:val="21"/>
          <w:highlight w:val="none"/>
        </w:rPr>
        <w:t>300</w:t>
      </w:r>
      <w:r>
        <w:rPr>
          <w:rFonts w:hint="eastAsia"/>
          <w:color w:val="auto"/>
          <w:sz w:val="24"/>
          <w:szCs w:val="21"/>
          <w:highlight w:val="none"/>
        </w:rPr>
        <w:t>万元以下的为微型企业。</w:t>
      </w:r>
    </w:p>
    <w:p w14:paraId="29596712">
      <w:pPr>
        <w:spacing w:after="120" w:line="380" w:lineRule="exact"/>
        <w:rPr>
          <w:color w:val="auto"/>
          <w:sz w:val="24"/>
          <w:szCs w:val="21"/>
          <w:highlight w:val="none"/>
        </w:rPr>
      </w:pPr>
      <w:r>
        <w:rPr>
          <w:rFonts w:hint="eastAsia"/>
          <w:color w:val="auto"/>
          <w:sz w:val="24"/>
          <w:szCs w:val="21"/>
          <w:highlight w:val="none"/>
        </w:rPr>
        <w:t>　　（四）批发业。从业人员</w:t>
      </w:r>
      <w:r>
        <w:rPr>
          <w:color w:val="auto"/>
          <w:sz w:val="24"/>
          <w:szCs w:val="21"/>
          <w:highlight w:val="none"/>
        </w:rPr>
        <w:t>200</w:t>
      </w:r>
      <w:r>
        <w:rPr>
          <w:rFonts w:hint="eastAsia"/>
          <w:color w:val="auto"/>
          <w:sz w:val="24"/>
          <w:szCs w:val="21"/>
          <w:highlight w:val="none"/>
        </w:rPr>
        <w:t>人以下或营业收入</w:t>
      </w:r>
      <w:r>
        <w:rPr>
          <w:color w:val="auto"/>
          <w:sz w:val="24"/>
          <w:szCs w:val="21"/>
          <w:highlight w:val="none"/>
        </w:rPr>
        <w:t>40000</w:t>
      </w:r>
      <w:r>
        <w:rPr>
          <w:rFonts w:hint="eastAsia"/>
          <w:color w:val="auto"/>
          <w:sz w:val="24"/>
          <w:szCs w:val="21"/>
          <w:highlight w:val="none"/>
        </w:rPr>
        <w:t>万元以下的为中小微型企业。其中，从业人员</w:t>
      </w:r>
      <w:r>
        <w:rPr>
          <w:color w:val="auto"/>
          <w:sz w:val="24"/>
          <w:szCs w:val="21"/>
          <w:highlight w:val="none"/>
        </w:rPr>
        <w:t>20</w:t>
      </w:r>
      <w:r>
        <w:rPr>
          <w:rFonts w:hint="eastAsia"/>
          <w:color w:val="auto"/>
          <w:sz w:val="24"/>
          <w:szCs w:val="21"/>
          <w:highlight w:val="none"/>
        </w:rPr>
        <w:t>人及以上，且营业收入</w:t>
      </w:r>
      <w:r>
        <w:rPr>
          <w:color w:val="auto"/>
          <w:sz w:val="24"/>
          <w:szCs w:val="21"/>
          <w:highlight w:val="none"/>
        </w:rPr>
        <w:t>5000</w:t>
      </w:r>
      <w:r>
        <w:rPr>
          <w:rFonts w:hint="eastAsia"/>
          <w:color w:val="auto"/>
          <w:sz w:val="24"/>
          <w:szCs w:val="21"/>
          <w:highlight w:val="none"/>
        </w:rPr>
        <w:t>万元及以上的为中型企业；从业人员</w:t>
      </w:r>
      <w:r>
        <w:rPr>
          <w:color w:val="auto"/>
          <w:sz w:val="24"/>
          <w:szCs w:val="21"/>
          <w:highlight w:val="none"/>
        </w:rPr>
        <w:t>5</w:t>
      </w:r>
      <w:r>
        <w:rPr>
          <w:rFonts w:hint="eastAsia"/>
          <w:color w:val="auto"/>
          <w:sz w:val="24"/>
          <w:szCs w:val="21"/>
          <w:highlight w:val="none"/>
        </w:rPr>
        <w:t>人及以上，且营业收入</w:t>
      </w:r>
      <w:r>
        <w:rPr>
          <w:color w:val="auto"/>
          <w:sz w:val="24"/>
          <w:szCs w:val="21"/>
          <w:highlight w:val="none"/>
        </w:rPr>
        <w:t>1000</w:t>
      </w:r>
      <w:r>
        <w:rPr>
          <w:rFonts w:hint="eastAsia"/>
          <w:color w:val="auto"/>
          <w:sz w:val="24"/>
          <w:szCs w:val="21"/>
          <w:highlight w:val="none"/>
        </w:rPr>
        <w:t>万元及以上的为小型企业；从业人员</w:t>
      </w:r>
      <w:r>
        <w:rPr>
          <w:color w:val="auto"/>
          <w:sz w:val="24"/>
          <w:szCs w:val="21"/>
          <w:highlight w:val="none"/>
        </w:rPr>
        <w:t>5</w:t>
      </w:r>
      <w:r>
        <w:rPr>
          <w:rFonts w:hint="eastAsia"/>
          <w:color w:val="auto"/>
          <w:sz w:val="24"/>
          <w:szCs w:val="21"/>
          <w:highlight w:val="none"/>
        </w:rPr>
        <w:t>人以下或营业收入</w:t>
      </w:r>
      <w:r>
        <w:rPr>
          <w:color w:val="auto"/>
          <w:sz w:val="24"/>
          <w:szCs w:val="21"/>
          <w:highlight w:val="none"/>
        </w:rPr>
        <w:t>1000</w:t>
      </w:r>
      <w:r>
        <w:rPr>
          <w:rFonts w:hint="eastAsia"/>
          <w:color w:val="auto"/>
          <w:sz w:val="24"/>
          <w:szCs w:val="21"/>
          <w:highlight w:val="none"/>
        </w:rPr>
        <w:t>万元以下的为微型企业。</w:t>
      </w:r>
    </w:p>
    <w:p w14:paraId="0E3DB269">
      <w:pPr>
        <w:spacing w:after="120" w:line="380" w:lineRule="exact"/>
        <w:rPr>
          <w:color w:val="auto"/>
          <w:sz w:val="24"/>
          <w:szCs w:val="21"/>
          <w:highlight w:val="none"/>
        </w:rPr>
      </w:pPr>
      <w:r>
        <w:rPr>
          <w:rFonts w:hint="eastAsia"/>
          <w:color w:val="auto"/>
          <w:sz w:val="24"/>
          <w:szCs w:val="21"/>
          <w:highlight w:val="none"/>
        </w:rPr>
        <w:t>　　（五）零售业。从业人员</w:t>
      </w:r>
      <w:r>
        <w:rPr>
          <w:color w:val="auto"/>
          <w:sz w:val="24"/>
          <w:szCs w:val="21"/>
          <w:highlight w:val="none"/>
        </w:rPr>
        <w:t>300</w:t>
      </w:r>
      <w:r>
        <w:rPr>
          <w:rFonts w:hint="eastAsia"/>
          <w:color w:val="auto"/>
          <w:sz w:val="24"/>
          <w:szCs w:val="21"/>
          <w:highlight w:val="none"/>
        </w:rPr>
        <w:t>人以下或营业收入</w:t>
      </w:r>
      <w:r>
        <w:rPr>
          <w:color w:val="auto"/>
          <w:sz w:val="24"/>
          <w:szCs w:val="21"/>
          <w:highlight w:val="none"/>
        </w:rPr>
        <w:t>20000</w:t>
      </w:r>
      <w:r>
        <w:rPr>
          <w:rFonts w:hint="eastAsia"/>
          <w:color w:val="auto"/>
          <w:sz w:val="24"/>
          <w:szCs w:val="21"/>
          <w:highlight w:val="none"/>
        </w:rPr>
        <w:t>万元以下的为中小微型企业。其中，从业人员</w:t>
      </w:r>
      <w:r>
        <w:rPr>
          <w:color w:val="auto"/>
          <w:sz w:val="24"/>
          <w:szCs w:val="21"/>
          <w:highlight w:val="none"/>
        </w:rPr>
        <w:t>50</w:t>
      </w:r>
      <w:r>
        <w:rPr>
          <w:rFonts w:hint="eastAsia"/>
          <w:color w:val="auto"/>
          <w:sz w:val="24"/>
          <w:szCs w:val="21"/>
          <w:highlight w:val="none"/>
        </w:rPr>
        <w:t>人及以上，且营业收入</w:t>
      </w:r>
      <w:r>
        <w:rPr>
          <w:color w:val="auto"/>
          <w:sz w:val="24"/>
          <w:szCs w:val="21"/>
          <w:highlight w:val="none"/>
        </w:rPr>
        <w:t>500</w:t>
      </w:r>
      <w:r>
        <w:rPr>
          <w:rFonts w:hint="eastAsia"/>
          <w:color w:val="auto"/>
          <w:sz w:val="24"/>
          <w:szCs w:val="21"/>
          <w:highlight w:val="none"/>
        </w:rPr>
        <w:t>万元及以上的为中型企业；从业人员</w:t>
      </w:r>
      <w:r>
        <w:rPr>
          <w:color w:val="auto"/>
          <w:sz w:val="24"/>
          <w:szCs w:val="21"/>
          <w:highlight w:val="none"/>
        </w:rPr>
        <w:t>10</w:t>
      </w:r>
      <w:r>
        <w:rPr>
          <w:rFonts w:hint="eastAsia"/>
          <w:color w:val="auto"/>
          <w:sz w:val="24"/>
          <w:szCs w:val="21"/>
          <w:highlight w:val="none"/>
        </w:rPr>
        <w:t>人及以上，且营业收入</w:t>
      </w:r>
      <w:r>
        <w:rPr>
          <w:color w:val="auto"/>
          <w:sz w:val="24"/>
          <w:szCs w:val="21"/>
          <w:highlight w:val="none"/>
        </w:rPr>
        <w:t>100</w:t>
      </w:r>
      <w:r>
        <w:rPr>
          <w:rFonts w:hint="eastAsia"/>
          <w:color w:val="auto"/>
          <w:sz w:val="24"/>
          <w:szCs w:val="21"/>
          <w:highlight w:val="none"/>
        </w:rPr>
        <w:t>万元及以上的为小型企业；从业人员</w:t>
      </w:r>
      <w:r>
        <w:rPr>
          <w:color w:val="auto"/>
          <w:sz w:val="24"/>
          <w:szCs w:val="21"/>
          <w:highlight w:val="none"/>
        </w:rPr>
        <w:t>10</w:t>
      </w:r>
      <w:r>
        <w:rPr>
          <w:rFonts w:hint="eastAsia"/>
          <w:color w:val="auto"/>
          <w:sz w:val="24"/>
          <w:szCs w:val="21"/>
          <w:highlight w:val="none"/>
        </w:rPr>
        <w:t>人以下或营业收入</w:t>
      </w:r>
      <w:r>
        <w:rPr>
          <w:color w:val="auto"/>
          <w:sz w:val="24"/>
          <w:szCs w:val="21"/>
          <w:highlight w:val="none"/>
        </w:rPr>
        <w:t>100</w:t>
      </w:r>
      <w:r>
        <w:rPr>
          <w:rFonts w:hint="eastAsia"/>
          <w:color w:val="auto"/>
          <w:sz w:val="24"/>
          <w:szCs w:val="21"/>
          <w:highlight w:val="none"/>
        </w:rPr>
        <w:t>万元以下的为微型企业。</w:t>
      </w:r>
    </w:p>
    <w:p w14:paraId="59752F58">
      <w:pPr>
        <w:spacing w:after="120" w:line="380" w:lineRule="exact"/>
        <w:rPr>
          <w:color w:val="auto"/>
          <w:sz w:val="24"/>
          <w:szCs w:val="21"/>
          <w:highlight w:val="none"/>
        </w:rPr>
      </w:pPr>
      <w:r>
        <w:rPr>
          <w:rFonts w:hint="eastAsia"/>
          <w:color w:val="auto"/>
          <w:sz w:val="24"/>
          <w:szCs w:val="21"/>
          <w:highlight w:val="none"/>
        </w:rPr>
        <w:t>　　（六）交通运输业。从业人员</w:t>
      </w:r>
      <w:r>
        <w:rPr>
          <w:color w:val="auto"/>
          <w:sz w:val="24"/>
          <w:szCs w:val="21"/>
          <w:highlight w:val="none"/>
        </w:rPr>
        <w:t>1000</w:t>
      </w:r>
      <w:r>
        <w:rPr>
          <w:rFonts w:hint="eastAsia"/>
          <w:color w:val="auto"/>
          <w:sz w:val="24"/>
          <w:szCs w:val="21"/>
          <w:highlight w:val="none"/>
        </w:rPr>
        <w:t>人以下或营业收入</w:t>
      </w:r>
      <w:r>
        <w:rPr>
          <w:color w:val="auto"/>
          <w:sz w:val="24"/>
          <w:szCs w:val="21"/>
          <w:highlight w:val="none"/>
        </w:rPr>
        <w:t>30000</w:t>
      </w:r>
      <w:r>
        <w:rPr>
          <w:rFonts w:hint="eastAsia"/>
          <w:color w:val="auto"/>
          <w:sz w:val="24"/>
          <w:szCs w:val="21"/>
          <w:highlight w:val="none"/>
        </w:rPr>
        <w:t>万元以下的为中小微型企业。其中，从业人员</w:t>
      </w:r>
      <w:r>
        <w:rPr>
          <w:color w:val="auto"/>
          <w:sz w:val="24"/>
          <w:szCs w:val="21"/>
          <w:highlight w:val="none"/>
        </w:rPr>
        <w:t>300</w:t>
      </w:r>
      <w:r>
        <w:rPr>
          <w:rFonts w:hint="eastAsia"/>
          <w:color w:val="auto"/>
          <w:sz w:val="24"/>
          <w:szCs w:val="21"/>
          <w:highlight w:val="none"/>
        </w:rPr>
        <w:t>人及以上，且营业收入</w:t>
      </w:r>
      <w:r>
        <w:rPr>
          <w:color w:val="auto"/>
          <w:sz w:val="24"/>
          <w:szCs w:val="21"/>
          <w:highlight w:val="none"/>
        </w:rPr>
        <w:t>3000</w:t>
      </w:r>
      <w:r>
        <w:rPr>
          <w:rFonts w:hint="eastAsia"/>
          <w:color w:val="auto"/>
          <w:sz w:val="24"/>
          <w:szCs w:val="21"/>
          <w:highlight w:val="none"/>
        </w:rPr>
        <w:t>万元及以上的为中型企业；从业人员</w:t>
      </w:r>
      <w:r>
        <w:rPr>
          <w:color w:val="auto"/>
          <w:sz w:val="24"/>
          <w:szCs w:val="21"/>
          <w:highlight w:val="none"/>
        </w:rPr>
        <w:t>20</w:t>
      </w:r>
      <w:r>
        <w:rPr>
          <w:rFonts w:hint="eastAsia"/>
          <w:color w:val="auto"/>
          <w:sz w:val="24"/>
          <w:szCs w:val="21"/>
          <w:highlight w:val="none"/>
        </w:rPr>
        <w:t>人及以上，且营业收入</w:t>
      </w:r>
      <w:r>
        <w:rPr>
          <w:color w:val="auto"/>
          <w:sz w:val="24"/>
          <w:szCs w:val="21"/>
          <w:highlight w:val="none"/>
        </w:rPr>
        <w:t>200</w:t>
      </w:r>
      <w:r>
        <w:rPr>
          <w:rFonts w:hint="eastAsia"/>
          <w:color w:val="auto"/>
          <w:sz w:val="24"/>
          <w:szCs w:val="21"/>
          <w:highlight w:val="none"/>
        </w:rPr>
        <w:t>万元及以上的为小型企业；从业人员</w:t>
      </w:r>
      <w:r>
        <w:rPr>
          <w:color w:val="auto"/>
          <w:sz w:val="24"/>
          <w:szCs w:val="21"/>
          <w:highlight w:val="none"/>
        </w:rPr>
        <w:t>20</w:t>
      </w:r>
      <w:r>
        <w:rPr>
          <w:rFonts w:hint="eastAsia"/>
          <w:color w:val="auto"/>
          <w:sz w:val="24"/>
          <w:szCs w:val="21"/>
          <w:highlight w:val="none"/>
        </w:rPr>
        <w:t>人以下或营业收入</w:t>
      </w:r>
      <w:r>
        <w:rPr>
          <w:color w:val="auto"/>
          <w:sz w:val="24"/>
          <w:szCs w:val="21"/>
          <w:highlight w:val="none"/>
        </w:rPr>
        <w:t>200</w:t>
      </w:r>
      <w:r>
        <w:rPr>
          <w:rFonts w:hint="eastAsia"/>
          <w:color w:val="auto"/>
          <w:sz w:val="24"/>
          <w:szCs w:val="21"/>
          <w:highlight w:val="none"/>
        </w:rPr>
        <w:t>万元以下的为微型企业。</w:t>
      </w:r>
    </w:p>
    <w:p w14:paraId="1C1B61DB">
      <w:pPr>
        <w:spacing w:after="120" w:line="380" w:lineRule="exact"/>
        <w:rPr>
          <w:color w:val="auto"/>
          <w:sz w:val="24"/>
          <w:szCs w:val="21"/>
          <w:highlight w:val="none"/>
        </w:rPr>
      </w:pPr>
      <w:r>
        <w:rPr>
          <w:rFonts w:hint="eastAsia"/>
          <w:color w:val="auto"/>
          <w:sz w:val="24"/>
          <w:szCs w:val="21"/>
          <w:highlight w:val="none"/>
        </w:rPr>
        <w:t>　　（七）仓储业。从业人员</w:t>
      </w:r>
      <w:r>
        <w:rPr>
          <w:color w:val="auto"/>
          <w:sz w:val="24"/>
          <w:szCs w:val="21"/>
          <w:highlight w:val="none"/>
        </w:rPr>
        <w:t>200</w:t>
      </w:r>
      <w:r>
        <w:rPr>
          <w:rFonts w:hint="eastAsia"/>
          <w:color w:val="auto"/>
          <w:sz w:val="24"/>
          <w:szCs w:val="21"/>
          <w:highlight w:val="none"/>
        </w:rPr>
        <w:t>人以下或营业收入</w:t>
      </w:r>
      <w:r>
        <w:rPr>
          <w:color w:val="auto"/>
          <w:sz w:val="24"/>
          <w:szCs w:val="21"/>
          <w:highlight w:val="none"/>
        </w:rPr>
        <w:t>30000</w:t>
      </w:r>
      <w:r>
        <w:rPr>
          <w:rFonts w:hint="eastAsia"/>
          <w:color w:val="auto"/>
          <w:sz w:val="24"/>
          <w:szCs w:val="21"/>
          <w:highlight w:val="none"/>
        </w:rPr>
        <w:t>万元以下的为中小微型企业。其中，从业人员</w:t>
      </w:r>
      <w:r>
        <w:rPr>
          <w:color w:val="auto"/>
          <w:sz w:val="24"/>
          <w:szCs w:val="21"/>
          <w:highlight w:val="none"/>
        </w:rPr>
        <w:t>100</w:t>
      </w:r>
      <w:r>
        <w:rPr>
          <w:rFonts w:hint="eastAsia"/>
          <w:color w:val="auto"/>
          <w:sz w:val="24"/>
          <w:szCs w:val="21"/>
          <w:highlight w:val="none"/>
        </w:rPr>
        <w:t>人及以上，且营业收入</w:t>
      </w:r>
      <w:r>
        <w:rPr>
          <w:color w:val="auto"/>
          <w:sz w:val="24"/>
          <w:szCs w:val="21"/>
          <w:highlight w:val="none"/>
        </w:rPr>
        <w:t>1000</w:t>
      </w:r>
      <w:r>
        <w:rPr>
          <w:rFonts w:hint="eastAsia"/>
          <w:color w:val="auto"/>
          <w:sz w:val="24"/>
          <w:szCs w:val="21"/>
          <w:highlight w:val="none"/>
        </w:rPr>
        <w:t>万元及以上的为中型企业；从业人员</w:t>
      </w:r>
      <w:r>
        <w:rPr>
          <w:color w:val="auto"/>
          <w:sz w:val="24"/>
          <w:szCs w:val="21"/>
          <w:highlight w:val="none"/>
        </w:rPr>
        <w:t>20</w:t>
      </w:r>
      <w:r>
        <w:rPr>
          <w:rFonts w:hint="eastAsia"/>
          <w:color w:val="auto"/>
          <w:sz w:val="24"/>
          <w:szCs w:val="21"/>
          <w:highlight w:val="none"/>
        </w:rPr>
        <w:t>人及以上，且营业收入</w:t>
      </w:r>
      <w:r>
        <w:rPr>
          <w:color w:val="auto"/>
          <w:sz w:val="24"/>
          <w:szCs w:val="21"/>
          <w:highlight w:val="none"/>
        </w:rPr>
        <w:t>100</w:t>
      </w:r>
      <w:r>
        <w:rPr>
          <w:rFonts w:hint="eastAsia"/>
          <w:color w:val="auto"/>
          <w:sz w:val="24"/>
          <w:szCs w:val="21"/>
          <w:highlight w:val="none"/>
        </w:rPr>
        <w:t>万元及以上的为小型企业；从业人员</w:t>
      </w:r>
      <w:r>
        <w:rPr>
          <w:color w:val="auto"/>
          <w:sz w:val="24"/>
          <w:szCs w:val="21"/>
          <w:highlight w:val="none"/>
        </w:rPr>
        <w:t>20</w:t>
      </w:r>
      <w:r>
        <w:rPr>
          <w:rFonts w:hint="eastAsia"/>
          <w:color w:val="auto"/>
          <w:sz w:val="24"/>
          <w:szCs w:val="21"/>
          <w:highlight w:val="none"/>
        </w:rPr>
        <w:t>人以下或营业收入</w:t>
      </w:r>
      <w:r>
        <w:rPr>
          <w:color w:val="auto"/>
          <w:sz w:val="24"/>
          <w:szCs w:val="21"/>
          <w:highlight w:val="none"/>
        </w:rPr>
        <w:t>100</w:t>
      </w:r>
      <w:r>
        <w:rPr>
          <w:rFonts w:hint="eastAsia"/>
          <w:color w:val="auto"/>
          <w:sz w:val="24"/>
          <w:szCs w:val="21"/>
          <w:highlight w:val="none"/>
        </w:rPr>
        <w:t>万元以下的为微型企业。</w:t>
      </w:r>
    </w:p>
    <w:p w14:paraId="2EAB3759">
      <w:pPr>
        <w:spacing w:after="120" w:line="380" w:lineRule="exact"/>
        <w:rPr>
          <w:color w:val="auto"/>
          <w:sz w:val="24"/>
          <w:szCs w:val="21"/>
          <w:highlight w:val="none"/>
        </w:rPr>
      </w:pPr>
      <w:r>
        <w:rPr>
          <w:rFonts w:hint="eastAsia"/>
          <w:color w:val="auto"/>
          <w:sz w:val="24"/>
          <w:szCs w:val="21"/>
          <w:highlight w:val="none"/>
        </w:rPr>
        <w:t>　　（八）邮政业。从业人员</w:t>
      </w:r>
      <w:r>
        <w:rPr>
          <w:color w:val="auto"/>
          <w:sz w:val="24"/>
          <w:szCs w:val="21"/>
          <w:highlight w:val="none"/>
        </w:rPr>
        <w:t>1000</w:t>
      </w:r>
      <w:r>
        <w:rPr>
          <w:rFonts w:hint="eastAsia"/>
          <w:color w:val="auto"/>
          <w:sz w:val="24"/>
          <w:szCs w:val="21"/>
          <w:highlight w:val="none"/>
        </w:rPr>
        <w:t>人以下或营业收入</w:t>
      </w:r>
      <w:r>
        <w:rPr>
          <w:color w:val="auto"/>
          <w:sz w:val="24"/>
          <w:szCs w:val="21"/>
          <w:highlight w:val="none"/>
        </w:rPr>
        <w:t>30000</w:t>
      </w:r>
      <w:r>
        <w:rPr>
          <w:rFonts w:hint="eastAsia"/>
          <w:color w:val="auto"/>
          <w:sz w:val="24"/>
          <w:szCs w:val="21"/>
          <w:highlight w:val="none"/>
        </w:rPr>
        <w:t>万元以下的为中小微型企业。其中，从业人员</w:t>
      </w:r>
      <w:r>
        <w:rPr>
          <w:color w:val="auto"/>
          <w:sz w:val="24"/>
          <w:szCs w:val="21"/>
          <w:highlight w:val="none"/>
        </w:rPr>
        <w:t>300</w:t>
      </w:r>
      <w:r>
        <w:rPr>
          <w:rFonts w:hint="eastAsia"/>
          <w:color w:val="auto"/>
          <w:sz w:val="24"/>
          <w:szCs w:val="21"/>
          <w:highlight w:val="none"/>
        </w:rPr>
        <w:t>人及以上，且营业收入</w:t>
      </w:r>
      <w:r>
        <w:rPr>
          <w:color w:val="auto"/>
          <w:sz w:val="24"/>
          <w:szCs w:val="21"/>
          <w:highlight w:val="none"/>
        </w:rPr>
        <w:t>2000</w:t>
      </w:r>
      <w:r>
        <w:rPr>
          <w:rFonts w:hint="eastAsia"/>
          <w:color w:val="auto"/>
          <w:sz w:val="24"/>
          <w:szCs w:val="21"/>
          <w:highlight w:val="none"/>
        </w:rPr>
        <w:t>万元及以上的为中型企业；从业人员</w:t>
      </w:r>
      <w:r>
        <w:rPr>
          <w:color w:val="auto"/>
          <w:sz w:val="24"/>
          <w:szCs w:val="21"/>
          <w:highlight w:val="none"/>
        </w:rPr>
        <w:t>20</w:t>
      </w:r>
      <w:r>
        <w:rPr>
          <w:rFonts w:hint="eastAsia"/>
          <w:color w:val="auto"/>
          <w:sz w:val="24"/>
          <w:szCs w:val="21"/>
          <w:highlight w:val="none"/>
        </w:rPr>
        <w:t>人及以上，且营业收入</w:t>
      </w:r>
      <w:r>
        <w:rPr>
          <w:color w:val="auto"/>
          <w:sz w:val="24"/>
          <w:szCs w:val="21"/>
          <w:highlight w:val="none"/>
        </w:rPr>
        <w:t>100</w:t>
      </w:r>
      <w:r>
        <w:rPr>
          <w:rFonts w:hint="eastAsia"/>
          <w:color w:val="auto"/>
          <w:sz w:val="24"/>
          <w:szCs w:val="21"/>
          <w:highlight w:val="none"/>
        </w:rPr>
        <w:t>万元及以上的为小型企业；从业人员</w:t>
      </w:r>
      <w:r>
        <w:rPr>
          <w:color w:val="auto"/>
          <w:sz w:val="24"/>
          <w:szCs w:val="21"/>
          <w:highlight w:val="none"/>
        </w:rPr>
        <w:t>20</w:t>
      </w:r>
      <w:r>
        <w:rPr>
          <w:rFonts w:hint="eastAsia"/>
          <w:color w:val="auto"/>
          <w:sz w:val="24"/>
          <w:szCs w:val="21"/>
          <w:highlight w:val="none"/>
        </w:rPr>
        <w:t>人以下或营业收入</w:t>
      </w:r>
      <w:r>
        <w:rPr>
          <w:color w:val="auto"/>
          <w:sz w:val="24"/>
          <w:szCs w:val="21"/>
          <w:highlight w:val="none"/>
        </w:rPr>
        <w:t>100</w:t>
      </w:r>
      <w:r>
        <w:rPr>
          <w:rFonts w:hint="eastAsia"/>
          <w:color w:val="auto"/>
          <w:sz w:val="24"/>
          <w:szCs w:val="21"/>
          <w:highlight w:val="none"/>
        </w:rPr>
        <w:t>万元以下的为微型企业。</w:t>
      </w:r>
    </w:p>
    <w:p w14:paraId="58642CCC">
      <w:pPr>
        <w:spacing w:after="120" w:line="380" w:lineRule="exact"/>
        <w:rPr>
          <w:color w:val="auto"/>
          <w:sz w:val="24"/>
          <w:szCs w:val="21"/>
          <w:highlight w:val="none"/>
        </w:rPr>
      </w:pPr>
      <w:r>
        <w:rPr>
          <w:rFonts w:hint="eastAsia"/>
          <w:color w:val="auto"/>
          <w:sz w:val="24"/>
          <w:szCs w:val="21"/>
          <w:highlight w:val="none"/>
        </w:rPr>
        <w:t>　　（九）住宿业。从业人员</w:t>
      </w:r>
      <w:r>
        <w:rPr>
          <w:color w:val="auto"/>
          <w:sz w:val="24"/>
          <w:szCs w:val="21"/>
          <w:highlight w:val="none"/>
        </w:rPr>
        <w:t>300</w:t>
      </w:r>
      <w:r>
        <w:rPr>
          <w:rFonts w:hint="eastAsia"/>
          <w:color w:val="auto"/>
          <w:sz w:val="24"/>
          <w:szCs w:val="21"/>
          <w:highlight w:val="none"/>
        </w:rPr>
        <w:t>人以下或营业收入</w:t>
      </w:r>
      <w:r>
        <w:rPr>
          <w:color w:val="auto"/>
          <w:sz w:val="24"/>
          <w:szCs w:val="21"/>
          <w:highlight w:val="none"/>
        </w:rPr>
        <w:t>10000</w:t>
      </w:r>
      <w:r>
        <w:rPr>
          <w:rFonts w:hint="eastAsia"/>
          <w:color w:val="auto"/>
          <w:sz w:val="24"/>
          <w:szCs w:val="21"/>
          <w:highlight w:val="none"/>
        </w:rPr>
        <w:t>万元以下的为中小微型企业。其中，从业人员</w:t>
      </w:r>
      <w:r>
        <w:rPr>
          <w:color w:val="auto"/>
          <w:sz w:val="24"/>
          <w:szCs w:val="21"/>
          <w:highlight w:val="none"/>
        </w:rPr>
        <w:t>100</w:t>
      </w:r>
      <w:r>
        <w:rPr>
          <w:rFonts w:hint="eastAsia"/>
          <w:color w:val="auto"/>
          <w:sz w:val="24"/>
          <w:szCs w:val="21"/>
          <w:highlight w:val="none"/>
        </w:rPr>
        <w:t>人及以上，且营业收入</w:t>
      </w:r>
      <w:r>
        <w:rPr>
          <w:color w:val="auto"/>
          <w:sz w:val="24"/>
          <w:szCs w:val="21"/>
          <w:highlight w:val="none"/>
        </w:rPr>
        <w:t>2000</w:t>
      </w:r>
      <w:r>
        <w:rPr>
          <w:rFonts w:hint="eastAsia"/>
          <w:color w:val="auto"/>
          <w:sz w:val="24"/>
          <w:szCs w:val="21"/>
          <w:highlight w:val="none"/>
        </w:rPr>
        <w:t>万元及以上的为中型企业；从业人员</w:t>
      </w:r>
      <w:r>
        <w:rPr>
          <w:color w:val="auto"/>
          <w:sz w:val="24"/>
          <w:szCs w:val="21"/>
          <w:highlight w:val="none"/>
        </w:rPr>
        <w:t>10</w:t>
      </w:r>
      <w:r>
        <w:rPr>
          <w:rFonts w:hint="eastAsia"/>
          <w:color w:val="auto"/>
          <w:sz w:val="24"/>
          <w:szCs w:val="21"/>
          <w:highlight w:val="none"/>
        </w:rPr>
        <w:t>人及以上，且营业收入</w:t>
      </w:r>
      <w:r>
        <w:rPr>
          <w:color w:val="auto"/>
          <w:sz w:val="24"/>
          <w:szCs w:val="21"/>
          <w:highlight w:val="none"/>
        </w:rPr>
        <w:t>100</w:t>
      </w:r>
      <w:r>
        <w:rPr>
          <w:rFonts w:hint="eastAsia"/>
          <w:color w:val="auto"/>
          <w:sz w:val="24"/>
          <w:szCs w:val="21"/>
          <w:highlight w:val="none"/>
        </w:rPr>
        <w:t>万元及以上的为小型企业；从业人员</w:t>
      </w:r>
      <w:r>
        <w:rPr>
          <w:color w:val="auto"/>
          <w:sz w:val="24"/>
          <w:szCs w:val="21"/>
          <w:highlight w:val="none"/>
        </w:rPr>
        <w:t>10</w:t>
      </w:r>
      <w:r>
        <w:rPr>
          <w:rFonts w:hint="eastAsia"/>
          <w:color w:val="auto"/>
          <w:sz w:val="24"/>
          <w:szCs w:val="21"/>
          <w:highlight w:val="none"/>
        </w:rPr>
        <w:t>人以下或营业收入</w:t>
      </w:r>
      <w:r>
        <w:rPr>
          <w:color w:val="auto"/>
          <w:sz w:val="24"/>
          <w:szCs w:val="21"/>
          <w:highlight w:val="none"/>
        </w:rPr>
        <w:t>100</w:t>
      </w:r>
      <w:r>
        <w:rPr>
          <w:rFonts w:hint="eastAsia"/>
          <w:color w:val="auto"/>
          <w:sz w:val="24"/>
          <w:szCs w:val="21"/>
          <w:highlight w:val="none"/>
        </w:rPr>
        <w:t>万元以下的为微型企业。</w:t>
      </w:r>
    </w:p>
    <w:p w14:paraId="6FCBE1C1">
      <w:pPr>
        <w:spacing w:after="120" w:line="380" w:lineRule="exact"/>
        <w:rPr>
          <w:color w:val="auto"/>
          <w:sz w:val="24"/>
          <w:szCs w:val="21"/>
          <w:highlight w:val="none"/>
        </w:rPr>
      </w:pPr>
      <w:r>
        <w:rPr>
          <w:rFonts w:hint="eastAsia"/>
          <w:color w:val="auto"/>
          <w:sz w:val="24"/>
          <w:szCs w:val="21"/>
          <w:highlight w:val="none"/>
        </w:rPr>
        <w:t>　　（十）餐饮业。从业人员</w:t>
      </w:r>
      <w:r>
        <w:rPr>
          <w:color w:val="auto"/>
          <w:sz w:val="24"/>
          <w:szCs w:val="21"/>
          <w:highlight w:val="none"/>
        </w:rPr>
        <w:t>300</w:t>
      </w:r>
      <w:r>
        <w:rPr>
          <w:rFonts w:hint="eastAsia"/>
          <w:color w:val="auto"/>
          <w:sz w:val="24"/>
          <w:szCs w:val="21"/>
          <w:highlight w:val="none"/>
        </w:rPr>
        <w:t>人以下或营业收入</w:t>
      </w:r>
      <w:r>
        <w:rPr>
          <w:color w:val="auto"/>
          <w:sz w:val="24"/>
          <w:szCs w:val="21"/>
          <w:highlight w:val="none"/>
        </w:rPr>
        <w:t>10000</w:t>
      </w:r>
      <w:r>
        <w:rPr>
          <w:rFonts w:hint="eastAsia"/>
          <w:color w:val="auto"/>
          <w:sz w:val="24"/>
          <w:szCs w:val="21"/>
          <w:highlight w:val="none"/>
        </w:rPr>
        <w:t>万元以下的为中小微型企业。其中，从业人员</w:t>
      </w:r>
      <w:r>
        <w:rPr>
          <w:color w:val="auto"/>
          <w:sz w:val="24"/>
          <w:szCs w:val="21"/>
          <w:highlight w:val="none"/>
        </w:rPr>
        <w:t>100</w:t>
      </w:r>
      <w:r>
        <w:rPr>
          <w:rFonts w:hint="eastAsia"/>
          <w:color w:val="auto"/>
          <w:sz w:val="24"/>
          <w:szCs w:val="21"/>
          <w:highlight w:val="none"/>
        </w:rPr>
        <w:t>人及以上，且营业收入</w:t>
      </w:r>
      <w:r>
        <w:rPr>
          <w:color w:val="auto"/>
          <w:sz w:val="24"/>
          <w:szCs w:val="21"/>
          <w:highlight w:val="none"/>
        </w:rPr>
        <w:t>2000</w:t>
      </w:r>
      <w:r>
        <w:rPr>
          <w:rFonts w:hint="eastAsia"/>
          <w:color w:val="auto"/>
          <w:sz w:val="24"/>
          <w:szCs w:val="21"/>
          <w:highlight w:val="none"/>
        </w:rPr>
        <w:t>万元及以上的为中型企业；从业人员</w:t>
      </w:r>
      <w:r>
        <w:rPr>
          <w:color w:val="auto"/>
          <w:sz w:val="24"/>
          <w:szCs w:val="21"/>
          <w:highlight w:val="none"/>
        </w:rPr>
        <w:t>10</w:t>
      </w:r>
      <w:r>
        <w:rPr>
          <w:rFonts w:hint="eastAsia"/>
          <w:color w:val="auto"/>
          <w:sz w:val="24"/>
          <w:szCs w:val="21"/>
          <w:highlight w:val="none"/>
        </w:rPr>
        <w:t>人及以上，且营业收入</w:t>
      </w:r>
      <w:r>
        <w:rPr>
          <w:color w:val="auto"/>
          <w:sz w:val="24"/>
          <w:szCs w:val="21"/>
          <w:highlight w:val="none"/>
        </w:rPr>
        <w:t>100</w:t>
      </w:r>
      <w:r>
        <w:rPr>
          <w:rFonts w:hint="eastAsia"/>
          <w:color w:val="auto"/>
          <w:sz w:val="24"/>
          <w:szCs w:val="21"/>
          <w:highlight w:val="none"/>
        </w:rPr>
        <w:t>万元及以上的为小型企业；从业人员</w:t>
      </w:r>
      <w:r>
        <w:rPr>
          <w:color w:val="auto"/>
          <w:sz w:val="24"/>
          <w:szCs w:val="21"/>
          <w:highlight w:val="none"/>
        </w:rPr>
        <w:t>10</w:t>
      </w:r>
      <w:r>
        <w:rPr>
          <w:rFonts w:hint="eastAsia"/>
          <w:color w:val="auto"/>
          <w:sz w:val="24"/>
          <w:szCs w:val="21"/>
          <w:highlight w:val="none"/>
        </w:rPr>
        <w:t>人以下或营业收入</w:t>
      </w:r>
      <w:r>
        <w:rPr>
          <w:color w:val="auto"/>
          <w:sz w:val="24"/>
          <w:szCs w:val="21"/>
          <w:highlight w:val="none"/>
        </w:rPr>
        <w:t>100</w:t>
      </w:r>
      <w:r>
        <w:rPr>
          <w:rFonts w:hint="eastAsia"/>
          <w:color w:val="auto"/>
          <w:sz w:val="24"/>
          <w:szCs w:val="21"/>
          <w:highlight w:val="none"/>
        </w:rPr>
        <w:t>万元以下的为微型企业。</w:t>
      </w:r>
    </w:p>
    <w:p w14:paraId="2463E33F">
      <w:pPr>
        <w:spacing w:after="120" w:line="380" w:lineRule="exact"/>
        <w:rPr>
          <w:color w:val="auto"/>
          <w:sz w:val="24"/>
          <w:szCs w:val="21"/>
          <w:highlight w:val="none"/>
        </w:rPr>
      </w:pPr>
      <w:r>
        <w:rPr>
          <w:rFonts w:hint="eastAsia"/>
          <w:color w:val="auto"/>
          <w:sz w:val="24"/>
          <w:szCs w:val="21"/>
          <w:highlight w:val="none"/>
        </w:rPr>
        <w:t>　　（十一）信息传输业。从业人员</w:t>
      </w:r>
      <w:r>
        <w:rPr>
          <w:color w:val="auto"/>
          <w:sz w:val="24"/>
          <w:szCs w:val="21"/>
          <w:highlight w:val="none"/>
        </w:rPr>
        <w:t>2000</w:t>
      </w:r>
      <w:r>
        <w:rPr>
          <w:rFonts w:hint="eastAsia"/>
          <w:color w:val="auto"/>
          <w:sz w:val="24"/>
          <w:szCs w:val="21"/>
          <w:highlight w:val="none"/>
        </w:rPr>
        <w:t>人以下或营业收入</w:t>
      </w:r>
      <w:r>
        <w:rPr>
          <w:color w:val="auto"/>
          <w:sz w:val="24"/>
          <w:szCs w:val="21"/>
          <w:highlight w:val="none"/>
        </w:rPr>
        <w:t>100000</w:t>
      </w:r>
      <w:r>
        <w:rPr>
          <w:rFonts w:hint="eastAsia"/>
          <w:color w:val="auto"/>
          <w:sz w:val="24"/>
          <w:szCs w:val="21"/>
          <w:highlight w:val="none"/>
        </w:rPr>
        <w:t>万元以下的为中小微型企业。其中，从业人员</w:t>
      </w:r>
      <w:r>
        <w:rPr>
          <w:color w:val="auto"/>
          <w:sz w:val="24"/>
          <w:szCs w:val="21"/>
          <w:highlight w:val="none"/>
        </w:rPr>
        <w:t>100</w:t>
      </w:r>
      <w:r>
        <w:rPr>
          <w:rFonts w:hint="eastAsia"/>
          <w:color w:val="auto"/>
          <w:sz w:val="24"/>
          <w:szCs w:val="21"/>
          <w:highlight w:val="none"/>
        </w:rPr>
        <w:t>人及以上，且营业收入</w:t>
      </w:r>
      <w:r>
        <w:rPr>
          <w:color w:val="auto"/>
          <w:sz w:val="24"/>
          <w:szCs w:val="21"/>
          <w:highlight w:val="none"/>
        </w:rPr>
        <w:t>1000</w:t>
      </w:r>
      <w:r>
        <w:rPr>
          <w:rFonts w:hint="eastAsia"/>
          <w:color w:val="auto"/>
          <w:sz w:val="24"/>
          <w:szCs w:val="21"/>
          <w:highlight w:val="none"/>
        </w:rPr>
        <w:t>万元及以上的为中型企业；从业人员</w:t>
      </w:r>
      <w:r>
        <w:rPr>
          <w:color w:val="auto"/>
          <w:sz w:val="24"/>
          <w:szCs w:val="21"/>
          <w:highlight w:val="none"/>
        </w:rPr>
        <w:t>10</w:t>
      </w:r>
      <w:r>
        <w:rPr>
          <w:rFonts w:hint="eastAsia"/>
          <w:color w:val="auto"/>
          <w:sz w:val="24"/>
          <w:szCs w:val="21"/>
          <w:highlight w:val="none"/>
        </w:rPr>
        <w:t>人及以上，且营业收入</w:t>
      </w:r>
      <w:r>
        <w:rPr>
          <w:color w:val="auto"/>
          <w:sz w:val="24"/>
          <w:szCs w:val="21"/>
          <w:highlight w:val="none"/>
        </w:rPr>
        <w:t>100</w:t>
      </w:r>
      <w:r>
        <w:rPr>
          <w:rFonts w:hint="eastAsia"/>
          <w:color w:val="auto"/>
          <w:sz w:val="24"/>
          <w:szCs w:val="21"/>
          <w:highlight w:val="none"/>
        </w:rPr>
        <w:t>万元及以上的为小型企业；从业人员</w:t>
      </w:r>
      <w:r>
        <w:rPr>
          <w:color w:val="auto"/>
          <w:sz w:val="24"/>
          <w:szCs w:val="21"/>
          <w:highlight w:val="none"/>
        </w:rPr>
        <w:t>10</w:t>
      </w:r>
      <w:r>
        <w:rPr>
          <w:rFonts w:hint="eastAsia"/>
          <w:color w:val="auto"/>
          <w:sz w:val="24"/>
          <w:szCs w:val="21"/>
          <w:highlight w:val="none"/>
        </w:rPr>
        <w:t>人以下或营业收入</w:t>
      </w:r>
      <w:r>
        <w:rPr>
          <w:color w:val="auto"/>
          <w:sz w:val="24"/>
          <w:szCs w:val="21"/>
          <w:highlight w:val="none"/>
        </w:rPr>
        <w:t>100</w:t>
      </w:r>
      <w:r>
        <w:rPr>
          <w:rFonts w:hint="eastAsia"/>
          <w:color w:val="auto"/>
          <w:sz w:val="24"/>
          <w:szCs w:val="21"/>
          <w:highlight w:val="none"/>
        </w:rPr>
        <w:t>万元以下的为微型企业。</w:t>
      </w:r>
    </w:p>
    <w:p w14:paraId="7D5AB18A">
      <w:pPr>
        <w:spacing w:after="120" w:line="380" w:lineRule="exact"/>
        <w:rPr>
          <w:color w:val="auto"/>
          <w:sz w:val="24"/>
          <w:szCs w:val="21"/>
          <w:highlight w:val="none"/>
        </w:rPr>
      </w:pPr>
      <w:r>
        <w:rPr>
          <w:rFonts w:hint="eastAsia"/>
          <w:color w:val="auto"/>
          <w:sz w:val="24"/>
          <w:szCs w:val="21"/>
          <w:highlight w:val="none"/>
        </w:rPr>
        <w:t>　　（十二）软件和信息技术服务业。从业人员</w:t>
      </w:r>
      <w:r>
        <w:rPr>
          <w:color w:val="auto"/>
          <w:sz w:val="24"/>
          <w:szCs w:val="21"/>
          <w:highlight w:val="none"/>
        </w:rPr>
        <w:t>300</w:t>
      </w:r>
      <w:r>
        <w:rPr>
          <w:rFonts w:hint="eastAsia"/>
          <w:color w:val="auto"/>
          <w:sz w:val="24"/>
          <w:szCs w:val="21"/>
          <w:highlight w:val="none"/>
        </w:rPr>
        <w:t>人以下或营业收入</w:t>
      </w:r>
      <w:r>
        <w:rPr>
          <w:color w:val="auto"/>
          <w:sz w:val="24"/>
          <w:szCs w:val="21"/>
          <w:highlight w:val="none"/>
        </w:rPr>
        <w:t>10000</w:t>
      </w:r>
      <w:r>
        <w:rPr>
          <w:rFonts w:hint="eastAsia"/>
          <w:color w:val="auto"/>
          <w:sz w:val="24"/>
          <w:szCs w:val="21"/>
          <w:highlight w:val="none"/>
        </w:rPr>
        <w:t>万元以下的为中小微型企业。其中，从业人员</w:t>
      </w:r>
      <w:r>
        <w:rPr>
          <w:color w:val="auto"/>
          <w:sz w:val="24"/>
          <w:szCs w:val="21"/>
          <w:highlight w:val="none"/>
        </w:rPr>
        <w:t>100</w:t>
      </w:r>
      <w:r>
        <w:rPr>
          <w:rFonts w:hint="eastAsia"/>
          <w:color w:val="auto"/>
          <w:sz w:val="24"/>
          <w:szCs w:val="21"/>
          <w:highlight w:val="none"/>
        </w:rPr>
        <w:t>人及以上，且营业收入</w:t>
      </w:r>
      <w:r>
        <w:rPr>
          <w:color w:val="auto"/>
          <w:sz w:val="24"/>
          <w:szCs w:val="21"/>
          <w:highlight w:val="none"/>
        </w:rPr>
        <w:t>1000</w:t>
      </w:r>
      <w:r>
        <w:rPr>
          <w:rFonts w:hint="eastAsia"/>
          <w:color w:val="auto"/>
          <w:sz w:val="24"/>
          <w:szCs w:val="21"/>
          <w:highlight w:val="none"/>
        </w:rPr>
        <w:t>万元及以上的为中型企业；从业人员</w:t>
      </w:r>
      <w:r>
        <w:rPr>
          <w:color w:val="auto"/>
          <w:sz w:val="24"/>
          <w:szCs w:val="21"/>
          <w:highlight w:val="none"/>
        </w:rPr>
        <w:t>10</w:t>
      </w:r>
      <w:r>
        <w:rPr>
          <w:rFonts w:hint="eastAsia"/>
          <w:color w:val="auto"/>
          <w:sz w:val="24"/>
          <w:szCs w:val="21"/>
          <w:highlight w:val="none"/>
        </w:rPr>
        <w:t>人及以上，且营业收入</w:t>
      </w:r>
      <w:r>
        <w:rPr>
          <w:color w:val="auto"/>
          <w:sz w:val="24"/>
          <w:szCs w:val="21"/>
          <w:highlight w:val="none"/>
        </w:rPr>
        <w:t>50</w:t>
      </w:r>
      <w:r>
        <w:rPr>
          <w:rFonts w:hint="eastAsia"/>
          <w:color w:val="auto"/>
          <w:sz w:val="24"/>
          <w:szCs w:val="21"/>
          <w:highlight w:val="none"/>
        </w:rPr>
        <w:t>万元及以上的为小型企业；从业人员</w:t>
      </w:r>
      <w:r>
        <w:rPr>
          <w:color w:val="auto"/>
          <w:sz w:val="24"/>
          <w:szCs w:val="21"/>
          <w:highlight w:val="none"/>
        </w:rPr>
        <w:t>10</w:t>
      </w:r>
      <w:r>
        <w:rPr>
          <w:rFonts w:hint="eastAsia"/>
          <w:color w:val="auto"/>
          <w:sz w:val="24"/>
          <w:szCs w:val="21"/>
          <w:highlight w:val="none"/>
        </w:rPr>
        <w:t>人以下或营业收入</w:t>
      </w:r>
      <w:r>
        <w:rPr>
          <w:color w:val="auto"/>
          <w:sz w:val="24"/>
          <w:szCs w:val="21"/>
          <w:highlight w:val="none"/>
        </w:rPr>
        <w:t>50</w:t>
      </w:r>
      <w:r>
        <w:rPr>
          <w:rFonts w:hint="eastAsia"/>
          <w:color w:val="auto"/>
          <w:sz w:val="24"/>
          <w:szCs w:val="21"/>
          <w:highlight w:val="none"/>
        </w:rPr>
        <w:t>万元以下的为微型企业。</w:t>
      </w:r>
    </w:p>
    <w:p w14:paraId="5E604E11">
      <w:pPr>
        <w:spacing w:after="120" w:line="380" w:lineRule="exact"/>
        <w:rPr>
          <w:color w:val="auto"/>
          <w:sz w:val="24"/>
          <w:szCs w:val="21"/>
          <w:highlight w:val="none"/>
        </w:rPr>
      </w:pPr>
      <w:r>
        <w:rPr>
          <w:rFonts w:hint="eastAsia"/>
          <w:color w:val="auto"/>
          <w:sz w:val="24"/>
          <w:szCs w:val="21"/>
          <w:highlight w:val="none"/>
        </w:rPr>
        <w:t>　　（十三）房地产开发经营。营业收入</w:t>
      </w:r>
      <w:r>
        <w:rPr>
          <w:color w:val="auto"/>
          <w:sz w:val="24"/>
          <w:szCs w:val="21"/>
          <w:highlight w:val="none"/>
        </w:rPr>
        <w:t>200000</w:t>
      </w:r>
      <w:r>
        <w:rPr>
          <w:rFonts w:hint="eastAsia"/>
          <w:color w:val="auto"/>
          <w:sz w:val="24"/>
          <w:szCs w:val="21"/>
          <w:highlight w:val="none"/>
        </w:rPr>
        <w:t>万元以下或资产总额</w:t>
      </w:r>
      <w:r>
        <w:rPr>
          <w:color w:val="auto"/>
          <w:sz w:val="24"/>
          <w:szCs w:val="21"/>
          <w:highlight w:val="none"/>
        </w:rPr>
        <w:t>10000</w:t>
      </w:r>
      <w:r>
        <w:rPr>
          <w:rFonts w:hint="eastAsia"/>
          <w:color w:val="auto"/>
          <w:sz w:val="24"/>
          <w:szCs w:val="21"/>
          <w:highlight w:val="none"/>
        </w:rPr>
        <w:t>万元以下的为中小微型企业。其中，营业收入</w:t>
      </w:r>
      <w:r>
        <w:rPr>
          <w:color w:val="auto"/>
          <w:sz w:val="24"/>
          <w:szCs w:val="21"/>
          <w:highlight w:val="none"/>
        </w:rPr>
        <w:t>1000</w:t>
      </w:r>
      <w:r>
        <w:rPr>
          <w:rFonts w:hint="eastAsia"/>
          <w:color w:val="auto"/>
          <w:sz w:val="24"/>
          <w:szCs w:val="21"/>
          <w:highlight w:val="none"/>
        </w:rPr>
        <w:t>万元及以上，且资产总额</w:t>
      </w:r>
      <w:r>
        <w:rPr>
          <w:color w:val="auto"/>
          <w:sz w:val="24"/>
          <w:szCs w:val="21"/>
          <w:highlight w:val="none"/>
        </w:rPr>
        <w:t>5000</w:t>
      </w:r>
      <w:r>
        <w:rPr>
          <w:rFonts w:hint="eastAsia"/>
          <w:color w:val="auto"/>
          <w:sz w:val="24"/>
          <w:szCs w:val="21"/>
          <w:highlight w:val="none"/>
        </w:rPr>
        <w:t>万元及以上的为中型企业；营业收入</w:t>
      </w:r>
      <w:r>
        <w:rPr>
          <w:color w:val="auto"/>
          <w:sz w:val="24"/>
          <w:szCs w:val="21"/>
          <w:highlight w:val="none"/>
        </w:rPr>
        <w:t>100</w:t>
      </w:r>
      <w:r>
        <w:rPr>
          <w:rFonts w:hint="eastAsia"/>
          <w:color w:val="auto"/>
          <w:sz w:val="24"/>
          <w:szCs w:val="21"/>
          <w:highlight w:val="none"/>
        </w:rPr>
        <w:t>万元及以上，且资产总额</w:t>
      </w:r>
      <w:r>
        <w:rPr>
          <w:color w:val="auto"/>
          <w:sz w:val="24"/>
          <w:szCs w:val="21"/>
          <w:highlight w:val="none"/>
        </w:rPr>
        <w:t>2000</w:t>
      </w:r>
      <w:r>
        <w:rPr>
          <w:rFonts w:hint="eastAsia"/>
          <w:color w:val="auto"/>
          <w:sz w:val="24"/>
          <w:szCs w:val="21"/>
          <w:highlight w:val="none"/>
        </w:rPr>
        <w:t>万元及以上的为小型企业；营业收入</w:t>
      </w:r>
      <w:r>
        <w:rPr>
          <w:color w:val="auto"/>
          <w:sz w:val="24"/>
          <w:szCs w:val="21"/>
          <w:highlight w:val="none"/>
        </w:rPr>
        <w:t>100</w:t>
      </w:r>
      <w:r>
        <w:rPr>
          <w:rFonts w:hint="eastAsia"/>
          <w:color w:val="auto"/>
          <w:sz w:val="24"/>
          <w:szCs w:val="21"/>
          <w:highlight w:val="none"/>
        </w:rPr>
        <w:t>万元以下或资产总额</w:t>
      </w:r>
      <w:r>
        <w:rPr>
          <w:color w:val="auto"/>
          <w:sz w:val="24"/>
          <w:szCs w:val="21"/>
          <w:highlight w:val="none"/>
        </w:rPr>
        <w:t>2000</w:t>
      </w:r>
      <w:r>
        <w:rPr>
          <w:rFonts w:hint="eastAsia"/>
          <w:color w:val="auto"/>
          <w:sz w:val="24"/>
          <w:szCs w:val="21"/>
          <w:highlight w:val="none"/>
        </w:rPr>
        <w:t>万元以下的为微型企业。</w:t>
      </w:r>
    </w:p>
    <w:p w14:paraId="06001B73">
      <w:pPr>
        <w:spacing w:after="120" w:line="380" w:lineRule="exact"/>
        <w:rPr>
          <w:color w:val="auto"/>
          <w:sz w:val="24"/>
          <w:szCs w:val="21"/>
          <w:highlight w:val="none"/>
        </w:rPr>
      </w:pPr>
      <w:r>
        <w:rPr>
          <w:rFonts w:hint="eastAsia"/>
          <w:color w:val="auto"/>
          <w:sz w:val="24"/>
          <w:szCs w:val="21"/>
          <w:highlight w:val="none"/>
        </w:rPr>
        <w:t>　　（十四）物业管理。从业人员</w:t>
      </w:r>
      <w:r>
        <w:rPr>
          <w:color w:val="auto"/>
          <w:sz w:val="24"/>
          <w:szCs w:val="21"/>
          <w:highlight w:val="none"/>
        </w:rPr>
        <w:t>1000</w:t>
      </w:r>
      <w:r>
        <w:rPr>
          <w:rFonts w:hint="eastAsia"/>
          <w:color w:val="auto"/>
          <w:sz w:val="24"/>
          <w:szCs w:val="21"/>
          <w:highlight w:val="none"/>
        </w:rPr>
        <w:t>人以下或营业收入</w:t>
      </w:r>
      <w:r>
        <w:rPr>
          <w:color w:val="auto"/>
          <w:sz w:val="24"/>
          <w:szCs w:val="21"/>
          <w:highlight w:val="none"/>
        </w:rPr>
        <w:t>5000</w:t>
      </w:r>
      <w:r>
        <w:rPr>
          <w:rFonts w:hint="eastAsia"/>
          <w:color w:val="auto"/>
          <w:sz w:val="24"/>
          <w:szCs w:val="21"/>
          <w:highlight w:val="none"/>
        </w:rPr>
        <w:t>万元以下的为中小微型企业。其中，从业人员</w:t>
      </w:r>
      <w:r>
        <w:rPr>
          <w:color w:val="auto"/>
          <w:sz w:val="24"/>
          <w:szCs w:val="21"/>
          <w:highlight w:val="none"/>
        </w:rPr>
        <w:t>300</w:t>
      </w:r>
      <w:r>
        <w:rPr>
          <w:rFonts w:hint="eastAsia"/>
          <w:color w:val="auto"/>
          <w:sz w:val="24"/>
          <w:szCs w:val="21"/>
          <w:highlight w:val="none"/>
        </w:rPr>
        <w:t>人及以上，且营业收入</w:t>
      </w:r>
      <w:r>
        <w:rPr>
          <w:color w:val="auto"/>
          <w:sz w:val="24"/>
          <w:szCs w:val="21"/>
          <w:highlight w:val="none"/>
        </w:rPr>
        <w:t>1000</w:t>
      </w:r>
      <w:r>
        <w:rPr>
          <w:rFonts w:hint="eastAsia"/>
          <w:color w:val="auto"/>
          <w:sz w:val="24"/>
          <w:szCs w:val="21"/>
          <w:highlight w:val="none"/>
        </w:rPr>
        <w:t>万元及以上的为中型企业；从业人员</w:t>
      </w:r>
      <w:r>
        <w:rPr>
          <w:color w:val="auto"/>
          <w:sz w:val="24"/>
          <w:szCs w:val="21"/>
          <w:highlight w:val="none"/>
        </w:rPr>
        <w:t>100</w:t>
      </w:r>
      <w:r>
        <w:rPr>
          <w:rFonts w:hint="eastAsia"/>
          <w:color w:val="auto"/>
          <w:sz w:val="24"/>
          <w:szCs w:val="21"/>
          <w:highlight w:val="none"/>
        </w:rPr>
        <w:t>人及以上，且营业收入</w:t>
      </w:r>
      <w:r>
        <w:rPr>
          <w:color w:val="auto"/>
          <w:sz w:val="24"/>
          <w:szCs w:val="21"/>
          <w:highlight w:val="none"/>
        </w:rPr>
        <w:t>500</w:t>
      </w:r>
      <w:r>
        <w:rPr>
          <w:rFonts w:hint="eastAsia"/>
          <w:color w:val="auto"/>
          <w:sz w:val="24"/>
          <w:szCs w:val="21"/>
          <w:highlight w:val="none"/>
        </w:rPr>
        <w:t>万元及以上的为小型企业；从业人员</w:t>
      </w:r>
      <w:r>
        <w:rPr>
          <w:color w:val="auto"/>
          <w:sz w:val="24"/>
          <w:szCs w:val="21"/>
          <w:highlight w:val="none"/>
        </w:rPr>
        <w:t>100</w:t>
      </w:r>
      <w:r>
        <w:rPr>
          <w:rFonts w:hint="eastAsia"/>
          <w:color w:val="auto"/>
          <w:sz w:val="24"/>
          <w:szCs w:val="21"/>
          <w:highlight w:val="none"/>
        </w:rPr>
        <w:t>人以下或营业收入</w:t>
      </w:r>
      <w:r>
        <w:rPr>
          <w:color w:val="auto"/>
          <w:sz w:val="24"/>
          <w:szCs w:val="21"/>
          <w:highlight w:val="none"/>
        </w:rPr>
        <w:t>500</w:t>
      </w:r>
      <w:r>
        <w:rPr>
          <w:rFonts w:hint="eastAsia"/>
          <w:color w:val="auto"/>
          <w:sz w:val="24"/>
          <w:szCs w:val="21"/>
          <w:highlight w:val="none"/>
        </w:rPr>
        <w:t>万元以下的为微型企业。</w:t>
      </w:r>
    </w:p>
    <w:p w14:paraId="555F2180">
      <w:pPr>
        <w:spacing w:after="120" w:line="380" w:lineRule="exact"/>
        <w:rPr>
          <w:color w:val="auto"/>
          <w:sz w:val="24"/>
          <w:szCs w:val="21"/>
          <w:highlight w:val="none"/>
        </w:rPr>
      </w:pPr>
      <w:r>
        <w:rPr>
          <w:rFonts w:hint="eastAsia"/>
          <w:color w:val="auto"/>
          <w:sz w:val="24"/>
          <w:szCs w:val="21"/>
          <w:highlight w:val="none"/>
        </w:rPr>
        <w:t>　　（十五）租赁和商务服务业。从业人员</w:t>
      </w:r>
      <w:r>
        <w:rPr>
          <w:color w:val="auto"/>
          <w:sz w:val="24"/>
          <w:szCs w:val="21"/>
          <w:highlight w:val="none"/>
        </w:rPr>
        <w:t>300</w:t>
      </w:r>
      <w:r>
        <w:rPr>
          <w:rFonts w:hint="eastAsia"/>
          <w:color w:val="auto"/>
          <w:sz w:val="24"/>
          <w:szCs w:val="21"/>
          <w:highlight w:val="none"/>
        </w:rPr>
        <w:t>人以下或资产总额</w:t>
      </w:r>
      <w:r>
        <w:rPr>
          <w:color w:val="auto"/>
          <w:sz w:val="24"/>
          <w:szCs w:val="21"/>
          <w:highlight w:val="none"/>
        </w:rPr>
        <w:t>120000</w:t>
      </w:r>
      <w:r>
        <w:rPr>
          <w:rFonts w:hint="eastAsia"/>
          <w:color w:val="auto"/>
          <w:sz w:val="24"/>
          <w:szCs w:val="21"/>
          <w:highlight w:val="none"/>
        </w:rPr>
        <w:t>万元以下的为中小微型企业。其中，从业人员</w:t>
      </w:r>
      <w:r>
        <w:rPr>
          <w:color w:val="auto"/>
          <w:sz w:val="24"/>
          <w:szCs w:val="21"/>
          <w:highlight w:val="none"/>
        </w:rPr>
        <w:t>100</w:t>
      </w:r>
      <w:r>
        <w:rPr>
          <w:rFonts w:hint="eastAsia"/>
          <w:color w:val="auto"/>
          <w:sz w:val="24"/>
          <w:szCs w:val="21"/>
          <w:highlight w:val="none"/>
        </w:rPr>
        <w:t>人及以上，且资产总额</w:t>
      </w:r>
      <w:r>
        <w:rPr>
          <w:color w:val="auto"/>
          <w:sz w:val="24"/>
          <w:szCs w:val="21"/>
          <w:highlight w:val="none"/>
        </w:rPr>
        <w:t>8000</w:t>
      </w:r>
      <w:r>
        <w:rPr>
          <w:rFonts w:hint="eastAsia"/>
          <w:color w:val="auto"/>
          <w:sz w:val="24"/>
          <w:szCs w:val="21"/>
          <w:highlight w:val="none"/>
        </w:rPr>
        <w:t>万元及以上的为中型企业；从业人员</w:t>
      </w:r>
      <w:r>
        <w:rPr>
          <w:color w:val="auto"/>
          <w:sz w:val="24"/>
          <w:szCs w:val="21"/>
          <w:highlight w:val="none"/>
        </w:rPr>
        <w:t>10</w:t>
      </w:r>
      <w:r>
        <w:rPr>
          <w:rFonts w:hint="eastAsia"/>
          <w:color w:val="auto"/>
          <w:sz w:val="24"/>
          <w:szCs w:val="21"/>
          <w:highlight w:val="none"/>
        </w:rPr>
        <w:t>人及以上，且资产总额</w:t>
      </w:r>
      <w:r>
        <w:rPr>
          <w:color w:val="auto"/>
          <w:sz w:val="24"/>
          <w:szCs w:val="21"/>
          <w:highlight w:val="none"/>
        </w:rPr>
        <w:t>100</w:t>
      </w:r>
      <w:r>
        <w:rPr>
          <w:rFonts w:hint="eastAsia"/>
          <w:color w:val="auto"/>
          <w:sz w:val="24"/>
          <w:szCs w:val="21"/>
          <w:highlight w:val="none"/>
        </w:rPr>
        <w:t>万元及以上的为小型企业；从业人员</w:t>
      </w:r>
      <w:r>
        <w:rPr>
          <w:color w:val="auto"/>
          <w:sz w:val="24"/>
          <w:szCs w:val="21"/>
          <w:highlight w:val="none"/>
        </w:rPr>
        <w:t>10</w:t>
      </w:r>
      <w:r>
        <w:rPr>
          <w:rFonts w:hint="eastAsia"/>
          <w:color w:val="auto"/>
          <w:sz w:val="24"/>
          <w:szCs w:val="21"/>
          <w:highlight w:val="none"/>
        </w:rPr>
        <w:t>人以下或资产总额</w:t>
      </w:r>
      <w:r>
        <w:rPr>
          <w:color w:val="auto"/>
          <w:sz w:val="24"/>
          <w:szCs w:val="21"/>
          <w:highlight w:val="none"/>
        </w:rPr>
        <w:t>100</w:t>
      </w:r>
      <w:r>
        <w:rPr>
          <w:rFonts w:hint="eastAsia"/>
          <w:color w:val="auto"/>
          <w:sz w:val="24"/>
          <w:szCs w:val="21"/>
          <w:highlight w:val="none"/>
        </w:rPr>
        <w:t>万元以下的为微型企业。</w:t>
      </w:r>
    </w:p>
    <w:p w14:paraId="2E74791B">
      <w:pPr>
        <w:spacing w:after="120" w:line="380" w:lineRule="exact"/>
        <w:rPr>
          <w:color w:val="auto"/>
          <w:sz w:val="24"/>
          <w:szCs w:val="21"/>
          <w:highlight w:val="none"/>
        </w:rPr>
      </w:pPr>
      <w:r>
        <w:rPr>
          <w:rFonts w:hint="eastAsia"/>
          <w:color w:val="auto"/>
          <w:sz w:val="24"/>
          <w:szCs w:val="21"/>
          <w:highlight w:val="none"/>
        </w:rPr>
        <w:t>　　（十六）其他未列明行业。从业人员</w:t>
      </w:r>
      <w:r>
        <w:rPr>
          <w:color w:val="auto"/>
          <w:sz w:val="24"/>
          <w:szCs w:val="21"/>
          <w:highlight w:val="none"/>
        </w:rPr>
        <w:t>300</w:t>
      </w:r>
      <w:r>
        <w:rPr>
          <w:rFonts w:hint="eastAsia"/>
          <w:color w:val="auto"/>
          <w:sz w:val="24"/>
          <w:szCs w:val="21"/>
          <w:highlight w:val="none"/>
        </w:rPr>
        <w:t>人以下的为中小微型企业。其中，从业人员</w:t>
      </w:r>
      <w:r>
        <w:rPr>
          <w:color w:val="auto"/>
          <w:sz w:val="24"/>
          <w:szCs w:val="21"/>
          <w:highlight w:val="none"/>
        </w:rPr>
        <w:t>100</w:t>
      </w:r>
      <w:r>
        <w:rPr>
          <w:rFonts w:hint="eastAsia"/>
          <w:color w:val="auto"/>
          <w:sz w:val="24"/>
          <w:szCs w:val="21"/>
          <w:highlight w:val="none"/>
        </w:rPr>
        <w:t>人及以上的为中型企业；从业人员</w:t>
      </w:r>
      <w:r>
        <w:rPr>
          <w:color w:val="auto"/>
          <w:sz w:val="24"/>
          <w:szCs w:val="21"/>
          <w:highlight w:val="none"/>
        </w:rPr>
        <w:t>10</w:t>
      </w:r>
      <w:r>
        <w:rPr>
          <w:rFonts w:hint="eastAsia"/>
          <w:color w:val="auto"/>
          <w:sz w:val="24"/>
          <w:szCs w:val="21"/>
          <w:highlight w:val="none"/>
        </w:rPr>
        <w:t>人及以上的为小型企业；从业人员</w:t>
      </w:r>
      <w:r>
        <w:rPr>
          <w:color w:val="auto"/>
          <w:sz w:val="24"/>
          <w:szCs w:val="21"/>
          <w:highlight w:val="none"/>
        </w:rPr>
        <w:t>10</w:t>
      </w:r>
      <w:r>
        <w:rPr>
          <w:rFonts w:hint="eastAsia"/>
          <w:color w:val="auto"/>
          <w:sz w:val="24"/>
          <w:szCs w:val="21"/>
          <w:highlight w:val="none"/>
        </w:rPr>
        <w:t>人以下的为微型企业。</w:t>
      </w:r>
    </w:p>
    <w:p w14:paraId="76878B45">
      <w:pPr>
        <w:spacing w:after="120" w:line="380" w:lineRule="exact"/>
        <w:rPr>
          <w:color w:val="auto"/>
          <w:sz w:val="24"/>
          <w:szCs w:val="21"/>
          <w:highlight w:val="none"/>
        </w:rPr>
      </w:pPr>
      <w:r>
        <w:rPr>
          <w:rFonts w:hint="eastAsia"/>
          <w:color w:val="auto"/>
          <w:sz w:val="24"/>
          <w:szCs w:val="21"/>
          <w:highlight w:val="none"/>
        </w:rPr>
        <w:t>　　五、企业类型的划分以统计部门的统计数据为依据。</w:t>
      </w:r>
    </w:p>
    <w:p w14:paraId="6189AA69">
      <w:pPr>
        <w:spacing w:after="120" w:line="380" w:lineRule="exact"/>
        <w:rPr>
          <w:color w:val="auto"/>
          <w:sz w:val="24"/>
          <w:szCs w:val="21"/>
          <w:highlight w:val="none"/>
        </w:rPr>
      </w:pPr>
      <w:r>
        <w:rPr>
          <w:rFonts w:hint="eastAsia"/>
          <w:color w:val="auto"/>
          <w:sz w:val="24"/>
          <w:szCs w:val="21"/>
          <w:highlight w:val="none"/>
        </w:rPr>
        <w:t>　　六、本规定适用于在中华人民共和国境内依法设立的各类所有制和各种组织形式的企业。个体工商户和本规定以外的行业，参照本规定进行划型。</w:t>
      </w:r>
    </w:p>
    <w:p w14:paraId="3E8C46AC">
      <w:pPr>
        <w:spacing w:after="120" w:line="380" w:lineRule="exact"/>
        <w:rPr>
          <w:color w:val="auto"/>
          <w:sz w:val="24"/>
          <w:szCs w:val="21"/>
          <w:highlight w:val="none"/>
        </w:rPr>
      </w:pPr>
      <w:r>
        <w:rPr>
          <w:rFonts w:hint="eastAsia"/>
          <w:color w:val="auto"/>
          <w:sz w:val="24"/>
          <w:szCs w:val="21"/>
          <w:highlight w:val="none"/>
        </w:rPr>
        <w:t>　　七、本规定的中型企业标准上限即为大型企业标准的下限，国家统计部门据此制定大中小微型企业的统计分类。国务院有关部门据此进行相关数据分析，不得制定与本规定不一致的企业划型标准。</w:t>
      </w:r>
    </w:p>
    <w:p w14:paraId="1406B2F4">
      <w:pPr>
        <w:spacing w:after="120" w:line="380" w:lineRule="exact"/>
        <w:rPr>
          <w:color w:val="auto"/>
          <w:sz w:val="24"/>
          <w:szCs w:val="21"/>
          <w:highlight w:val="none"/>
        </w:rPr>
      </w:pPr>
      <w:r>
        <w:rPr>
          <w:rFonts w:hint="eastAsia"/>
          <w:color w:val="auto"/>
          <w:sz w:val="24"/>
          <w:szCs w:val="21"/>
          <w:highlight w:val="none"/>
        </w:rPr>
        <w:t>　　八、本规定由工业和信息化部、国家统计局会同有关部门根据《国民经济行业分类》修订情况和企业发展变化情况适时修订。</w:t>
      </w:r>
    </w:p>
    <w:p w14:paraId="267F4721">
      <w:pPr>
        <w:spacing w:after="120" w:line="380" w:lineRule="exact"/>
        <w:rPr>
          <w:color w:val="auto"/>
          <w:sz w:val="24"/>
          <w:szCs w:val="21"/>
          <w:highlight w:val="none"/>
        </w:rPr>
      </w:pPr>
      <w:r>
        <w:rPr>
          <w:rFonts w:hint="eastAsia"/>
          <w:color w:val="auto"/>
          <w:sz w:val="24"/>
          <w:szCs w:val="21"/>
          <w:highlight w:val="none"/>
        </w:rPr>
        <w:t>　　九、本规定由工业和信息化部、国家统计局会同有关部门负责解释。</w:t>
      </w:r>
    </w:p>
    <w:p w14:paraId="37FDDE06">
      <w:pPr>
        <w:spacing w:after="120" w:line="380" w:lineRule="exact"/>
        <w:ind w:firstLine="420"/>
        <w:rPr>
          <w:color w:val="auto"/>
          <w:sz w:val="24"/>
          <w:szCs w:val="21"/>
          <w:highlight w:val="none"/>
        </w:rPr>
      </w:pPr>
      <w:r>
        <w:rPr>
          <w:rFonts w:hint="eastAsia"/>
          <w:color w:val="auto"/>
          <w:sz w:val="24"/>
          <w:szCs w:val="21"/>
          <w:highlight w:val="none"/>
        </w:rPr>
        <w:t>十、本规定自发布之日起执行，原国家经贸委、原国家计委、财政部和国家统计局</w:t>
      </w:r>
      <w:r>
        <w:rPr>
          <w:color w:val="auto"/>
          <w:sz w:val="24"/>
          <w:szCs w:val="21"/>
          <w:highlight w:val="none"/>
        </w:rPr>
        <w:t>2003</w:t>
      </w:r>
      <w:r>
        <w:rPr>
          <w:rFonts w:hint="eastAsia"/>
          <w:color w:val="auto"/>
          <w:sz w:val="24"/>
          <w:szCs w:val="21"/>
          <w:highlight w:val="none"/>
        </w:rPr>
        <w:t>年颁布的《中小企业标准暂行规定》同时废止。</w:t>
      </w:r>
    </w:p>
    <w:p w14:paraId="0A64DF96">
      <w:pPr>
        <w:spacing w:after="120" w:line="380" w:lineRule="exact"/>
        <w:ind w:firstLine="420"/>
        <w:rPr>
          <w:color w:val="auto"/>
          <w:sz w:val="24"/>
          <w:szCs w:val="21"/>
          <w:highlight w:val="none"/>
        </w:rPr>
      </w:pPr>
    </w:p>
    <w:p w14:paraId="0CED6512">
      <w:pPr>
        <w:spacing w:after="120" w:line="380" w:lineRule="exact"/>
        <w:ind w:firstLine="420"/>
        <w:rPr>
          <w:color w:val="auto"/>
          <w:sz w:val="24"/>
          <w:szCs w:val="21"/>
          <w:highlight w:val="none"/>
        </w:rPr>
      </w:pPr>
    </w:p>
    <w:p w14:paraId="496E3DA3">
      <w:pPr>
        <w:spacing w:after="120" w:line="380" w:lineRule="exact"/>
        <w:ind w:firstLine="420"/>
        <w:rPr>
          <w:color w:val="auto"/>
          <w:sz w:val="24"/>
          <w:szCs w:val="21"/>
          <w:highlight w:val="none"/>
        </w:rPr>
      </w:pPr>
    </w:p>
    <w:p w14:paraId="30418415">
      <w:pPr>
        <w:spacing w:after="120" w:line="380" w:lineRule="exact"/>
        <w:ind w:firstLine="420"/>
        <w:rPr>
          <w:color w:val="auto"/>
          <w:sz w:val="24"/>
          <w:szCs w:val="21"/>
          <w:highlight w:val="none"/>
        </w:rPr>
      </w:pPr>
    </w:p>
    <w:p w14:paraId="379468DD">
      <w:pPr>
        <w:spacing w:after="120" w:line="380" w:lineRule="exact"/>
        <w:ind w:firstLine="420"/>
        <w:rPr>
          <w:color w:val="auto"/>
          <w:sz w:val="24"/>
          <w:szCs w:val="21"/>
          <w:highlight w:val="none"/>
        </w:rPr>
      </w:pPr>
    </w:p>
    <w:p w14:paraId="3BE72DED">
      <w:pPr>
        <w:keepNext/>
        <w:keepLines/>
        <w:spacing w:before="260" w:after="260" w:line="413" w:lineRule="auto"/>
        <w:jc w:val="center"/>
        <w:outlineLvl w:val="1"/>
        <w:rPr>
          <w:rFonts w:ascii="宋体" w:hAnsi="宋体" w:cs="宋体"/>
          <w:b/>
          <w:bCs/>
          <w:color w:val="auto"/>
          <w:sz w:val="32"/>
          <w:szCs w:val="32"/>
          <w:highlight w:val="none"/>
        </w:rPr>
      </w:pPr>
      <w:r>
        <w:rPr>
          <w:rFonts w:hint="eastAsia" w:ascii="宋体" w:hAnsi="宋体" w:cs="宋体"/>
          <w:b/>
          <w:bCs/>
          <w:color w:val="auto"/>
          <w:sz w:val="32"/>
          <w:szCs w:val="32"/>
          <w:highlight w:val="none"/>
        </w:rPr>
        <w:t>第三章  投标人须知</w:t>
      </w:r>
      <w:bookmarkEnd w:id="73"/>
    </w:p>
    <w:p w14:paraId="4B36A166">
      <w:pPr>
        <w:jc w:val="center"/>
        <w:rPr>
          <w:rFonts w:ascii="宋体" w:hAnsi="宋体" w:cs="宋体" w:eastAsiaTheme="minorEastAsia"/>
          <w:color w:val="auto"/>
          <w:sz w:val="36"/>
          <w:szCs w:val="36"/>
          <w:highlight w:val="none"/>
        </w:rPr>
      </w:pPr>
      <w:r>
        <w:rPr>
          <w:rFonts w:hint="eastAsia" w:ascii="宋体" w:hAnsi="宋体" w:cs="宋体" w:eastAsiaTheme="minorEastAsia"/>
          <w:color w:val="auto"/>
          <w:sz w:val="36"/>
          <w:szCs w:val="36"/>
          <w:highlight w:val="none"/>
        </w:rPr>
        <w:t>投标人须知前附表</w:t>
      </w:r>
    </w:p>
    <w:tbl>
      <w:tblPr>
        <w:tblStyle w:val="56"/>
        <w:tblW w:w="9074"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14"/>
        <w:gridCol w:w="8160"/>
      </w:tblGrid>
      <w:tr w14:paraId="0BD1AA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14" w:type="dxa"/>
            <w:tcBorders>
              <w:top w:val="single" w:color="auto" w:sz="4" w:space="0"/>
              <w:left w:val="single" w:color="auto" w:sz="4" w:space="0"/>
              <w:bottom w:val="single" w:color="auto" w:sz="4" w:space="0"/>
              <w:right w:val="single" w:color="auto" w:sz="4" w:space="0"/>
            </w:tcBorders>
            <w:vAlign w:val="center"/>
          </w:tcPr>
          <w:p w14:paraId="7F08CDEF">
            <w:pPr>
              <w:snapToGrid w:val="0"/>
              <w:jc w:val="center"/>
              <w:rPr>
                <w:rFonts w:ascii="宋体" w:hAnsi="宋体" w:cs="宋体" w:eastAsiaTheme="minorEastAsia"/>
                <w:color w:val="auto"/>
                <w:szCs w:val="21"/>
                <w:highlight w:val="none"/>
              </w:rPr>
            </w:pPr>
            <w:r>
              <w:rPr>
                <w:rFonts w:hint="eastAsia" w:ascii="宋体" w:hAnsi="宋体" w:cs="宋体" w:eastAsiaTheme="minorEastAsia"/>
                <w:color w:val="auto"/>
                <w:spacing w:val="-6"/>
                <w:szCs w:val="21"/>
                <w:highlight w:val="none"/>
              </w:rPr>
              <w:t>条款号</w:t>
            </w:r>
          </w:p>
        </w:tc>
        <w:tc>
          <w:tcPr>
            <w:tcW w:w="8160" w:type="dxa"/>
            <w:tcBorders>
              <w:top w:val="single" w:color="auto" w:sz="4" w:space="0"/>
              <w:left w:val="single" w:color="auto" w:sz="4" w:space="0"/>
              <w:bottom w:val="single" w:color="auto" w:sz="4" w:space="0"/>
              <w:right w:val="single" w:color="auto" w:sz="4" w:space="0"/>
            </w:tcBorders>
            <w:vAlign w:val="center"/>
          </w:tcPr>
          <w:p w14:paraId="07A66249">
            <w:pPr>
              <w:snapToGrid w:val="0"/>
              <w:jc w:val="center"/>
              <w:rPr>
                <w:rFonts w:ascii="宋体" w:hAnsi="宋体" w:cs="宋体" w:eastAsiaTheme="minorEastAsia"/>
                <w:color w:val="auto"/>
                <w:szCs w:val="21"/>
                <w:highlight w:val="none"/>
              </w:rPr>
            </w:pPr>
            <w:r>
              <w:rPr>
                <w:rFonts w:hint="eastAsia" w:ascii="宋体" w:hAnsi="宋体" w:cs="宋体" w:eastAsiaTheme="minorEastAsia"/>
                <w:color w:val="auto"/>
                <w:szCs w:val="21"/>
                <w:highlight w:val="none"/>
              </w:rPr>
              <w:t>编列内容</w:t>
            </w:r>
          </w:p>
        </w:tc>
      </w:tr>
      <w:tr w14:paraId="2EF7EC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14" w:type="dxa"/>
            <w:tcBorders>
              <w:top w:val="single" w:color="auto" w:sz="4" w:space="0"/>
              <w:left w:val="single" w:color="auto" w:sz="4" w:space="0"/>
              <w:bottom w:val="single" w:color="auto" w:sz="4" w:space="0"/>
              <w:right w:val="single" w:color="auto" w:sz="4" w:space="0"/>
            </w:tcBorders>
            <w:vAlign w:val="center"/>
          </w:tcPr>
          <w:p w14:paraId="7AE6A808">
            <w:pPr>
              <w:jc w:val="center"/>
              <w:rPr>
                <w:rFonts w:ascii="宋体" w:hAnsi="宋体" w:cs="宋体" w:eastAsiaTheme="minorEastAsia"/>
                <w:color w:val="auto"/>
                <w:highlight w:val="none"/>
              </w:rPr>
            </w:pPr>
            <w:bookmarkStart w:id="74" w:name="_5"/>
            <w:bookmarkEnd w:id="74"/>
            <w:r>
              <w:rPr>
                <w:rFonts w:hint="eastAsia" w:ascii="宋体" w:hAnsi="宋体" w:cs="宋体" w:eastAsiaTheme="minorEastAsia"/>
                <w:color w:val="auto"/>
                <w:highlight w:val="none"/>
              </w:rPr>
              <w:t>3</w:t>
            </w:r>
          </w:p>
        </w:tc>
        <w:tc>
          <w:tcPr>
            <w:tcW w:w="8160" w:type="dxa"/>
            <w:tcBorders>
              <w:top w:val="single" w:color="auto" w:sz="4" w:space="0"/>
              <w:left w:val="single" w:color="auto" w:sz="4" w:space="0"/>
              <w:bottom w:val="single" w:color="auto" w:sz="4" w:space="0"/>
              <w:right w:val="single" w:color="auto" w:sz="4" w:space="0"/>
            </w:tcBorders>
            <w:vAlign w:val="center"/>
          </w:tcPr>
          <w:p w14:paraId="3F538448">
            <w:pPr>
              <w:snapToGrid w:val="0"/>
              <w:rPr>
                <w:rFonts w:ascii="宋体" w:hAnsi="宋体" w:cs="宋体" w:eastAsiaTheme="minorEastAsia"/>
                <w:color w:val="auto"/>
                <w:highlight w:val="none"/>
              </w:rPr>
            </w:pPr>
            <w:r>
              <w:rPr>
                <w:rFonts w:hint="eastAsia" w:ascii="宋体" w:hAnsi="宋体" w:cs="宋体" w:eastAsiaTheme="minorEastAsia"/>
                <w:color w:val="auto"/>
                <w:highlight w:val="none"/>
              </w:rPr>
              <w:t>1.投标人的资格要求详见招标公告。</w:t>
            </w:r>
          </w:p>
          <w:p w14:paraId="02D8C564">
            <w:pPr>
              <w:snapToGrid w:val="0"/>
              <w:rPr>
                <w:rFonts w:ascii="宋体" w:hAnsi="宋体" w:cs="宋体" w:eastAsiaTheme="minorEastAsia"/>
                <w:color w:val="auto"/>
                <w:highlight w:val="none"/>
              </w:rPr>
            </w:pPr>
            <w:r>
              <w:rPr>
                <w:rFonts w:hint="eastAsia" w:ascii="宋体" w:hAnsi="宋体" w:cs="宋体" w:eastAsiaTheme="minorEastAsia"/>
                <w:color w:val="auto"/>
                <w:highlight w:val="none"/>
              </w:rPr>
              <w:t>2.投标人出现下列情形之一的，不得参加政府采购活动：</w:t>
            </w:r>
          </w:p>
          <w:p w14:paraId="7AF7A909">
            <w:pPr>
              <w:snapToGrid w:val="0"/>
              <w:ind w:firstLine="420"/>
              <w:rPr>
                <w:rFonts w:ascii="宋体" w:hAnsi="宋体" w:cs="宋体" w:eastAsiaTheme="minorEastAsia"/>
                <w:color w:val="auto"/>
                <w:highlight w:val="none"/>
              </w:rPr>
            </w:pPr>
            <w:r>
              <w:rPr>
                <w:rFonts w:hint="eastAsia" w:ascii="宋体" w:hAnsi="宋体" w:cs="宋体" w:eastAsiaTheme="minorEastAsia"/>
                <w:color w:val="auto"/>
                <w:highlight w:val="none"/>
              </w:rPr>
              <w:t>2.1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6983672E">
            <w:pPr>
              <w:snapToGrid w:val="0"/>
              <w:ind w:firstLine="420"/>
              <w:rPr>
                <w:rFonts w:ascii="宋体" w:hAnsi="宋体" w:cs="宋体" w:eastAsiaTheme="minorEastAsia"/>
                <w:color w:val="auto"/>
                <w:szCs w:val="21"/>
                <w:highlight w:val="none"/>
              </w:rPr>
            </w:pPr>
            <w:r>
              <w:rPr>
                <w:rFonts w:hint="eastAsia" w:ascii="宋体" w:hAnsi="宋体" w:cs="宋体" w:eastAsiaTheme="minorEastAsia"/>
                <w:color w:val="auto"/>
                <w:highlight w:val="none"/>
              </w:rPr>
              <w:t>2.2对在“信用中国”网站(www.creditchina.gov.cn)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tc>
      </w:tr>
      <w:tr w14:paraId="204D461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14" w:type="dxa"/>
            <w:tcBorders>
              <w:top w:val="single" w:color="auto" w:sz="4" w:space="0"/>
              <w:left w:val="single" w:color="auto" w:sz="4" w:space="0"/>
              <w:bottom w:val="single" w:color="auto" w:sz="4" w:space="0"/>
              <w:right w:val="single" w:color="auto" w:sz="4" w:space="0"/>
            </w:tcBorders>
            <w:vAlign w:val="center"/>
          </w:tcPr>
          <w:p w14:paraId="39ED944B">
            <w:pPr>
              <w:jc w:val="center"/>
              <w:rPr>
                <w:rFonts w:ascii="宋体" w:hAnsi="宋体" w:cs="宋体" w:eastAsiaTheme="minorEastAsia"/>
                <w:color w:val="auto"/>
                <w:highlight w:val="none"/>
              </w:rPr>
            </w:pPr>
            <w:bookmarkStart w:id="75" w:name="_9.2"/>
            <w:bookmarkEnd w:id="75"/>
            <w:bookmarkStart w:id="76" w:name="_8.1"/>
            <w:bookmarkEnd w:id="76"/>
            <w:r>
              <w:rPr>
                <w:rFonts w:hint="eastAsia" w:ascii="宋体" w:hAnsi="宋体" w:cs="宋体" w:eastAsiaTheme="minorEastAsia"/>
                <w:color w:val="auto"/>
                <w:highlight w:val="none"/>
              </w:rPr>
              <w:t>6.1</w:t>
            </w:r>
          </w:p>
        </w:tc>
        <w:tc>
          <w:tcPr>
            <w:tcW w:w="8160" w:type="dxa"/>
            <w:tcBorders>
              <w:top w:val="single" w:color="auto" w:sz="4" w:space="0"/>
              <w:left w:val="single" w:color="auto" w:sz="4" w:space="0"/>
              <w:bottom w:val="single" w:color="auto" w:sz="4" w:space="0"/>
              <w:right w:val="single" w:color="auto" w:sz="4" w:space="0"/>
            </w:tcBorders>
            <w:vAlign w:val="center"/>
          </w:tcPr>
          <w:p w14:paraId="63CA151C">
            <w:pPr>
              <w:spacing w:line="360" w:lineRule="auto"/>
              <w:jc w:val="left"/>
              <w:rPr>
                <w:rFonts w:ascii="宋体" w:hAnsi="宋体" w:cs="宋体"/>
                <w:color w:val="auto"/>
                <w:highlight w:val="none"/>
              </w:rPr>
            </w:pPr>
            <w:r>
              <w:rPr>
                <w:rFonts w:hint="eastAsia" w:ascii="宋体" w:hAnsi="宋体" w:cs="宋体"/>
                <w:color w:val="auto"/>
                <w:szCs w:val="21"/>
                <w:highlight w:val="none"/>
              </w:rPr>
              <w:t>本项目是否接受联合体投标：详见招标公告。</w:t>
            </w:r>
          </w:p>
        </w:tc>
      </w:tr>
      <w:tr w14:paraId="46B728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14" w:type="dxa"/>
            <w:tcBorders>
              <w:top w:val="single" w:color="auto" w:sz="4" w:space="0"/>
              <w:left w:val="single" w:color="auto" w:sz="4" w:space="0"/>
              <w:bottom w:val="single" w:color="auto" w:sz="4" w:space="0"/>
              <w:right w:val="single" w:color="auto" w:sz="4" w:space="0"/>
            </w:tcBorders>
            <w:vAlign w:val="center"/>
          </w:tcPr>
          <w:p w14:paraId="2C088971">
            <w:pPr>
              <w:jc w:val="center"/>
              <w:rPr>
                <w:rFonts w:ascii="宋体" w:hAnsi="宋体" w:cs="宋体" w:eastAsiaTheme="minorEastAsia"/>
                <w:color w:val="auto"/>
                <w:highlight w:val="none"/>
              </w:rPr>
            </w:pPr>
            <w:r>
              <w:rPr>
                <w:rFonts w:hint="eastAsia" w:ascii="宋体" w:hAnsi="宋体" w:cs="宋体" w:eastAsiaTheme="minorEastAsia"/>
                <w:color w:val="auto"/>
                <w:highlight w:val="none"/>
              </w:rPr>
              <w:t>6.2</w:t>
            </w:r>
          </w:p>
        </w:tc>
        <w:tc>
          <w:tcPr>
            <w:tcW w:w="8160" w:type="dxa"/>
            <w:tcBorders>
              <w:top w:val="single" w:color="auto" w:sz="4" w:space="0"/>
              <w:left w:val="single" w:color="auto" w:sz="4" w:space="0"/>
              <w:bottom w:val="single" w:color="auto" w:sz="4" w:space="0"/>
              <w:right w:val="single" w:color="auto" w:sz="4" w:space="0"/>
            </w:tcBorders>
            <w:vAlign w:val="center"/>
          </w:tcPr>
          <w:p w14:paraId="63C75861">
            <w:pPr>
              <w:spacing w:line="360" w:lineRule="auto"/>
              <w:jc w:val="left"/>
              <w:rPr>
                <w:rFonts w:ascii="宋体" w:hAnsi="宋体" w:cs="宋体"/>
                <w:color w:val="auto"/>
                <w:highlight w:val="none"/>
              </w:rPr>
            </w:pPr>
            <w:r>
              <w:rPr>
                <w:rFonts w:hint="eastAsia" w:ascii="宋体" w:hAnsi="宋体" w:cs="宋体"/>
                <w:color w:val="auto"/>
                <w:szCs w:val="21"/>
                <w:highlight w:val="none"/>
              </w:rPr>
              <w:t>联合体投标要求：无。</w:t>
            </w:r>
          </w:p>
        </w:tc>
      </w:tr>
      <w:tr w14:paraId="063C4E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14" w:type="dxa"/>
            <w:tcBorders>
              <w:top w:val="single" w:color="auto" w:sz="4" w:space="0"/>
              <w:left w:val="single" w:color="auto" w:sz="4" w:space="0"/>
              <w:bottom w:val="single" w:color="auto" w:sz="4" w:space="0"/>
              <w:right w:val="single" w:color="auto" w:sz="4" w:space="0"/>
            </w:tcBorders>
            <w:vAlign w:val="center"/>
          </w:tcPr>
          <w:p w14:paraId="0C03D607">
            <w:pPr>
              <w:jc w:val="center"/>
              <w:rPr>
                <w:rFonts w:ascii="宋体" w:hAnsi="宋体" w:cs="宋体" w:eastAsiaTheme="minorEastAsia"/>
                <w:color w:val="auto"/>
                <w:highlight w:val="none"/>
              </w:rPr>
            </w:pPr>
            <w:r>
              <w:rPr>
                <w:rFonts w:hint="eastAsia" w:ascii="宋体" w:hAnsi="宋体" w:cs="宋体" w:eastAsiaTheme="minorEastAsia"/>
                <w:color w:val="auto"/>
                <w:highlight w:val="none"/>
              </w:rPr>
              <w:t>7.2</w:t>
            </w:r>
          </w:p>
        </w:tc>
        <w:tc>
          <w:tcPr>
            <w:tcW w:w="8160" w:type="dxa"/>
            <w:tcBorders>
              <w:top w:val="single" w:color="auto" w:sz="4" w:space="0"/>
              <w:left w:val="single" w:color="auto" w:sz="4" w:space="0"/>
              <w:bottom w:val="single" w:color="auto" w:sz="4" w:space="0"/>
              <w:right w:val="single" w:color="auto" w:sz="4" w:space="0"/>
            </w:tcBorders>
            <w:vAlign w:val="center"/>
          </w:tcPr>
          <w:p w14:paraId="4F19FE59">
            <w:pPr>
              <w:spacing w:line="360" w:lineRule="auto"/>
              <w:jc w:val="left"/>
              <w:rPr>
                <w:rFonts w:ascii="宋体" w:hAnsi="宋体" w:cs="宋体"/>
                <w:color w:val="auto"/>
                <w:szCs w:val="21"/>
                <w:highlight w:val="none"/>
              </w:rPr>
            </w:pPr>
            <w:r>
              <w:rPr>
                <w:rFonts w:hint="eastAsia" w:ascii="宋体" w:hAnsi="宋体" w:cs="宋体"/>
                <w:color w:val="auto"/>
                <w:highlight w:val="none"/>
              </w:rPr>
              <w:t>√不</w:t>
            </w:r>
            <w:r>
              <w:rPr>
                <w:rFonts w:hint="eastAsia" w:ascii="宋体" w:hAnsi="宋体" w:cs="宋体"/>
                <w:color w:val="auto"/>
                <w:szCs w:val="21"/>
                <w:highlight w:val="none"/>
              </w:rPr>
              <w:t>允许分包</w:t>
            </w:r>
          </w:p>
        </w:tc>
      </w:tr>
      <w:tr w14:paraId="52BA1C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14" w:type="dxa"/>
            <w:tcBorders>
              <w:top w:val="single" w:color="auto" w:sz="4" w:space="0"/>
              <w:left w:val="single" w:color="auto" w:sz="4" w:space="0"/>
              <w:bottom w:val="single" w:color="auto" w:sz="4" w:space="0"/>
              <w:right w:val="single" w:color="auto" w:sz="4" w:space="0"/>
            </w:tcBorders>
            <w:vAlign w:val="center"/>
          </w:tcPr>
          <w:p w14:paraId="23BA3BB6">
            <w:pPr>
              <w:spacing w:line="360" w:lineRule="auto"/>
              <w:jc w:val="center"/>
              <w:rPr>
                <w:rFonts w:ascii="宋体" w:hAnsi="宋体" w:cs="宋体" w:eastAsiaTheme="minorEastAsia"/>
                <w:color w:val="auto"/>
                <w:highlight w:val="none"/>
              </w:rPr>
            </w:pPr>
            <w:r>
              <w:rPr>
                <w:rFonts w:hint="eastAsia" w:ascii="宋体" w:hAnsi="宋体" w:cs="宋体" w:eastAsiaTheme="minorEastAsia"/>
                <w:color w:val="auto"/>
                <w:szCs w:val="21"/>
                <w:highlight w:val="none"/>
              </w:rPr>
              <w:t>11.2</w:t>
            </w:r>
          </w:p>
        </w:tc>
        <w:tc>
          <w:tcPr>
            <w:tcW w:w="8160" w:type="dxa"/>
            <w:tcBorders>
              <w:top w:val="single" w:color="auto" w:sz="4" w:space="0"/>
              <w:left w:val="single" w:color="auto" w:sz="4" w:space="0"/>
              <w:bottom w:val="single" w:color="auto" w:sz="4" w:space="0"/>
              <w:right w:val="single" w:color="auto" w:sz="4" w:space="0"/>
            </w:tcBorders>
            <w:vAlign w:val="center"/>
          </w:tcPr>
          <w:p w14:paraId="4F4E4EDD">
            <w:pPr>
              <w:snapToGrid w:val="0"/>
              <w:spacing w:line="360" w:lineRule="auto"/>
              <w:rPr>
                <w:rFonts w:ascii="宋体" w:hAnsi="宋体" w:cs="宋体" w:eastAsiaTheme="minorEastAsia"/>
                <w:color w:val="auto"/>
                <w:szCs w:val="21"/>
                <w:highlight w:val="none"/>
              </w:rPr>
            </w:pPr>
            <w:r>
              <w:rPr>
                <w:rFonts w:hint="eastAsia" w:ascii="宋体" w:hAnsi="宋体" w:cs="宋体" w:eastAsiaTheme="minorEastAsia"/>
                <w:color w:val="auto"/>
                <w:highlight w:val="none"/>
              </w:rPr>
              <w:t>√</w:t>
            </w:r>
            <w:r>
              <w:rPr>
                <w:rFonts w:hint="eastAsia" w:ascii="宋体" w:hAnsi="宋体" w:cs="宋体" w:eastAsiaTheme="minorEastAsia"/>
                <w:color w:val="auto"/>
                <w:szCs w:val="21"/>
                <w:highlight w:val="none"/>
              </w:rPr>
              <w:t>不组织现场考察</w:t>
            </w:r>
          </w:p>
        </w:tc>
      </w:tr>
      <w:tr w14:paraId="207F6E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14" w:type="dxa"/>
            <w:vMerge w:val="restart"/>
            <w:tcBorders>
              <w:top w:val="single" w:color="auto" w:sz="4" w:space="0"/>
              <w:left w:val="single" w:color="auto" w:sz="4" w:space="0"/>
              <w:right w:val="single" w:color="auto" w:sz="4" w:space="0"/>
            </w:tcBorders>
            <w:vAlign w:val="center"/>
          </w:tcPr>
          <w:p w14:paraId="57BB48B8">
            <w:pPr>
              <w:jc w:val="center"/>
              <w:rPr>
                <w:rFonts w:ascii="宋体" w:hAnsi="宋体" w:cs="宋体" w:eastAsiaTheme="minorEastAsia"/>
                <w:color w:val="auto"/>
                <w:highlight w:val="none"/>
              </w:rPr>
            </w:pPr>
            <w:bookmarkStart w:id="77" w:name="_13.1"/>
            <w:bookmarkEnd w:id="77"/>
            <w:r>
              <w:rPr>
                <w:rFonts w:hint="eastAsia" w:ascii="宋体" w:hAnsi="宋体" w:cs="宋体" w:eastAsiaTheme="minorEastAsia"/>
                <w:color w:val="auto"/>
                <w:highlight w:val="none"/>
              </w:rPr>
              <w:t>13</w:t>
            </w:r>
          </w:p>
        </w:tc>
        <w:tc>
          <w:tcPr>
            <w:tcW w:w="8160" w:type="dxa"/>
            <w:tcBorders>
              <w:top w:val="single" w:color="auto" w:sz="4" w:space="0"/>
              <w:left w:val="single" w:color="auto" w:sz="4" w:space="0"/>
              <w:bottom w:val="single" w:color="auto" w:sz="4" w:space="0"/>
              <w:right w:val="single" w:color="auto" w:sz="4" w:space="0"/>
            </w:tcBorders>
            <w:vAlign w:val="center"/>
          </w:tcPr>
          <w:p w14:paraId="1175762E">
            <w:pPr>
              <w:snapToGrid w:val="0"/>
              <w:jc w:val="left"/>
              <w:rPr>
                <w:rFonts w:ascii="宋体" w:hAnsi="宋体" w:cs="宋体" w:eastAsiaTheme="minorEastAsia"/>
                <w:b/>
                <w:color w:val="auto"/>
                <w:szCs w:val="21"/>
                <w:highlight w:val="none"/>
              </w:rPr>
            </w:pPr>
            <w:r>
              <w:rPr>
                <w:rFonts w:hint="eastAsia" w:ascii="宋体" w:hAnsi="宋体" w:cs="宋体" w:eastAsiaTheme="minorEastAsia"/>
                <w:b/>
                <w:color w:val="auto"/>
                <w:szCs w:val="21"/>
                <w:highlight w:val="none"/>
              </w:rPr>
              <w:t>报价文件</w:t>
            </w:r>
            <w:r>
              <w:rPr>
                <w:rFonts w:hint="eastAsia" w:ascii="宋体" w:hAnsi="宋体" w:cs="宋体" w:eastAsiaTheme="minorEastAsia"/>
                <w:b/>
                <w:color w:val="auto"/>
                <w:sz w:val="24"/>
                <w:highlight w:val="none"/>
              </w:rPr>
              <w:t>：</w:t>
            </w:r>
          </w:p>
          <w:p w14:paraId="5C1D0EF8">
            <w:pPr>
              <w:tabs>
                <w:tab w:val="left" w:pos="459"/>
              </w:tabs>
              <w:snapToGrid w:val="0"/>
              <w:ind w:left="459" w:hanging="39"/>
              <w:jc w:val="left"/>
              <w:rPr>
                <w:rFonts w:ascii="宋体" w:hAnsi="宋体" w:cs="宋体" w:eastAsiaTheme="minorEastAsia"/>
                <w:color w:val="auto"/>
                <w:szCs w:val="21"/>
                <w:highlight w:val="none"/>
              </w:rPr>
            </w:pPr>
            <w:r>
              <w:rPr>
                <w:rFonts w:ascii="宋体" w:hAnsi="宋体" w:cs="宋体" w:eastAsiaTheme="minorEastAsia"/>
                <w:color w:val="auto"/>
                <w:szCs w:val="21"/>
                <w:highlight w:val="none"/>
              </w:rPr>
              <w:t>1.</w:t>
            </w:r>
            <w:r>
              <w:rPr>
                <w:rFonts w:hint="eastAsia" w:ascii="宋体" w:hAnsi="宋体" w:cs="宋体" w:eastAsiaTheme="minorEastAsia"/>
                <w:color w:val="auto"/>
                <w:szCs w:val="21"/>
                <w:highlight w:val="none"/>
              </w:rPr>
              <w:t>投标函（格式后附）；</w:t>
            </w:r>
            <w:r>
              <w:rPr>
                <w:rFonts w:hint="eastAsia" w:ascii="宋体" w:hAnsi="宋体" w:cs="宋体" w:eastAsiaTheme="minorEastAsia"/>
                <w:b/>
                <w:color w:val="auto"/>
                <w:szCs w:val="21"/>
                <w:highlight w:val="none"/>
              </w:rPr>
              <w:t>（必须提供，否则作无效投标处理）</w:t>
            </w:r>
          </w:p>
          <w:p w14:paraId="773C3C1E">
            <w:pPr>
              <w:tabs>
                <w:tab w:val="left" w:pos="459"/>
              </w:tabs>
              <w:snapToGrid w:val="0"/>
              <w:ind w:left="459" w:hanging="39"/>
              <w:jc w:val="left"/>
              <w:rPr>
                <w:rFonts w:ascii="宋体" w:hAnsi="宋体" w:cs="宋体" w:eastAsiaTheme="minorEastAsia"/>
                <w:color w:val="auto"/>
                <w:szCs w:val="21"/>
                <w:highlight w:val="none"/>
              </w:rPr>
            </w:pPr>
            <w:r>
              <w:rPr>
                <w:rFonts w:ascii="宋体" w:hAnsi="宋体" w:cs="宋体" w:eastAsiaTheme="minorEastAsia"/>
                <w:color w:val="auto"/>
                <w:szCs w:val="21"/>
                <w:highlight w:val="none"/>
              </w:rPr>
              <w:t>2.</w:t>
            </w:r>
            <w:r>
              <w:rPr>
                <w:rFonts w:hint="eastAsia" w:ascii="宋体" w:hAnsi="宋体" w:cs="宋体" w:eastAsiaTheme="minorEastAsia"/>
                <w:color w:val="auto"/>
                <w:szCs w:val="21"/>
                <w:highlight w:val="none"/>
              </w:rPr>
              <w:t>开标一览表（格式后附）；（</w:t>
            </w:r>
            <w:r>
              <w:rPr>
                <w:rFonts w:hint="eastAsia" w:ascii="宋体" w:hAnsi="宋体" w:cs="宋体" w:eastAsiaTheme="minorEastAsia"/>
                <w:b/>
                <w:color w:val="auto"/>
                <w:szCs w:val="21"/>
                <w:highlight w:val="none"/>
              </w:rPr>
              <w:t>必须提供，否则作无效投标处理</w:t>
            </w:r>
            <w:r>
              <w:rPr>
                <w:rFonts w:hint="eastAsia" w:ascii="宋体" w:hAnsi="宋体" w:cs="宋体" w:eastAsiaTheme="minorEastAsia"/>
                <w:color w:val="auto"/>
                <w:szCs w:val="21"/>
                <w:highlight w:val="none"/>
              </w:rPr>
              <w:t>）</w:t>
            </w:r>
          </w:p>
          <w:p w14:paraId="69AFF839">
            <w:pPr>
              <w:tabs>
                <w:tab w:val="left" w:pos="459"/>
              </w:tabs>
              <w:snapToGrid w:val="0"/>
              <w:ind w:left="459" w:hanging="39"/>
              <w:jc w:val="left"/>
              <w:rPr>
                <w:rFonts w:ascii="宋体" w:hAnsi="宋体" w:cs="宋体" w:eastAsiaTheme="minorEastAsia"/>
                <w:color w:val="auto"/>
                <w:szCs w:val="21"/>
                <w:highlight w:val="none"/>
              </w:rPr>
            </w:pPr>
            <w:r>
              <w:rPr>
                <w:rFonts w:ascii="宋体" w:hAnsi="宋体" w:cs="宋体" w:eastAsiaTheme="minorEastAsia"/>
                <w:color w:val="auto"/>
                <w:szCs w:val="21"/>
                <w:highlight w:val="none"/>
              </w:rPr>
              <w:t>3.</w:t>
            </w:r>
            <w:r>
              <w:rPr>
                <w:rFonts w:hint="eastAsia" w:ascii="宋体" w:hAnsi="宋体" w:cs="宋体" w:eastAsiaTheme="minorEastAsia"/>
                <w:color w:val="auto"/>
                <w:szCs w:val="21"/>
                <w:highlight w:val="none"/>
              </w:rPr>
              <w:t>供应商享受中小企业扶持政策的材料（供应商根据自身响应情况，提供以下任意一项材料以证明自身可享受中小企业扶持政策）：</w:t>
            </w:r>
          </w:p>
          <w:p w14:paraId="64315407">
            <w:pPr>
              <w:tabs>
                <w:tab w:val="left" w:pos="459"/>
              </w:tabs>
              <w:snapToGrid w:val="0"/>
              <w:ind w:left="420"/>
              <w:jc w:val="left"/>
              <w:rPr>
                <w:rFonts w:ascii="宋体" w:hAnsi="宋体" w:cs="宋体" w:eastAsiaTheme="minorEastAsia"/>
                <w:color w:val="auto"/>
                <w:szCs w:val="21"/>
                <w:highlight w:val="none"/>
              </w:rPr>
            </w:pPr>
            <w:r>
              <w:rPr>
                <w:rFonts w:hint="eastAsia" w:ascii="宋体" w:hAnsi="宋体" w:cs="宋体" w:eastAsiaTheme="minorEastAsia"/>
                <w:color w:val="auto"/>
                <w:szCs w:val="21"/>
                <w:highlight w:val="none"/>
              </w:rPr>
              <w:t>（1）《中小企业声明函》（格式后附）；</w:t>
            </w:r>
          </w:p>
          <w:p w14:paraId="479E8C8D">
            <w:pPr>
              <w:tabs>
                <w:tab w:val="left" w:pos="459"/>
              </w:tabs>
              <w:snapToGrid w:val="0"/>
              <w:ind w:left="420"/>
              <w:jc w:val="left"/>
              <w:rPr>
                <w:rFonts w:ascii="宋体" w:hAnsi="宋体" w:cs="宋体" w:eastAsiaTheme="minorEastAsia"/>
                <w:color w:val="auto"/>
                <w:szCs w:val="21"/>
                <w:highlight w:val="none"/>
              </w:rPr>
            </w:pPr>
            <w:r>
              <w:rPr>
                <w:rFonts w:hint="eastAsia" w:ascii="宋体" w:hAnsi="宋体" w:cs="宋体" w:eastAsiaTheme="minorEastAsia"/>
                <w:color w:val="auto"/>
                <w:szCs w:val="21"/>
                <w:highlight w:val="none"/>
              </w:rPr>
              <w:t>（2）《残疾人福利性单位声明函》（格式后附）</w:t>
            </w:r>
          </w:p>
          <w:p w14:paraId="2EE8C2EF">
            <w:pPr>
              <w:tabs>
                <w:tab w:val="left" w:pos="459"/>
              </w:tabs>
              <w:snapToGrid w:val="0"/>
              <w:ind w:left="420"/>
              <w:jc w:val="left"/>
              <w:rPr>
                <w:rFonts w:ascii="宋体" w:hAnsi="宋体" w:cs="宋体" w:eastAsiaTheme="minorEastAsia"/>
                <w:color w:val="auto"/>
                <w:szCs w:val="21"/>
                <w:highlight w:val="none"/>
              </w:rPr>
            </w:pPr>
            <w:r>
              <w:rPr>
                <w:rFonts w:hint="eastAsia" w:ascii="宋体" w:hAnsi="宋体" w:cs="宋体" w:eastAsiaTheme="minorEastAsia"/>
                <w:color w:val="auto"/>
                <w:szCs w:val="21"/>
                <w:highlight w:val="none"/>
              </w:rPr>
              <w:t xml:space="preserve">（3）省级以上监狱管理局、戒毒管理局(含新疆生产建设兵团)出具的属于监狱企业的证明文件； </w:t>
            </w:r>
          </w:p>
          <w:p w14:paraId="4829FDF9">
            <w:pPr>
              <w:tabs>
                <w:tab w:val="left" w:pos="459"/>
              </w:tabs>
              <w:snapToGrid w:val="0"/>
              <w:ind w:left="420"/>
              <w:jc w:val="left"/>
              <w:rPr>
                <w:rFonts w:ascii="宋体" w:hAnsi="宋体" w:cs="宋体" w:eastAsiaTheme="minorEastAsia"/>
                <w:color w:val="auto"/>
                <w:szCs w:val="21"/>
                <w:highlight w:val="none"/>
              </w:rPr>
            </w:pPr>
            <w:r>
              <w:rPr>
                <w:rFonts w:hint="eastAsia" w:ascii="宋体" w:hAnsi="宋体" w:cs="宋体" w:eastAsiaTheme="minorEastAsia"/>
                <w:color w:val="auto"/>
                <w:szCs w:val="21"/>
                <w:highlight w:val="none"/>
              </w:rPr>
              <w:t>4.《关于符合本国产品标准的声明函》或者财政部会同有关部门规定的有关证明文件；（供应商根据自身响应情况出具）</w:t>
            </w:r>
          </w:p>
          <w:p w14:paraId="05E307ED">
            <w:pPr>
              <w:tabs>
                <w:tab w:val="left" w:pos="459"/>
              </w:tabs>
              <w:snapToGrid w:val="0"/>
              <w:ind w:left="420"/>
              <w:jc w:val="left"/>
              <w:rPr>
                <w:rFonts w:ascii="宋体" w:hAnsi="宋体" w:cs="宋体" w:eastAsiaTheme="minorEastAsia"/>
                <w:color w:val="auto"/>
                <w:szCs w:val="21"/>
                <w:highlight w:val="none"/>
              </w:rPr>
            </w:pPr>
            <w:r>
              <w:rPr>
                <w:rFonts w:hint="eastAsia" w:ascii="宋体" w:hAnsi="宋体" w:cs="宋体" w:eastAsiaTheme="minorEastAsia"/>
                <w:color w:val="auto"/>
                <w:szCs w:val="21"/>
                <w:highlight w:val="none"/>
              </w:rPr>
              <w:t>5.投标人针对报价需要说明的其他文件和说明（格式自拟）。</w:t>
            </w:r>
          </w:p>
          <w:p w14:paraId="7CA69A17">
            <w:pPr>
              <w:snapToGrid w:val="0"/>
              <w:jc w:val="left"/>
              <w:rPr>
                <w:rFonts w:ascii="宋体" w:hAnsi="宋体" w:cs="宋体" w:eastAsiaTheme="minorEastAsia"/>
                <w:color w:val="auto"/>
                <w:sz w:val="24"/>
                <w:highlight w:val="none"/>
              </w:rPr>
            </w:pPr>
            <w:r>
              <w:rPr>
                <w:rFonts w:hint="eastAsia" w:ascii="宋体" w:hAnsi="宋体" w:cs="宋体" w:eastAsiaTheme="minorEastAsia"/>
                <w:b/>
                <w:bCs/>
                <w:color w:val="auto"/>
                <w:szCs w:val="21"/>
                <w:highlight w:val="none"/>
              </w:rPr>
              <w:t>注：以上标明“必须提供”的，必须加盖投标人电子签章，否则按无效投标处理。</w:t>
            </w:r>
          </w:p>
        </w:tc>
      </w:tr>
      <w:tr w14:paraId="4A406C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14" w:type="dxa"/>
            <w:vMerge w:val="continue"/>
            <w:tcBorders>
              <w:left w:val="single" w:color="auto" w:sz="4" w:space="0"/>
              <w:right w:val="single" w:color="auto" w:sz="4" w:space="0"/>
            </w:tcBorders>
            <w:vAlign w:val="center"/>
          </w:tcPr>
          <w:p w14:paraId="5EB07E7A">
            <w:pPr>
              <w:jc w:val="center"/>
              <w:rPr>
                <w:rFonts w:ascii="宋体" w:hAnsi="宋体" w:cs="宋体" w:eastAsiaTheme="minorEastAsia"/>
                <w:color w:val="auto"/>
                <w:highlight w:val="none"/>
              </w:rPr>
            </w:pPr>
            <w:bookmarkStart w:id="78" w:name="_13.2"/>
            <w:bookmarkEnd w:id="78"/>
          </w:p>
        </w:tc>
        <w:tc>
          <w:tcPr>
            <w:tcW w:w="8160" w:type="dxa"/>
            <w:tcBorders>
              <w:top w:val="single" w:color="auto" w:sz="4" w:space="0"/>
              <w:left w:val="single" w:color="auto" w:sz="4" w:space="0"/>
              <w:bottom w:val="single" w:color="auto" w:sz="4" w:space="0"/>
              <w:right w:val="single" w:color="auto" w:sz="4" w:space="0"/>
            </w:tcBorders>
            <w:vAlign w:val="center"/>
          </w:tcPr>
          <w:p w14:paraId="6F3DBE6D">
            <w:pPr>
              <w:snapToGrid w:val="0"/>
              <w:jc w:val="left"/>
              <w:rPr>
                <w:rFonts w:ascii="宋体" w:hAnsi="宋体" w:cs="宋体" w:eastAsiaTheme="minorEastAsia"/>
                <w:color w:val="auto"/>
                <w:highlight w:val="none"/>
              </w:rPr>
            </w:pPr>
            <w:r>
              <w:rPr>
                <w:rFonts w:hint="eastAsia" w:ascii="宋体" w:hAnsi="宋体" w:cs="宋体" w:eastAsiaTheme="minorEastAsia"/>
                <w:color w:val="auto"/>
                <w:highlight w:val="none"/>
              </w:rPr>
              <w:t>资格证明文件</w:t>
            </w:r>
          </w:p>
          <w:p w14:paraId="31EF1900">
            <w:pPr>
              <w:snapToGrid w:val="0"/>
              <w:ind w:left="773" w:hanging="360"/>
              <w:jc w:val="left"/>
              <w:rPr>
                <w:rFonts w:ascii="宋体" w:hAnsi="宋体" w:cs="宋体" w:eastAsiaTheme="minorEastAsia"/>
                <w:color w:val="auto"/>
                <w:szCs w:val="21"/>
                <w:highlight w:val="none"/>
              </w:rPr>
            </w:pPr>
            <w:r>
              <w:rPr>
                <w:rFonts w:ascii="宋体" w:hAnsi="宋体" w:cs="宋体" w:eastAsiaTheme="minorEastAsia"/>
                <w:b/>
                <w:color w:val="auto"/>
                <w:szCs w:val="21"/>
                <w:highlight w:val="none"/>
              </w:rPr>
              <w:t>1.</w:t>
            </w:r>
            <w:r>
              <w:rPr>
                <w:rFonts w:hint="eastAsia" w:ascii="宋体" w:hAnsi="宋体" w:cs="宋体" w:eastAsiaTheme="minorEastAsia"/>
                <w:color w:val="auto"/>
                <w:szCs w:val="21"/>
                <w:highlight w:val="none"/>
              </w:rPr>
              <w:t>投标人合法的主体资格证明（如营业执照、事业单位法人证书、执业许可证、资质证书、自然人身份证等）复印件或扫描件；（</w:t>
            </w:r>
            <w:r>
              <w:rPr>
                <w:rFonts w:hint="eastAsia" w:ascii="宋体" w:hAnsi="宋体" w:cs="宋体" w:eastAsiaTheme="minorEastAsia"/>
                <w:b/>
                <w:bCs/>
                <w:color w:val="auto"/>
                <w:szCs w:val="21"/>
                <w:highlight w:val="none"/>
              </w:rPr>
              <w:t>必须提供，否则作无效投标处理</w:t>
            </w:r>
            <w:r>
              <w:rPr>
                <w:rFonts w:hint="eastAsia" w:ascii="宋体" w:hAnsi="宋体" w:cs="宋体" w:eastAsiaTheme="minorEastAsia"/>
                <w:color w:val="auto"/>
                <w:szCs w:val="21"/>
                <w:highlight w:val="none"/>
              </w:rPr>
              <w:t>）</w:t>
            </w:r>
          </w:p>
          <w:p w14:paraId="3EEC60EC">
            <w:pPr>
              <w:snapToGrid w:val="0"/>
              <w:ind w:left="773" w:hanging="360"/>
              <w:jc w:val="left"/>
              <w:rPr>
                <w:rFonts w:ascii="宋体" w:hAnsi="宋体" w:cs="宋体" w:eastAsiaTheme="minorEastAsia"/>
                <w:color w:val="auto"/>
                <w:szCs w:val="21"/>
                <w:highlight w:val="none"/>
              </w:rPr>
            </w:pPr>
            <w:r>
              <w:rPr>
                <w:rFonts w:ascii="宋体" w:hAnsi="宋体" w:cs="宋体" w:eastAsiaTheme="minorEastAsia"/>
                <w:b/>
                <w:color w:val="auto"/>
                <w:szCs w:val="21"/>
                <w:highlight w:val="none"/>
              </w:rPr>
              <w:t>2.</w:t>
            </w:r>
            <w:r>
              <w:rPr>
                <w:rFonts w:hint="eastAsia" w:ascii="宋体" w:hAnsi="宋体" w:cs="宋体" w:eastAsiaTheme="minorEastAsia"/>
                <w:color w:val="auto"/>
                <w:szCs w:val="21"/>
                <w:highlight w:val="none"/>
              </w:rPr>
              <w:t>《贵港市政府采购项目投标资格承诺函》（详见附件）；（</w:t>
            </w:r>
            <w:r>
              <w:rPr>
                <w:rFonts w:hint="eastAsia" w:ascii="宋体" w:hAnsi="宋体" w:cs="宋体" w:eastAsiaTheme="minorEastAsia"/>
                <w:b/>
                <w:bCs/>
                <w:color w:val="auto"/>
                <w:szCs w:val="21"/>
                <w:highlight w:val="none"/>
              </w:rPr>
              <w:t>必须提供，否则作无效投标处理</w:t>
            </w:r>
            <w:r>
              <w:rPr>
                <w:rFonts w:hint="eastAsia" w:ascii="宋体" w:hAnsi="宋体" w:cs="宋体" w:eastAsiaTheme="minorEastAsia"/>
                <w:color w:val="auto"/>
                <w:szCs w:val="21"/>
                <w:highlight w:val="none"/>
              </w:rPr>
              <w:t>）</w:t>
            </w:r>
          </w:p>
          <w:p w14:paraId="21D294C6">
            <w:pPr>
              <w:snapToGrid w:val="0"/>
              <w:ind w:left="773" w:hanging="360"/>
              <w:jc w:val="left"/>
              <w:rPr>
                <w:rFonts w:ascii="宋体" w:hAnsi="宋体" w:cs="宋体" w:eastAsiaTheme="minorEastAsia"/>
                <w:color w:val="auto"/>
                <w:szCs w:val="21"/>
                <w:highlight w:val="none"/>
              </w:rPr>
            </w:pPr>
            <w:r>
              <w:rPr>
                <w:rFonts w:ascii="宋体" w:hAnsi="宋体" w:cs="宋体" w:eastAsiaTheme="minorEastAsia"/>
                <w:b/>
                <w:color w:val="auto"/>
                <w:szCs w:val="21"/>
                <w:highlight w:val="none"/>
              </w:rPr>
              <w:t>3.</w:t>
            </w:r>
            <w:r>
              <w:rPr>
                <w:rFonts w:hint="eastAsia" w:ascii="宋体" w:hAnsi="宋体" w:cs="宋体" w:eastAsiaTheme="minorEastAsia"/>
                <w:color w:val="auto"/>
                <w:szCs w:val="21"/>
                <w:highlight w:val="none"/>
              </w:rPr>
              <w:t>投标声明（格式后附）；（</w:t>
            </w:r>
            <w:r>
              <w:rPr>
                <w:rFonts w:hint="eastAsia" w:ascii="宋体" w:hAnsi="宋体" w:cs="宋体" w:eastAsiaTheme="minorEastAsia"/>
                <w:b/>
                <w:bCs/>
                <w:color w:val="auto"/>
                <w:szCs w:val="21"/>
                <w:highlight w:val="none"/>
              </w:rPr>
              <w:t>必须提供，否则作无效投标处理</w:t>
            </w:r>
            <w:r>
              <w:rPr>
                <w:rFonts w:hint="eastAsia" w:ascii="宋体" w:hAnsi="宋体" w:cs="宋体" w:eastAsiaTheme="minorEastAsia"/>
                <w:color w:val="auto"/>
                <w:szCs w:val="21"/>
                <w:highlight w:val="none"/>
              </w:rPr>
              <w:t>）</w:t>
            </w:r>
          </w:p>
          <w:p w14:paraId="6F38FDE3">
            <w:pPr>
              <w:snapToGrid w:val="0"/>
              <w:ind w:left="773" w:hanging="360"/>
              <w:jc w:val="left"/>
              <w:rPr>
                <w:rFonts w:ascii="宋体" w:hAnsi="宋体" w:cs="宋体" w:eastAsiaTheme="minorEastAsia"/>
                <w:color w:val="auto"/>
                <w:szCs w:val="21"/>
                <w:highlight w:val="none"/>
              </w:rPr>
            </w:pPr>
            <w:r>
              <w:rPr>
                <w:rFonts w:ascii="宋体" w:hAnsi="宋体" w:cs="宋体" w:eastAsiaTheme="minorEastAsia"/>
                <w:b/>
                <w:color w:val="auto"/>
                <w:szCs w:val="21"/>
                <w:highlight w:val="none"/>
              </w:rPr>
              <w:t>4.</w:t>
            </w:r>
            <w:r>
              <w:rPr>
                <w:rFonts w:hint="eastAsia" w:ascii="宋体" w:hAnsi="宋体" w:cs="宋体" w:eastAsiaTheme="minorEastAsia"/>
                <w:color w:val="auto"/>
                <w:szCs w:val="21"/>
                <w:highlight w:val="none"/>
              </w:rPr>
              <w:t>投标人直接控股、管理关系信息表（格式后附）；（</w:t>
            </w:r>
            <w:r>
              <w:rPr>
                <w:rFonts w:hint="eastAsia" w:ascii="宋体" w:hAnsi="宋体" w:cs="宋体" w:eastAsiaTheme="minorEastAsia"/>
                <w:b/>
                <w:bCs/>
                <w:color w:val="auto"/>
                <w:szCs w:val="21"/>
                <w:highlight w:val="none"/>
              </w:rPr>
              <w:t>必须提供，否则作无效投标处理</w:t>
            </w:r>
            <w:r>
              <w:rPr>
                <w:rFonts w:hint="eastAsia" w:ascii="宋体" w:hAnsi="宋体" w:cs="宋体" w:eastAsiaTheme="minorEastAsia"/>
                <w:color w:val="auto"/>
                <w:szCs w:val="21"/>
                <w:highlight w:val="none"/>
              </w:rPr>
              <w:t>）</w:t>
            </w:r>
          </w:p>
          <w:p w14:paraId="3239F378">
            <w:pPr>
              <w:numPr>
                <w:ilvl w:val="0"/>
                <w:numId w:val="0"/>
              </w:numPr>
              <w:snapToGrid w:val="0"/>
              <w:ind w:left="773" w:leftChars="0" w:hanging="360" w:firstLineChars="0"/>
              <w:jc w:val="left"/>
              <w:rPr>
                <w:rFonts w:ascii="宋体" w:hAnsi="宋体" w:cs="宋体" w:eastAsiaTheme="minorEastAsia"/>
                <w:b/>
                <w:color w:val="auto"/>
                <w:szCs w:val="21"/>
                <w:highlight w:val="none"/>
              </w:rPr>
            </w:pPr>
            <w:r>
              <w:rPr>
                <w:rFonts w:ascii="宋体" w:hAnsi="宋体" w:cs="宋体" w:eastAsiaTheme="minorEastAsia"/>
                <w:b/>
                <w:color w:val="auto"/>
                <w:szCs w:val="21"/>
                <w:highlight w:val="none"/>
              </w:rPr>
              <w:t>5.</w:t>
            </w:r>
            <w:r>
              <w:rPr>
                <w:rFonts w:hint="eastAsia" w:ascii="Calibri" w:hAnsi="Calibri" w:cs="Calibri"/>
                <w:color w:val="000000"/>
                <w:szCs w:val="21"/>
                <w:highlight w:val="none"/>
              </w:rPr>
              <w:t>供应商有效的乙级及以上测绘资质（专业类别包括地理信息系统工程、界线与不动产测绘、摄影测量与遥感等3个方面内容，缺一不可）证书</w:t>
            </w:r>
            <w:r>
              <w:rPr>
                <w:rFonts w:hint="eastAsia" w:ascii="宋体" w:hAnsi="宋体" w:cs="宋体"/>
                <w:color w:val="000000"/>
                <w:szCs w:val="21"/>
                <w:highlight w:val="none"/>
              </w:rPr>
              <w:t>复印件；（</w:t>
            </w:r>
            <w:r>
              <w:rPr>
                <w:rFonts w:hint="eastAsia" w:ascii="宋体" w:hAnsi="宋体" w:cs="宋体"/>
                <w:b/>
                <w:bCs/>
                <w:color w:val="000000"/>
                <w:szCs w:val="21"/>
                <w:highlight w:val="none"/>
              </w:rPr>
              <w:t>必须提供，否则作无效投标处理</w:t>
            </w:r>
            <w:r>
              <w:rPr>
                <w:rFonts w:hint="eastAsia" w:ascii="宋体" w:hAnsi="宋体" w:cs="宋体"/>
                <w:color w:val="000000"/>
                <w:szCs w:val="21"/>
                <w:highlight w:val="none"/>
              </w:rPr>
              <w:t>）</w:t>
            </w:r>
          </w:p>
          <w:p w14:paraId="09798D88">
            <w:pPr>
              <w:snapToGrid w:val="0"/>
              <w:ind w:left="773" w:hanging="360"/>
              <w:jc w:val="left"/>
              <w:rPr>
                <w:rFonts w:ascii="宋体" w:hAnsi="宋体" w:cs="宋体" w:eastAsiaTheme="minorEastAsia"/>
                <w:color w:val="auto"/>
                <w:szCs w:val="21"/>
                <w:highlight w:val="none"/>
              </w:rPr>
            </w:pPr>
            <w:r>
              <w:rPr>
                <w:rFonts w:hint="eastAsia" w:ascii="宋体" w:hAnsi="宋体" w:cs="宋体" w:eastAsiaTheme="minorEastAsia"/>
                <w:b/>
                <w:color w:val="auto"/>
                <w:szCs w:val="21"/>
                <w:highlight w:val="none"/>
                <w:lang w:val="en-US" w:eastAsia="zh-CN"/>
              </w:rPr>
              <w:t>6.</w:t>
            </w:r>
            <w:r>
              <w:rPr>
                <w:rFonts w:hint="eastAsia" w:ascii="宋体" w:hAnsi="宋体" w:cs="宋体" w:eastAsiaTheme="minorEastAsia"/>
                <w:color w:val="auto"/>
                <w:szCs w:val="21"/>
                <w:highlight w:val="none"/>
              </w:rPr>
              <w:t>中小企业声明函（格式后附）或残疾人福利性单位声明函（格式后附）或监狱企业的证明文件；</w:t>
            </w:r>
            <w:r>
              <w:rPr>
                <w:rFonts w:hint="eastAsia" w:ascii="宋体" w:hAnsi="宋体" w:cs="宋体" w:eastAsiaTheme="minorEastAsia"/>
                <w:b/>
                <w:bCs/>
                <w:color w:val="auto"/>
                <w:szCs w:val="21"/>
                <w:highlight w:val="none"/>
              </w:rPr>
              <w:t>（如有请提供）</w:t>
            </w:r>
          </w:p>
          <w:p w14:paraId="0EE0D731">
            <w:pPr>
              <w:snapToGrid w:val="0"/>
              <w:ind w:left="773" w:hanging="360"/>
              <w:jc w:val="left"/>
              <w:rPr>
                <w:rFonts w:ascii="宋体" w:hAnsi="宋体" w:cs="宋体" w:eastAsiaTheme="minorEastAsia"/>
                <w:color w:val="auto"/>
                <w:highlight w:val="none"/>
              </w:rPr>
            </w:pPr>
            <w:r>
              <w:rPr>
                <w:rFonts w:hint="eastAsia" w:ascii="宋体" w:hAnsi="宋体" w:cs="宋体" w:eastAsiaTheme="minorEastAsia"/>
                <w:b/>
                <w:color w:val="auto"/>
                <w:szCs w:val="21"/>
                <w:highlight w:val="none"/>
                <w:lang w:val="en-US" w:eastAsia="zh-CN"/>
              </w:rPr>
              <w:t>7</w:t>
            </w:r>
            <w:r>
              <w:rPr>
                <w:rFonts w:ascii="宋体" w:hAnsi="宋体" w:cs="宋体" w:eastAsiaTheme="minorEastAsia"/>
                <w:b/>
                <w:color w:val="auto"/>
                <w:szCs w:val="21"/>
                <w:highlight w:val="none"/>
              </w:rPr>
              <w:t>.</w:t>
            </w:r>
            <w:r>
              <w:rPr>
                <w:rFonts w:hint="eastAsia" w:ascii="宋体" w:hAnsi="宋体" w:cs="宋体" w:eastAsiaTheme="minorEastAsia"/>
                <w:color w:val="auto"/>
                <w:szCs w:val="21"/>
                <w:highlight w:val="none"/>
              </w:rPr>
              <w:t>除</w:t>
            </w:r>
            <w:r>
              <w:rPr>
                <w:rFonts w:hint="eastAsia" w:ascii="宋体" w:hAnsi="宋体" w:cs="宋体" w:eastAsiaTheme="minorEastAsia"/>
                <w:color w:val="auto"/>
                <w:highlight w:val="none"/>
              </w:rPr>
              <w:t>招标文件规定必须提供以外，投标人认为需要提供的其他证明材料。</w:t>
            </w:r>
          </w:p>
          <w:p w14:paraId="6FFD4C23">
            <w:pPr>
              <w:snapToGrid w:val="0"/>
              <w:jc w:val="left"/>
              <w:rPr>
                <w:rFonts w:ascii="宋体" w:hAnsi="宋体" w:cs="宋体" w:eastAsiaTheme="minorEastAsia"/>
                <w:color w:val="auto"/>
                <w:highlight w:val="none"/>
              </w:rPr>
            </w:pPr>
            <w:r>
              <w:rPr>
                <w:rFonts w:hint="eastAsia" w:ascii="宋体" w:hAnsi="宋体" w:cs="宋体" w:eastAsiaTheme="minorEastAsia"/>
                <w:b/>
                <w:bCs/>
                <w:color w:val="auto"/>
                <w:szCs w:val="21"/>
                <w:highlight w:val="none"/>
              </w:rPr>
              <w:t>注：以上标明“必须</w:t>
            </w:r>
            <w:r>
              <w:rPr>
                <w:rFonts w:hint="eastAsia" w:ascii="宋体" w:hAnsi="宋体" w:eastAsiaTheme="minorEastAsia" w:cstheme="minorBidi"/>
                <w:b/>
                <w:bCs/>
                <w:color w:val="auto"/>
                <w:szCs w:val="21"/>
                <w:highlight w:val="none"/>
              </w:rPr>
              <w:t>提供”的材料的，必须加盖投标人电子签章，否则按无效投标</w:t>
            </w:r>
            <w:r>
              <w:rPr>
                <w:rFonts w:hint="eastAsia" w:ascii="宋体" w:hAnsi="宋体" w:cs="Courier New" w:eastAsiaTheme="minorEastAsia"/>
                <w:b/>
                <w:color w:val="auto"/>
                <w:szCs w:val="21"/>
                <w:highlight w:val="none"/>
              </w:rPr>
              <w:t>处理。</w:t>
            </w:r>
          </w:p>
        </w:tc>
      </w:tr>
      <w:tr w14:paraId="32562D1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14" w:type="dxa"/>
            <w:vMerge w:val="continue"/>
            <w:tcBorders>
              <w:left w:val="single" w:color="auto" w:sz="4" w:space="0"/>
              <w:right w:val="single" w:color="auto" w:sz="4" w:space="0"/>
            </w:tcBorders>
            <w:vAlign w:val="center"/>
          </w:tcPr>
          <w:p w14:paraId="500EE46A">
            <w:pPr>
              <w:jc w:val="center"/>
              <w:rPr>
                <w:rFonts w:ascii="宋体" w:hAnsi="宋体" w:cs="宋体" w:eastAsiaTheme="minorEastAsia"/>
                <w:color w:val="auto"/>
                <w:highlight w:val="none"/>
              </w:rPr>
            </w:pPr>
            <w:bookmarkStart w:id="79" w:name="_13.3"/>
            <w:bookmarkEnd w:id="79"/>
          </w:p>
        </w:tc>
        <w:tc>
          <w:tcPr>
            <w:tcW w:w="8160" w:type="dxa"/>
            <w:tcBorders>
              <w:top w:val="single" w:color="auto" w:sz="4" w:space="0"/>
              <w:left w:val="single" w:color="auto" w:sz="4" w:space="0"/>
              <w:bottom w:val="single" w:color="auto" w:sz="4" w:space="0"/>
              <w:right w:val="single" w:color="auto" w:sz="4" w:space="0"/>
            </w:tcBorders>
            <w:vAlign w:val="center"/>
          </w:tcPr>
          <w:p w14:paraId="054CD425">
            <w:pPr>
              <w:snapToGrid w:val="0"/>
              <w:jc w:val="left"/>
              <w:rPr>
                <w:rFonts w:ascii="宋体" w:hAnsi="宋体" w:cs="宋体" w:eastAsiaTheme="minorEastAsia"/>
                <w:color w:val="auto"/>
                <w:highlight w:val="none"/>
              </w:rPr>
            </w:pPr>
            <w:r>
              <w:rPr>
                <w:rFonts w:hint="eastAsia" w:ascii="宋体" w:hAnsi="宋体" w:cs="宋体" w:eastAsiaTheme="minorEastAsia"/>
                <w:color w:val="auto"/>
                <w:highlight w:val="none"/>
              </w:rPr>
              <w:t>商务文件：</w:t>
            </w:r>
          </w:p>
          <w:p w14:paraId="35D7A250">
            <w:pPr>
              <w:snapToGrid w:val="0"/>
              <w:ind w:left="413"/>
              <w:jc w:val="left"/>
              <w:rPr>
                <w:rFonts w:ascii="宋体" w:hAnsi="宋体" w:eastAsiaTheme="minorEastAsia" w:cstheme="minorBidi"/>
                <w:color w:val="auto"/>
                <w:szCs w:val="21"/>
                <w:highlight w:val="none"/>
              </w:rPr>
            </w:pPr>
            <w:r>
              <w:rPr>
                <w:rFonts w:hint="eastAsia" w:ascii="宋体" w:hAnsi="宋体" w:eastAsiaTheme="minorEastAsia" w:cstheme="minorBidi"/>
                <w:color w:val="auto"/>
                <w:szCs w:val="21"/>
                <w:highlight w:val="none"/>
              </w:rPr>
              <w:t>1.投标人参加本项目无围标串标行为的承诺（格式后附）；（</w:t>
            </w:r>
            <w:r>
              <w:rPr>
                <w:rFonts w:hint="eastAsia" w:ascii="宋体" w:hAnsi="宋体" w:eastAsiaTheme="minorEastAsia" w:cstheme="minorBidi"/>
                <w:b/>
                <w:bCs/>
                <w:color w:val="auto"/>
                <w:szCs w:val="21"/>
                <w:highlight w:val="none"/>
              </w:rPr>
              <w:t>必须提供，否则作无效投标处理</w:t>
            </w:r>
            <w:r>
              <w:rPr>
                <w:rFonts w:hint="eastAsia" w:ascii="宋体" w:hAnsi="宋体" w:eastAsiaTheme="minorEastAsia" w:cstheme="minorBidi"/>
                <w:color w:val="auto"/>
                <w:szCs w:val="21"/>
                <w:highlight w:val="none"/>
              </w:rPr>
              <w:t>）</w:t>
            </w:r>
          </w:p>
          <w:p w14:paraId="2FEE7DF8">
            <w:pPr>
              <w:snapToGrid w:val="0"/>
              <w:ind w:left="413"/>
              <w:jc w:val="left"/>
              <w:rPr>
                <w:rFonts w:ascii="宋体" w:hAnsi="宋体" w:eastAsiaTheme="minorEastAsia" w:cstheme="minorBidi"/>
                <w:color w:val="auto"/>
                <w:szCs w:val="21"/>
                <w:highlight w:val="none"/>
              </w:rPr>
            </w:pPr>
            <w:r>
              <w:rPr>
                <w:rFonts w:hint="eastAsia" w:ascii="宋体" w:hAnsi="宋体" w:eastAsiaTheme="minorEastAsia" w:cstheme="minorBidi"/>
                <w:color w:val="auto"/>
                <w:szCs w:val="21"/>
                <w:highlight w:val="none"/>
              </w:rPr>
              <w:t>2.商务要求偏离表（格式后附）；（</w:t>
            </w:r>
            <w:r>
              <w:rPr>
                <w:rFonts w:hint="eastAsia" w:ascii="宋体" w:hAnsi="宋体" w:eastAsiaTheme="minorEastAsia" w:cstheme="minorBidi"/>
                <w:b/>
                <w:color w:val="auto"/>
                <w:szCs w:val="21"/>
                <w:highlight w:val="none"/>
              </w:rPr>
              <w:t>必须提供，否则作无效投标处理</w:t>
            </w:r>
            <w:r>
              <w:rPr>
                <w:rFonts w:hint="eastAsia" w:ascii="宋体" w:hAnsi="宋体" w:eastAsiaTheme="minorEastAsia" w:cstheme="minorBidi"/>
                <w:color w:val="auto"/>
                <w:szCs w:val="21"/>
                <w:highlight w:val="none"/>
              </w:rPr>
              <w:t>）</w:t>
            </w:r>
          </w:p>
          <w:p w14:paraId="3695C813">
            <w:pPr>
              <w:snapToGrid w:val="0"/>
              <w:ind w:left="413"/>
              <w:jc w:val="left"/>
              <w:rPr>
                <w:rFonts w:asciiTheme="minorHAnsi" w:hAnsiTheme="minorHAnsi" w:eastAsiaTheme="minorEastAsia" w:cstheme="minorBidi"/>
                <w:color w:val="auto"/>
                <w:highlight w:val="none"/>
              </w:rPr>
            </w:pPr>
            <w:r>
              <w:rPr>
                <w:rFonts w:hint="eastAsia" w:ascii="宋体" w:hAnsi="宋体" w:eastAsiaTheme="minorEastAsia" w:cstheme="minorBidi"/>
                <w:color w:val="auto"/>
                <w:szCs w:val="21"/>
                <w:highlight w:val="none"/>
              </w:rPr>
              <w:t>3.法定代表人(或负责人)身份证明及法定代表人(或负责人)有效身份证正反面复印件或扫描件（格式后附）；（</w:t>
            </w:r>
            <w:r>
              <w:rPr>
                <w:rFonts w:hint="eastAsia" w:ascii="宋体" w:hAnsi="宋体" w:eastAsiaTheme="minorEastAsia" w:cstheme="minorBidi"/>
                <w:b/>
                <w:color w:val="auto"/>
                <w:szCs w:val="21"/>
                <w:highlight w:val="none"/>
              </w:rPr>
              <w:t>必须提供，否则作无效投标处理</w:t>
            </w:r>
            <w:r>
              <w:rPr>
                <w:rFonts w:hint="eastAsia" w:ascii="宋体" w:hAnsi="宋体" w:eastAsiaTheme="minorEastAsia" w:cstheme="minorBidi"/>
                <w:color w:val="auto"/>
                <w:szCs w:val="21"/>
                <w:highlight w:val="none"/>
              </w:rPr>
              <w:t>）</w:t>
            </w:r>
          </w:p>
          <w:p w14:paraId="4F146991">
            <w:pPr>
              <w:snapToGrid w:val="0"/>
              <w:ind w:left="413"/>
              <w:jc w:val="left"/>
              <w:rPr>
                <w:rFonts w:ascii="宋体" w:hAnsi="宋体" w:eastAsiaTheme="minorEastAsia" w:cstheme="minorBidi"/>
                <w:color w:val="auto"/>
                <w:szCs w:val="21"/>
                <w:highlight w:val="none"/>
              </w:rPr>
            </w:pPr>
            <w:r>
              <w:rPr>
                <w:rFonts w:hint="eastAsia" w:ascii="宋体" w:hAnsi="宋体" w:eastAsiaTheme="minorEastAsia" w:cstheme="minorBidi"/>
                <w:color w:val="auto"/>
                <w:szCs w:val="21"/>
                <w:highlight w:val="none"/>
              </w:rPr>
              <w:t>4.法定代表人(或负责人)授权委托书及委托代理人有效身份证正反面复印件或扫描件（格式后附）；（</w:t>
            </w:r>
            <w:r>
              <w:rPr>
                <w:rFonts w:hint="eastAsia" w:ascii="宋体" w:hAnsi="宋体" w:eastAsiaTheme="minorEastAsia" w:cstheme="minorBidi"/>
                <w:b/>
                <w:color w:val="auto"/>
                <w:szCs w:val="21"/>
                <w:highlight w:val="none"/>
              </w:rPr>
              <w:t>委托时必须提供，否则作无效投标处理</w:t>
            </w:r>
            <w:r>
              <w:rPr>
                <w:rFonts w:hint="eastAsia" w:ascii="宋体" w:hAnsi="宋体" w:eastAsiaTheme="minorEastAsia" w:cstheme="minorBidi"/>
                <w:color w:val="auto"/>
                <w:szCs w:val="21"/>
                <w:highlight w:val="none"/>
              </w:rPr>
              <w:t>）</w:t>
            </w:r>
          </w:p>
          <w:p w14:paraId="64E395DA">
            <w:pPr>
              <w:snapToGrid w:val="0"/>
              <w:ind w:left="413"/>
              <w:jc w:val="left"/>
              <w:rPr>
                <w:rFonts w:ascii="宋体" w:hAnsi="宋体" w:eastAsiaTheme="minorEastAsia" w:cstheme="minorBidi"/>
                <w:color w:val="auto"/>
                <w:szCs w:val="21"/>
                <w:highlight w:val="none"/>
              </w:rPr>
            </w:pPr>
            <w:r>
              <w:rPr>
                <w:rFonts w:hint="eastAsia" w:ascii="宋体" w:hAnsi="宋体" w:eastAsiaTheme="minorEastAsia" w:cstheme="minorBidi"/>
                <w:color w:val="auto"/>
                <w:szCs w:val="21"/>
                <w:highlight w:val="none"/>
              </w:rPr>
              <w:t>5.投标人情况介绍（格式自拟）；</w:t>
            </w:r>
          </w:p>
          <w:p w14:paraId="653C4231">
            <w:pPr>
              <w:snapToGrid w:val="0"/>
              <w:ind w:left="413"/>
              <w:jc w:val="left"/>
              <w:rPr>
                <w:rFonts w:ascii="宋体" w:hAnsi="宋体" w:eastAsiaTheme="minorEastAsia" w:cstheme="minorBidi"/>
                <w:color w:val="auto"/>
                <w:szCs w:val="21"/>
                <w:highlight w:val="none"/>
              </w:rPr>
            </w:pPr>
            <w:r>
              <w:rPr>
                <w:rFonts w:hint="eastAsia" w:ascii="宋体" w:hAnsi="宋体" w:eastAsiaTheme="minorEastAsia" w:cstheme="minorBidi"/>
                <w:color w:val="auto"/>
                <w:szCs w:val="21"/>
                <w:highlight w:val="none"/>
              </w:rPr>
              <w:t>6.除招标文件规定必须提供以外，投标人认为需要提供的其他证明材料（格式自拟）。</w:t>
            </w:r>
          </w:p>
          <w:p w14:paraId="46909328">
            <w:pPr>
              <w:snapToGrid w:val="0"/>
              <w:jc w:val="left"/>
              <w:rPr>
                <w:rFonts w:ascii="宋体" w:hAnsi="宋体" w:cs="宋体" w:eastAsiaTheme="minorEastAsia"/>
                <w:b/>
                <w:bCs/>
                <w:color w:val="auto"/>
                <w:sz w:val="24"/>
                <w:highlight w:val="none"/>
              </w:rPr>
            </w:pPr>
            <w:r>
              <w:rPr>
                <w:rFonts w:hint="eastAsia" w:ascii="宋体" w:hAnsi="宋体" w:cs="宋体" w:eastAsiaTheme="minorEastAsia"/>
                <w:b/>
                <w:bCs/>
                <w:color w:val="auto"/>
                <w:sz w:val="24"/>
                <w:highlight w:val="none"/>
              </w:rPr>
              <w:t>注： 1.法定代表人（或负责人）授权委托书必须由法定代表人（或负责人）及委托代理人签字（或电子签名），并加盖投标人电子签章，否则作无效投标处理。</w:t>
            </w:r>
          </w:p>
          <w:p w14:paraId="5B262CD8">
            <w:pPr>
              <w:snapToGrid w:val="0"/>
              <w:jc w:val="left"/>
              <w:rPr>
                <w:rFonts w:ascii="宋体" w:hAnsi="宋体" w:cs="宋体" w:eastAsiaTheme="minorEastAsia"/>
                <w:b/>
                <w:bCs/>
                <w:color w:val="auto"/>
                <w:sz w:val="24"/>
                <w:highlight w:val="none"/>
              </w:rPr>
            </w:pPr>
            <w:r>
              <w:rPr>
                <w:rFonts w:hint="eastAsia" w:ascii="宋体" w:hAnsi="宋体" w:cs="宋体" w:eastAsiaTheme="minorEastAsia"/>
                <w:b/>
                <w:bCs/>
                <w:color w:val="auto"/>
                <w:sz w:val="24"/>
                <w:highlight w:val="none"/>
              </w:rPr>
              <w:t>2.以上材料属于复印件或扫描件的，必须加盖投标人电子签章，否则作无效投标处理。</w:t>
            </w:r>
          </w:p>
          <w:p w14:paraId="1ACD98F2">
            <w:pPr>
              <w:snapToGrid w:val="0"/>
              <w:jc w:val="left"/>
              <w:rPr>
                <w:rFonts w:ascii="宋体" w:hAnsi="宋体" w:cs="宋体" w:eastAsiaTheme="minorEastAsia"/>
                <w:color w:val="auto"/>
                <w:highlight w:val="none"/>
              </w:rPr>
            </w:pPr>
            <w:r>
              <w:rPr>
                <w:rFonts w:hint="eastAsia" w:ascii="宋体" w:hAnsi="宋体" w:cs="宋体" w:eastAsiaTheme="minorEastAsia"/>
                <w:b/>
                <w:bCs/>
                <w:color w:val="auto"/>
                <w:sz w:val="24"/>
                <w:highlight w:val="none"/>
              </w:rPr>
              <w:t>3.电子投标文件中所须加盖公章部分均建议采用CA签章。若招标文件中有专门标注的某关联点，并要求投标人在电子投标系统中作出投标响应的，如投标人未对关联点进行响应或者在投标文件其他内容进行描述，造成电子评审不能查询的责任由投标人自行承担。</w:t>
            </w:r>
          </w:p>
        </w:tc>
      </w:tr>
      <w:tr w14:paraId="4986F5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14" w:type="dxa"/>
            <w:vMerge w:val="continue"/>
            <w:tcBorders>
              <w:left w:val="single" w:color="auto" w:sz="4" w:space="0"/>
              <w:bottom w:val="single" w:color="auto" w:sz="4" w:space="0"/>
              <w:right w:val="single" w:color="auto" w:sz="4" w:space="0"/>
            </w:tcBorders>
            <w:vAlign w:val="center"/>
          </w:tcPr>
          <w:p w14:paraId="461AA70B">
            <w:pPr>
              <w:jc w:val="center"/>
              <w:rPr>
                <w:rFonts w:ascii="宋体" w:hAnsi="宋体" w:cs="宋体" w:eastAsiaTheme="minorEastAsia"/>
                <w:color w:val="auto"/>
                <w:highlight w:val="none"/>
              </w:rPr>
            </w:pPr>
            <w:bookmarkStart w:id="80" w:name="_13.4"/>
            <w:bookmarkEnd w:id="80"/>
          </w:p>
        </w:tc>
        <w:tc>
          <w:tcPr>
            <w:tcW w:w="8160" w:type="dxa"/>
            <w:tcBorders>
              <w:top w:val="single" w:color="auto" w:sz="4" w:space="0"/>
              <w:left w:val="single" w:color="auto" w:sz="4" w:space="0"/>
              <w:bottom w:val="single" w:color="auto" w:sz="4" w:space="0"/>
              <w:right w:val="single" w:color="auto" w:sz="4" w:space="0"/>
            </w:tcBorders>
            <w:vAlign w:val="center"/>
          </w:tcPr>
          <w:p w14:paraId="3E1C664A">
            <w:pPr>
              <w:snapToGrid w:val="0"/>
              <w:jc w:val="left"/>
              <w:rPr>
                <w:rFonts w:ascii="宋体" w:hAnsi="宋体" w:cs="宋体" w:eastAsiaTheme="minorEastAsia"/>
                <w:color w:val="auto"/>
                <w:highlight w:val="none"/>
              </w:rPr>
            </w:pPr>
            <w:r>
              <w:rPr>
                <w:rFonts w:hint="eastAsia" w:ascii="宋体" w:hAnsi="宋体" w:cs="宋体" w:eastAsiaTheme="minorEastAsia"/>
                <w:color w:val="auto"/>
                <w:highlight w:val="none"/>
              </w:rPr>
              <w:t>技术文件：</w:t>
            </w:r>
          </w:p>
          <w:p w14:paraId="290629A1">
            <w:pPr>
              <w:snapToGrid w:val="0"/>
              <w:ind w:left="420"/>
              <w:jc w:val="left"/>
              <w:rPr>
                <w:rFonts w:ascii="宋体" w:hAnsi="宋体" w:eastAsiaTheme="minorEastAsia" w:cstheme="minorBidi"/>
                <w:color w:val="auto"/>
                <w:szCs w:val="21"/>
                <w:highlight w:val="none"/>
              </w:rPr>
            </w:pPr>
            <w:r>
              <w:rPr>
                <w:rFonts w:hint="eastAsia" w:ascii="宋体" w:hAnsi="宋体" w:eastAsiaTheme="minorEastAsia" w:cstheme="minorBidi"/>
                <w:color w:val="auto"/>
                <w:szCs w:val="21"/>
                <w:highlight w:val="none"/>
              </w:rPr>
              <w:t>1.</w:t>
            </w:r>
            <w:r>
              <w:rPr>
                <w:rFonts w:hint="eastAsia" w:asciiTheme="minorHAnsi" w:hAnsiTheme="minorHAnsi" w:eastAsiaTheme="minorEastAsia" w:cstheme="minorBidi"/>
                <w:color w:val="auto"/>
                <w:highlight w:val="none"/>
              </w:rPr>
              <w:t xml:space="preserve"> </w:t>
            </w:r>
            <w:r>
              <w:rPr>
                <w:rFonts w:hint="eastAsia" w:ascii="宋体" w:hAnsi="宋体" w:eastAsiaTheme="minorEastAsia" w:cstheme="minorBidi"/>
                <w:color w:val="auto"/>
                <w:szCs w:val="21"/>
                <w:highlight w:val="none"/>
              </w:rPr>
              <w:t>技术要求偏离表；（</w:t>
            </w:r>
            <w:r>
              <w:rPr>
                <w:rFonts w:hint="eastAsia" w:ascii="宋体" w:hAnsi="宋体" w:eastAsiaTheme="minorEastAsia" w:cstheme="minorBidi"/>
                <w:b/>
                <w:color w:val="auto"/>
                <w:szCs w:val="21"/>
                <w:highlight w:val="none"/>
              </w:rPr>
              <w:t>必须提供，否则作无效投标处理</w:t>
            </w:r>
            <w:r>
              <w:rPr>
                <w:rFonts w:hint="eastAsia" w:ascii="宋体" w:hAnsi="宋体" w:eastAsiaTheme="minorEastAsia" w:cstheme="minorBidi"/>
                <w:color w:val="auto"/>
                <w:szCs w:val="21"/>
                <w:highlight w:val="none"/>
              </w:rPr>
              <w:t>）</w:t>
            </w:r>
          </w:p>
          <w:p w14:paraId="553F8FFE">
            <w:pPr>
              <w:snapToGrid w:val="0"/>
              <w:ind w:left="420"/>
              <w:jc w:val="left"/>
              <w:rPr>
                <w:rFonts w:asciiTheme="minorHAnsi" w:hAnsiTheme="minorHAnsi" w:eastAsiaTheme="minorEastAsia" w:cstheme="minorBidi"/>
                <w:color w:val="auto"/>
                <w:highlight w:val="none"/>
              </w:rPr>
            </w:pPr>
            <w:r>
              <w:rPr>
                <w:rFonts w:hint="eastAsia" w:ascii="宋体" w:hAnsi="宋体" w:eastAsiaTheme="minorEastAsia" w:cstheme="minorBidi"/>
                <w:color w:val="auto"/>
                <w:szCs w:val="21"/>
                <w:highlight w:val="none"/>
              </w:rPr>
              <w:t>2.</w:t>
            </w:r>
            <w:r>
              <w:rPr>
                <w:rFonts w:hint="eastAsia" w:asciiTheme="minorHAnsi" w:hAnsiTheme="minorHAnsi" w:eastAsiaTheme="minorEastAsia" w:cstheme="minorBidi"/>
                <w:color w:val="auto"/>
                <w:highlight w:val="none"/>
              </w:rPr>
              <w:t xml:space="preserve"> 技术方案【可包括但不限于项目理解方案、项目实施方案、项目进度计划和保证措施、质量保障措施等</w:t>
            </w:r>
            <w:r>
              <w:rPr>
                <w:rFonts w:hint="eastAsia" w:ascii="宋体" w:hAnsi="宋体" w:cs="宋体" w:eastAsiaTheme="minorEastAsia"/>
                <w:bCs/>
                <w:color w:val="auto"/>
                <w:szCs w:val="21"/>
                <w:highlight w:val="none"/>
              </w:rPr>
              <w:t>】</w:t>
            </w:r>
            <w:r>
              <w:rPr>
                <w:rFonts w:hint="eastAsia" w:asciiTheme="minorHAnsi" w:hAnsiTheme="minorHAnsi" w:eastAsiaTheme="minorEastAsia" w:cstheme="minorBidi"/>
                <w:color w:val="auto"/>
                <w:highlight w:val="none"/>
              </w:rPr>
              <w:t>；（</w:t>
            </w:r>
            <w:r>
              <w:rPr>
                <w:rFonts w:hint="eastAsia" w:asciiTheme="minorHAnsi" w:hAnsiTheme="minorHAnsi" w:eastAsiaTheme="minorEastAsia" w:cstheme="minorBidi"/>
                <w:b/>
                <w:bCs/>
                <w:color w:val="auto"/>
                <w:highlight w:val="none"/>
              </w:rPr>
              <w:t>必须提供，否则作无效投标处理</w:t>
            </w:r>
            <w:r>
              <w:rPr>
                <w:rFonts w:hint="eastAsia" w:asciiTheme="minorHAnsi" w:hAnsiTheme="minorHAnsi" w:eastAsiaTheme="minorEastAsia" w:cstheme="minorBidi"/>
                <w:color w:val="auto"/>
                <w:highlight w:val="none"/>
              </w:rPr>
              <w:t>）</w:t>
            </w:r>
          </w:p>
          <w:p w14:paraId="011BDF88">
            <w:pPr>
              <w:snapToGrid w:val="0"/>
              <w:ind w:left="420"/>
              <w:jc w:val="left"/>
              <w:rPr>
                <w:rFonts w:ascii="宋体" w:hAnsi="宋体" w:eastAsiaTheme="minorEastAsia" w:cstheme="minorBidi"/>
                <w:color w:val="auto"/>
                <w:szCs w:val="21"/>
                <w:highlight w:val="none"/>
              </w:rPr>
            </w:pPr>
            <w:r>
              <w:rPr>
                <w:rFonts w:hint="eastAsia" w:ascii="宋体" w:hAnsi="宋体" w:eastAsiaTheme="minorEastAsia" w:cstheme="minorBidi"/>
                <w:color w:val="auto"/>
                <w:szCs w:val="21"/>
                <w:highlight w:val="none"/>
              </w:rPr>
              <w:t>3. 对本项目总体要求的理解、合理化建议和改进措施；</w:t>
            </w:r>
          </w:p>
          <w:p w14:paraId="7331FFCC">
            <w:pPr>
              <w:snapToGrid w:val="0"/>
              <w:ind w:left="420"/>
              <w:jc w:val="left"/>
              <w:rPr>
                <w:rFonts w:ascii="宋体" w:hAnsi="宋体" w:eastAsiaTheme="minorEastAsia" w:cstheme="minorBidi"/>
                <w:color w:val="auto"/>
                <w:szCs w:val="21"/>
                <w:highlight w:val="none"/>
              </w:rPr>
            </w:pPr>
            <w:r>
              <w:rPr>
                <w:rFonts w:hint="eastAsia" w:ascii="宋体" w:hAnsi="宋体" w:eastAsiaTheme="minorEastAsia" w:cstheme="minorBidi"/>
                <w:color w:val="auto"/>
                <w:szCs w:val="21"/>
                <w:highlight w:val="none"/>
              </w:rPr>
              <w:t>4. 投标人需要说明的其他文件和说明（格式略）。</w:t>
            </w:r>
          </w:p>
          <w:p w14:paraId="74AB89C3">
            <w:pPr>
              <w:snapToGrid w:val="0"/>
              <w:ind w:left="420"/>
              <w:jc w:val="left"/>
              <w:rPr>
                <w:rFonts w:ascii="宋体" w:hAnsi="宋体" w:cs="宋体" w:eastAsiaTheme="minorEastAsia"/>
                <w:color w:val="auto"/>
                <w:highlight w:val="none"/>
              </w:rPr>
            </w:pPr>
            <w:r>
              <w:rPr>
                <w:rFonts w:hint="eastAsia" w:ascii="宋体" w:hAnsi="宋体" w:eastAsiaTheme="minorEastAsia" w:cstheme="minorBidi"/>
                <w:color w:val="auto"/>
                <w:szCs w:val="21"/>
                <w:highlight w:val="none"/>
              </w:rPr>
              <w:t>5. 除招标文件规定必须提供以外，投标人需要说明的其他文件和说明（格式自拟）。</w:t>
            </w:r>
          </w:p>
          <w:p w14:paraId="0D62891E">
            <w:pPr>
              <w:snapToGrid w:val="0"/>
              <w:jc w:val="left"/>
              <w:rPr>
                <w:rFonts w:ascii="宋体" w:hAnsi="宋体" w:cs="宋体" w:eastAsiaTheme="minorEastAsia"/>
                <w:b/>
                <w:bCs/>
                <w:color w:val="auto"/>
                <w:sz w:val="24"/>
                <w:highlight w:val="none"/>
              </w:rPr>
            </w:pPr>
            <w:r>
              <w:rPr>
                <w:rFonts w:hint="eastAsia" w:ascii="宋体" w:hAnsi="宋体" w:cs="宋体" w:eastAsiaTheme="minorEastAsia"/>
                <w:b/>
                <w:bCs/>
                <w:color w:val="auto"/>
                <w:sz w:val="24"/>
                <w:highlight w:val="none"/>
              </w:rPr>
              <w:t>注： 1.以上材料属于复印件或扫描件的，必须加盖投标人电子签章，否则作无效投标处理。</w:t>
            </w:r>
          </w:p>
          <w:p w14:paraId="67A39492">
            <w:pPr>
              <w:snapToGrid w:val="0"/>
              <w:jc w:val="left"/>
              <w:rPr>
                <w:rFonts w:ascii="宋体" w:hAnsi="宋体" w:cs="宋体" w:eastAsiaTheme="minorEastAsia"/>
                <w:color w:val="auto"/>
                <w:highlight w:val="none"/>
              </w:rPr>
            </w:pPr>
            <w:r>
              <w:rPr>
                <w:rFonts w:hint="eastAsia" w:ascii="宋体" w:hAnsi="宋体" w:cs="宋体" w:eastAsiaTheme="minorEastAsia"/>
                <w:b/>
                <w:bCs/>
                <w:color w:val="auto"/>
                <w:sz w:val="24"/>
                <w:highlight w:val="none"/>
              </w:rPr>
              <w:t>2.电子投标文件中所须加盖公章部分均建议采用CA签章。若招标文件中有专门标注的某关联点，并要求投标人在电子投标系统中作出投标响应的，如投标人未对关联点进行响应或者在投标文件其他内容进行描述，造成电子评审不能查询的责任由投标人自行承担。</w:t>
            </w:r>
          </w:p>
        </w:tc>
      </w:tr>
      <w:tr w14:paraId="2C8075E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14" w:type="dxa"/>
            <w:tcBorders>
              <w:top w:val="single" w:color="auto" w:sz="4" w:space="0"/>
              <w:left w:val="single" w:color="auto" w:sz="4" w:space="0"/>
              <w:bottom w:val="single" w:color="auto" w:sz="4" w:space="0"/>
              <w:right w:val="single" w:color="auto" w:sz="4" w:space="0"/>
            </w:tcBorders>
            <w:vAlign w:val="center"/>
          </w:tcPr>
          <w:p w14:paraId="7227BF9A">
            <w:pPr>
              <w:jc w:val="center"/>
              <w:rPr>
                <w:rFonts w:ascii="宋体" w:hAnsi="宋体" w:cs="宋体" w:eastAsiaTheme="minorEastAsia"/>
                <w:color w:val="auto"/>
                <w:highlight w:val="none"/>
              </w:rPr>
            </w:pPr>
            <w:bookmarkStart w:id="81" w:name="_13.5"/>
            <w:bookmarkEnd w:id="81"/>
            <w:bookmarkStart w:id="82" w:name="_16.2"/>
            <w:bookmarkEnd w:id="82"/>
            <w:r>
              <w:rPr>
                <w:rFonts w:hint="eastAsia" w:ascii="宋体" w:hAnsi="宋体" w:cs="宋体" w:eastAsiaTheme="minorEastAsia"/>
                <w:color w:val="auto"/>
                <w:highlight w:val="none"/>
              </w:rPr>
              <w:t>16</w:t>
            </w:r>
            <w:bookmarkStart w:id="83" w:name="_Hlt19194066"/>
            <w:bookmarkStart w:id="84" w:name="_Hlt19693759"/>
            <w:bookmarkStart w:id="85" w:name="_Hlt19693758"/>
            <w:bookmarkStart w:id="86" w:name="_Hlt19194067"/>
            <w:r>
              <w:rPr>
                <w:rFonts w:hint="eastAsia" w:ascii="宋体" w:hAnsi="宋体" w:cs="宋体" w:eastAsiaTheme="minorEastAsia"/>
                <w:color w:val="auto"/>
                <w:highlight w:val="none"/>
              </w:rPr>
              <w:t>.</w:t>
            </w:r>
            <w:bookmarkEnd w:id="83"/>
            <w:bookmarkEnd w:id="84"/>
            <w:bookmarkEnd w:id="85"/>
            <w:bookmarkEnd w:id="86"/>
            <w:r>
              <w:rPr>
                <w:rFonts w:hint="eastAsia" w:ascii="宋体" w:hAnsi="宋体" w:cs="宋体" w:eastAsiaTheme="minorEastAsia"/>
                <w:color w:val="auto"/>
                <w:highlight w:val="none"/>
              </w:rPr>
              <w:t>2</w:t>
            </w:r>
          </w:p>
        </w:tc>
        <w:tc>
          <w:tcPr>
            <w:tcW w:w="8160" w:type="dxa"/>
            <w:tcBorders>
              <w:top w:val="single" w:color="auto" w:sz="4" w:space="0"/>
              <w:left w:val="single" w:color="auto" w:sz="4" w:space="0"/>
              <w:bottom w:val="single" w:color="auto" w:sz="4" w:space="0"/>
              <w:right w:val="single" w:color="auto" w:sz="4" w:space="0"/>
            </w:tcBorders>
            <w:vAlign w:val="center"/>
          </w:tcPr>
          <w:p w14:paraId="7B625066">
            <w:pPr>
              <w:snapToGrid w:val="0"/>
              <w:spacing w:line="360" w:lineRule="auto"/>
              <w:ind w:firstLine="420" w:firstLineChars="200"/>
              <w:rPr>
                <w:rFonts w:ascii="宋体" w:hAnsi="宋体" w:cs="宋体" w:eastAsiaTheme="minorEastAsia"/>
                <w:b/>
                <w:bCs/>
                <w:color w:val="auto"/>
                <w:sz w:val="24"/>
                <w:highlight w:val="none"/>
              </w:rPr>
            </w:pPr>
            <w:r>
              <w:rPr>
                <w:rFonts w:hint="eastAsia" w:ascii="宋体" w:hAnsi="宋体" w:cs="宋体" w:eastAsiaTheme="minorEastAsia"/>
                <w:color w:val="auto"/>
                <w:szCs w:val="21"/>
                <w:highlight w:val="none"/>
              </w:rPr>
              <w:t>投标报价是履行合同的最终价格，投标报价包含实施和完成本项目全部工作所需的服务期内所需的一切费用，包括但不限于县乡、村的土地延包试点业务培训和宣传、入户调查、材料采购和打印、审核公示、航拍摄像、变化地块测绘、完善应用管理软件系统（含合同网签系统建设和使用）和数据库、土地延包合同印制及组织签订、档案整理及数字化等试点工作相关费用和村民代表误工补助；土地承包合同网签系统技术服务费用等；必要的保险费用和各项税金及实施本项目所需的其他一切费用</w:t>
            </w:r>
            <w:r>
              <w:rPr>
                <w:rFonts w:hint="eastAsia" w:ascii="宋体" w:hAnsi="宋体" w:cs="宋体" w:eastAsiaTheme="minorEastAsia"/>
                <w:b/>
                <w:bCs/>
                <w:color w:val="auto"/>
                <w:sz w:val="24"/>
                <w:highlight w:val="none"/>
              </w:rPr>
              <w:t>。</w:t>
            </w:r>
          </w:p>
        </w:tc>
      </w:tr>
      <w:tr w14:paraId="6D8C1BA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14" w:type="dxa"/>
            <w:tcBorders>
              <w:top w:val="single" w:color="auto" w:sz="4" w:space="0"/>
              <w:left w:val="single" w:color="auto" w:sz="4" w:space="0"/>
              <w:bottom w:val="single" w:color="auto" w:sz="4" w:space="0"/>
              <w:right w:val="single" w:color="auto" w:sz="4" w:space="0"/>
            </w:tcBorders>
            <w:vAlign w:val="center"/>
          </w:tcPr>
          <w:p w14:paraId="06D5F13B">
            <w:pPr>
              <w:jc w:val="center"/>
              <w:rPr>
                <w:rFonts w:ascii="宋体" w:hAnsi="宋体" w:cs="宋体" w:eastAsiaTheme="minorEastAsia"/>
                <w:color w:val="auto"/>
                <w:highlight w:val="none"/>
              </w:rPr>
            </w:pPr>
            <w:bookmarkStart w:id="87" w:name="_17.1"/>
            <w:bookmarkEnd w:id="87"/>
            <w:r>
              <w:rPr>
                <w:rFonts w:hint="eastAsia" w:ascii="宋体" w:hAnsi="宋体" w:cs="宋体" w:eastAsiaTheme="minorEastAsia"/>
                <w:color w:val="auto"/>
                <w:highlight w:val="none"/>
              </w:rPr>
              <w:t>17.1</w:t>
            </w:r>
          </w:p>
        </w:tc>
        <w:tc>
          <w:tcPr>
            <w:tcW w:w="8160" w:type="dxa"/>
            <w:tcBorders>
              <w:top w:val="single" w:color="auto" w:sz="4" w:space="0"/>
              <w:left w:val="single" w:color="auto" w:sz="4" w:space="0"/>
              <w:bottom w:val="single" w:color="auto" w:sz="4" w:space="0"/>
              <w:right w:val="single" w:color="auto" w:sz="4" w:space="0"/>
            </w:tcBorders>
            <w:vAlign w:val="center"/>
          </w:tcPr>
          <w:p w14:paraId="13CBAB65">
            <w:pPr>
              <w:jc w:val="left"/>
              <w:rPr>
                <w:rFonts w:ascii="宋体" w:hAnsi="宋体" w:cs="宋体"/>
                <w:color w:val="auto"/>
                <w:szCs w:val="21"/>
                <w:highlight w:val="none"/>
              </w:rPr>
            </w:pPr>
            <w:r>
              <w:rPr>
                <w:rFonts w:hint="eastAsia" w:ascii="宋体" w:hAnsi="宋体" w:cs="宋体"/>
                <w:color w:val="auto"/>
                <w:szCs w:val="21"/>
                <w:highlight w:val="none"/>
              </w:rPr>
              <w:t xml:space="preserve">投标有效期： </w:t>
            </w:r>
            <w:r>
              <w:rPr>
                <w:rFonts w:hint="eastAsia" w:ascii="宋体" w:hAnsi="宋体" w:cs="宋体"/>
                <w:color w:val="auto"/>
                <w:highlight w:val="none"/>
              </w:rPr>
              <w:t>自投标截止之日起120日</w:t>
            </w:r>
            <w:r>
              <w:rPr>
                <w:rFonts w:hint="eastAsia" w:ascii="宋体" w:hAnsi="宋体" w:cs="宋体"/>
                <w:color w:val="auto"/>
                <w:szCs w:val="21"/>
                <w:highlight w:val="none"/>
              </w:rPr>
              <w:t>。</w:t>
            </w:r>
          </w:p>
        </w:tc>
      </w:tr>
      <w:tr w14:paraId="16B7F2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14" w:type="dxa"/>
            <w:tcBorders>
              <w:top w:val="single" w:color="auto" w:sz="4" w:space="0"/>
              <w:left w:val="single" w:color="auto" w:sz="4" w:space="0"/>
              <w:bottom w:val="single" w:color="auto" w:sz="4" w:space="0"/>
              <w:right w:val="single" w:color="auto" w:sz="4" w:space="0"/>
            </w:tcBorders>
            <w:vAlign w:val="center"/>
          </w:tcPr>
          <w:p w14:paraId="5EADBB53">
            <w:pPr>
              <w:jc w:val="center"/>
              <w:rPr>
                <w:rFonts w:ascii="宋体" w:hAnsi="宋体" w:cs="宋体" w:eastAsiaTheme="minorEastAsia"/>
                <w:color w:val="auto"/>
                <w:highlight w:val="none"/>
              </w:rPr>
            </w:pPr>
            <w:bookmarkStart w:id="88" w:name="_18"/>
            <w:bookmarkEnd w:id="88"/>
            <w:r>
              <w:rPr>
                <w:rFonts w:hint="eastAsia" w:ascii="宋体" w:hAnsi="宋体" w:cs="宋体" w:eastAsiaTheme="minorEastAsia"/>
                <w:color w:val="auto"/>
                <w:highlight w:val="none"/>
              </w:rPr>
              <w:t>18.1</w:t>
            </w:r>
          </w:p>
        </w:tc>
        <w:tc>
          <w:tcPr>
            <w:tcW w:w="8160" w:type="dxa"/>
            <w:tcBorders>
              <w:top w:val="single" w:color="auto" w:sz="4" w:space="0"/>
              <w:left w:val="single" w:color="auto" w:sz="4" w:space="0"/>
              <w:bottom w:val="single" w:color="auto" w:sz="4" w:space="0"/>
              <w:right w:val="single" w:color="auto" w:sz="4" w:space="0"/>
            </w:tcBorders>
            <w:vAlign w:val="center"/>
          </w:tcPr>
          <w:p w14:paraId="49D25454">
            <w:pPr>
              <w:snapToGrid w:val="0"/>
              <w:rPr>
                <w:rFonts w:ascii="宋体" w:hAnsi="宋体" w:cs="宋体" w:eastAsiaTheme="minorEastAsia"/>
                <w:b/>
                <w:color w:val="auto"/>
                <w:sz w:val="24"/>
                <w:highlight w:val="none"/>
              </w:rPr>
            </w:pPr>
            <w:r>
              <w:rPr>
                <w:rFonts w:hint="eastAsia" w:ascii="宋体" w:hAnsi="宋体" w:eastAsiaTheme="minorEastAsia" w:cstheme="minorBidi"/>
                <w:color w:val="auto"/>
                <w:szCs w:val="21"/>
                <w:highlight w:val="none"/>
              </w:rPr>
              <w:t>本项目不收取投标保证金</w:t>
            </w:r>
            <w:r>
              <w:rPr>
                <w:rFonts w:hint="eastAsia" w:ascii="宋体" w:hAnsi="宋体" w:cs="宋体" w:eastAsiaTheme="minorEastAsia"/>
                <w:color w:val="auto"/>
                <w:highlight w:val="none"/>
              </w:rPr>
              <w:t>。</w:t>
            </w:r>
          </w:p>
        </w:tc>
      </w:tr>
      <w:tr w14:paraId="148F46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14" w:type="dxa"/>
            <w:tcBorders>
              <w:top w:val="single" w:color="auto" w:sz="4" w:space="0"/>
              <w:left w:val="single" w:color="auto" w:sz="4" w:space="0"/>
              <w:bottom w:val="single" w:color="auto" w:sz="4" w:space="0"/>
              <w:right w:val="single" w:color="auto" w:sz="4" w:space="0"/>
            </w:tcBorders>
            <w:vAlign w:val="center"/>
          </w:tcPr>
          <w:p w14:paraId="7224EEEF">
            <w:pPr>
              <w:spacing w:line="360" w:lineRule="auto"/>
              <w:jc w:val="center"/>
              <w:rPr>
                <w:rFonts w:ascii="宋体" w:hAnsi="宋体" w:cs="宋体" w:eastAsiaTheme="minorEastAsia"/>
                <w:color w:val="auto"/>
                <w:highlight w:val="none"/>
              </w:rPr>
            </w:pPr>
            <w:r>
              <w:rPr>
                <w:rFonts w:hint="eastAsia" w:ascii="宋体" w:hAnsi="宋体" w:cs="宋体" w:eastAsiaTheme="minorEastAsia"/>
                <w:color w:val="auto"/>
                <w:szCs w:val="21"/>
                <w:highlight w:val="none"/>
              </w:rPr>
              <w:t>20</w:t>
            </w:r>
          </w:p>
        </w:tc>
        <w:tc>
          <w:tcPr>
            <w:tcW w:w="8160" w:type="dxa"/>
            <w:tcBorders>
              <w:top w:val="single" w:color="auto" w:sz="4" w:space="0"/>
              <w:left w:val="single" w:color="auto" w:sz="4" w:space="0"/>
              <w:bottom w:val="single" w:color="auto" w:sz="4" w:space="0"/>
              <w:right w:val="single" w:color="auto" w:sz="4" w:space="0"/>
            </w:tcBorders>
            <w:vAlign w:val="center"/>
          </w:tcPr>
          <w:p w14:paraId="60A73B25">
            <w:pPr>
              <w:autoSpaceDE w:val="0"/>
              <w:autoSpaceDN w:val="0"/>
              <w:adjustRightInd w:val="0"/>
              <w:spacing w:line="360" w:lineRule="auto"/>
              <w:ind w:firstLine="420" w:firstLineChars="200"/>
              <w:textAlignment w:val="bottom"/>
              <w:rPr>
                <w:rFonts w:ascii="宋体" w:hAnsi="宋体" w:cs="宋体" w:eastAsiaTheme="minorEastAsia"/>
                <w:color w:val="auto"/>
                <w:highlight w:val="none"/>
              </w:rPr>
            </w:pPr>
            <w:r>
              <w:rPr>
                <w:rFonts w:hint="eastAsia" w:asciiTheme="minorHAnsi" w:hAnsiTheme="minorHAnsi" w:eastAsiaTheme="minorEastAsia" w:cstheme="minorBidi"/>
                <w:color w:val="auto"/>
                <w:highlight w:val="none"/>
              </w:rPr>
              <w:t>本项目不接受电子备份投标文件。</w:t>
            </w:r>
          </w:p>
        </w:tc>
      </w:tr>
      <w:tr w14:paraId="024AC2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47" w:hRule="atLeast"/>
        </w:trPr>
        <w:tc>
          <w:tcPr>
            <w:tcW w:w="914" w:type="dxa"/>
            <w:tcBorders>
              <w:top w:val="single" w:color="auto" w:sz="4" w:space="0"/>
              <w:left w:val="single" w:color="auto" w:sz="4" w:space="0"/>
              <w:bottom w:val="single" w:color="auto" w:sz="4" w:space="0"/>
              <w:right w:val="single" w:color="auto" w:sz="4" w:space="0"/>
            </w:tcBorders>
            <w:vAlign w:val="center"/>
          </w:tcPr>
          <w:p w14:paraId="67A7FFCD">
            <w:pPr>
              <w:spacing w:line="360" w:lineRule="auto"/>
              <w:jc w:val="center"/>
              <w:rPr>
                <w:rFonts w:ascii="宋体" w:hAnsi="宋体" w:cs="宋体" w:eastAsiaTheme="minorEastAsia"/>
                <w:color w:val="auto"/>
                <w:szCs w:val="21"/>
                <w:highlight w:val="none"/>
              </w:rPr>
            </w:pPr>
            <w:bookmarkStart w:id="89" w:name="_19.2"/>
            <w:bookmarkEnd w:id="89"/>
            <w:bookmarkStart w:id="90" w:name="_21.1"/>
            <w:bookmarkEnd w:id="90"/>
            <w:r>
              <w:rPr>
                <w:rFonts w:hint="eastAsia" w:ascii="宋体" w:hAnsi="宋体" w:cs="宋体" w:eastAsiaTheme="minorEastAsia"/>
                <w:color w:val="auto"/>
                <w:szCs w:val="21"/>
                <w:highlight w:val="none"/>
              </w:rPr>
              <w:t>21.1</w:t>
            </w:r>
          </w:p>
        </w:tc>
        <w:tc>
          <w:tcPr>
            <w:tcW w:w="8160" w:type="dxa"/>
            <w:tcBorders>
              <w:top w:val="single" w:color="auto" w:sz="4" w:space="0"/>
              <w:left w:val="single" w:color="auto" w:sz="4" w:space="0"/>
              <w:bottom w:val="single" w:color="auto" w:sz="4" w:space="0"/>
              <w:right w:val="single" w:color="auto" w:sz="4" w:space="0"/>
            </w:tcBorders>
            <w:vAlign w:val="center"/>
          </w:tcPr>
          <w:p w14:paraId="72FDB2F8">
            <w:pPr>
              <w:snapToGrid w:val="0"/>
              <w:spacing w:line="360" w:lineRule="auto"/>
              <w:rPr>
                <w:rFonts w:ascii="宋体" w:hAnsi="宋体" w:cs="宋体" w:eastAsiaTheme="minorEastAsia"/>
                <w:color w:val="auto"/>
                <w:szCs w:val="21"/>
                <w:highlight w:val="none"/>
                <w:u w:val="single"/>
              </w:rPr>
            </w:pPr>
            <w:r>
              <w:rPr>
                <w:rFonts w:hint="eastAsia" w:ascii="宋体" w:hAnsi="宋体" w:cs="宋体" w:eastAsiaTheme="minorEastAsia"/>
                <w:color w:val="auto"/>
                <w:szCs w:val="21"/>
                <w:highlight w:val="none"/>
              </w:rPr>
              <w:t>1.投标文件提交截止时间：详见招标公告</w:t>
            </w:r>
          </w:p>
          <w:p w14:paraId="50C8D5FD">
            <w:pPr>
              <w:snapToGrid w:val="0"/>
              <w:spacing w:line="360" w:lineRule="auto"/>
              <w:rPr>
                <w:rFonts w:ascii="宋体" w:hAnsi="宋体" w:cs="宋体" w:eastAsiaTheme="minorEastAsia"/>
                <w:color w:val="auto"/>
                <w:highlight w:val="none"/>
              </w:rPr>
            </w:pPr>
            <w:r>
              <w:rPr>
                <w:rFonts w:hint="eastAsia" w:ascii="宋体" w:hAnsi="宋体" w:cs="宋体" w:eastAsiaTheme="minorEastAsia"/>
                <w:color w:val="auto"/>
                <w:szCs w:val="21"/>
                <w:highlight w:val="none"/>
              </w:rPr>
              <w:t>2.投标地点：详见招标公告</w:t>
            </w:r>
          </w:p>
        </w:tc>
      </w:tr>
      <w:tr w14:paraId="677079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14" w:type="dxa"/>
            <w:tcBorders>
              <w:top w:val="single" w:color="auto" w:sz="4" w:space="0"/>
              <w:left w:val="single" w:color="auto" w:sz="4" w:space="0"/>
              <w:bottom w:val="single" w:color="auto" w:sz="4" w:space="0"/>
              <w:right w:val="single" w:color="auto" w:sz="4" w:space="0"/>
            </w:tcBorders>
            <w:vAlign w:val="center"/>
          </w:tcPr>
          <w:p w14:paraId="6AF9DCA6">
            <w:pPr>
              <w:spacing w:line="360" w:lineRule="auto"/>
              <w:jc w:val="center"/>
              <w:rPr>
                <w:rFonts w:ascii="宋体" w:hAnsi="宋体" w:cs="宋体" w:eastAsiaTheme="minorEastAsia"/>
                <w:color w:val="auto"/>
                <w:highlight w:val="none"/>
              </w:rPr>
            </w:pPr>
            <w:bookmarkStart w:id="91" w:name="_23"/>
            <w:bookmarkEnd w:id="91"/>
            <w:r>
              <w:rPr>
                <w:rFonts w:hint="eastAsia" w:ascii="宋体" w:hAnsi="宋体" w:cs="宋体" w:eastAsiaTheme="minorEastAsia"/>
                <w:color w:val="auto"/>
                <w:szCs w:val="21"/>
                <w:highlight w:val="none"/>
              </w:rPr>
              <w:t>23</w:t>
            </w:r>
          </w:p>
        </w:tc>
        <w:tc>
          <w:tcPr>
            <w:tcW w:w="8160" w:type="dxa"/>
            <w:tcBorders>
              <w:top w:val="single" w:color="auto" w:sz="4" w:space="0"/>
              <w:left w:val="single" w:color="auto" w:sz="4" w:space="0"/>
              <w:bottom w:val="single" w:color="auto" w:sz="4" w:space="0"/>
              <w:right w:val="single" w:color="auto" w:sz="4" w:space="0"/>
            </w:tcBorders>
            <w:vAlign w:val="center"/>
          </w:tcPr>
          <w:p w14:paraId="09B34182">
            <w:pPr>
              <w:snapToGrid w:val="0"/>
              <w:spacing w:line="360" w:lineRule="auto"/>
              <w:rPr>
                <w:rFonts w:ascii="宋体" w:hAnsi="宋体" w:cs="宋体" w:eastAsiaTheme="minorEastAsia"/>
                <w:color w:val="auto"/>
                <w:szCs w:val="21"/>
                <w:highlight w:val="none"/>
              </w:rPr>
            </w:pPr>
            <w:r>
              <w:rPr>
                <w:rFonts w:hint="eastAsia" w:ascii="宋体" w:hAnsi="宋体" w:cs="宋体" w:eastAsiaTheme="minorEastAsia"/>
                <w:color w:val="auto"/>
                <w:szCs w:val="21"/>
                <w:highlight w:val="none"/>
              </w:rPr>
              <w:t>1.开标时间：详见招标公告</w:t>
            </w:r>
          </w:p>
          <w:p w14:paraId="3722FF39">
            <w:pPr>
              <w:snapToGrid w:val="0"/>
              <w:spacing w:line="360" w:lineRule="auto"/>
              <w:rPr>
                <w:rFonts w:ascii="宋体" w:hAnsi="宋体" w:cs="宋体" w:eastAsiaTheme="minorEastAsia"/>
                <w:color w:val="auto"/>
                <w:szCs w:val="21"/>
                <w:highlight w:val="none"/>
              </w:rPr>
            </w:pPr>
            <w:r>
              <w:rPr>
                <w:rFonts w:hint="eastAsia" w:ascii="宋体" w:hAnsi="宋体" w:cs="宋体" w:eastAsiaTheme="minorEastAsia"/>
                <w:color w:val="auto"/>
                <w:szCs w:val="21"/>
                <w:highlight w:val="none"/>
              </w:rPr>
              <w:t>2.开标地点：详见招标公告</w:t>
            </w:r>
          </w:p>
        </w:tc>
      </w:tr>
      <w:tr w14:paraId="74F80B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14" w:type="dxa"/>
            <w:tcBorders>
              <w:top w:val="single" w:color="auto" w:sz="4" w:space="0"/>
              <w:left w:val="single" w:color="auto" w:sz="4" w:space="0"/>
              <w:bottom w:val="single" w:color="auto" w:sz="4" w:space="0"/>
              <w:right w:val="single" w:color="auto" w:sz="4" w:space="0"/>
            </w:tcBorders>
            <w:vAlign w:val="center"/>
          </w:tcPr>
          <w:p w14:paraId="0F9EFA86">
            <w:pPr>
              <w:spacing w:line="360" w:lineRule="auto"/>
              <w:jc w:val="center"/>
              <w:rPr>
                <w:rFonts w:ascii="宋体" w:hAnsi="宋体" w:cs="宋体" w:eastAsiaTheme="minorEastAsia"/>
                <w:color w:val="auto"/>
                <w:highlight w:val="none"/>
              </w:rPr>
            </w:pPr>
            <w:bookmarkStart w:id="92" w:name="_25.3"/>
            <w:bookmarkEnd w:id="92"/>
            <w:r>
              <w:rPr>
                <w:rFonts w:hint="eastAsia" w:ascii="宋体" w:hAnsi="宋体" w:cs="宋体" w:eastAsiaTheme="minorEastAsia"/>
                <w:color w:val="auto"/>
                <w:szCs w:val="21"/>
                <w:highlight w:val="none"/>
              </w:rPr>
              <w:t>24.3（1）</w:t>
            </w:r>
          </w:p>
        </w:tc>
        <w:tc>
          <w:tcPr>
            <w:tcW w:w="8160" w:type="dxa"/>
            <w:tcBorders>
              <w:top w:val="single" w:color="auto" w:sz="4" w:space="0"/>
              <w:left w:val="single" w:color="auto" w:sz="4" w:space="0"/>
              <w:bottom w:val="single" w:color="auto" w:sz="4" w:space="0"/>
              <w:right w:val="single" w:color="auto" w:sz="4" w:space="0"/>
            </w:tcBorders>
            <w:vAlign w:val="center"/>
          </w:tcPr>
          <w:p w14:paraId="4380591C">
            <w:pPr>
              <w:snapToGrid w:val="0"/>
              <w:spacing w:line="360" w:lineRule="auto"/>
              <w:rPr>
                <w:rFonts w:ascii="宋体" w:hAnsi="宋体" w:cs="宋体" w:eastAsiaTheme="minorEastAsia"/>
                <w:b/>
                <w:color w:val="auto"/>
                <w:sz w:val="24"/>
                <w:highlight w:val="none"/>
              </w:rPr>
            </w:pPr>
            <w:r>
              <w:rPr>
                <w:rFonts w:hint="eastAsia" w:ascii="宋体" w:hAnsi="宋体" w:cs="宋体" w:eastAsiaTheme="minorEastAsia"/>
                <w:color w:val="auto"/>
                <w:highlight w:val="none"/>
              </w:rPr>
              <w:t>电子投标文件解密时间：</w:t>
            </w:r>
            <w:r>
              <w:rPr>
                <w:rFonts w:hint="eastAsia" w:ascii="宋体" w:hAnsi="宋体" w:cs="宋体" w:eastAsiaTheme="minorEastAsia"/>
                <w:color w:val="auto"/>
                <w:highlight w:val="none"/>
                <w:u w:val="single"/>
              </w:rPr>
              <w:t xml:space="preserve">  30  </w:t>
            </w:r>
            <w:r>
              <w:rPr>
                <w:rFonts w:hint="eastAsia" w:ascii="宋体" w:hAnsi="宋体" w:cs="宋体" w:eastAsiaTheme="minorEastAsia"/>
                <w:color w:val="auto"/>
                <w:highlight w:val="none"/>
              </w:rPr>
              <w:t>分钟</w:t>
            </w:r>
          </w:p>
        </w:tc>
      </w:tr>
      <w:tr w14:paraId="6E67D65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14" w:type="dxa"/>
            <w:tcBorders>
              <w:top w:val="single" w:color="auto" w:sz="4" w:space="0"/>
              <w:left w:val="single" w:color="auto" w:sz="4" w:space="0"/>
              <w:bottom w:val="single" w:color="auto" w:sz="4" w:space="0"/>
              <w:right w:val="single" w:color="auto" w:sz="4" w:space="0"/>
            </w:tcBorders>
            <w:vAlign w:val="center"/>
          </w:tcPr>
          <w:p w14:paraId="053F9838">
            <w:pPr>
              <w:jc w:val="center"/>
              <w:rPr>
                <w:rFonts w:ascii="宋体" w:hAnsi="宋体" w:cs="宋体" w:eastAsiaTheme="minorEastAsia"/>
                <w:color w:val="auto"/>
                <w:highlight w:val="none"/>
              </w:rPr>
            </w:pPr>
            <w:r>
              <w:rPr>
                <w:rFonts w:hint="eastAsia" w:ascii="宋体" w:hAnsi="宋体" w:cs="宋体" w:eastAsiaTheme="minorEastAsia"/>
                <w:color w:val="auto"/>
                <w:highlight w:val="none"/>
              </w:rPr>
              <w:t>25.3（3）</w:t>
            </w:r>
          </w:p>
        </w:tc>
        <w:tc>
          <w:tcPr>
            <w:tcW w:w="8160" w:type="dxa"/>
            <w:tcBorders>
              <w:top w:val="single" w:color="auto" w:sz="4" w:space="0"/>
              <w:left w:val="single" w:color="auto" w:sz="4" w:space="0"/>
              <w:bottom w:val="single" w:color="auto" w:sz="4" w:space="0"/>
              <w:right w:val="single" w:color="auto" w:sz="4" w:space="0"/>
            </w:tcBorders>
            <w:vAlign w:val="center"/>
          </w:tcPr>
          <w:p w14:paraId="279B1E07">
            <w:pPr>
              <w:snapToGrid w:val="0"/>
              <w:spacing w:line="360" w:lineRule="auto"/>
              <w:rPr>
                <w:rFonts w:ascii="宋体" w:hAnsi="宋体" w:cs="宋体" w:eastAsiaTheme="minorEastAsia"/>
                <w:color w:val="auto"/>
                <w:szCs w:val="21"/>
                <w:highlight w:val="none"/>
              </w:rPr>
            </w:pPr>
            <w:r>
              <w:rPr>
                <w:rFonts w:hint="eastAsia" w:ascii="宋体" w:hAnsi="宋体" w:cs="宋体" w:eastAsiaTheme="minorEastAsia"/>
                <w:color w:val="auto"/>
                <w:szCs w:val="21"/>
                <w:highlight w:val="none"/>
              </w:rPr>
              <w:t>采购人或者采购代理机构在资格审查结束前，对投标人进行信用查询。</w:t>
            </w:r>
          </w:p>
          <w:p w14:paraId="22025AD3">
            <w:pPr>
              <w:snapToGrid w:val="0"/>
              <w:spacing w:line="360" w:lineRule="auto"/>
              <w:rPr>
                <w:rFonts w:ascii="宋体" w:hAnsi="宋体" w:cs="宋体" w:eastAsiaTheme="minorEastAsia"/>
                <w:color w:val="auto"/>
                <w:szCs w:val="21"/>
                <w:highlight w:val="none"/>
              </w:rPr>
            </w:pPr>
            <w:r>
              <w:rPr>
                <w:rFonts w:hint="eastAsia" w:ascii="宋体" w:hAnsi="宋体" w:cs="宋体" w:eastAsiaTheme="minorEastAsia"/>
                <w:color w:val="auto"/>
                <w:szCs w:val="21"/>
                <w:highlight w:val="none"/>
              </w:rPr>
              <w:t>查询渠道：“信用中国”网站（www.creditchina.gov.cn） 、中国政府采购网（www.ccgp.gov.cn）。</w:t>
            </w:r>
          </w:p>
          <w:p w14:paraId="1931A6C8">
            <w:pPr>
              <w:snapToGrid w:val="0"/>
              <w:spacing w:line="360" w:lineRule="auto"/>
              <w:rPr>
                <w:rFonts w:ascii="宋体" w:hAnsi="宋体" w:cs="宋体" w:eastAsiaTheme="minorEastAsia"/>
                <w:color w:val="auto"/>
                <w:szCs w:val="21"/>
                <w:highlight w:val="none"/>
              </w:rPr>
            </w:pPr>
            <w:r>
              <w:rPr>
                <w:rFonts w:hint="eastAsia" w:ascii="宋体" w:hAnsi="宋体" w:cs="宋体" w:eastAsiaTheme="minorEastAsia"/>
                <w:color w:val="auto"/>
                <w:szCs w:val="21"/>
                <w:highlight w:val="none"/>
              </w:rPr>
              <w:t>信用查询截止时点：资格审查结束前</w:t>
            </w:r>
          </w:p>
          <w:p w14:paraId="76B4C36F">
            <w:pPr>
              <w:snapToGrid w:val="0"/>
              <w:spacing w:line="360" w:lineRule="auto"/>
              <w:rPr>
                <w:rFonts w:ascii="宋体" w:hAnsi="宋体" w:cs="宋体" w:eastAsiaTheme="minorEastAsia"/>
                <w:color w:val="auto"/>
                <w:szCs w:val="21"/>
                <w:highlight w:val="none"/>
              </w:rPr>
            </w:pPr>
            <w:r>
              <w:rPr>
                <w:rFonts w:hint="eastAsia" w:ascii="宋体" w:hAnsi="宋体" w:cs="宋体" w:eastAsiaTheme="minorEastAsia"/>
                <w:color w:val="auto"/>
                <w:szCs w:val="21"/>
                <w:highlight w:val="none"/>
              </w:rPr>
              <w:t>查询记录和证据留存方式：在查询网站中直接截图查询记录，截图作为在广西政府采购云平台作为附件上传保存。</w:t>
            </w:r>
          </w:p>
          <w:p w14:paraId="086314A6">
            <w:pPr>
              <w:snapToGrid w:val="0"/>
              <w:rPr>
                <w:rFonts w:ascii="宋体" w:hAnsi="宋体" w:cs="宋体" w:eastAsiaTheme="minorEastAsia"/>
                <w:color w:val="auto"/>
                <w:highlight w:val="none"/>
              </w:rPr>
            </w:pPr>
            <w:r>
              <w:rPr>
                <w:rFonts w:hint="eastAsia" w:ascii="宋体" w:hAnsi="宋体" w:cs="宋体" w:eastAsiaTheme="minorEastAsia"/>
                <w:color w:val="auto"/>
                <w:szCs w:val="21"/>
                <w:highlight w:val="none"/>
              </w:rPr>
              <w:t>信用信息使用规则：对在“信用中国”网站（www.creditchina.gov.cn） 、中国政府采购网（www.ccgp.gov.cn）被列入失信被执行人、重大税收违法失信主体、政府采购严重违法失信行为记录名单及其他不符合《中华人民共和国政府采购法》第二十二条规定条件的供应商，采购人或者采购代理机构</w:t>
            </w:r>
            <w:r>
              <w:rPr>
                <w:rFonts w:hint="eastAsia" w:ascii="宋体" w:hAnsi="宋体" w:cs="宋体" w:eastAsiaTheme="minorEastAsia"/>
                <w:color w:val="auto"/>
                <w:sz w:val="22"/>
                <w:szCs w:val="22"/>
                <w:highlight w:val="none"/>
              </w:rPr>
              <w:t>应当拒绝其参与政府采购活动</w:t>
            </w:r>
            <w:r>
              <w:rPr>
                <w:rFonts w:hint="eastAsia" w:ascii="宋体" w:hAnsi="宋体" w:cs="宋体" w:eastAsiaTheme="minorEastAsia"/>
                <w:color w:val="auto"/>
                <w:szCs w:val="21"/>
                <w:highlight w:val="none"/>
              </w:rPr>
              <w:t>。两个以上的自然人、法人或者其他组织组成一个联合体，以一个供应商的身份共同参加政府采购活动的，应当对所有联合体成员进行信用记录查询，联合体成员存在不良信用记录（被列入失信被执行人、重大税收违法失信主体、政府采购严重违法失信行为记录名单及其他不符合《中华人民共和国政府采购法》第二十二条规定条件的供应商）的，视同联合体存在不良信用记录。</w:t>
            </w:r>
          </w:p>
        </w:tc>
      </w:tr>
      <w:tr w14:paraId="33BDAE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14" w:type="dxa"/>
            <w:tcBorders>
              <w:top w:val="single" w:color="auto" w:sz="4" w:space="0"/>
              <w:left w:val="single" w:color="auto" w:sz="4" w:space="0"/>
              <w:bottom w:val="single" w:color="auto" w:sz="4" w:space="0"/>
              <w:right w:val="single" w:color="auto" w:sz="4" w:space="0"/>
            </w:tcBorders>
            <w:vAlign w:val="center"/>
          </w:tcPr>
          <w:p w14:paraId="794E3B50">
            <w:pPr>
              <w:jc w:val="center"/>
              <w:rPr>
                <w:rFonts w:ascii="宋体" w:hAnsi="宋体" w:cs="宋体" w:eastAsiaTheme="minorEastAsia"/>
                <w:color w:val="auto"/>
                <w:highlight w:val="none"/>
              </w:rPr>
            </w:pPr>
            <w:bookmarkStart w:id="93" w:name="_26"/>
            <w:bookmarkEnd w:id="93"/>
            <w:r>
              <w:rPr>
                <w:rFonts w:hint="eastAsia" w:ascii="宋体" w:hAnsi="宋体" w:cs="宋体" w:eastAsiaTheme="minorEastAsia"/>
                <w:color w:val="auto"/>
                <w:highlight w:val="none"/>
              </w:rPr>
              <w:t>26</w:t>
            </w:r>
          </w:p>
        </w:tc>
        <w:tc>
          <w:tcPr>
            <w:tcW w:w="8160" w:type="dxa"/>
            <w:tcBorders>
              <w:top w:val="single" w:color="auto" w:sz="4" w:space="0"/>
              <w:left w:val="single" w:color="auto" w:sz="4" w:space="0"/>
              <w:bottom w:val="single" w:color="auto" w:sz="4" w:space="0"/>
              <w:right w:val="single" w:color="auto" w:sz="4" w:space="0"/>
            </w:tcBorders>
            <w:vAlign w:val="center"/>
          </w:tcPr>
          <w:p w14:paraId="236A0CAB">
            <w:pPr>
              <w:autoSpaceDE w:val="0"/>
              <w:autoSpaceDN w:val="0"/>
              <w:snapToGrid w:val="0"/>
              <w:textAlignment w:val="bottom"/>
              <w:rPr>
                <w:rFonts w:ascii="宋体" w:hAnsi="宋体" w:cs="宋体" w:eastAsiaTheme="minorEastAsia"/>
                <w:color w:val="auto"/>
                <w:szCs w:val="21"/>
                <w:highlight w:val="none"/>
              </w:rPr>
            </w:pPr>
            <w:r>
              <w:rPr>
                <w:rFonts w:hint="eastAsia" w:ascii="宋体" w:hAnsi="宋体" w:cs="宋体" w:eastAsiaTheme="minorEastAsia"/>
                <w:color w:val="auto"/>
                <w:highlight w:val="none"/>
              </w:rPr>
              <w:t>评标委员会的人数：</w:t>
            </w:r>
            <w:r>
              <w:rPr>
                <w:rFonts w:hint="eastAsia" w:ascii="宋体" w:hAnsi="宋体" w:cs="宋体" w:eastAsiaTheme="minorEastAsia"/>
                <w:color w:val="auto"/>
                <w:highlight w:val="none"/>
                <w:u w:val="single"/>
              </w:rPr>
              <w:t xml:space="preserve">  5  </w:t>
            </w:r>
            <w:r>
              <w:rPr>
                <w:rFonts w:hint="eastAsia" w:ascii="宋体" w:hAnsi="宋体" w:cs="宋体" w:eastAsiaTheme="minorEastAsia"/>
                <w:color w:val="auto"/>
                <w:highlight w:val="none"/>
              </w:rPr>
              <w:t>人</w:t>
            </w:r>
          </w:p>
        </w:tc>
      </w:tr>
      <w:tr w14:paraId="76B885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14" w:type="dxa"/>
            <w:tcBorders>
              <w:top w:val="single" w:color="auto" w:sz="4" w:space="0"/>
              <w:left w:val="single" w:color="auto" w:sz="4" w:space="0"/>
              <w:bottom w:val="single" w:color="auto" w:sz="4" w:space="0"/>
              <w:right w:val="single" w:color="auto" w:sz="4" w:space="0"/>
            </w:tcBorders>
            <w:vAlign w:val="center"/>
          </w:tcPr>
          <w:p w14:paraId="23E8ACB3">
            <w:pPr>
              <w:jc w:val="center"/>
              <w:rPr>
                <w:rFonts w:ascii="宋体" w:hAnsi="宋体" w:cs="宋体" w:eastAsiaTheme="minorEastAsia"/>
                <w:color w:val="auto"/>
                <w:highlight w:val="none"/>
              </w:rPr>
            </w:pPr>
            <w:bookmarkStart w:id="94" w:name="_28.3"/>
            <w:bookmarkEnd w:id="94"/>
            <w:r>
              <w:rPr>
                <w:rFonts w:hint="eastAsia" w:ascii="宋体" w:hAnsi="宋体" w:cs="宋体" w:eastAsiaTheme="minorEastAsia"/>
                <w:color w:val="auto"/>
                <w:highlight w:val="none"/>
              </w:rPr>
              <w:t>29.1</w:t>
            </w:r>
          </w:p>
        </w:tc>
        <w:tc>
          <w:tcPr>
            <w:tcW w:w="8160" w:type="dxa"/>
            <w:tcBorders>
              <w:top w:val="single" w:color="auto" w:sz="4" w:space="0"/>
              <w:left w:val="single" w:color="auto" w:sz="4" w:space="0"/>
              <w:bottom w:val="single" w:color="auto" w:sz="4" w:space="0"/>
              <w:right w:val="single" w:color="auto" w:sz="4" w:space="0"/>
            </w:tcBorders>
            <w:vAlign w:val="center"/>
          </w:tcPr>
          <w:p w14:paraId="03A7ACDA">
            <w:pPr>
              <w:autoSpaceDE w:val="0"/>
              <w:autoSpaceDN w:val="0"/>
              <w:snapToGrid w:val="0"/>
              <w:textAlignment w:val="bottom"/>
              <w:rPr>
                <w:rFonts w:ascii="宋体" w:hAnsi="宋体" w:cs="宋体" w:eastAsiaTheme="minorEastAsia"/>
                <w:color w:val="auto"/>
                <w:highlight w:val="none"/>
              </w:rPr>
            </w:pPr>
            <w:r>
              <w:rPr>
                <w:rFonts w:hint="eastAsia" w:ascii="宋体" w:hAnsi="宋体" w:cs="宋体" w:eastAsiaTheme="minorEastAsia"/>
                <w:color w:val="auto"/>
                <w:highlight w:val="none"/>
              </w:rPr>
              <w:t>评标方法：</w:t>
            </w:r>
          </w:p>
          <w:p w14:paraId="2F16B3CF">
            <w:pPr>
              <w:autoSpaceDE w:val="0"/>
              <w:autoSpaceDN w:val="0"/>
              <w:snapToGrid w:val="0"/>
              <w:textAlignment w:val="bottom"/>
              <w:rPr>
                <w:rFonts w:ascii="宋体" w:hAnsi="宋体" w:cs="宋体" w:eastAsiaTheme="minorEastAsia"/>
                <w:color w:val="auto"/>
                <w:highlight w:val="none"/>
              </w:rPr>
            </w:pPr>
            <w:r>
              <w:rPr>
                <w:rFonts w:hint="eastAsia" w:ascii="宋体" w:hAnsi="宋体" w:cs="宋体" w:eastAsiaTheme="minorEastAsia"/>
                <w:color w:val="auto"/>
                <w:highlight w:val="none"/>
              </w:rPr>
              <w:t>√综合评分法</w:t>
            </w:r>
          </w:p>
          <w:p w14:paraId="7B218205">
            <w:pPr>
              <w:autoSpaceDE w:val="0"/>
              <w:autoSpaceDN w:val="0"/>
              <w:snapToGrid w:val="0"/>
              <w:textAlignment w:val="bottom"/>
              <w:rPr>
                <w:rFonts w:ascii="宋体" w:hAnsi="宋体" w:cs="宋体" w:eastAsiaTheme="minorEastAsia"/>
                <w:color w:val="auto"/>
                <w:highlight w:val="none"/>
              </w:rPr>
            </w:pPr>
            <w:r>
              <w:rPr>
                <w:rFonts w:hint="eastAsia" w:ascii="宋体" w:hAnsi="宋体" w:cs="宋体" w:eastAsiaTheme="minorEastAsia"/>
                <w:color w:val="auto"/>
                <w:highlight w:val="none"/>
              </w:rPr>
              <w:t>□最低评标价法</w:t>
            </w:r>
          </w:p>
        </w:tc>
      </w:tr>
      <w:tr w14:paraId="57862F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14" w:type="dxa"/>
            <w:tcBorders>
              <w:top w:val="single" w:color="auto" w:sz="4" w:space="0"/>
              <w:left w:val="single" w:color="auto" w:sz="4" w:space="0"/>
              <w:bottom w:val="single" w:color="auto" w:sz="4" w:space="0"/>
              <w:right w:val="single" w:color="auto" w:sz="4" w:space="0"/>
            </w:tcBorders>
            <w:vAlign w:val="center"/>
          </w:tcPr>
          <w:p w14:paraId="741814F0">
            <w:pPr>
              <w:spacing w:line="360" w:lineRule="auto"/>
              <w:jc w:val="center"/>
              <w:rPr>
                <w:rFonts w:ascii="宋体" w:hAnsi="宋体" w:cs="宋体" w:eastAsiaTheme="minorEastAsia"/>
                <w:color w:val="auto"/>
                <w:highlight w:val="none"/>
              </w:rPr>
            </w:pPr>
            <w:r>
              <w:rPr>
                <w:rFonts w:hint="eastAsia" w:ascii="宋体" w:hAnsi="宋体" w:cs="宋体" w:eastAsiaTheme="minorEastAsia"/>
                <w:color w:val="auto"/>
                <w:szCs w:val="21"/>
                <w:highlight w:val="none"/>
              </w:rPr>
              <w:t>29.2</w:t>
            </w:r>
          </w:p>
        </w:tc>
        <w:tc>
          <w:tcPr>
            <w:tcW w:w="8160" w:type="dxa"/>
            <w:tcBorders>
              <w:top w:val="single" w:color="auto" w:sz="4" w:space="0"/>
              <w:left w:val="single" w:color="auto" w:sz="4" w:space="0"/>
              <w:bottom w:val="single" w:color="auto" w:sz="4" w:space="0"/>
              <w:right w:val="single" w:color="auto" w:sz="4" w:space="0"/>
            </w:tcBorders>
            <w:vAlign w:val="center"/>
          </w:tcPr>
          <w:p w14:paraId="073DC391">
            <w:pPr>
              <w:snapToGrid w:val="0"/>
              <w:spacing w:line="360" w:lineRule="auto"/>
              <w:rPr>
                <w:rFonts w:ascii="宋体" w:hAnsi="宋体" w:cs="宋体" w:eastAsiaTheme="minorEastAsia"/>
                <w:b/>
                <w:bCs/>
                <w:color w:val="auto"/>
                <w:szCs w:val="21"/>
                <w:highlight w:val="none"/>
              </w:rPr>
            </w:pPr>
            <w:r>
              <w:rPr>
                <w:rFonts w:hint="eastAsia" w:ascii="宋体" w:hAnsi="宋体" w:cs="宋体" w:eastAsiaTheme="minorEastAsia"/>
                <w:b/>
                <w:bCs/>
                <w:color w:val="auto"/>
                <w:szCs w:val="21"/>
                <w:highlight w:val="none"/>
              </w:rPr>
              <w:t>商务条款评审中允许负偏离的条款数为</w:t>
            </w:r>
            <w:r>
              <w:rPr>
                <w:rFonts w:hint="eastAsia" w:ascii="宋体" w:hAnsi="宋体" w:cs="宋体" w:eastAsiaTheme="minorEastAsia"/>
                <w:b/>
                <w:bCs/>
                <w:color w:val="auto"/>
                <w:szCs w:val="21"/>
                <w:highlight w:val="none"/>
                <w:u w:val="single"/>
              </w:rPr>
              <w:t xml:space="preserve"> 0 </w:t>
            </w:r>
            <w:r>
              <w:rPr>
                <w:rFonts w:hint="eastAsia" w:ascii="宋体" w:hAnsi="宋体" w:cs="宋体" w:eastAsiaTheme="minorEastAsia"/>
                <w:b/>
                <w:bCs/>
                <w:color w:val="auto"/>
                <w:szCs w:val="21"/>
                <w:highlight w:val="none"/>
              </w:rPr>
              <w:t>项。</w:t>
            </w:r>
          </w:p>
          <w:p w14:paraId="04C2D015">
            <w:pPr>
              <w:snapToGrid w:val="0"/>
              <w:spacing w:line="360" w:lineRule="auto"/>
              <w:rPr>
                <w:rFonts w:ascii="宋体" w:hAnsi="宋体" w:cs="宋体" w:eastAsiaTheme="minorEastAsia"/>
                <w:color w:val="auto"/>
                <w:highlight w:val="none"/>
              </w:rPr>
            </w:pPr>
            <w:r>
              <w:rPr>
                <w:rFonts w:hint="eastAsia" w:ascii="宋体" w:hAnsi="宋体" w:cs="宋体" w:eastAsiaTheme="minorEastAsia"/>
                <w:b/>
                <w:bCs/>
                <w:color w:val="auto"/>
                <w:szCs w:val="21"/>
                <w:highlight w:val="none"/>
              </w:rPr>
              <w:t>服务需求评审中允许负偏离的条款数为</w:t>
            </w:r>
            <w:r>
              <w:rPr>
                <w:rFonts w:hint="eastAsia" w:ascii="宋体" w:hAnsi="宋体" w:cs="宋体" w:eastAsiaTheme="minorEastAsia"/>
                <w:b/>
                <w:bCs/>
                <w:color w:val="auto"/>
                <w:szCs w:val="21"/>
                <w:highlight w:val="none"/>
                <w:u w:val="single"/>
              </w:rPr>
              <w:t xml:space="preserve"> </w:t>
            </w:r>
            <w:r>
              <w:rPr>
                <w:rFonts w:ascii="宋体" w:hAnsi="宋体" w:cs="宋体" w:eastAsiaTheme="minorEastAsia"/>
                <w:b/>
                <w:bCs/>
                <w:color w:val="auto"/>
                <w:szCs w:val="21"/>
                <w:highlight w:val="none"/>
                <w:u w:val="single"/>
              </w:rPr>
              <w:t>0</w:t>
            </w:r>
            <w:r>
              <w:rPr>
                <w:rFonts w:hint="eastAsia" w:ascii="宋体" w:hAnsi="宋体" w:cs="宋体" w:eastAsiaTheme="minorEastAsia"/>
                <w:b/>
                <w:bCs/>
                <w:color w:val="auto"/>
                <w:szCs w:val="21"/>
                <w:highlight w:val="none"/>
              </w:rPr>
              <w:t>项。</w:t>
            </w:r>
          </w:p>
        </w:tc>
      </w:tr>
      <w:tr w14:paraId="0E9C4C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14" w:type="dxa"/>
            <w:tcBorders>
              <w:top w:val="single" w:color="auto" w:sz="4" w:space="0"/>
              <w:left w:val="single" w:color="auto" w:sz="4" w:space="0"/>
              <w:bottom w:val="single" w:color="auto" w:sz="4" w:space="0"/>
              <w:right w:val="single" w:color="auto" w:sz="4" w:space="0"/>
            </w:tcBorders>
            <w:vAlign w:val="center"/>
          </w:tcPr>
          <w:p w14:paraId="1FAE8F14">
            <w:pPr>
              <w:spacing w:line="360" w:lineRule="auto"/>
              <w:jc w:val="center"/>
              <w:rPr>
                <w:rFonts w:ascii="宋体" w:hAnsi="宋体" w:cs="宋体" w:eastAsiaTheme="minorEastAsia"/>
                <w:color w:val="auto"/>
                <w:szCs w:val="21"/>
                <w:highlight w:val="none"/>
              </w:rPr>
            </w:pPr>
            <w:r>
              <w:rPr>
                <w:rFonts w:hint="eastAsia" w:ascii="宋体" w:hAnsi="宋体" w:cs="宋体" w:eastAsiaTheme="minorEastAsia"/>
                <w:color w:val="auto"/>
                <w:szCs w:val="21"/>
                <w:highlight w:val="none"/>
              </w:rPr>
              <w:t>29.3</w:t>
            </w:r>
          </w:p>
        </w:tc>
        <w:tc>
          <w:tcPr>
            <w:tcW w:w="8160" w:type="dxa"/>
            <w:tcBorders>
              <w:top w:val="single" w:color="auto" w:sz="4" w:space="0"/>
              <w:left w:val="single" w:color="auto" w:sz="4" w:space="0"/>
              <w:bottom w:val="single" w:color="auto" w:sz="4" w:space="0"/>
              <w:right w:val="single" w:color="auto" w:sz="4" w:space="0"/>
            </w:tcBorders>
            <w:vAlign w:val="center"/>
          </w:tcPr>
          <w:p w14:paraId="04DDD0E6">
            <w:pPr>
              <w:snapToGrid w:val="0"/>
              <w:spacing w:line="360" w:lineRule="auto"/>
              <w:rPr>
                <w:rFonts w:ascii="宋体" w:hAnsi="宋体" w:cs="宋体" w:eastAsiaTheme="minorEastAsia"/>
                <w:color w:val="auto"/>
                <w:highlight w:val="none"/>
              </w:rPr>
            </w:pPr>
            <w:r>
              <w:rPr>
                <w:rFonts w:hint="eastAsia" w:ascii="宋体" w:hAnsi="宋体" w:cs="宋体" w:eastAsiaTheme="minorEastAsia"/>
                <w:color w:val="auto"/>
                <w:highlight w:val="none"/>
              </w:rPr>
              <w:t>中标候选人推荐数量：</w:t>
            </w:r>
          </w:p>
          <w:p w14:paraId="1C7E8EE8">
            <w:pPr>
              <w:snapToGrid w:val="0"/>
              <w:spacing w:line="360" w:lineRule="auto"/>
              <w:rPr>
                <w:rFonts w:ascii="宋体" w:hAnsi="宋体" w:cs="宋体" w:eastAsiaTheme="minorEastAsia"/>
                <w:color w:val="auto"/>
                <w:szCs w:val="21"/>
                <w:highlight w:val="none"/>
              </w:rPr>
            </w:pPr>
            <w:r>
              <w:rPr>
                <w:rFonts w:hint="eastAsia" w:ascii="宋体" w:hAnsi="宋体" w:cs="宋体" w:eastAsiaTheme="minorEastAsia"/>
                <w:color w:val="auto"/>
                <w:highlight w:val="none"/>
              </w:rPr>
              <w:t>√</w:t>
            </w:r>
            <w:r>
              <w:rPr>
                <w:rFonts w:hint="eastAsia" w:ascii="宋体" w:hAnsi="宋体" w:cs="宋体" w:eastAsiaTheme="minorEastAsia"/>
                <w:color w:val="auto"/>
                <w:highlight w:val="none"/>
                <w:u w:val="single"/>
              </w:rPr>
              <w:t xml:space="preserve">   3 </w:t>
            </w:r>
            <w:r>
              <w:rPr>
                <w:rFonts w:hint="eastAsia" w:ascii="宋体" w:hAnsi="宋体" w:cs="宋体" w:eastAsiaTheme="minorEastAsia"/>
                <w:color w:val="auto"/>
                <w:highlight w:val="none"/>
              </w:rPr>
              <w:t>名</w:t>
            </w:r>
          </w:p>
        </w:tc>
      </w:tr>
      <w:tr w14:paraId="1D53EA1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14" w:type="dxa"/>
            <w:tcBorders>
              <w:top w:val="single" w:color="auto" w:sz="4" w:space="0"/>
              <w:left w:val="single" w:color="auto" w:sz="4" w:space="0"/>
              <w:bottom w:val="single" w:color="auto" w:sz="4" w:space="0"/>
              <w:right w:val="single" w:color="auto" w:sz="4" w:space="0"/>
            </w:tcBorders>
            <w:vAlign w:val="center"/>
          </w:tcPr>
          <w:p w14:paraId="50B78654">
            <w:pPr>
              <w:jc w:val="center"/>
              <w:rPr>
                <w:rFonts w:ascii="宋体" w:hAnsi="宋体" w:cs="宋体" w:eastAsiaTheme="minorEastAsia"/>
                <w:color w:val="auto"/>
                <w:highlight w:val="none"/>
              </w:rPr>
            </w:pPr>
            <w:bookmarkStart w:id="95" w:name="_29.2.2（2）"/>
            <w:bookmarkEnd w:id="95"/>
            <w:r>
              <w:rPr>
                <w:rFonts w:hint="eastAsia" w:ascii="宋体" w:hAnsi="宋体" w:cs="宋体" w:eastAsiaTheme="minorEastAsia"/>
                <w:color w:val="auto"/>
                <w:highlight w:val="none"/>
              </w:rPr>
              <w:t>30</w:t>
            </w:r>
          </w:p>
        </w:tc>
        <w:tc>
          <w:tcPr>
            <w:tcW w:w="8160" w:type="dxa"/>
            <w:tcBorders>
              <w:top w:val="single" w:color="auto" w:sz="4" w:space="0"/>
              <w:left w:val="single" w:color="auto" w:sz="4" w:space="0"/>
              <w:bottom w:val="single" w:color="auto" w:sz="4" w:space="0"/>
              <w:right w:val="single" w:color="auto" w:sz="4" w:space="0"/>
            </w:tcBorders>
            <w:vAlign w:val="center"/>
          </w:tcPr>
          <w:p w14:paraId="40648F06">
            <w:pPr>
              <w:autoSpaceDE w:val="0"/>
              <w:autoSpaceDN w:val="0"/>
              <w:snapToGrid w:val="0"/>
              <w:textAlignment w:val="bottom"/>
              <w:rPr>
                <w:rFonts w:ascii="宋体" w:hAnsi="宋体" w:cs="宋体" w:eastAsiaTheme="minorEastAsia"/>
                <w:color w:val="auto"/>
                <w:highlight w:val="none"/>
              </w:rPr>
            </w:pPr>
            <w:r>
              <w:rPr>
                <w:rFonts w:hint="eastAsia" w:ascii="宋体" w:hAnsi="宋体" w:cs="宋体" w:eastAsiaTheme="minorEastAsia"/>
                <w:color w:val="auto"/>
                <w:highlight w:val="none"/>
              </w:rPr>
              <w:t>采购人确定中标供应商时，出现中标候选人并列的情形，采购人按以下的方式确定中标供应商：</w:t>
            </w:r>
          </w:p>
          <w:p w14:paraId="4F7464B3">
            <w:pPr>
              <w:autoSpaceDE w:val="0"/>
              <w:autoSpaceDN w:val="0"/>
              <w:snapToGrid w:val="0"/>
              <w:textAlignment w:val="bottom"/>
              <w:rPr>
                <w:rFonts w:ascii="宋体" w:hAnsi="宋体" w:cs="宋体" w:eastAsiaTheme="minorEastAsia"/>
                <w:color w:val="auto"/>
                <w:highlight w:val="none"/>
              </w:rPr>
            </w:pPr>
            <w:r>
              <w:rPr>
                <w:rFonts w:hint="eastAsia" w:ascii="宋体" w:hAnsi="宋体" w:cs="宋体" w:eastAsiaTheme="minorEastAsia"/>
                <w:color w:val="auto"/>
                <w:highlight w:val="none"/>
              </w:rPr>
              <w:t>√投标报价低优先、</w:t>
            </w:r>
            <w:r>
              <w:rPr>
                <w:rFonts w:hint="eastAsia" w:ascii="宋体" w:hAnsi="宋体" w:cs="宋体" w:eastAsiaTheme="minorEastAsia"/>
                <w:color w:val="auto"/>
                <w:highlight w:val="none"/>
                <w:lang w:eastAsia="zh-CN"/>
              </w:rPr>
              <w:t>商务</w:t>
            </w:r>
            <w:r>
              <w:rPr>
                <w:rFonts w:hint="eastAsia" w:ascii="宋体" w:hAnsi="宋体" w:cs="Segoe UI Symbol" w:eastAsiaTheme="minorEastAsia"/>
                <w:color w:val="auto"/>
                <w:szCs w:val="21"/>
                <w:highlight w:val="none"/>
              </w:rPr>
              <w:t>分高的优先</w:t>
            </w:r>
            <w:r>
              <w:rPr>
                <w:rFonts w:hint="eastAsia" w:ascii="宋体" w:hAnsi="宋体" w:cs="宋体" w:eastAsiaTheme="minorEastAsia"/>
                <w:color w:val="auto"/>
                <w:highlight w:val="none"/>
              </w:rPr>
              <w:t>、</w:t>
            </w:r>
            <w:r>
              <w:rPr>
                <w:rFonts w:hint="eastAsia" w:ascii="宋体" w:hAnsi="宋体" w:cs="宋体" w:eastAsiaTheme="minorEastAsia"/>
                <w:color w:val="auto"/>
                <w:highlight w:val="none"/>
                <w:lang w:eastAsia="zh-CN"/>
              </w:rPr>
              <w:t>技术</w:t>
            </w:r>
            <w:r>
              <w:rPr>
                <w:rFonts w:hint="eastAsia" w:ascii="宋体" w:hAnsi="宋体" w:cs="Segoe UI Symbol" w:eastAsiaTheme="minorEastAsia"/>
                <w:color w:val="auto"/>
                <w:szCs w:val="21"/>
                <w:highlight w:val="none"/>
              </w:rPr>
              <w:t>分高的优先</w:t>
            </w:r>
            <w:r>
              <w:rPr>
                <w:rFonts w:hint="eastAsia" w:ascii="宋体" w:hAnsi="宋体" w:cs="宋体" w:eastAsiaTheme="minorEastAsia"/>
                <w:color w:val="auto"/>
                <w:highlight w:val="none"/>
              </w:rPr>
              <w:t xml:space="preserve">的顺序确定； </w:t>
            </w:r>
          </w:p>
          <w:p w14:paraId="5568343C">
            <w:pPr>
              <w:snapToGrid w:val="0"/>
              <w:rPr>
                <w:rFonts w:ascii="宋体" w:hAnsi="宋体" w:cs="宋体" w:eastAsiaTheme="minorEastAsia"/>
                <w:b/>
                <w:color w:val="auto"/>
                <w:szCs w:val="21"/>
                <w:highlight w:val="none"/>
              </w:rPr>
            </w:pPr>
            <w:r>
              <w:rPr>
                <w:rFonts w:hint="eastAsia" w:ascii="宋体" w:hAnsi="宋体" w:cs="宋体" w:eastAsiaTheme="minorEastAsia"/>
                <w:color w:val="auto"/>
                <w:highlight w:val="none"/>
              </w:rPr>
              <w:t>□随机抽取</w:t>
            </w:r>
          </w:p>
        </w:tc>
      </w:tr>
      <w:tr w14:paraId="596285A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14" w:type="dxa"/>
            <w:tcBorders>
              <w:top w:val="single" w:color="auto" w:sz="4" w:space="0"/>
              <w:left w:val="single" w:color="auto" w:sz="4" w:space="0"/>
              <w:bottom w:val="single" w:color="auto" w:sz="4" w:space="0"/>
              <w:right w:val="single" w:color="auto" w:sz="4" w:space="0"/>
            </w:tcBorders>
            <w:vAlign w:val="center"/>
          </w:tcPr>
          <w:p w14:paraId="6297A0E3">
            <w:pPr>
              <w:jc w:val="center"/>
              <w:rPr>
                <w:rFonts w:ascii="宋体" w:hAnsi="宋体" w:cs="宋体" w:eastAsiaTheme="minorEastAsia"/>
                <w:color w:val="auto"/>
                <w:highlight w:val="none"/>
              </w:rPr>
            </w:pPr>
            <w:bookmarkStart w:id="96" w:name="_39.1"/>
            <w:bookmarkEnd w:id="96"/>
            <w:r>
              <w:rPr>
                <w:rFonts w:hint="eastAsia" w:ascii="宋体" w:hAnsi="宋体" w:cs="宋体" w:eastAsiaTheme="minorEastAsia"/>
                <w:color w:val="auto"/>
                <w:highlight w:val="none"/>
              </w:rPr>
              <w:t>35.1</w:t>
            </w:r>
          </w:p>
        </w:tc>
        <w:tc>
          <w:tcPr>
            <w:tcW w:w="8160" w:type="dxa"/>
            <w:tcBorders>
              <w:top w:val="single" w:color="auto" w:sz="4" w:space="0"/>
              <w:left w:val="single" w:color="auto" w:sz="4" w:space="0"/>
              <w:bottom w:val="single" w:color="auto" w:sz="4" w:space="0"/>
              <w:right w:val="single" w:color="auto" w:sz="4" w:space="0"/>
            </w:tcBorders>
            <w:vAlign w:val="center"/>
          </w:tcPr>
          <w:p w14:paraId="64B4B0C4">
            <w:pPr>
              <w:spacing w:line="360" w:lineRule="auto"/>
              <w:jc w:val="left"/>
              <w:rPr>
                <w:rFonts w:hint="eastAsia" w:ascii="宋体" w:hAnsi="宋体" w:eastAsia="宋体" w:cs="宋体"/>
                <w:color w:val="auto"/>
                <w:highlight w:val="none"/>
                <w:lang w:eastAsia="zh-CN"/>
              </w:rPr>
            </w:pPr>
            <w:r>
              <w:rPr>
                <w:rFonts w:hint="eastAsia" w:ascii="Segoe UI Emoji" w:hAnsi="Segoe UI Emoji" w:cs="Segoe UI Emoji" w:eastAsiaTheme="minorEastAsia"/>
                <w:color w:val="auto"/>
                <w:highlight w:val="none"/>
                <w:lang w:eastAsia="zh-CN"/>
              </w:rPr>
              <w:t>☑</w:t>
            </w:r>
            <w:r>
              <w:rPr>
                <w:rFonts w:hint="eastAsia" w:ascii="宋体" w:hAnsi="宋体" w:cs="宋体"/>
                <w:color w:val="auto"/>
                <w:highlight w:val="none"/>
              </w:rPr>
              <w:t>本项目</w:t>
            </w:r>
            <w:r>
              <w:rPr>
                <w:rFonts w:hint="eastAsia" w:ascii="宋体" w:hAnsi="宋体" w:cs="宋体"/>
                <w:color w:val="auto"/>
                <w:highlight w:val="none"/>
                <w:lang w:eastAsia="zh-CN"/>
              </w:rPr>
              <w:t>不</w:t>
            </w:r>
            <w:r>
              <w:rPr>
                <w:rFonts w:hint="eastAsia" w:ascii="宋体" w:hAnsi="宋体" w:cs="宋体"/>
                <w:color w:val="auto"/>
                <w:highlight w:val="none"/>
              </w:rPr>
              <w:t>收取履约保证金</w:t>
            </w:r>
            <w:r>
              <w:rPr>
                <w:rFonts w:hint="eastAsia" w:ascii="宋体" w:hAnsi="宋体" w:eastAsiaTheme="minorEastAsia" w:cstheme="minorBidi"/>
                <w:color w:val="auto"/>
                <w:szCs w:val="21"/>
                <w:highlight w:val="none"/>
                <w:lang w:eastAsia="zh-CN"/>
              </w:rPr>
              <w:t>。</w:t>
            </w:r>
          </w:p>
        </w:tc>
      </w:tr>
      <w:tr w14:paraId="13637D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14" w:type="dxa"/>
            <w:tcBorders>
              <w:top w:val="single" w:color="auto" w:sz="4" w:space="0"/>
              <w:left w:val="single" w:color="auto" w:sz="4" w:space="0"/>
              <w:bottom w:val="single" w:color="auto" w:sz="4" w:space="0"/>
              <w:right w:val="single" w:color="auto" w:sz="4" w:space="0"/>
            </w:tcBorders>
            <w:vAlign w:val="center"/>
          </w:tcPr>
          <w:p w14:paraId="0F0B67AC">
            <w:pPr>
              <w:jc w:val="center"/>
              <w:rPr>
                <w:rFonts w:ascii="宋体" w:hAnsi="宋体" w:cs="宋体" w:eastAsiaTheme="minorEastAsia"/>
                <w:color w:val="auto"/>
                <w:highlight w:val="none"/>
              </w:rPr>
            </w:pPr>
            <w:bookmarkStart w:id="97" w:name="_40.1"/>
            <w:bookmarkEnd w:id="97"/>
            <w:r>
              <w:rPr>
                <w:rFonts w:hint="eastAsia" w:ascii="宋体" w:hAnsi="宋体" w:cs="宋体" w:eastAsiaTheme="minorEastAsia"/>
                <w:color w:val="auto"/>
                <w:highlight w:val="none"/>
              </w:rPr>
              <w:t>36.1</w:t>
            </w:r>
          </w:p>
        </w:tc>
        <w:tc>
          <w:tcPr>
            <w:tcW w:w="8160" w:type="dxa"/>
            <w:tcBorders>
              <w:top w:val="single" w:color="auto" w:sz="4" w:space="0"/>
              <w:left w:val="single" w:color="auto" w:sz="4" w:space="0"/>
              <w:bottom w:val="single" w:color="auto" w:sz="4" w:space="0"/>
              <w:right w:val="single" w:color="auto" w:sz="4" w:space="0"/>
            </w:tcBorders>
            <w:vAlign w:val="center"/>
          </w:tcPr>
          <w:p w14:paraId="13797E22">
            <w:pPr>
              <w:autoSpaceDE w:val="0"/>
              <w:autoSpaceDN w:val="0"/>
              <w:snapToGrid w:val="0"/>
              <w:textAlignment w:val="bottom"/>
              <w:rPr>
                <w:rFonts w:ascii="宋体" w:hAnsi="宋体" w:cs="宋体" w:eastAsiaTheme="minorEastAsia"/>
                <w:color w:val="auto"/>
                <w:szCs w:val="21"/>
                <w:highlight w:val="none"/>
              </w:rPr>
            </w:pPr>
            <w:r>
              <w:rPr>
                <w:rFonts w:hint="eastAsia" w:ascii="宋体" w:hAnsi="宋体" w:cs="宋体" w:eastAsiaTheme="minorEastAsia"/>
                <w:color w:val="auto"/>
                <w:szCs w:val="21"/>
                <w:highlight w:val="none"/>
              </w:rPr>
              <w:t xml:space="preserve">签订合同携带的资格证件： </w:t>
            </w:r>
          </w:p>
          <w:p w14:paraId="24464AF2">
            <w:pPr>
              <w:autoSpaceDE w:val="0"/>
              <w:autoSpaceDN w:val="0"/>
              <w:snapToGrid w:val="0"/>
              <w:textAlignment w:val="bottom"/>
              <w:rPr>
                <w:rFonts w:ascii="宋体" w:hAnsi="宋体" w:cs="宋体" w:eastAsiaTheme="minorEastAsia"/>
                <w:color w:val="auto"/>
                <w:szCs w:val="21"/>
                <w:highlight w:val="none"/>
              </w:rPr>
            </w:pPr>
            <w:r>
              <w:rPr>
                <w:rFonts w:hint="eastAsia" w:ascii="宋体" w:hAnsi="宋体" w:cs="宋体" w:eastAsiaTheme="minorEastAsia"/>
                <w:color w:val="auto"/>
                <w:szCs w:val="21"/>
                <w:highlight w:val="none"/>
              </w:rPr>
              <w:t>委托代理人负责签订合同的，须携带授权委托书及委托代理人身份证原件等其他资格证件。</w:t>
            </w:r>
          </w:p>
          <w:p w14:paraId="3A5A70F9">
            <w:pPr>
              <w:autoSpaceDE w:val="0"/>
              <w:autoSpaceDN w:val="0"/>
              <w:snapToGrid w:val="0"/>
              <w:textAlignment w:val="bottom"/>
              <w:rPr>
                <w:rFonts w:ascii="宋体" w:hAnsi="宋体" w:cs="宋体" w:eastAsiaTheme="minorEastAsia"/>
                <w:color w:val="auto"/>
                <w:szCs w:val="21"/>
                <w:highlight w:val="none"/>
              </w:rPr>
            </w:pPr>
            <w:r>
              <w:rPr>
                <w:rFonts w:hint="eastAsia" w:ascii="宋体" w:hAnsi="宋体" w:cs="宋体" w:eastAsiaTheme="minorEastAsia"/>
                <w:color w:val="auto"/>
                <w:szCs w:val="21"/>
                <w:highlight w:val="none"/>
              </w:rPr>
              <w:t>法定代表人（或负责人）负责签订合同的，须携带法定代表人（或负责人）身份证明原件及身份证原件等其他资格证件。</w:t>
            </w:r>
          </w:p>
        </w:tc>
      </w:tr>
      <w:tr w14:paraId="460653A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14" w:type="dxa"/>
            <w:tcBorders>
              <w:top w:val="single" w:color="auto" w:sz="4" w:space="0"/>
              <w:left w:val="single" w:color="auto" w:sz="4" w:space="0"/>
              <w:bottom w:val="single" w:color="auto" w:sz="4" w:space="0"/>
              <w:right w:val="single" w:color="auto" w:sz="4" w:space="0"/>
            </w:tcBorders>
            <w:vAlign w:val="center"/>
          </w:tcPr>
          <w:p w14:paraId="342E971F">
            <w:pPr>
              <w:jc w:val="center"/>
              <w:rPr>
                <w:rFonts w:ascii="宋体" w:hAnsi="宋体" w:cs="宋体" w:eastAsiaTheme="minorEastAsia"/>
                <w:color w:val="auto"/>
                <w:highlight w:val="none"/>
              </w:rPr>
            </w:pPr>
            <w:r>
              <w:rPr>
                <w:rFonts w:hint="eastAsia" w:ascii="宋体" w:hAnsi="宋体" w:cs="宋体" w:eastAsiaTheme="minorEastAsia"/>
                <w:color w:val="auto"/>
                <w:highlight w:val="none"/>
              </w:rPr>
              <w:t>38.2</w:t>
            </w:r>
          </w:p>
        </w:tc>
        <w:tc>
          <w:tcPr>
            <w:tcW w:w="8160" w:type="dxa"/>
            <w:tcBorders>
              <w:top w:val="single" w:color="auto" w:sz="4" w:space="0"/>
              <w:left w:val="single" w:color="auto" w:sz="4" w:space="0"/>
              <w:bottom w:val="single" w:color="auto" w:sz="4" w:space="0"/>
              <w:right w:val="single" w:color="auto" w:sz="4" w:space="0"/>
            </w:tcBorders>
            <w:vAlign w:val="center"/>
          </w:tcPr>
          <w:p w14:paraId="76D4F65D">
            <w:pPr>
              <w:snapToGrid w:val="0"/>
              <w:rPr>
                <w:rFonts w:ascii="宋体" w:hAnsi="宋体" w:cs="宋体" w:eastAsiaTheme="minorEastAsia"/>
                <w:color w:val="auto"/>
                <w:highlight w:val="none"/>
              </w:rPr>
            </w:pPr>
            <w:r>
              <w:rPr>
                <w:rFonts w:hint="eastAsia" w:ascii="宋体" w:hAnsi="宋体" w:cs="宋体" w:eastAsiaTheme="minorEastAsia"/>
                <w:color w:val="auto"/>
                <w:highlight w:val="none"/>
              </w:rPr>
              <w:t>接收质疑函方式：以书面形式</w:t>
            </w:r>
          </w:p>
          <w:p w14:paraId="0AC3B5A2">
            <w:pPr>
              <w:snapToGrid w:val="0"/>
              <w:ind w:firstLine="420"/>
              <w:rPr>
                <w:rFonts w:ascii="宋体" w:hAnsi="宋体" w:cs="宋体" w:eastAsiaTheme="minorEastAsia"/>
                <w:color w:val="auto"/>
                <w:highlight w:val="none"/>
              </w:rPr>
            </w:pPr>
            <w:r>
              <w:rPr>
                <w:rFonts w:hint="eastAsia" w:ascii="宋体" w:hAnsi="宋体" w:cs="宋体" w:eastAsiaTheme="minorEastAsia"/>
                <w:color w:val="auto"/>
                <w:highlight w:val="none"/>
              </w:rPr>
              <w:t>质疑联系部门及联系方式：云之龙咨询集团有限公司招标部，联系电话：0775-4565100、4569690，通讯地址：广西贵港市港北区荷城路1132号华泰官邸1栋6楼。</w:t>
            </w:r>
          </w:p>
          <w:p w14:paraId="5488551E">
            <w:pPr>
              <w:autoSpaceDE w:val="0"/>
              <w:autoSpaceDN w:val="0"/>
              <w:snapToGrid w:val="0"/>
              <w:ind w:firstLine="420"/>
              <w:textAlignment w:val="bottom"/>
              <w:rPr>
                <w:rFonts w:ascii="宋体" w:hAnsi="宋体" w:cs="宋体" w:eastAsiaTheme="minorEastAsia"/>
                <w:color w:val="auto"/>
                <w:szCs w:val="21"/>
                <w:highlight w:val="none"/>
              </w:rPr>
            </w:pPr>
            <w:r>
              <w:rPr>
                <w:rFonts w:hint="eastAsia" w:ascii="宋体" w:hAnsi="宋体" w:cs="宋体" w:eastAsiaTheme="minorEastAsia"/>
                <w:color w:val="auto"/>
                <w:szCs w:val="21"/>
                <w:highlight w:val="none"/>
              </w:rPr>
              <w:t>业务时间：工作日每天上午8时00分到12时00分，下午3时00分到6时00分。</w:t>
            </w:r>
          </w:p>
        </w:tc>
      </w:tr>
      <w:tr w14:paraId="6260D4E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914" w:type="dxa"/>
            <w:tcBorders>
              <w:top w:val="single" w:color="auto" w:sz="4" w:space="0"/>
              <w:left w:val="single" w:color="auto" w:sz="4" w:space="0"/>
              <w:bottom w:val="single" w:color="auto" w:sz="4" w:space="0"/>
              <w:right w:val="single" w:color="auto" w:sz="4" w:space="0"/>
            </w:tcBorders>
            <w:vAlign w:val="center"/>
          </w:tcPr>
          <w:p w14:paraId="27483F9D">
            <w:pPr>
              <w:jc w:val="center"/>
              <w:rPr>
                <w:rFonts w:ascii="宋体" w:hAnsi="宋体" w:cs="宋体" w:eastAsiaTheme="minorEastAsia"/>
                <w:color w:val="auto"/>
                <w:highlight w:val="none"/>
              </w:rPr>
            </w:pPr>
            <w:bookmarkStart w:id="98" w:name="_42"/>
            <w:bookmarkEnd w:id="98"/>
            <w:bookmarkStart w:id="99" w:name="_41"/>
            <w:bookmarkEnd w:id="99"/>
            <w:r>
              <w:rPr>
                <w:rFonts w:hint="eastAsia" w:ascii="宋体" w:hAnsi="宋体" w:cs="宋体" w:eastAsiaTheme="minorEastAsia"/>
                <w:color w:val="auto"/>
                <w:highlight w:val="none"/>
              </w:rPr>
              <w:t>39.1</w:t>
            </w:r>
          </w:p>
        </w:tc>
        <w:tc>
          <w:tcPr>
            <w:tcW w:w="8160" w:type="dxa"/>
            <w:tcBorders>
              <w:top w:val="single" w:color="auto" w:sz="4" w:space="0"/>
              <w:left w:val="single" w:color="auto" w:sz="4" w:space="0"/>
              <w:bottom w:val="single" w:color="auto" w:sz="4" w:space="0"/>
              <w:right w:val="single" w:color="auto" w:sz="4" w:space="0"/>
            </w:tcBorders>
            <w:vAlign w:val="center"/>
          </w:tcPr>
          <w:p w14:paraId="5797188E">
            <w:pPr>
              <w:snapToGrid w:val="0"/>
              <w:rPr>
                <w:rFonts w:ascii="宋体" w:hAnsi="宋体" w:cs="宋体" w:eastAsiaTheme="minorEastAsia"/>
                <w:color w:val="auto"/>
                <w:highlight w:val="none"/>
              </w:rPr>
            </w:pPr>
            <w:r>
              <w:rPr>
                <w:rFonts w:hint="eastAsia" w:ascii="宋体" w:hAnsi="宋体" w:cs="宋体" w:eastAsiaTheme="minorEastAsia"/>
                <w:color w:val="auto"/>
                <w:highlight w:val="none"/>
              </w:rPr>
              <w:t>1.采购代理费支付方式：</w:t>
            </w:r>
          </w:p>
          <w:p w14:paraId="26A01B58">
            <w:pPr>
              <w:snapToGrid w:val="0"/>
              <w:ind w:firstLine="420"/>
              <w:rPr>
                <w:rFonts w:ascii="宋体" w:hAnsi="宋体" w:cs="宋体" w:eastAsiaTheme="minorEastAsia"/>
                <w:color w:val="auto"/>
                <w:highlight w:val="none"/>
              </w:rPr>
            </w:pPr>
            <w:r>
              <w:rPr>
                <w:rFonts w:hint="eastAsia" w:ascii="宋体" w:hAnsi="宋体" w:cs="宋体" w:eastAsiaTheme="minorEastAsia"/>
                <w:color w:val="auto"/>
                <w:highlight w:val="none"/>
              </w:rPr>
              <w:t>√中标人支付。</w:t>
            </w:r>
          </w:p>
          <w:p w14:paraId="21F438F5">
            <w:pPr>
              <w:snapToGrid w:val="0"/>
              <w:rPr>
                <w:rFonts w:ascii="宋体" w:hAnsi="宋体" w:cs="宋体" w:eastAsiaTheme="minorEastAsia"/>
                <w:color w:val="auto"/>
                <w:highlight w:val="none"/>
              </w:rPr>
            </w:pPr>
            <w:r>
              <w:rPr>
                <w:rFonts w:hint="eastAsia" w:ascii="宋体" w:hAnsi="宋体" w:cs="宋体" w:eastAsiaTheme="minorEastAsia"/>
                <w:color w:val="auto"/>
                <w:highlight w:val="none"/>
              </w:rPr>
              <w:t>2.采购代理费收取标准：</w:t>
            </w:r>
          </w:p>
          <w:p w14:paraId="46165057">
            <w:pPr>
              <w:snapToGrid w:val="0"/>
              <w:ind w:firstLine="420" w:firstLineChars="200"/>
              <w:rPr>
                <w:rFonts w:ascii="宋体" w:hAnsi="宋体" w:cs="宋体"/>
                <w:color w:val="auto"/>
                <w:szCs w:val="21"/>
                <w:highlight w:val="none"/>
              </w:rPr>
            </w:pPr>
            <w:r>
              <w:rPr>
                <w:rFonts w:hint="eastAsia" w:ascii="宋体" w:hAnsi="宋体" w:cs="宋体"/>
                <w:color w:val="auto"/>
                <w:szCs w:val="21"/>
                <w:highlight w:val="none"/>
              </w:rPr>
              <w:t>按国家发展改革委《关于进一步放开建设项目专业服务价格的通知 》发改价格〔2015〕299号文执行，</w:t>
            </w:r>
            <w:r>
              <w:rPr>
                <w:rFonts w:hint="eastAsia" w:ascii="宋体" w:hAnsi="宋体" w:cs="宋体"/>
                <w:color w:val="auto"/>
                <w:szCs w:val="21"/>
                <w:highlight w:val="none"/>
                <w:lang w:eastAsia="zh-CN"/>
              </w:rPr>
              <w:t>按</w:t>
            </w:r>
            <w:r>
              <w:rPr>
                <w:rFonts w:hint="eastAsia" w:ascii="宋体" w:hAnsi="宋体" w:cs="宋体"/>
                <w:color w:val="auto"/>
                <w:szCs w:val="21"/>
                <w:highlight w:val="none"/>
              </w:rPr>
              <w:t>固定金额收费标准：人民币</w:t>
            </w:r>
            <w:r>
              <w:rPr>
                <w:rFonts w:hint="eastAsia" w:ascii="宋体" w:hAnsi="宋体" w:cs="宋体"/>
                <w:color w:val="auto"/>
                <w:szCs w:val="21"/>
                <w:highlight w:val="none"/>
                <w:lang w:eastAsia="zh-CN"/>
              </w:rPr>
              <w:t>叁万柒仟肆佰零肆</w:t>
            </w:r>
            <w:r>
              <w:rPr>
                <w:rFonts w:hint="eastAsia" w:ascii="宋体" w:hAnsi="宋体" w:cs="宋体"/>
                <w:color w:val="auto"/>
                <w:szCs w:val="21"/>
                <w:highlight w:val="none"/>
              </w:rPr>
              <w:t>元整（¥</w:t>
            </w:r>
            <w:r>
              <w:rPr>
                <w:rFonts w:hint="eastAsia" w:ascii="宋体" w:hAnsi="宋体" w:cs="宋体"/>
                <w:color w:val="auto"/>
                <w:szCs w:val="21"/>
                <w:highlight w:val="none"/>
                <w:lang w:val="en-US" w:eastAsia="zh-CN"/>
              </w:rPr>
              <w:t>37404</w:t>
            </w:r>
            <w:r>
              <w:rPr>
                <w:rFonts w:hint="eastAsia" w:ascii="宋体" w:hAnsi="宋体" w:cs="宋体"/>
                <w:color w:val="auto"/>
                <w:szCs w:val="21"/>
                <w:highlight w:val="none"/>
              </w:rPr>
              <w:t>.00）。由中标人向招标代理机构支付。</w:t>
            </w:r>
          </w:p>
          <w:p w14:paraId="009F6A63">
            <w:pPr>
              <w:snapToGrid w:val="0"/>
              <w:rPr>
                <w:rFonts w:ascii="宋体" w:hAnsi="宋体" w:cs="宋体"/>
                <w:color w:val="auto"/>
                <w:szCs w:val="21"/>
                <w:highlight w:val="none"/>
              </w:rPr>
            </w:pPr>
            <w:r>
              <w:rPr>
                <w:rFonts w:hint="eastAsia" w:ascii="宋体" w:hAnsi="宋体" w:cs="宋体"/>
                <w:color w:val="auto"/>
                <w:szCs w:val="21"/>
                <w:highlight w:val="none"/>
              </w:rPr>
              <w:t>3.采购代理机构的银行账户：</w:t>
            </w:r>
          </w:p>
          <w:p w14:paraId="4F8CC1F3">
            <w:pPr>
              <w:snapToGrid w:val="0"/>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账户名称：云之龙咨询集团有限公司贵港分公司  </w:t>
            </w:r>
          </w:p>
          <w:p w14:paraId="7393EA55">
            <w:pPr>
              <w:snapToGrid w:val="0"/>
              <w:ind w:firstLine="420" w:firstLineChars="200"/>
              <w:rPr>
                <w:rFonts w:ascii="宋体" w:hAnsi="宋体" w:cs="宋体"/>
                <w:color w:val="auto"/>
                <w:szCs w:val="21"/>
                <w:highlight w:val="none"/>
              </w:rPr>
            </w:pPr>
            <w:r>
              <w:rPr>
                <w:rFonts w:hint="eastAsia" w:ascii="宋体" w:hAnsi="宋体" w:cs="宋体"/>
                <w:color w:val="auto"/>
                <w:szCs w:val="21"/>
                <w:highlight w:val="none"/>
              </w:rPr>
              <w:t>开户银行：中信银行南宁园湖支行</w:t>
            </w:r>
          </w:p>
          <w:p w14:paraId="6B509960">
            <w:pPr>
              <w:snapToGrid w:val="0"/>
              <w:ind w:firstLine="420" w:firstLineChars="200"/>
              <w:rPr>
                <w:rFonts w:ascii="宋体" w:hAnsi="宋体" w:cs="宋体"/>
                <w:color w:val="auto"/>
                <w:szCs w:val="21"/>
                <w:highlight w:val="none"/>
              </w:rPr>
            </w:pPr>
            <w:r>
              <w:rPr>
                <w:rFonts w:hint="eastAsia" w:ascii="宋体" w:hAnsi="宋体" w:cs="宋体"/>
                <w:color w:val="auto"/>
                <w:szCs w:val="21"/>
                <w:highlight w:val="none"/>
              </w:rPr>
              <w:t>开户行行号：302611029137</w:t>
            </w:r>
          </w:p>
          <w:p w14:paraId="00AF4CB9">
            <w:pPr>
              <w:snapToGrid w:val="0"/>
              <w:ind w:firstLine="420" w:firstLineChars="200"/>
              <w:rPr>
                <w:rFonts w:ascii="宋体" w:hAnsi="宋体" w:cs="宋体"/>
                <w:color w:val="auto"/>
                <w:szCs w:val="21"/>
                <w:highlight w:val="none"/>
              </w:rPr>
            </w:pPr>
            <w:r>
              <w:rPr>
                <w:rFonts w:hint="eastAsia" w:ascii="宋体" w:hAnsi="宋体" w:cs="宋体"/>
                <w:color w:val="auto"/>
                <w:szCs w:val="21"/>
                <w:highlight w:val="none"/>
              </w:rPr>
              <w:t>银行账号：8113001015100158012</w:t>
            </w:r>
          </w:p>
        </w:tc>
      </w:tr>
      <w:tr w14:paraId="28E62F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14" w:type="dxa"/>
            <w:tcBorders>
              <w:top w:val="single" w:color="auto" w:sz="4" w:space="0"/>
              <w:left w:val="single" w:color="auto" w:sz="4" w:space="0"/>
              <w:bottom w:val="single" w:color="auto" w:sz="4" w:space="0"/>
              <w:right w:val="single" w:color="auto" w:sz="4" w:space="0"/>
            </w:tcBorders>
            <w:vAlign w:val="center"/>
          </w:tcPr>
          <w:p w14:paraId="4F2D6A44">
            <w:pPr>
              <w:snapToGrid w:val="0"/>
              <w:jc w:val="center"/>
              <w:rPr>
                <w:rFonts w:ascii="宋体" w:hAnsi="宋体" w:cs="宋体" w:eastAsiaTheme="minorEastAsia"/>
                <w:color w:val="auto"/>
                <w:szCs w:val="21"/>
                <w:highlight w:val="none"/>
              </w:rPr>
            </w:pPr>
            <w:r>
              <w:rPr>
                <w:rFonts w:hint="eastAsia" w:ascii="宋体" w:hAnsi="宋体" w:cs="宋体" w:eastAsiaTheme="minorEastAsia"/>
                <w:color w:val="auto"/>
                <w:highlight w:val="none"/>
              </w:rPr>
              <w:t>40.1</w:t>
            </w:r>
          </w:p>
        </w:tc>
        <w:tc>
          <w:tcPr>
            <w:tcW w:w="8160" w:type="dxa"/>
            <w:tcBorders>
              <w:top w:val="single" w:color="auto" w:sz="4" w:space="0"/>
              <w:left w:val="single" w:color="auto" w:sz="4" w:space="0"/>
              <w:bottom w:val="single" w:color="auto" w:sz="4" w:space="0"/>
              <w:right w:val="single" w:color="auto" w:sz="4" w:space="0"/>
            </w:tcBorders>
            <w:vAlign w:val="center"/>
          </w:tcPr>
          <w:p w14:paraId="7A8CEC99">
            <w:pPr>
              <w:snapToGrid w:val="0"/>
              <w:rPr>
                <w:rFonts w:ascii="宋体" w:hAnsi="宋体" w:cs="宋体" w:eastAsiaTheme="minorEastAsia"/>
                <w:color w:val="auto"/>
                <w:szCs w:val="21"/>
                <w:highlight w:val="none"/>
              </w:rPr>
            </w:pPr>
            <w:r>
              <w:rPr>
                <w:rFonts w:hint="eastAsia" w:ascii="宋体" w:hAnsi="宋体" w:cs="宋体" w:eastAsiaTheme="minorEastAsia"/>
                <w:bCs/>
                <w:color w:val="auto"/>
                <w:kern w:val="0"/>
                <w:szCs w:val="21"/>
                <w:highlight w:val="none"/>
              </w:rPr>
              <w:t>解释：构成本招标文件的各个组成文件应互为解释，互为说明；除招标文件中有特别规定外，仅适用于招标投标阶段的规定，按更正公告（澄清公告）、招标公告、采购需求、投标人须知、评标方法及评标标准、拟签订的合同文本、投标文件格式的先后顺序解释；同一组成文件中就同一事项的规定或者约定不一致的，以编排顺序在后者为准；同一组成文件不同版本之间有不一致的，以形成时间在后者为准；更正公告（澄清公告）与同步更新的招标文件不一致时以更正公告（澄清公告）为准。按本款前述规定仍不能形成结论的，由采购人或者采购代理机构负责解释。</w:t>
            </w:r>
          </w:p>
        </w:tc>
      </w:tr>
      <w:tr w14:paraId="4BB0EC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14" w:type="dxa"/>
            <w:tcBorders>
              <w:top w:val="single" w:color="auto" w:sz="4" w:space="0"/>
              <w:left w:val="single" w:color="auto" w:sz="4" w:space="0"/>
              <w:bottom w:val="single" w:color="auto" w:sz="4" w:space="0"/>
              <w:right w:val="single" w:color="auto" w:sz="4" w:space="0"/>
            </w:tcBorders>
            <w:vAlign w:val="center"/>
          </w:tcPr>
          <w:p w14:paraId="46E7A0EA">
            <w:pPr>
              <w:snapToGrid w:val="0"/>
              <w:jc w:val="center"/>
              <w:rPr>
                <w:rFonts w:ascii="宋体" w:hAnsi="宋体" w:cs="宋体" w:eastAsiaTheme="minorEastAsia"/>
                <w:color w:val="auto"/>
                <w:szCs w:val="21"/>
                <w:highlight w:val="none"/>
              </w:rPr>
            </w:pPr>
            <w:r>
              <w:rPr>
                <w:rFonts w:hint="eastAsia" w:ascii="宋体" w:hAnsi="宋体" w:cs="宋体" w:eastAsiaTheme="minorEastAsia"/>
                <w:color w:val="auto"/>
                <w:highlight w:val="none"/>
              </w:rPr>
              <w:t>40.2</w:t>
            </w:r>
          </w:p>
        </w:tc>
        <w:tc>
          <w:tcPr>
            <w:tcW w:w="8160" w:type="dxa"/>
            <w:tcBorders>
              <w:top w:val="single" w:color="auto" w:sz="4" w:space="0"/>
              <w:left w:val="single" w:color="auto" w:sz="4" w:space="0"/>
              <w:bottom w:val="single" w:color="auto" w:sz="4" w:space="0"/>
              <w:right w:val="single" w:color="auto" w:sz="4" w:space="0"/>
            </w:tcBorders>
            <w:vAlign w:val="center"/>
          </w:tcPr>
          <w:p w14:paraId="6FD05AAE">
            <w:pPr>
              <w:snapToGrid w:val="0"/>
              <w:spacing w:line="360" w:lineRule="auto"/>
              <w:rPr>
                <w:rFonts w:ascii="宋体" w:hAnsi="宋体" w:cs="宋体"/>
                <w:bCs/>
                <w:color w:val="auto"/>
                <w:szCs w:val="21"/>
                <w:highlight w:val="none"/>
              </w:rPr>
            </w:pPr>
            <w:r>
              <w:rPr>
                <w:rFonts w:hint="eastAsia" w:ascii="宋体" w:hAnsi="宋体" w:cs="宋体"/>
                <w:bCs/>
                <w:color w:val="auto"/>
                <w:szCs w:val="21"/>
                <w:highlight w:val="none"/>
              </w:rPr>
              <w:t>1.本招标文件中描述投标人的“公章”是指根据我国对公章的管理规定，用投标人法定主体行为名称制作的印章，除本招标文件有特殊规定外，投标人的财务章、部门章、分公司章、工会章、合同章、投标专用章、业务专用章及银行的转账章、现金收讫章、现金付讫章等其他形式印章均不能代替公章。</w:t>
            </w:r>
          </w:p>
          <w:p w14:paraId="0F8478E7">
            <w:pPr>
              <w:snapToGrid w:val="0"/>
              <w:spacing w:line="360" w:lineRule="auto"/>
              <w:rPr>
                <w:rFonts w:ascii="宋体" w:hAnsi="宋体" w:cs="宋体"/>
                <w:bCs/>
                <w:color w:val="auto"/>
                <w:szCs w:val="21"/>
                <w:highlight w:val="none"/>
              </w:rPr>
            </w:pPr>
            <w:r>
              <w:rPr>
                <w:rFonts w:hint="eastAsia" w:ascii="宋体" w:hAnsi="宋体" w:cs="宋体"/>
                <w:bCs/>
                <w:color w:val="auto"/>
                <w:szCs w:val="21"/>
                <w:highlight w:val="none"/>
              </w:rPr>
              <w:t>2.本招标文件所称的“</w:t>
            </w:r>
            <w:r>
              <w:rPr>
                <w:rFonts w:hint="eastAsia" w:ascii="宋体" w:hAnsi="宋体" w:cs="宋体"/>
                <w:color w:val="auto"/>
                <w:szCs w:val="21"/>
                <w:highlight w:val="none"/>
              </w:rPr>
              <w:t>电子签章</w:t>
            </w:r>
            <w:r>
              <w:rPr>
                <w:rFonts w:hint="eastAsia" w:ascii="宋体" w:hAnsi="宋体" w:cs="宋体"/>
                <w:bCs/>
                <w:color w:val="auto"/>
                <w:szCs w:val="21"/>
                <w:highlight w:val="none"/>
              </w:rPr>
              <w:t>”、“电子签名”</w:t>
            </w:r>
            <w:r>
              <w:rPr>
                <w:rFonts w:hint="eastAsia" w:ascii="宋体" w:hAnsi="宋体" w:cs="宋体"/>
                <w:color w:val="auto"/>
                <w:szCs w:val="21"/>
                <w:highlight w:val="none"/>
              </w:rPr>
              <w:t>，是指经广西政府采购云平台认可的CA认证的电子签名数据为表现形式的印章，可用于签署电子投标文件，电子印章与实物印章具有同等法律效力，不因其采用电子化表现形式而否定其法律效力。</w:t>
            </w:r>
          </w:p>
          <w:p w14:paraId="18FD7702">
            <w:pPr>
              <w:snapToGrid w:val="0"/>
              <w:spacing w:line="360" w:lineRule="auto"/>
              <w:rPr>
                <w:rFonts w:ascii="宋体" w:hAnsi="宋体" w:cs="宋体"/>
                <w:bCs/>
                <w:color w:val="auto"/>
                <w:szCs w:val="21"/>
                <w:highlight w:val="none"/>
              </w:rPr>
            </w:pPr>
            <w:r>
              <w:rPr>
                <w:rFonts w:hint="eastAsia" w:ascii="宋体" w:hAnsi="宋体" w:cs="宋体"/>
                <w:bCs/>
                <w:color w:val="auto"/>
                <w:szCs w:val="21"/>
                <w:highlight w:val="none"/>
              </w:rPr>
              <w:t>3.投标人为其他组织或者自然人时，本招标文件规定的法定代表人指负责人或者自然人。本招标文件所称负责人是指参加投标的其他组织营业执照或者执业许可证等证照上的负责人，本招标文件所称自然人指参与投标的自然人本人，且应具备独立承担民事责任能力，自然人应当为年满18岁以上成年人（十六周岁以上的未成年人，以自己的劳动收入为主要生活来源的，视为完全民事行为能力人）。</w:t>
            </w:r>
          </w:p>
          <w:p w14:paraId="30C9655D">
            <w:pPr>
              <w:snapToGrid w:val="0"/>
              <w:spacing w:line="360" w:lineRule="auto"/>
              <w:rPr>
                <w:rFonts w:ascii="宋体" w:hAnsi="宋体" w:cs="宋体"/>
                <w:bCs/>
                <w:color w:val="auto"/>
                <w:szCs w:val="21"/>
                <w:highlight w:val="none"/>
              </w:rPr>
            </w:pPr>
            <w:r>
              <w:rPr>
                <w:rFonts w:hint="eastAsia" w:ascii="宋体" w:hAnsi="宋体" w:cs="宋体"/>
                <w:bCs/>
                <w:color w:val="auto"/>
                <w:szCs w:val="21"/>
                <w:highlight w:val="none"/>
              </w:rPr>
              <w:t>4.本招标文件中描述投标人的“签字”是指投标人的法定代表人或者委托代理人亲自在文件规定签字处亲笔写上个人的名字的行为，私章、签字章、印鉴、影印等其他形式均不能代替亲笔签字。</w:t>
            </w:r>
          </w:p>
          <w:p w14:paraId="164EBA34">
            <w:pPr>
              <w:ind w:firstLine="420"/>
              <w:rPr>
                <w:rFonts w:ascii="宋体" w:hAnsi="宋体" w:cs="宋体" w:eastAsiaTheme="minorEastAsia"/>
                <w:color w:val="auto"/>
                <w:szCs w:val="21"/>
                <w:highlight w:val="none"/>
              </w:rPr>
            </w:pPr>
            <w:r>
              <w:rPr>
                <w:rFonts w:hint="eastAsia" w:ascii="宋体" w:hAnsi="宋体" w:cs="宋体" w:eastAsiaTheme="minorEastAsia"/>
                <w:bCs/>
                <w:color w:val="auto"/>
                <w:highlight w:val="none"/>
              </w:rPr>
              <w:t>5.</w:t>
            </w:r>
            <w:r>
              <w:rPr>
                <w:rFonts w:hint="eastAsia" w:ascii="宋体" w:hAnsi="宋体" w:cs="宋体" w:eastAsiaTheme="minorEastAsia"/>
                <w:bCs/>
                <w:color w:val="auto"/>
                <w:kern w:val="0"/>
                <w:szCs w:val="21"/>
                <w:highlight w:val="none"/>
              </w:rPr>
              <w:t>本招标文件所称的“以上”“以下”“以内”“届满”，包括本数；所称的“不满”“超过”“以外”，不包括本数。</w:t>
            </w:r>
          </w:p>
        </w:tc>
      </w:tr>
    </w:tbl>
    <w:p w14:paraId="75F7113B">
      <w:pPr>
        <w:snapToGrid w:val="0"/>
        <w:rPr>
          <w:rFonts w:ascii="宋体" w:hAnsi="宋体" w:cs="宋体" w:eastAsiaTheme="minorEastAsia"/>
          <w:color w:val="auto"/>
          <w:sz w:val="24"/>
          <w:szCs w:val="20"/>
          <w:highlight w:val="none"/>
        </w:rPr>
      </w:pPr>
    </w:p>
    <w:p w14:paraId="2165C721">
      <w:pPr>
        <w:snapToGrid w:val="0"/>
        <w:rPr>
          <w:rFonts w:ascii="宋体" w:hAnsi="宋体" w:cs="宋体" w:eastAsiaTheme="minorEastAsia"/>
          <w:color w:val="auto"/>
          <w:sz w:val="24"/>
          <w:szCs w:val="20"/>
          <w:highlight w:val="none"/>
        </w:rPr>
      </w:pPr>
      <w:r>
        <w:rPr>
          <w:rFonts w:hint="eastAsia" w:ascii="宋体" w:hAnsi="宋体" w:cs="宋体" w:eastAsiaTheme="minorEastAsia"/>
          <w:color w:val="auto"/>
          <w:sz w:val="24"/>
          <w:szCs w:val="20"/>
          <w:highlight w:val="none"/>
        </w:rPr>
        <w:br w:type="page"/>
      </w:r>
    </w:p>
    <w:p w14:paraId="25913C76">
      <w:pPr>
        <w:spacing w:before="260" w:after="260" w:line="413" w:lineRule="auto"/>
        <w:jc w:val="center"/>
        <w:outlineLvl w:val="2"/>
        <w:rPr>
          <w:rFonts w:ascii="宋体" w:hAnsi="宋体" w:cs="宋体"/>
          <w:b/>
          <w:bCs/>
          <w:color w:val="auto"/>
          <w:sz w:val="32"/>
          <w:szCs w:val="32"/>
          <w:highlight w:val="none"/>
        </w:rPr>
      </w:pPr>
      <w:r>
        <w:rPr>
          <w:rFonts w:hint="eastAsia" w:ascii="宋体" w:hAnsi="宋体" w:cs="宋体"/>
          <w:b/>
          <w:bCs/>
          <w:color w:val="auto"/>
          <w:sz w:val="32"/>
          <w:szCs w:val="32"/>
          <w:highlight w:val="none"/>
        </w:rPr>
        <w:t>投标人须知正文</w:t>
      </w:r>
    </w:p>
    <w:p w14:paraId="4B44724A">
      <w:pPr>
        <w:spacing w:before="260" w:after="260" w:line="413" w:lineRule="auto"/>
        <w:jc w:val="center"/>
        <w:outlineLvl w:val="2"/>
        <w:rPr>
          <w:rFonts w:ascii="宋体" w:hAnsi="宋体" w:cs="宋体"/>
          <w:b/>
          <w:bCs/>
          <w:color w:val="auto"/>
          <w:sz w:val="32"/>
          <w:szCs w:val="32"/>
          <w:highlight w:val="none"/>
        </w:rPr>
      </w:pPr>
      <w:r>
        <w:rPr>
          <w:rFonts w:hint="eastAsia" w:ascii="宋体" w:hAnsi="宋体" w:cs="宋体"/>
          <w:b/>
          <w:bCs/>
          <w:color w:val="auto"/>
          <w:sz w:val="32"/>
          <w:szCs w:val="32"/>
          <w:highlight w:val="none"/>
        </w:rPr>
        <w:t>一、总  则</w:t>
      </w:r>
    </w:p>
    <w:p w14:paraId="64018C54">
      <w:pPr>
        <w:numPr>
          <w:ilvl w:val="4"/>
          <w:numId w:val="3"/>
        </w:numPr>
        <w:spacing w:line="360" w:lineRule="auto"/>
        <w:ind w:left="420" w:leftChars="200"/>
        <w:outlineLvl w:val="4"/>
        <w:rPr>
          <w:rFonts w:ascii="宋体" w:hAnsi="宋体" w:cs="宋体"/>
          <w:b/>
          <w:color w:val="auto"/>
          <w:sz w:val="24"/>
          <w:highlight w:val="none"/>
        </w:rPr>
      </w:pPr>
      <w:bookmarkStart w:id="100" w:name="_Toc254970668"/>
      <w:bookmarkStart w:id="101" w:name="_Toc254970527"/>
      <w:r>
        <w:rPr>
          <w:rFonts w:hint="eastAsia" w:ascii="宋体" w:hAnsi="宋体" w:cs="宋体"/>
          <w:b/>
          <w:color w:val="auto"/>
          <w:sz w:val="24"/>
          <w:highlight w:val="none"/>
        </w:rPr>
        <w:t>1.适用范围</w:t>
      </w:r>
      <w:bookmarkEnd w:id="100"/>
      <w:bookmarkEnd w:id="101"/>
    </w:p>
    <w:p w14:paraId="4EA274E3">
      <w:pPr>
        <w:snapToGrid w:val="0"/>
        <w:spacing w:line="360" w:lineRule="auto"/>
        <w:ind w:firstLine="420" w:firstLineChars="200"/>
        <w:jc w:val="left"/>
        <w:rPr>
          <w:rFonts w:ascii="宋体" w:hAnsi="宋体" w:cs="宋体" w:eastAsiaTheme="minorEastAsia"/>
          <w:color w:val="auto"/>
          <w:szCs w:val="21"/>
          <w:highlight w:val="none"/>
        </w:rPr>
      </w:pPr>
      <w:r>
        <w:rPr>
          <w:rFonts w:hint="eastAsia" w:ascii="宋体" w:hAnsi="宋体" w:cs="宋体" w:eastAsiaTheme="minorEastAsia"/>
          <w:color w:val="auto"/>
          <w:szCs w:val="21"/>
          <w:highlight w:val="none"/>
        </w:rPr>
        <w:t>1.1适用法律：本项目采购人、采购代理机构、投标人、评标委员会的相关行为均受《中华人民共和国政府采购法》、《中华人民共和国政府采购法实施条例》、《政府采购货物和服务招标投标管理办法》及本项目本级和上级财政部门政府采购有关规定的约束和保护。</w:t>
      </w:r>
    </w:p>
    <w:p w14:paraId="11D5199E">
      <w:pPr>
        <w:snapToGrid w:val="0"/>
        <w:spacing w:line="360" w:lineRule="auto"/>
        <w:ind w:firstLine="420" w:firstLineChars="200"/>
        <w:jc w:val="left"/>
        <w:rPr>
          <w:rFonts w:ascii="宋体" w:hAnsi="宋体" w:cs="宋体" w:eastAsiaTheme="minorEastAsia"/>
          <w:color w:val="auto"/>
          <w:szCs w:val="21"/>
          <w:highlight w:val="none"/>
        </w:rPr>
      </w:pPr>
      <w:r>
        <w:rPr>
          <w:rFonts w:hint="eastAsia" w:ascii="宋体" w:hAnsi="宋体" w:cs="宋体" w:eastAsiaTheme="minorEastAsia"/>
          <w:color w:val="auto"/>
          <w:szCs w:val="21"/>
          <w:highlight w:val="none"/>
        </w:rPr>
        <w:t>1.2本招标文件</w:t>
      </w:r>
      <w:r>
        <w:rPr>
          <w:rFonts w:hint="eastAsia" w:ascii="宋体" w:hAnsi="宋体" w:cs="宋体" w:eastAsiaTheme="minorEastAsia"/>
          <w:color w:val="auto"/>
          <w:spacing w:val="-6"/>
          <w:szCs w:val="21"/>
          <w:highlight w:val="none"/>
        </w:rPr>
        <w:t>适用于本项目的所有采购程序和环节（法律、法规另有规定的，从其规定）。</w:t>
      </w:r>
    </w:p>
    <w:p w14:paraId="4AA4D189">
      <w:pPr>
        <w:numPr>
          <w:ilvl w:val="4"/>
          <w:numId w:val="3"/>
        </w:numPr>
        <w:spacing w:line="360" w:lineRule="auto"/>
        <w:ind w:left="420" w:leftChars="200"/>
        <w:outlineLvl w:val="4"/>
        <w:rPr>
          <w:rFonts w:ascii="宋体" w:hAnsi="宋体" w:cs="宋体"/>
          <w:b/>
          <w:color w:val="auto"/>
          <w:sz w:val="24"/>
          <w:highlight w:val="none"/>
        </w:rPr>
      </w:pPr>
      <w:bookmarkStart w:id="102" w:name="_Toc254970669"/>
      <w:bookmarkStart w:id="103" w:name="_Toc254970528"/>
      <w:r>
        <w:rPr>
          <w:rFonts w:hint="eastAsia" w:ascii="宋体" w:hAnsi="宋体" w:cs="宋体"/>
          <w:b/>
          <w:color w:val="auto"/>
          <w:sz w:val="24"/>
          <w:highlight w:val="none"/>
        </w:rPr>
        <w:t>2.定义</w:t>
      </w:r>
      <w:bookmarkEnd w:id="102"/>
      <w:bookmarkEnd w:id="103"/>
    </w:p>
    <w:p w14:paraId="411A81F4">
      <w:pPr>
        <w:numPr>
          <w:ilvl w:val="4"/>
          <w:numId w:val="3"/>
        </w:numPr>
        <w:spacing w:line="360" w:lineRule="auto"/>
        <w:ind w:left="420" w:leftChars="200"/>
        <w:outlineLvl w:val="4"/>
        <w:rPr>
          <w:rFonts w:ascii="宋体" w:hAnsi="宋体" w:cs="宋体"/>
          <w:color w:val="auto"/>
          <w:szCs w:val="21"/>
          <w:highlight w:val="none"/>
        </w:rPr>
      </w:pPr>
      <w:r>
        <w:rPr>
          <w:rFonts w:hint="eastAsia" w:ascii="宋体" w:hAnsi="宋体" w:cs="宋体"/>
          <w:color w:val="auto"/>
          <w:szCs w:val="21"/>
          <w:highlight w:val="none"/>
        </w:rPr>
        <w:t>2.1“采购人”是指依法进行政府采购的国家机关、事业单位、团体组织。</w:t>
      </w:r>
    </w:p>
    <w:p w14:paraId="78483235">
      <w:pPr>
        <w:numPr>
          <w:ilvl w:val="4"/>
          <w:numId w:val="3"/>
        </w:numPr>
        <w:spacing w:line="360" w:lineRule="auto"/>
        <w:ind w:left="420" w:leftChars="200"/>
        <w:outlineLvl w:val="4"/>
        <w:rPr>
          <w:rFonts w:ascii="宋体" w:hAnsi="宋体" w:cs="宋体"/>
          <w:color w:val="auto"/>
          <w:szCs w:val="21"/>
          <w:highlight w:val="none"/>
        </w:rPr>
      </w:pPr>
      <w:r>
        <w:rPr>
          <w:rFonts w:hint="eastAsia" w:ascii="宋体" w:hAnsi="宋体" w:cs="宋体"/>
          <w:color w:val="auto"/>
          <w:szCs w:val="21"/>
          <w:highlight w:val="none"/>
        </w:rPr>
        <w:t>2.2“采购代理机构”是指政府采购集中采购机构和集中采购机构以外的采购代理机构。</w:t>
      </w:r>
    </w:p>
    <w:p w14:paraId="5D015E87">
      <w:pPr>
        <w:numPr>
          <w:ilvl w:val="4"/>
          <w:numId w:val="3"/>
        </w:numPr>
        <w:spacing w:line="360" w:lineRule="auto"/>
        <w:ind w:left="420" w:leftChars="200"/>
        <w:outlineLvl w:val="4"/>
        <w:rPr>
          <w:rFonts w:ascii="宋体" w:hAnsi="宋体" w:cs="宋体"/>
          <w:color w:val="auto"/>
          <w:szCs w:val="21"/>
          <w:highlight w:val="none"/>
        </w:rPr>
      </w:pPr>
      <w:r>
        <w:rPr>
          <w:rFonts w:hint="eastAsia" w:ascii="宋体" w:hAnsi="宋体" w:cs="宋体"/>
          <w:color w:val="auto"/>
          <w:szCs w:val="21"/>
          <w:highlight w:val="none"/>
        </w:rPr>
        <w:t>2.3“供应商”是指向采购人提供货物、工程或者服务的法人、其他组织或者自然人。</w:t>
      </w:r>
    </w:p>
    <w:p w14:paraId="69B332C9">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2.4“投标人”是指响应招标、参加投标竞争的法人、非法人组织或者自然人。</w:t>
      </w:r>
    </w:p>
    <w:p w14:paraId="4BD26A6D">
      <w:pPr>
        <w:numPr>
          <w:ilvl w:val="4"/>
          <w:numId w:val="3"/>
        </w:numPr>
        <w:spacing w:line="360" w:lineRule="auto"/>
        <w:ind w:firstLine="420" w:firstLineChars="200"/>
        <w:outlineLvl w:val="4"/>
        <w:rPr>
          <w:rFonts w:ascii="宋体" w:hAnsi="宋体" w:cs="宋体"/>
          <w:color w:val="auto"/>
          <w:szCs w:val="21"/>
          <w:highlight w:val="none"/>
        </w:rPr>
      </w:pPr>
      <w:r>
        <w:rPr>
          <w:rFonts w:hint="eastAsia" w:ascii="宋体" w:hAnsi="宋体" w:cs="宋体"/>
          <w:color w:val="auto"/>
          <w:szCs w:val="21"/>
          <w:highlight w:val="none"/>
        </w:rPr>
        <w:t>2.5“服务”是指除货物和工程以外的其他政府采购对象。</w:t>
      </w:r>
    </w:p>
    <w:p w14:paraId="3B94D723">
      <w:pPr>
        <w:numPr>
          <w:ilvl w:val="4"/>
          <w:numId w:val="3"/>
        </w:numPr>
        <w:spacing w:line="360" w:lineRule="auto"/>
        <w:outlineLvl w:val="4"/>
        <w:rPr>
          <w:rFonts w:ascii="宋体" w:hAnsi="宋体" w:cs="宋体"/>
          <w:color w:val="auto"/>
          <w:szCs w:val="21"/>
          <w:highlight w:val="none"/>
        </w:rPr>
      </w:pPr>
      <w:r>
        <w:rPr>
          <w:rFonts w:hint="eastAsia" w:ascii="宋体" w:hAnsi="宋体" w:cs="宋体"/>
          <w:color w:val="auto"/>
          <w:szCs w:val="21"/>
          <w:highlight w:val="none"/>
        </w:rPr>
        <w:t xml:space="preserve">    2.6“书面形式”是指合同书、信件和数据电文（包括电报、电传、传真、电子数据交换和电子邮件）等可以有形地表现所载内容的形式。</w:t>
      </w:r>
    </w:p>
    <w:p w14:paraId="76195D52">
      <w:pPr>
        <w:numPr>
          <w:ilvl w:val="4"/>
          <w:numId w:val="3"/>
        </w:numPr>
        <w:spacing w:line="360" w:lineRule="auto"/>
        <w:ind w:firstLine="420" w:firstLineChars="200"/>
        <w:outlineLvl w:val="4"/>
        <w:rPr>
          <w:rFonts w:ascii="宋体" w:hAnsi="宋体" w:cs="宋体"/>
          <w:color w:val="auto"/>
          <w:szCs w:val="21"/>
          <w:highlight w:val="none"/>
        </w:rPr>
      </w:pPr>
      <w:r>
        <w:rPr>
          <w:rFonts w:hint="eastAsia" w:ascii="宋体" w:hAnsi="宋体" w:cs="宋体"/>
          <w:color w:val="auto"/>
          <w:szCs w:val="21"/>
          <w:highlight w:val="none"/>
        </w:rPr>
        <w:t>2.7“实质性要求”是指招标文件中已经指明不满足则投标无效的条款，或者不能负偏离的条款，或者采购需求中带“</w:t>
      </w:r>
      <w:r>
        <w:rPr>
          <w:rFonts w:hint="eastAsia" w:ascii="宋体" w:hAnsi="宋体" w:cs="宋体"/>
          <w:color w:val="auto"/>
          <w:szCs w:val="21"/>
          <w:highlight w:val="none"/>
          <w:lang w:eastAsia="zh-CN"/>
        </w:rPr>
        <w:t>▲</w:t>
      </w:r>
      <w:r>
        <w:rPr>
          <w:rFonts w:hint="eastAsia" w:ascii="宋体" w:hAnsi="宋体" w:cs="宋体"/>
          <w:color w:val="auto"/>
          <w:szCs w:val="21"/>
          <w:highlight w:val="none"/>
        </w:rPr>
        <w:t>”的条款。</w:t>
      </w:r>
    </w:p>
    <w:p w14:paraId="4A087B4E">
      <w:pPr>
        <w:snapToGrid w:val="0"/>
        <w:spacing w:line="360" w:lineRule="auto"/>
        <w:ind w:firstLine="420" w:firstLineChars="200"/>
        <w:jc w:val="left"/>
        <w:rPr>
          <w:rFonts w:ascii="宋体" w:hAnsi="宋体" w:cs="宋体" w:eastAsiaTheme="minorEastAsia"/>
          <w:color w:val="auto"/>
          <w:szCs w:val="21"/>
          <w:highlight w:val="none"/>
        </w:rPr>
      </w:pPr>
      <w:r>
        <w:rPr>
          <w:rFonts w:hint="eastAsia" w:ascii="宋体" w:hAnsi="宋体" w:cs="宋体" w:eastAsiaTheme="minorEastAsia"/>
          <w:color w:val="auto"/>
          <w:szCs w:val="21"/>
          <w:highlight w:val="none"/>
        </w:rPr>
        <w:t>2.8“正偏离”，是指投标文件对招标文件“采购需求”中有关条款作出的响应优于条款要求并有利于采购人的情形。</w:t>
      </w:r>
    </w:p>
    <w:p w14:paraId="1CD1AA16">
      <w:pPr>
        <w:snapToGrid w:val="0"/>
        <w:spacing w:line="360" w:lineRule="auto"/>
        <w:ind w:firstLine="420" w:firstLineChars="200"/>
        <w:jc w:val="left"/>
        <w:rPr>
          <w:rFonts w:ascii="宋体" w:hAnsi="宋体" w:cs="宋体" w:eastAsiaTheme="minorEastAsia"/>
          <w:color w:val="auto"/>
          <w:szCs w:val="21"/>
          <w:highlight w:val="none"/>
        </w:rPr>
      </w:pPr>
      <w:r>
        <w:rPr>
          <w:rFonts w:hint="eastAsia" w:ascii="宋体" w:hAnsi="宋体" w:cs="宋体" w:eastAsiaTheme="minorEastAsia"/>
          <w:color w:val="auto"/>
          <w:szCs w:val="21"/>
          <w:highlight w:val="none"/>
        </w:rPr>
        <w:t>2.9“负偏离”，是指投标文件对招标文件“采购需求”中有关条款作出的响应不满足条款要求，导致采购人要求不能得到满足的情形。</w:t>
      </w:r>
    </w:p>
    <w:p w14:paraId="11B9AF4E">
      <w:pPr>
        <w:snapToGrid w:val="0"/>
        <w:spacing w:line="360" w:lineRule="auto"/>
        <w:ind w:firstLine="420" w:firstLineChars="200"/>
        <w:jc w:val="left"/>
        <w:rPr>
          <w:rFonts w:ascii="宋体" w:hAnsi="宋体" w:cs="宋体" w:eastAsiaTheme="minorEastAsia"/>
          <w:color w:val="auto"/>
          <w:szCs w:val="21"/>
          <w:highlight w:val="none"/>
        </w:rPr>
      </w:pPr>
      <w:r>
        <w:rPr>
          <w:rFonts w:hint="eastAsia" w:ascii="宋体" w:hAnsi="宋体" w:cs="宋体" w:eastAsiaTheme="minorEastAsia"/>
          <w:color w:val="auto"/>
          <w:szCs w:val="21"/>
          <w:highlight w:val="none"/>
        </w:rPr>
        <w:t>2.10“允许负偏离的条款”是指采购需求中的不属于“实质性要求”的条款。</w:t>
      </w:r>
      <w:bookmarkStart w:id="104" w:name="_Toc254970529"/>
      <w:bookmarkStart w:id="105" w:name="_Toc254970670"/>
    </w:p>
    <w:p w14:paraId="598BEFF6">
      <w:pPr>
        <w:numPr>
          <w:ilvl w:val="4"/>
          <w:numId w:val="3"/>
        </w:numPr>
        <w:spacing w:line="360" w:lineRule="auto"/>
        <w:ind w:left="420" w:leftChars="200"/>
        <w:outlineLvl w:val="4"/>
        <w:rPr>
          <w:rFonts w:ascii="宋体" w:hAnsi="宋体" w:cs="宋体"/>
          <w:b/>
          <w:color w:val="auto"/>
          <w:sz w:val="24"/>
          <w:highlight w:val="none"/>
        </w:rPr>
      </w:pPr>
      <w:r>
        <w:rPr>
          <w:rFonts w:hint="eastAsia" w:ascii="宋体" w:hAnsi="宋体" w:cs="宋体"/>
          <w:b/>
          <w:color w:val="auto"/>
          <w:sz w:val="24"/>
          <w:highlight w:val="none"/>
        </w:rPr>
        <w:t>3.</w:t>
      </w:r>
      <w:bookmarkEnd w:id="104"/>
      <w:bookmarkEnd w:id="105"/>
      <w:r>
        <w:rPr>
          <w:rFonts w:hint="eastAsia" w:ascii="宋体" w:hAnsi="宋体" w:cs="宋体"/>
          <w:b/>
          <w:color w:val="auto"/>
          <w:sz w:val="24"/>
          <w:highlight w:val="none"/>
        </w:rPr>
        <w:t>投标人的资格要求</w:t>
      </w:r>
    </w:p>
    <w:p w14:paraId="53159C45">
      <w:pPr>
        <w:snapToGrid w:val="0"/>
        <w:spacing w:line="360" w:lineRule="auto"/>
        <w:ind w:firstLine="420" w:firstLineChars="200"/>
        <w:jc w:val="left"/>
        <w:rPr>
          <w:rFonts w:ascii="宋体" w:hAnsi="宋体" w:cs="宋体" w:eastAsiaTheme="minorEastAsia"/>
          <w:color w:val="auto"/>
          <w:szCs w:val="21"/>
          <w:highlight w:val="none"/>
        </w:rPr>
      </w:pPr>
      <w:r>
        <w:rPr>
          <w:rFonts w:hint="eastAsia" w:ascii="宋体" w:hAnsi="宋体" w:cs="宋体" w:eastAsiaTheme="minorEastAsia"/>
          <w:color w:val="auto"/>
          <w:szCs w:val="21"/>
          <w:highlight w:val="none"/>
        </w:rPr>
        <w:t>投标人的资格要求详见“投标人须知前附表”。</w:t>
      </w:r>
    </w:p>
    <w:p w14:paraId="0391878E">
      <w:pPr>
        <w:numPr>
          <w:ilvl w:val="4"/>
          <w:numId w:val="3"/>
        </w:numPr>
        <w:spacing w:line="360" w:lineRule="auto"/>
        <w:ind w:left="420" w:leftChars="200"/>
        <w:outlineLvl w:val="4"/>
        <w:rPr>
          <w:rFonts w:ascii="宋体" w:hAnsi="宋体" w:cs="宋体"/>
          <w:b/>
          <w:color w:val="auto"/>
          <w:sz w:val="24"/>
          <w:highlight w:val="none"/>
        </w:rPr>
      </w:pPr>
      <w:bookmarkStart w:id="106" w:name="_Toc254970671"/>
      <w:bookmarkStart w:id="107" w:name="_Toc254970530"/>
      <w:r>
        <w:rPr>
          <w:rFonts w:hint="eastAsia" w:ascii="宋体" w:hAnsi="宋体" w:cs="宋体"/>
          <w:b/>
          <w:color w:val="auto"/>
          <w:sz w:val="24"/>
          <w:highlight w:val="none"/>
        </w:rPr>
        <w:t>4.投标委托</w:t>
      </w:r>
      <w:bookmarkEnd w:id="106"/>
      <w:bookmarkEnd w:id="107"/>
    </w:p>
    <w:p w14:paraId="40D443E9">
      <w:pPr>
        <w:snapToGrid w:val="0"/>
        <w:spacing w:line="360" w:lineRule="auto"/>
        <w:ind w:firstLine="420" w:firstLineChars="200"/>
        <w:jc w:val="left"/>
        <w:rPr>
          <w:rFonts w:ascii="宋体" w:hAnsi="宋体" w:cs="宋体" w:eastAsiaTheme="minorEastAsia"/>
          <w:color w:val="auto"/>
          <w:szCs w:val="21"/>
          <w:highlight w:val="none"/>
        </w:rPr>
      </w:pPr>
      <w:r>
        <w:rPr>
          <w:rFonts w:hint="eastAsia" w:ascii="宋体" w:hAnsi="宋体" w:cs="宋体" w:eastAsiaTheme="minorEastAsia"/>
          <w:color w:val="auto"/>
          <w:szCs w:val="21"/>
          <w:highlight w:val="none"/>
        </w:rPr>
        <w:t>投标人代表参加投标活动过程中必须携带个人有效身份证件。如投标人代表不是法定代表人，须持有法定代表人授权委托书（按第六章要求格式填写）。</w:t>
      </w:r>
    </w:p>
    <w:p w14:paraId="7A2387BE">
      <w:pPr>
        <w:numPr>
          <w:ilvl w:val="4"/>
          <w:numId w:val="3"/>
        </w:numPr>
        <w:spacing w:line="360" w:lineRule="auto"/>
        <w:ind w:left="420" w:leftChars="200"/>
        <w:outlineLvl w:val="4"/>
        <w:rPr>
          <w:rFonts w:ascii="宋体" w:hAnsi="宋体" w:cs="宋体"/>
          <w:b/>
          <w:color w:val="auto"/>
          <w:sz w:val="24"/>
          <w:highlight w:val="none"/>
        </w:rPr>
      </w:pPr>
      <w:bookmarkStart w:id="108" w:name="_5.投标费用"/>
      <w:bookmarkEnd w:id="108"/>
      <w:bookmarkStart w:id="109" w:name="_Toc254970672"/>
      <w:bookmarkStart w:id="110" w:name="_Toc254970531"/>
      <w:r>
        <w:rPr>
          <w:rFonts w:hint="eastAsia" w:ascii="宋体" w:hAnsi="宋体" w:cs="宋体"/>
          <w:b/>
          <w:color w:val="auto"/>
          <w:sz w:val="24"/>
          <w:highlight w:val="none"/>
        </w:rPr>
        <w:t>5.投标费用</w:t>
      </w:r>
      <w:bookmarkEnd w:id="109"/>
      <w:bookmarkEnd w:id="110"/>
    </w:p>
    <w:p w14:paraId="7CEB0DDC">
      <w:pPr>
        <w:snapToGrid w:val="0"/>
        <w:spacing w:line="360" w:lineRule="auto"/>
        <w:ind w:firstLine="420" w:firstLineChars="200"/>
        <w:jc w:val="left"/>
        <w:rPr>
          <w:rFonts w:ascii="宋体" w:hAnsi="宋体" w:cs="宋体" w:eastAsiaTheme="minorEastAsia"/>
          <w:color w:val="auto"/>
          <w:szCs w:val="21"/>
          <w:highlight w:val="none"/>
        </w:rPr>
      </w:pPr>
      <w:r>
        <w:rPr>
          <w:rFonts w:hint="eastAsia" w:ascii="宋体" w:hAnsi="宋体" w:cs="宋体" w:eastAsiaTheme="minorEastAsia"/>
          <w:color w:val="auto"/>
          <w:szCs w:val="21"/>
          <w:highlight w:val="none"/>
        </w:rPr>
        <w:t>投标费用：投标人应承担参与本次采购活动有关的所有费用，包括但不限于获取招标文件、勘查现场、编制和提交投标文件、参加澄清说明、签订合同等，不论投标结果如何，均应自行承担。</w:t>
      </w:r>
    </w:p>
    <w:p w14:paraId="47F91A50">
      <w:pPr>
        <w:numPr>
          <w:ilvl w:val="4"/>
          <w:numId w:val="3"/>
        </w:numPr>
        <w:spacing w:line="360" w:lineRule="auto"/>
        <w:ind w:left="420" w:leftChars="200"/>
        <w:outlineLvl w:val="4"/>
        <w:rPr>
          <w:rFonts w:ascii="宋体" w:hAnsi="宋体" w:cs="宋体"/>
          <w:b/>
          <w:color w:val="auto"/>
          <w:sz w:val="24"/>
          <w:highlight w:val="none"/>
        </w:rPr>
      </w:pPr>
      <w:r>
        <w:rPr>
          <w:rFonts w:hint="eastAsia" w:ascii="宋体" w:hAnsi="宋体" w:cs="宋体"/>
          <w:b/>
          <w:color w:val="auto"/>
          <w:sz w:val="24"/>
          <w:highlight w:val="none"/>
        </w:rPr>
        <w:t>6.联合体投标</w:t>
      </w:r>
    </w:p>
    <w:p w14:paraId="31981613">
      <w:pPr>
        <w:snapToGrid w:val="0"/>
        <w:spacing w:line="360" w:lineRule="auto"/>
        <w:ind w:firstLine="420" w:firstLineChars="200"/>
        <w:jc w:val="left"/>
        <w:rPr>
          <w:rFonts w:ascii="宋体" w:hAnsi="宋体" w:cs="宋体" w:eastAsiaTheme="minorEastAsia"/>
          <w:color w:val="auto"/>
          <w:szCs w:val="21"/>
          <w:highlight w:val="none"/>
        </w:rPr>
      </w:pPr>
      <w:r>
        <w:rPr>
          <w:rFonts w:hint="eastAsia" w:ascii="宋体" w:hAnsi="宋体" w:cs="宋体" w:eastAsiaTheme="minorEastAsia"/>
          <w:color w:val="auto"/>
          <w:szCs w:val="21"/>
          <w:highlight w:val="none"/>
        </w:rPr>
        <w:t>6.1本项目不接受联合体投标，详见“投标人须知前附表”。</w:t>
      </w:r>
    </w:p>
    <w:p w14:paraId="558F6FA6">
      <w:pPr>
        <w:snapToGrid w:val="0"/>
        <w:spacing w:line="360" w:lineRule="auto"/>
        <w:ind w:firstLine="420" w:firstLineChars="200"/>
        <w:jc w:val="left"/>
        <w:rPr>
          <w:rFonts w:ascii="宋体" w:hAnsi="宋体" w:cs="宋体" w:eastAsiaTheme="minorEastAsia"/>
          <w:bCs/>
          <w:color w:val="auto"/>
          <w:szCs w:val="21"/>
          <w:highlight w:val="none"/>
        </w:rPr>
      </w:pPr>
      <w:r>
        <w:rPr>
          <w:rFonts w:hint="eastAsia" w:ascii="宋体" w:hAnsi="宋体" w:cs="宋体" w:eastAsiaTheme="minorEastAsia"/>
          <w:bCs/>
          <w:color w:val="auto"/>
          <w:szCs w:val="21"/>
          <w:highlight w:val="none"/>
        </w:rPr>
        <w:t>6.2如接受联合体投标，联合体投标要求详见“投标人须知前附表”。</w:t>
      </w:r>
    </w:p>
    <w:p w14:paraId="222179D7">
      <w:pPr>
        <w:snapToGrid w:val="0"/>
        <w:spacing w:line="360" w:lineRule="auto"/>
        <w:ind w:firstLine="420" w:firstLineChars="200"/>
        <w:jc w:val="left"/>
        <w:rPr>
          <w:rFonts w:ascii="宋体" w:hAnsi="宋体" w:cs="宋体" w:eastAsiaTheme="minorEastAsia"/>
          <w:color w:val="auto"/>
          <w:highlight w:val="none"/>
        </w:rPr>
      </w:pPr>
      <w:r>
        <w:rPr>
          <w:rFonts w:hint="eastAsia" w:ascii="宋体" w:hAnsi="宋体" w:cs="宋体" w:eastAsiaTheme="minorEastAsia"/>
          <w:bCs/>
          <w:color w:val="auto"/>
          <w:szCs w:val="21"/>
          <w:highlight w:val="none"/>
        </w:rPr>
        <w:t>6.3</w:t>
      </w:r>
      <w:r>
        <w:rPr>
          <w:rFonts w:hint="eastAsia" w:ascii="宋体" w:hAnsi="宋体" w:cs="宋体" w:eastAsiaTheme="minorEastAsia"/>
          <w:color w:val="auto"/>
          <w:szCs w:val="21"/>
          <w:highlight w:val="none"/>
        </w:rPr>
        <w:t>根据《政府采购促进中小企业发展管理办法》（财库〔2020〕46号）第九条第二款及</w:t>
      </w:r>
      <w:r>
        <w:rPr>
          <w:rFonts w:hint="eastAsia" w:ascii="宋体" w:hAnsi="宋体" w:eastAsiaTheme="minorEastAsia" w:cstheme="minorBidi"/>
          <w:bCs/>
          <w:color w:val="auto"/>
          <w:szCs w:val="21"/>
          <w:highlight w:val="none"/>
        </w:rPr>
        <w:t>《广西壮族自治区财政厅关于持续优化政府采购营商环境推动高质量发展的通知》（桂财采〔2024〕55号）</w:t>
      </w:r>
      <w:r>
        <w:rPr>
          <w:rFonts w:hint="eastAsia" w:ascii="宋体" w:hAnsi="宋体" w:cs="宋体" w:eastAsiaTheme="minorEastAsia"/>
          <w:color w:val="auto"/>
          <w:szCs w:val="21"/>
          <w:highlight w:val="none"/>
        </w:rPr>
        <w:t>的规定，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的扣除，用扣除后的价格参加评审。</w:t>
      </w:r>
    </w:p>
    <w:p w14:paraId="248BE3BB">
      <w:pPr>
        <w:numPr>
          <w:ilvl w:val="4"/>
          <w:numId w:val="3"/>
        </w:numPr>
        <w:spacing w:line="360" w:lineRule="auto"/>
        <w:ind w:left="420" w:leftChars="200"/>
        <w:outlineLvl w:val="4"/>
        <w:rPr>
          <w:rFonts w:ascii="宋体" w:hAnsi="宋体" w:cs="宋体"/>
          <w:b/>
          <w:color w:val="auto"/>
          <w:sz w:val="24"/>
          <w:highlight w:val="none"/>
        </w:rPr>
      </w:pPr>
      <w:r>
        <w:rPr>
          <w:rFonts w:hint="eastAsia" w:ascii="宋体" w:hAnsi="宋体" w:cs="宋体"/>
          <w:b/>
          <w:color w:val="auto"/>
          <w:sz w:val="24"/>
          <w:highlight w:val="none"/>
        </w:rPr>
        <w:t xml:space="preserve">7.转包与分包             </w:t>
      </w:r>
    </w:p>
    <w:p w14:paraId="5EF5A13B">
      <w:pPr>
        <w:numPr>
          <w:ilvl w:val="4"/>
          <w:numId w:val="3"/>
        </w:numPr>
        <w:spacing w:line="360" w:lineRule="auto"/>
        <w:ind w:left="420" w:leftChars="200"/>
        <w:outlineLvl w:val="4"/>
        <w:rPr>
          <w:rFonts w:ascii="宋体" w:hAnsi="宋体" w:cs="宋体"/>
          <w:color w:val="auto"/>
          <w:szCs w:val="21"/>
          <w:highlight w:val="none"/>
        </w:rPr>
      </w:pPr>
      <w:bookmarkStart w:id="111" w:name="_Toc254970673"/>
      <w:bookmarkStart w:id="112" w:name="_Toc254970532"/>
      <w:r>
        <w:rPr>
          <w:rFonts w:hint="eastAsia" w:ascii="宋体" w:hAnsi="宋体" w:cs="宋体"/>
          <w:color w:val="auto"/>
          <w:szCs w:val="21"/>
          <w:highlight w:val="none"/>
        </w:rPr>
        <w:t>7.1本项目不允许转包。</w:t>
      </w:r>
    </w:p>
    <w:p w14:paraId="7CF61199">
      <w:pPr>
        <w:numPr>
          <w:ilvl w:val="4"/>
          <w:numId w:val="3"/>
        </w:numPr>
        <w:spacing w:line="360" w:lineRule="auto"/>
        <w:ind w:firstLine="315" w:firstLineChars="150"/>
        <w:outlineLvl w:val="4"/>
        <w:rPr>
          <w:rFonts w:ascii="宋体" w:hAnsi="宋体" w:cs="宋体"/>
          <w:color w:val="auto"/>
          <w:szCs w:val="21"/>
          <w:highlight w:val="none"/>
        </w:rPr>
      </w:pPr>
      <w:r>
        <w:rPr>
          <w:rFonts w:hint="eastAsia" w:ascii="宋体" w:hAnsi="宋体" w:cs="宋体"/>
          <w:color w:val="auto"/>
          <w:szCs w:val="21"/>
          <w:highlight w:val="none"/>
        </w:rPr>
        <w:t xml:space="preserve"> 7.2本项目是否允许分包详见“投标人须知前附表”，本项目不允许违法分包。允许分包的非主体、非关键性工作，根据法律法规规定承担该工作需要行政许可的，如该工作由投标人自行承担，投标人应具备相应的行政许可，如投标人不具备相应的行政许可必须采用分包的方式，但分包投标人应具备相应行政许可。</w:t>
      </w:r>
    </w:p>
    <w:p w14:paraId="6B36F8DA">
      <w:pPr>
        <w:numPr>
          <w:ilvl w:val="4"/>
          <w:numId w:val="3"/>
        </w:numPr>
        <w:spacing w:line="360" w:lineRule="auto"/>
        <w:ind w:left="420" w:leftChars="200"/>
        <w:outlineLvl w:val="4"/>
        <w:rPr>
          <w:rFonts w:ascii="宋体" w:hAnsi="宋体" w:cs="宋体"/>
          <w:b/>
          <w:color w:val="auto"/>
          <w:sz w:val="24"/>
          <w:highlight w:val="none"/>
        </w:rPr>
      </w:pPr>
      <w:r>
        <w:rPr>
          <w:rFonts w:hint="eastAsia" w:ascii="宋体" w:hAnsi="宋体" w:cs="宋体"/>
          <w:color w:val="auto"/>
          <w:szCs w:val="21"/>
          <w:highlight w:val="none"/>
        </w:rPr>
        <w:t xml:space="preserve"> 7.3投标人根据招标文件的规定和采购项目的实际情况，拟在中标后将中标项目的非主体、非关键性工作分包的，应当在投标文件中载明分包承担主体，分包承担主体应当具备相应资质条件且不得再次分包。</w:t>
      </w:r>
    </w:p>
    <w:p w14:paraId="7E812706">
      <w:pPr>
        <w:numPr>
          <w:ilvl w:val="4"/>
          <w:numId w:val="3"/>
        </w:numPr>
        <w:spacing w:line="360" w:lineRule="auto"/>
        <w:ind w:left="420" w:leftChars="200"/>
        <w:outlineLvl w:val="4"/>
        <w:rPr>
          <w:rFonts w:ascii="宋体" w:hAnsi="宋体" w:cs="宋体"/>
          <w:b/>
          <w:color w:val="auto"/>
          <w:sz w:val="24"/>
          <w:highlight w:val="none"/>
        </w:rPr>
      </w:pPr>
      <w:r>
        <w:rPr>
          <w:rFonts w:hint="eastAsia" w:ascii="宋体" w:hAnsi="宋体" w:cs="宋体"/>
          <w:b/>
          <w:color w:val="auto"/>
          <w:sz w:val="24"/>
          <w:highlight w:val="none"/>
        </w:rPr>
        <w:t>8.特别说明</w:t>
      </w:r>
      <w:bookmarkEnd w:id="111"/>
      <w:bookmarkEnd w:id="112"/>
    </w:p>
    <w:p w14:paraId="3DC4F014">
      <w:pPr>
        <w:numPr>
          <w:ilvl w:val="4"/>
          <w:numId w:val="3"/>
        </w:numPr>
        <w:spacing w:line="360" w:lineRule="auto"/>
        <w:ind w:firstLine="367" w:firstLineChars="175"/>
        <w:outlineLvl w:val="4"/>
        <w:rPr>
          <w:rFonts w:ascii="宋体" w:hAnsi="宋体" w:cs="宋体"/>
          <w:color w:val="auto"/>
          <w:szCs w:val="21"/>
          <w:highlight w:val="none"/>
        </w:rPr>
      </w:pPr>
      <w:r>
        <w:rPr>
          <w:rFonts w:hint="eastAsia" w:ascii="宋体" w:hAnsi="宋体" w:cs="宋体"/>
          <w:color w:val="auto"/>
          <w:szCs w:val="21"/>
          <w:highlight w:val="none"/>
        </w:rPr>
        <w:t>8.1如果本招标文件要求提供投标人或制造商的资格、信誉、荣誉、业绩与企业认证等材料的，资格、信誉、荣誉、业绩与企业认证等必须为投标人或者制造商所拥有或自身获得 。</w:t>
      </w:r>
    </w:p>
    <w:p w14:paraId="68923AA8">
      <w:pPr>
        <w:numPr>
          <w:ilvl w:val="4"/>
          <w:numId w:val="3"/>
        </w:numPr>
        <w:spacing w:line="360" w:lineRule="auto"/>
        <w:ind w:firstLine="367" w:firstLineChars="175"/>
        <w:outlineLvl w:val="4"/>
        <w:rPr>
          <w:rFonts w:ascii="宋体" w:hAnsi="宋体" w:cs="宋体"/>
          <w:color w:val="auto"/>
          <w:szCs w:val="21"/>
          <w:highlight w:val="none"/>
        </w:rPr>
      </w:pPr>
      <w:r>
        <w:rPr>
          <w:rFonts w:hint="eastAsia" w:ascii="宋体" w:hAnsi="宋体" w:cs="宋体"/>
          <w:color w:val="auto"/>
          <w:szCs w:val="21"/>
          <w:highlight w:val="none"/>
        </w:rPr>
        <w:t>8.2投标人应仔细阅读招标文件的所有内容，按照招标文件的要求提交投标文件，并对所提供的全部资料的真实性承担法律责任。</w:t>
      </w:r>
    </w:p>
    <w:p w14:paraId="7E391529">
      <w:pPr>
        <w:numPr>
          <w:ilvl w:val="4"/>
          <w:numId w:val="3"/>
        </w:numPr>
        <w:spacing w:line="360" w:lineRule="auto"/>
        <w:ind w:firstLine="367" w:firstLineChars="175"/>
        <w:outlineLvl w:val="4"/>
        <w:rPr>
          <w:rFonts w:ascii="宋体" w:hAnsi="宋体" w:cs="宋体"/>
          <w:color w:val="auto"/>
          <w:szCs w:val="21"/>
          <w:highlight w:val="none"/>
        </w:rPr>
      </w:pPr>
      <w:r>
        <w:rPr>
          <w:rFonts w:hint="eastAsia" w:ascii="宋体" w:hAnsi="宋体" w:cs="宋体"/>
          <w:color w:val="auto"/>
          <w:szCs w:val="21"/>
          <w:highlight w:val="none"/>
        </w:rPr>
        <w:t>8.3投标人在投标活动中提供任何虚假材料，将报监管部门查处；中标后发现的，中标人须依照《中华人民共和国消费者权益保护法》规定赔偿采购人，且民事赔偿并不免除违法投标人的行政与刑事责任。</w:t>
      </w:r>
    </w:p>
    <w:p w14:paraId="1E0B8943">
      <w:pPr>
        <w:spacing w:line="360" w:lineRule="auto"/>
        <w:ind w:firstLine="420"/>
        <w:rPr>
          <w:rFonts w:ascii="宋体" w:hAnsi="宋体"/>
          <w:color w:val="auto"/>
          <w:szCs w:val="20"/>
          <w:highlight w:val="none"/>
        </w:rPr>
      </w:pPr>
      <w:r>
        <w:rPr>
          <w:rFonts w:ascii="宋体" w:hAnsi="宋体"/>
          <w:color w:val="auto"/>
          <w:szCs w:val="20"/>
          <w:highlight w:val="none"/>
        </w:rPr>
        <w:t>8.4</w:t>
      </w:r>
      <w:r>
        <w:rPr>
          <w:rFonts w:hint="eastAsia" w:ascii="宋体" w:hAnsi="宋体"/>
          <w:color w:val="auto"/>
          <w:szCs w:val="20"/>
          <w:highlight w:val="none"/>
        </w:rPr>
        <w:t>根据《国务院办公厅关于在政府采购中实施本国产品标准及相关政策的通知》（国办发〔2025〕34号）的规定，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6B2D5668">
      <w:pPr>
        <w:spacing w:line="360" w:lineRule="auto"/>
        <w:ind w:firstLine="420"/>
        <w:rPr>
          <w:rFonts w:ascii="宋体" w:hAnsi="宋体"/>
          <w:color w:val="auto"/>
          <w:szCs w:val="20"/>
          <w:highlight w:val="none"/>
        </w:rPr>
      </w:pPr>
      <w:r>
        <w:rPr>
          <w:rFonts w:hint="eastAsia" w:ascii="宋体" w:hAnsi="宋体"/>
          <w:color w:val="auto"/>
          <w:szCs w:val="20"/>
          <w:highlight w:val="none"/>
        </w:rPr>
        <w:t>产品在中国境内生产的组件成本占比应当达到规定比例，计算公式为：</w:t>
      </w:r>
    </w:p>
    <w:p w14:paraId="79559CED">
      <w:pPr>
        <w:widowControl/>
        <w:shd w:val="clear" w:color="auto" w:fill="FFFFFF"/>
        <w:spacing w:before="30" w:after="30" w:line="360" w:lineRule="auto"/>
        <w:jc w:val="center"/>
        <w:rPr>
          <w:rFonts w:ascii="宋体" w:hAnsi="宋体" w:cs="宋体" w:eastAsiaTheme="minorEastAsia"/>
          <w:color w:val="auto"/>
          <w:kern w:val="0"/>
          <w:sz w:val="24"/>
          <w:highlight w:val="none"/>
        </w:rPr>
      </w:pPr>
      <w:r>
        <w:rPr>
          <w:rFonts w:ascii="宋体" w:hAnsi="宋体" w:cs="宋体" w:eastAsiaTheme="minorEastAsia"/>
          <w:color w:val="auto"/>
          <w:kern w:val="0"/>
          <w:sz w:val="24"/>
          <w:highlight w:val="none"/>
        </w:rPr>
        <w:fldChar w:fldCharType="begin"/>
      </w:r>
      <w:r>
        <w:rPr>
          <w:rFonts w:ascii="宋体" w:hAnsi="宋体" w:cs="宋体" w:eastAsiaTheme="minorEastAsia"/>
          <w:color w:val="auto"/>
          <w:kern w:val="0"/>
          <w:sz w:val="24"/>
          <w:highlight w:val="none"/>
        </w:rPr>
        <w:instrText xml:space="preserve"> INCLUDEPICTURE "https://www.gov.cn/zhengce/content/202509/W020250930645245947614.png" \* MERGEFORMATINET </w:instrText>
      </w:r>
      <w:r>
        <w:rPr>
          <w:rFonts w:ascii="宋体" w:hAnsi="宋体" w:cs="宋体" w:eastAsiaTheme="minorEastAsia"/>
          <w:color w:val="auto"/>
          <w:kern w:val="0"/>
          <w:sz w:val="24"/>
          <w:highlight w:val="none"/>
        </w:rPr>
        <w:fldChar w:fldCharType="separate"/>
      </w:r>
      <w:r>
        <w:rPr>
          <w:rFonts w:ascii="宋体" w:hAnsi="宋体" w:cs="宋体" w:eastAsiaTheme="minorEastAsia"/>
          <w:color w:val="auto"/>
          <w:kern w:val="0"/>
          <w:sz w:val="24"/>
          <w:highlight w:val="none"/>
        </w:rPr>
        <w:drawing>
          <wp:inline distT="0" distB="0" distL="114300" distR="114300">
            <wp:extent cx="4827905" cy="762635"/>
            <wp:effectExtent l="0" t="0" r="10795" b="1841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3" r:link="rId14"/>
                    <a:stretch>
                      <a:fillRect/>
                    </a:stretch>
                  </pic:blipFill>
                  <pic:spPr>
                    <a:xfrm>
                      <a:off x="0" y="0"/>
                      <a:ext cx="4827905" cy="762635"/>
                    </a:xfrm>
                    <a:prstGeom prst="rect">
                      <a:avLst/>
                    </a:prstGeom>
                    <a:noFill/>
                    <a:ln>
                      <a:noFill/>
                    </a:ln>
                  </pic:spPr>
                </pic:pic>
              </a:graphicData>
            </a:graphic>
          </wp:inline>
        </w:drawing>
      </w:r>
      <w:r>
        <w:rPr>
          <w:rFonts w:ascii="宋体" w:hAnsi="宋体" w:cs="宋体" w:eastAsiaTheme="minorEastAsia"/>
          <w:color w:val="auto"/>
          <w:kern w:val="0"/>
          <w:sz w:val="24"/>
          <w:highlight w:val="none"/>
        </w:rPr>
        <w:fldChar w:fldCharType="end"/>
      </w:r>
    </w:p>
    <w:p w14:paraId="70F61E11">
      <w:pPr>
        <w:spacing w:line="360" w:lineRule="auto"/>
        <w:ind w:firstLine="420"/>
        <w:rPr>
          <w:rFonts w:ascii="宋体" w:hAnsi="宋体"/>
          <w:color w:val="auto"/>
          <w:szCs w:val="20"/>
          <w:highlight w:val="none"/>
        </w:rPr>
      </w:pPr>
      <w:r>
        <w:rPr>
          <w:rFonts w:hint="eastAsia" w:ascii="宋体" w:hAnsi="宋体"/>
          <w:color w:val="auto"/>
          <w:szCs w:val="20"/>
          <w:highlight w:val="none"/>
        </w:rPr>
        <w:t>财政部会同有关行业主管部门，分产品确定在中国境内生产的组件成本占比应当达到的规定比例。在分产品的中国境内生产的组件成本占比相关要求实施前，符合《国务院办公厅关于在政府采购中实施本国产品标准及相关政策的通知》第一条第（一）项条件的产品在政府采购活动中视同本国产品。</w:t>
      </w:r>
    </w:p>
    <w:p w14:paraId="3651855B">
      <w:pPr>
        <w:spacing w:line="360" w:lineRule="auto"/>
        <w:ind w:firstLine="420"/>
        <w:rPr>
          <w:rFonts w:ascii="宋体" w:hAnsi="宋体"/>
          <w:color w:val="auto"/>
          <w:szCs w:val="20"/>
          <w:highlight w:val="none"/>
        </w:rPr>
      </w:pPr>
      <w:r>
        <w:rPr>
          <w:rFonts w:hint="eastAsia" w:ascii="宋体" w:hAnsi="宋体"/>
          <w:color w:val="auto"/>
          <w:szCs w:val="20"/>
          <w:highlight w:val="none"/>
        </w:rPr>
        <w:t>政府采购活动中既有本国产品又有非本国产品参与竞争的，依法对本国产品给予价格评审优惠，对本国产品的报价给予20%的价格扣除，用扣除后的价格参与评审。</w:t>
      </w:r>
    </w:p>
    <w:p w14:paraId="46D6519C">
      <w:pPr>
        <w:spacing w:line="360" w:lineRule="auto"/>
        <w:ind w:firstLine="420"/>
        <w:rPr>
          <w:color w:val="auto"/>
          <w:szCs w:val="20"/>
          <w:highlight w:val="none"/>
        </w:rPr>
      </w:pPr>
      <w:r>
        <w:rPr>
          <w:rFonts w:hint="eastAsia" w:ascii="宋体" w:hAnsi="宋体"/>
          <w:color w:val="auto"/>
          <w:szCs w:val="20"/>
          <w:highlight w:val="none"/>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09FC2F03">
      <w:pPr>
        <w:numPr>
          <w:ilvl w:val="4"/>
          <w:numId w:val="3"/>
        </w:numPr>
        <w:spacing w:line="360" w:lineRule="auto"/>
        <w:ind w:left="420" w:leftChars="200"/>
        <w:outlineLvl w:val="4"/>
        <w:rPr>
          <w:rFonts w:ascii="宋体" w:hAnsi="宋体" w:cs="宋体"/>
          <w:b/>
          <w:color w:val="auto"/>
          <w:sz w:val="24"/>
          <w:highlight w:val="none"/>
        </w:rPr>
      </w:pPr>
      <w:r>
        <w:rPr>
          <w:rFonts w:hint="eastAsia" w:ascii="宋体" w:hAnsi="宋体" w:cs="宋体"/>
          <w:b/>
          <w:color w:val="auto"/>
          <w:sz w:val="24"/>
          <w:highlight w:val="none"/>
        </w:rPr>
        <w:t>9.回避与串通投标</w:t>
      </w:r>
    </w:p>
    <w:p w14:paraId="0D99999F">
      <w:pPr>
        <w:numPr>
          <w:ilvl w:val="4"/>
          <w:numId w:val="3"/>
        </w:numPr>
        <w:spacing w:line="360" w:lineRule="auto"/>
        <w:ind w:firstLine="367" w:firstLineChars="175"/>
        <w:outlineLvl w:val="4"/>
        <w:rPr>
          <w:rFonts w:ascii="宋体" w:hAnsi="宋体" w:cs="宋体"/>
          <w:color w:val="auto"/>
          <w:szCs w:val="21"/>
          <w:highlight w:val="none"/>
        </w:rPr>
      </w:pPr>
      <w:r>
        <w:rPr>
          <w:rFonts w:hint="eastAsia" w:ascii="宋体" w:hAnsi="宋体" w:cs="宋体"/>
          <w:color w:val="auto"/>
          <w:szCs w:val="21"/>
          <w:highlight w:val="none"/>
        </w:rPr>
        <w:t>9.1在政府采购活动中，采购人员及相关人员与供应商有下列利害关系之一的，应当回避：</w:t>
      </w:r>
    </w:p>
    <w:p w14:paraId="6EE571A6">
      <w:pPr>
        <w:snapToGrid w:val="0"/>
        <w:spacing w:line="360" w:lineRule="auto"/>
        <w:ind w:left="2" w:leftChars="1" w:firstLine="420" w:firstLineChars="200"/>
        <w:rPr>
          <w:rFonts w:ascii="宋体" w:hAnsi="宋体" w:cs="宋体"/>
          <w:color w:val="auto"/>
          <w:szCs w:val="21"/>
          <w:highlight w:val="none"/>
        </w:rPr>
      </w:pPr>
      <w:r>
        <w:rPr>
          <w:rFonts w:hint="eastAsia" w:ascii="宋体" w:hAnsi="宋体" w:cs="宋体"/>
          <w:color w:val="auto"/>
          <w:szCs w:val="21"/>
          <w:highlight w:val="none"/>
        </w:rPr>
        <w:t>（1）参加采购活动前3年内与供应商存在劳动关系；</w:t>
      </w:r>
    </w:p>
    <w:p w14:paraId="04FB8A2F">
      <w:pPr>
        <w:snapToGrid w:val="0"/>
        <w:spacing w:line="360" w:lineRule="auto"/>
        <w:ind w:left="2" w:leftChars="1" w:firstLine="420" w:firstLineChars="200"/>
        <w:rPr>
          <w:rFonts w:ascii="宋体" w:hAnsi="宋体" w:cs="宋体"/>
          <w:color w:val="auto"/>
          <w:szCs w:val="21"/>
          <w:highlight w:val="none"/>
        </w:rPr>
      </w:pPr>
      <w:r>
        <w:rPr>
          <w:rFonts w:hint="eastAsia" w:ascii="宋体" w:hAnsi="宋体" w:cs="宋体"/>
          <w:color w:val="auto"/>
          <w:szCs w:val="21"/>
          <w:highlight w:val="none"/>
        </w:rPr>
        <w:t>（2）参加采购活动前3年内担任供应商的董事、监事；</w:t>
      </w:r>
    </w:p>
    <w:p w14:paraId="6047D6EE">
      <w:pPr>
        <w:snapToGrid w:val="0"/>
        <w:spacing w:line="360" w:lineRule="auto"/>
        <w:ind w:left="2" w:leftChars="1" w:firstLine="420" w:firstLineChars="200"/>
        <w:rPr>
          <w:rFonts w:ascii="宋体" w:hAnsi="宋体" w:cs="宋体"/>
          <w:color w:val="auto"/>
          <w:szCs w:val="21"/>
          <w:highlight w:val="none"/>
        </w:rPr>
      </w:pPr>
      <w:r>
        <w:rPr>
          <w:rFonts w:hint="eastAsia" w:ascii="宋体" w:hAnsi="宋体" w:cs="宋体"/>
          <w:color w:val="auto"/>
          <w:szCs w:val="21"/>
          <w:highlight w:val="none"/>
        </w:rPr>
        <w:t>（3）参加采购活动前3年内是供应商的控股股东或者实际控制人；</w:t>
      </w:r>
    </w:p>
    <w:p w14:paraId="1B24E074">
      <w:pPr>
        <w:snapToGrid w:val="0"/>
        <w:spacing w:line="360" w:lineRule="auto"/>
        <w:ind w:left="2" w:leftChars="1" w:firstLine="420" w:firstLineChars="200"/>
        <w:rPr>
          <w:rFonts w:ascii="宋体" w:hAnsi="宋体" w:cs="宋体"/>
          <w:color w:val="auto"/>
          <w:szCs w:val="21"/>
          <w:highlight w:val="none"/>
        </w:rPr>
      </w:pPr>
      <w:r>
        <w:rPr>
          <w:rFonts w:hint="eastAsia" w:ascii="宋体" w:hAnsi="宋体" w:cs="宋体"/>
          <w:color w:val="auto"/>
          <w:szCs w:val="21"/>
          <w:highlight w:val="none"/>
        </w:rPr>
        <w:t>（4）与供应商的法定代表人或者负责人有夫妻、直系血亲、三代以内旁系血亲或者近姻亲关系；</w:t>
      </w:r>
    </w:p>
    <w:p w14:paraId="70BA8A9C">
      <w:pPr>
        <w:snapToGrid w:val="0"/>
        <w:spacing w:line="360" w:lineRule="auto"/>
        <w:ind w:left="2" w:leftChars="1" w:firstLine="420" w:firstLineChars="200"/>
        <w:rPr>
          <w:rFonts w:ascii="宋体" w:hAnsi="宋体" w:cs="宋体"/>
          <w:color w:val="auto"/>
          <w:szCs w:val="21"/>
          <w:highlight w:val="none"/>
        </w:rPr>
      </w:pPr>
      <w:r>
        <w:rPr>
          <w:rFonts w:hint="eastAsia" w:ascii="宋体" w:hAnsi="宋体" w:cs="宋体"/>
          <w:color w:val="auto"/>
          <w:szCs w:val="21"/>
          <w:highlight w:val="none"/>
        </w:rPr>
        <w:t>（5）与供应商有其他可能影响政府采购活动公平、公正进行的关系。</w:t>
      </w:r>
    </w:p>
    <w:p w14:paraId="281B78C0">
      <w:pPr>
        <w:snapToGrid w:val="0"/>
        <w:spacing w:line="360" w:lineRule="auto"/>
        <w:ind w:left="2" w:leftChars="1" w:firstLine="420" w:firstLineChars="200"/>
        <w:rPr>
          <w:rFonts w:ascii="宋体" w:hAnsi="宋体" w:cs="宋体"/>
          <w:color w:val="auto"/>
          <w:szCs w:val="21"/>
          <w:highlight w:val="none"/>
        </w:rPr>
      </w:pPr>
      <w:r>
        <w:rPr>
          <w:rFonts w:hint="eastAsia" w:ascii="宋体" w:hAnsi="宋体" w:cs="宋体"/>
          <w:color w:val="auto"/>
          <w:szCs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09665BF1">
      <w:pPr>
        <w:numPr>
          <w:ilvl w:val="4"/>
          <w:numId w:val="3"/>
        </w:numPr>
        <w:spacing w:line="360" w:lineRule="auto"/>
        <w:ind w:left="420" w:leftChars="200"/>
        <w:outlineLvl w:val="4"/>
        <w:rPr>
          <w:rFonts w:ascii="宋体" w:hAnsi="宋体" w:cs="宋体"/>
          <w:b/>
          <w:color w:val="auto"/>
          <w:szCs w:val="21"/>
          <w:highlight w:val="none"/>
        </w:rPr>
      </w:pPr>
      <w:r>
        <w:rPr>
          <w:rFonts w:hint="eastAsia" w:ascii="宋体" w:hAnsi="宋体" w:cs="宋体"/>
          <w:b/>
          <w:color w:val="auto"/>
          <w:szCs w:val="21"/>
          <w:highlight w:val="none"/>
        </w:rPr>
        <w:t>9.2有下列情形之一的视为投标人相互串通投标，投标文件将被视为无效：</w:t>
      </w:r>
    </w:p>
    <w:p w14:paraId="585168C0">
      <w:pPr>
        <w:snapToGrid w:val="0"/>
        <w:spacing w:line="360" w:lineRule="auto"/>
        <w:ind w:left="2" w:leftChars="1" w:firstLine="422" w:firstLineChars="200"/>
        <w:rPr>
          <w:rFonts w:ascii="宋体" w:hAnsi="宋体" w:cs="宋体"/>
          <w:b/>
          <w:color w:val="auto"/>
          <w:szCs w:val="21"/>
          <w:highlight w:val="none"/>
        </w:rPr>
      </w:pPr>
      <w:r>
        <w:rPr>
          <w:rFonts w:hint="eastAsia" w:ascii="宋体" w:hAnsi="宋体" w:cs="宋体"/>
          <w:b/>
          <w:color w:val="auto"/>
          <w:szCs w:val="21"/>
          <w:highlight w:val="none"/>
        </w:rPr>
        <w:t xml:space="preserve">（1）不同投标人的投标文件由同一单位或者个人编制； </w:t>
      </w:r>
    </w:p>
    <w:p w14:paraId="0C92AE5E">
      <w:pPr>
        <w:snapToGrid w:val="0"/>
        <w:spacing w:line="360" w:lineRule="auto"/>
        <w:ind w:left="2" w:leftChars="1" w:firstLine="422" w:firstLineChars="200"/>
        <w:rPr>
          <w:rFonts w:ascii="宋体" w:hAnsi="宋体" w:cs="宋体"/>
          <w:b/>
          <w:color w:val="auto"/>
          <w:szCs w:val="21"/>
          <w:highlight w:val="none"/>
        </w:rPr>
      </w:pPr>
      <w:r>
        <w:rPr>
          <w:rFonts w:hint="eastAsia" w:ascii="宋体" w:hAnsi="宋体" w:cs="宋体"/>
          <w:b/>
          <w:color w:val="auto"/>
          <w:szCs w:val="21"/>
          <w:highlight w:val="none"/>
        </w:rPr>
        <w:t>（2）不同投标人委托同一单位或者个人办理投标事宜；</w:t>
      </w:r>
    </w:p>
    <w:p w14:paraId="5194486C">
      <w:pPr>
        <w:snapToGrid w:val="0"/>
        <w:spacing w:line="360" w:lineRule="auto"/>
        <w:ind w:left="2" w:leftChars="1" w:firstLine="422" w:firstLineChars="200"/>
        <w:rPr>
          <w:rFonts w:ascii="宋体" w:hAnsi="宋体" w:cs="宋体"/>
          <w:b/>
          <w:color w:val="auto"/>
          <w:szCs w:val="21"/>
          <w:highlight w:val="none"/>
        </w:rPr>
      </w:pPr>
      <w:r>
        <w:rPr>
          <w:rFonts w:hint="eastAsia" w:ascii="宋体" w:hAnsi="宋体" w:cs="宋体"/>
          <w:b/>
          <w:color w:val="auto"/>
          <w:szCs w:val="21"/>
          <w:highlight w:val="none"/>
        </w:rPr>
        <w:t>（3）不同的投标人的投标文件载明的项目管理员为同一个人；</w:t>
      </w:r>
    </w:p>
    <w:p w14:paraId="2C3C3136">
      <w:pPr>
        <w:snapToGrid w:val="0"/>
        <w:spacing w:line="360" w:lineRule="auto"/>
        <w:ind w:left="2" w:leftChars="1" w:firstLine="422" w:firstLineChars="200"/>
        <w:rPr>
          <w:rFonts w:ascii="宋体" w:hAnsi="宋体" w:cs="宋体"/>
          <w:b/>
          <w:color w:val="auto"/>
          <w:szCs w:val="21"/>
          <w:highlight w:val="none"/>
        </w:rPr>
      </w:pPr>
      <w:r>
        <w:rPr>
          <w:rFonts w:hint="eastAsia" w:ascii="宋体" w:hAnsi="宋体" w:cs="宋体"/>
          <w:b/>
          <w:color w:val="auto"/>
          <w:szCs w:val="21"/>
          <w:highlight w:val="none"/>
        </w:rPr>
        <w:t>（4）不同投标人的投标文件异常一致或者投标报价呈规律性差异；</w:t>
      </w:r>
    </w:p>
    <w:p w14:paraId="5A8FFBE6">
      <w:pPr>
        <w:snapToGrid w:val="0"/>
        <w:spacing w:line="360" w:lineRule="auto"/>
        <w:ind w:left="2" w:leftChars="1" w:firstLine="422" w:firstLineChars="200"/>
        <w:rPr>
          <w:rFonts w:ascii="宋体" w:hAnsi="宋体" w:cs="宋体"/>
          <w:b/>
          <w:color w:val="auto"/>
          <w:szCs w:val="21"/>
          <w:highlight w:val="none"/>
        </w:rPr>
      </w:pPr>
      <w:r>
        <w:rPr>
          <w:rFonts w:hint="eastAsia" w:ascii="宋体" w:hAnsi="宋体" w:cs="宋体"/>
          <w:b/>
          <w:color w:val="auto"/>
          <w:szCs w:val="21"/>
          <w:highlight w:val="none"/>
        </w:rPr>
        <w:t>（5）不同投标人的投标文件相互混装；</w:t>
      </w:r>
    </w:p>
    <w:p w14:paraId="206BB9A0">
      <w:pPr>
        <w:snapToGrid w:val="0"/>
        <w:spacing w:line="360" w:lineRule="auto"/>
        <w:ind w:left="2" w:leftChars="1" w:firstLine="422" w:firstLineChars="200"/>
        <w:rPr>
          <w:rFonts w:ascii="宋体" w:hAnsi="宋体" w:cs="宋体"/>
          <w:b/>
          <w:color w:val="auto"/>
          <w:szCs w:val="21"/>
          <w:highlight w:val="none"/>
        </w:rPr>
      </w:pPr>
      <w:r>
        <w:rPr>
          <w:rFonts w:hint="eastAsia" w:ascii="宋体" w:hAnsi="宋体" w:cs="宋体"/>
          <w:b/>
          <w:color w:val="auto"/>
          <w:szCs w:val="21"/>
          <w:highlight w:val="none"/>
        </w:rPr>
        <w:t>（6）不同投标人的投标保证金从同一单位或者个人账户转出。</w:t>
      </w:r>
    </w:p>
    <w:p w14:paraId="0EEA9F38">
      <w:pPr>
        <w:numPr>
          <w:ilvl w:val="4"/>
          <w:numId w:val="3"/>
        </w:numPr>
        <w:spacing w:line="360" w:lineRule="auto"/>
        <w:ind w:left="420" w:leftChars="200"/>
        <w:outlineLvl w:val="4"/>
        <w:rPr>
          <w:rFonts w:ascii="宋体" w:hAnsi="宋体" w:cs="宋体"/>
          <w:color w:val="auto"/>
          <w:szCs w:val="21"/>
          <w:highlight w:val="none"/>
        </w:rPr>
      </w:pPr>
      <w:r>
        <w:rPr>
          <w:rFonts w:hint="eastAsia" w:ascii="宋体" w:hAnsi="宋体" w:cs="宋体"/>
          <w:color w:val="auto"/>
          <w:szCs w:val="21"/>
          <w:highlight w:val="none"/>
        </w:rPr>
        <w:t>9.3供应商有下列情形之一的，属于恶意串通行为，将报同级监督管理部门：</w:t>
      </w:r>
    </w:p>
    <w:p w14:paraId="3CC06C89">
      <w:pPr>
        <w:snapToGrid w:val="0"/>
        <w:spacing w:line="360" w:lineRule="auto"/>
        <w:ind w:left="2" w:leftChars="1" w:firstLine="420" w:firstLineChars="200"/>
        <w:rPr>
          <w:rFonts w:ascii="宋体" w:hAnsi="宋体" w:cs="宋体"/>
          <w:color w:val="auto"/>
          <w:szCs w:val="21"/>
          <w:highlight w:val="none"/>
        </w:rPr>
      </w:pPr>
      <w:r>
        <w:rPr>
          <w:rFonts w:hint="eastAsia" w:ascii="宋体" w:hAnsi="宋体" w:cs="宋体"/>
          <w:color w:val="auto"/>
          <w:szCs w:val="21"/>
          <w:highlight w:val="none"/>
        </w:rPr>
        <w:t>（1）供应商直接或者间接从采购人或者采购代理机构处获得其他供应商的相关信息并修改其投标文件或者投标文件；</w:t>
      </w:r>
    </w:p>
    <w:p w14:paraId="654100AB">
      <w:pPr>
        <w:snapToGrid w:val="0"/>
        <w:spacing w:line="360" w:lineRule="auto"/>
        <w:ind w:left="2" w:leftChars="1" w:firstLine="420" w:firstLineChars="200"/>
        <w:rPr>
          <w:rFonts w:ascii="宋体" w:hAnsi="宋体" w:cs="宋体"/>
          <w:color w:val="auto"/>
          <w:szCs w:val="21"/>
          <w:highlight w:val="none"/>
        </w:rPr>
      </w:pPr>
      <w:r>
        <w:rPr>
          <w:rFonts w:hint="eastAsia" w:ascii="宋体" w:hAnsi="宋体" w:cs="宋体"/>
          <w:color w:val="auto"/>
          <w:szCs w:val="21"/>
          <w:highlight w:val="none"/>
        </w:rPr>
        <w:t>（2）供应商按照采购人或者采购代理机构的授意撤换、修改投标文件或者投标文件；</w:t>
      </w:r>
    </w:p>
    <w:p w14:paraId="1E8AC782">
      <w:pPr>
        <w:snapToGrid w:val="0"/>
        <w:spacing w:line="360" w:lineRule="auto"/>
        <w:ind w:left="2" w:leftChars="1" w:firstLine="420" w:firstLineChars="200"/>
        <w:rPr>
          <w:rFonts w:ascii="宋体" w:hAnsi="宋体" w:cs="宋体"/>
          <w:color w:val="auto"/>
          <w:szCs w:val="21"/>
          <w:highlight w:val="none"/>
        </w:rPr>
      </w:pPr>
      <w:r>
        <w:rPr>
          <w:rFonts w:hint="eastAsia" w:ascii="宋体" w:hAnsi="宋体" w:cs="宋体"/>
          <w:color w:val="auto"/>
          <w:szCs w:val="21"/>
          <w:highlight w:val="none"/>
        </w:rPr>
        <w:t>（3）供应商之间协商报价、技术方案等投标文件或者投标文件的实质性内容；</w:t>
      </w:r>
    </w:p>
    <w:p w14:paraId="4F307A37">
      <w:pPr>
        <w:snapToGrid w:val="0"/>
        <w:spacing w:line="360" w:lineRule="auto"/>
        <w:ind w:left="2" w:leftChars="1" w:firstLine="420" w:firstLineChars="200"/>
        <w:rPr>
          <w:rFonts w:ascii="宋体" w:hAnsi="宋体" w:cs="宋体"/>
          <w:color w:val="auto"/>
          <w:szCs w:val="21"/>
          <w:highlight w:val="none"/>
        </w:rPr>
      </w:pPr>
      <w:r>
        <w:rPr>
          <w:rFonts w:hint="eastAsia" w:ascii="宋体" w:hAnsi="宋体" w:cs="宋体"/>
          <w:color w:val="auto"/>
          <w:szCs w:val="21"/>
          <w:highlight w:val="none"/>
        </w:rPr>
        <w:t>（4）属于同一集团、协会、商会等组织成员的供应商按照该组织要求协同参加政府采购活动；</w:t>
      </w:r>
    </w:p>
    <w:p w14:paraId="2FE6C73E">
      <w:pPr>
        <w:snapToGrid w:val="0"/>
        <w:spacing w:line="360" w:lineRule="auto"/>
        <w:ind w:left="2" w:leftChars="1" w:firstLine="420" w:firstLineChars="200"/>
        <w:rPr>
          <w:rFonts w:ascii="宋体" w:hAnsi="宋体" w:cs="宋体"/>
          <w:color w:val="auto"/>
          <w:szCs w:val="21"/>
          <w:highlight w:val="none"/>
        </w:rPr>
      </w:pPr>
      <w:r>
        <w:rPr>
          <w:rFonts w:hint="eastAsia" w:ascii="宋体" w:hAnsi="宋体" w:cs="宋体"/>
          <w:color w:val="auto"/>
          <w:szCs w:val="21"/>
          <w:highlight w:val="none"/>
        </w:rPr>
        <w:t>（5）供应商之间事先约定一致抬高或者压低投标报价，或者在招标项目中事先约定轮流以高价位或者低价位中标，或者事先约定由某一特定供应商中标，然后再参加投标；</w:t>
      </w:r>
    </w:p>
    <w:p w14:paraId="640B1B1F">
      <w:pPr>
        <w:snapToGrid w:val="0"/>
        <w:spacing w:line="360" w:lineRule="auto"/>
        <w:ind w:left="2" w:leftChars="1" w:firstLine="420" w:firstLineChars="200"/>
        <w:rPr>
          <w:rFonts w:ascii="宋体" w:hAnsi="宋体" w:cs="宋体"/>
          <w:color w:val="auto"/>
          <w:szCs w:val="21"/>
          <w:highlight w:val="none"/>
        </w:rPr>
      </w:pPr>
      <w:r>
        <w:rPr>
          <w:rFonts w:hint="eastAsia" w:ascii="宋体" w:hAnsi="宋体" w:cs="宋体"/>
          <w:color w:val="auto"/>
          <w:szCs w:val="21"/>
          <w:highlight w:val="none"/>
        </w:rPr>
        <w:t>（6）供应商之间商定部分供应商放弃参加政府采购活动或者放弃中标；</w:t>
      </w:r>
    </w:p>
    <w:p w14:paraId="24BEC23A">
      <w:pPr>
        <w:snapToGrid w:val="0"/>
        <w:spacing w:line="360" w:lineRule="auto"/>
        <w:ind w:left="2" w:leftChars="1" w:firstLine="420" w:firstLineChars="200"/>
        <w:rPr>
          <w:rFonts w:ascii="宋体" w:hAnsi="宋体" w:cs="宋体"/>
          <w:color w:val="auto"/>
          <w:szCs w:val="21"/>
          <w:highlight w:val="none"/>
        </w:rPr>
      </w:pPr>
      <w:r>
        <w:rPr>
          <w:rFonts w:hint="eastAsia" w:ascii="宋体" w:hAnsi="宋体" w:cs="宋体"/>
          <w:color w:val="auto"/>
          <w:szCs w:val="21"/>
          <w:highlight w:val="none"/>
        </w:rPr>
        <w:t>（7）供应商与采购人或者采购代理机构之间、供应商相互之间，为谋求特定供应商中标或者排斥其他供应商的其他串通行为。</w:t>
      </w:r>
    </w:p>
    <w:p w14:paraId="23305BFD">
      <w:pPr>
        <w:snapToGrid w:val="0"/>
        <w:spacing w:line="360" w:lineRule="auto"/>
        <w:ind w:left="2" w:leftChars="1" w:firstLine="422" w:firstLineChars="200"/>
        <w:rPr>
          <w:rFonts w:ascii="宋体" w:hAnsi="宋体" w:cs="宋体"/>
          <w:b/>
          <w:color w:val="auto"/>
          <w:szCs w:val="21"/>
          <w:highlight w:val="none"/>
        </w:rPr>
      </w:pPr>
    </w:p>
    <w:p w14:paraId="18960D26">
      <w:pPr>
        <w:spacing w:before="260" w:after="260" w:line="413" w:lineRule="auto"/>
        <w:jc w:val="center"/>
        <w:outlineLvl w:val="2"/>
        <w:rPr>
          <w:rFonts w:ascii="宋体" w:hAnsi="宋体" w:cs="宋体"/>
          <w:b/>
          <w:bCs/>
          <w:color w:val="auto"/>
          <w:sz w:val="32"/>
          <w:szCs w:val="32"/>
          <w:highlight w:val="none"/>
        </w:rPr>
      </w:pPr>
      <w:bookmarkStart w:id="113" w:name="_Toc254970534"/>
      <w:bookmarkStart w:id="114" w:name="_Toc254970675"/>
      <w:r>
        <w:rPr>
          <w:rFonts w:hint="eastAsia" w:ascii="宋体" w:hAnsi="宋体" w:cs="宋体"/>
          <w:b/>
          <w:bCs/>
          <w:color w:val="auto"/>
          <w:sz w:val="32"/>
          <w:szCs w:val="32"/>
          <w:highlight w:val="none"/>
        </w:rPr>
        <w:t>二、招标文件</w:t>
      </w:r>
      <w:bookmarkEnd w:id="113"/>
      <w:bookmarkEnd w:id="114"/>
    </w:p>
    <w:p w14:paraId="1E599BDB">
      <w:pPr>
        <w:numPr>
          <w:ilvl w:val="4"/>
          <w:numId w:val="3"/>
        </w:numPr>
        <w:spacing w:line="360" w:lineRule="auto"/>
        <w:ind w:left="420" w:leftChars="200"/>
        <w:outlineLvl w:val="4"/>
        <w:rPr>
          <w:rFonts w:ascii="宋体" w:hAnsi="宋体" w:cs="宋体"/>
          <w:b/>
          <w:color w:val="auto"/>
          <w:sz w:val="24"/>
          <w:highlight w:val="none"/>
        </w:rPr>
      </w:pPr>
      <w:r>
        <w:rPr>
          <w:rFonts w:hint="eastAsia" w:ascii="宋体" w:hAnsi="宋体" w:cs="宋体"/>
          <w:b/>
          <w:color w:val="auto"/>
          <w:sz w:val="24"/>
          <w:highlight w:val="none"/>
        </w:rPr>
        <w:t>10.招标文件的组成</w:t>
      </w:r>
    </w:p>
    <w:p w14:paraId="04D5F4A3">
      <w:pPr>
        <w:snapToGrid w:val="0"/>
        <w:spacing w:line="360" w:lineRule="auto"/>
        <w:ind w:firstLine="420"/>
        <w:jc w:val="left"/>
        <w:rPr>
          <w:rFonts w:ascii="宋体" w:hAnsi="宋体" w:cs="宋体" w:eastAsiaTheme="minorEastAsia"/>
          <w:color w:val="auto"/>
          <w:szCs w:val="21"/>
          <w:highlight w:val="none"/>
        </w:rPr>
      </w:pPr>
      <w:r>
        <w:rPr>
          <w:rFonts w:hint="eastAsia" w:ascii="宋体" w:hAnsi="宋体" w:cs="宋体" w:eastAsiaTheme="minorEastAsia"/>
          <w:color w:val="auto"/>
          <w:szCs w:val="21"/>
          <w:highlight w:val="none"/>
        </w:rPr>
        <w:t>（1）招标公告；</w:t>
      </w:r>
    </w:p>
    <w:p w14:paraId="3AA4877F">
      <w:pPr>
        <w:snapToGrid w:val="0"/>
        <w:spacing w:line="360" w:lineRule="auto"/>
        <w:ind w:firstLine="420"/>
        <w:jc w:val="left"/>
        <w:rPr>
          <w:rFonts w:ascii="宋体" w:hAnsi="宋体" w:cs="宋体" w:eastAsiaTheme="minorEastAsia"/>
          <w:color w:val="auto"/>
          <w:szCs w:val="21"/>
          <w:highlight w:val="none"/>
        </w:rPr>
      </w:pPr>
      <w:r>
        <w:rPr>
          <w:rFonts w:hint="eastAsia" w:ascii="宋体" w:hAnsi="宋体" w:cs="宋体" w:eastAsiaTheme="minorEastAsia"/>
          <w:color w:val="auto"/>
          <w:szCs w:val="21"/>
          <w:highlight w:val="none"/>
        </w:rPr>
        <w:t xml:space="preserve">（2）采购需求； </w:t>
      </w:r>
    </w:p>
    <w:p w14:paraId="15FDFE85">
      <w:pPr>
        <w:snapToGrid w:val="0"/>
        <w:spacing w:line="360" w:lineRule="auto"/>
        <w:ind w:firstLine="420"/>
        <w:jc w:val="left"/>
        <w:rPr>
          <w:rFonts w:ascii="宋体" w:hAnsi="宋体" w:cs="宋体" w:eastAsiaTheme="minorEastAsia"/>
          <w:color w:val="auto"/>
          <w:szCs w:val="21"/>
          <w:highlight w:val="none"/>
        </w:rPr>
      </w:pPr>
      <w:r>
        <w:rPr>
          <w:rFonts w:hint="eastAsia" w:ascii="宋体" w:hAnsi="宋体" w:cs="宋体" w:eastAsiaTheme="minorEastAsia"/>
          <w:color w:val="auto"/>
          <w:szCs w:val="21"/>
          <w:highlight w:val="none"/>
        </w:rPr>
        <w:t>（3）投标人须知；</w:t>
      </w:r>
    </w:p>
    <w:p w14:paraId="2EEE04D5">
      <w:pPr>
        <w:snapToGrid w:val="0"/>
        <w:spacing w:line="360" w:lineRule="auto"/>
        <w:ind w:firstLine="420"/>
        <w:jc w:val="left"/>
        <w:rPr>
          <w:rFonts w:ascii="宋体" w:hAnsi="宋体" w:cs="宋体" w:eastAsiaTheme="minorEastAsia"/>
          <w:color w:val="auto"/>
          <w:szCs w:val="21"/>
          <w:highlight w:val="none"/>
        </w:rPr>
      </w:pPr>
      <w:r>
        <w:rPr>
          <w:rFonts w:hint="eastAsia" w:ascii="宋体" w:hAnsi="宋体" w:cs="宋体" w:eastAsiaTheme="minorEastAsia"/>
          <w:color w:val="auto"/>
          <w:szCs w:val="21"/>
          <w:highlight w:val="none"/>
        </w:rPr>
        <w:t>（4）评标方法及评标标准；</w:t>
      </w:r>
    </w:p>
    <w:p w14:paraId="5EC47CF8">
      <w:pPr>
        <w:snapToGrid w:val="0"/>
        <w:spacing w:line="360" w:lineRule="auto"/>
        <w:ind w:firstLine="420"/>
        <w:jc w:val="left"/>
        <w:rPr>
          <w:rFonts w:ascii="宋体" w:hAnsi="宋体" w:cs="宋体" w:eastAsiaTheme="minorEastAsia"/>
          <w:color w:val="auto"/>
          <w:szCs w:val="21"/>
          <w:highlight w:val="none"/>
        </w:rPr>
      </w:pPr>
      <w:r>
        <w:rPr>
          <w:rFonts w:hint="eastAsia" w:ascii="宋体" w:hAnsi="宋体" w:cs="宋体" w:eastAsiaTheme="minorEastAsia"/>
          <w:color w:val="auto"/>
          <w:szCs w:val="21"/>
          <w:highlight w:val="none"/>
        </w:rPr>
        <w:t>（5）拟签订的合同文本；</w:t>
      </w:r>
    </w:p>
    <w:p w14:paraId="13850054">
      <w:pPr>
        <w:snapToGrid w:val="0"/>
        <w:spacing w:line="360" w:lineRule="auto"/>
        <w:ind w:firstLine="420"/>
        <w:jc w:val="left"/>
        <w:rPr>
          <w:rFonts w:ascii="宋体" w:hAnsi="宋体" w:cs="宋体" w:eastAsiaTheme="minorEastAsia"/>
          <w:color w:val="auto"/>
          <w:szCs w:val="21"/>
          <w:highlight w:val="none"/>
        </w:rPr>
      </w:pPr>
      <w:r>
        <w:rPr>
          <w:rFonts w:hint="eastAsia" w:ascii="宋体" w:hAnsi="宋体" w:cs="宋体" w:eastAsiaTheme="minorEastAsia"/>
          <w:color w:val="auto"/>
          <w:szCs w:val="21"/>
          <w:highlight w:val="none"/>
        </w:rPr>
        <w:t>（6）投标文件格式。</w:t>
      </w:r>
    </w:p>
    <w:p w14:paraId="0572C60E">
      <w:pPr>
        <w:numPr>
          <w:ilvl w:val="4"/>
          <w:numId w:val="3"/>
        </w:numPr>
        <w:spacing w:line="360" w:lineRule="auto"/>
        <w:ind w:left="420" w:leftChars="200"/>
        <w:outlineLvl w:val="4"/>
        <w:rPr>
          <w:rFonts w:ascii="宋体" w:hAnsi="宋体" w:cs="宋体"/>
          <w:b/>
          <w:color w:val="auto"/>
          <w:sz w:val="24"/>
          <w:highlight w:val="none"/>
        </w:rPr>
      </w:pPr>
      <w:r>
        <w:rPr>
          <w:rFonts w:hint="eastAsia" w:ascii="宋体" w:hAnsi="宋体" w:cs="宋体"/>
          <w:b/>
          <w:color w:val="auto"/>
          <w:sz w:val="24"/>
          <w:highlight w:val="none"/>
        </w:rPr>
        <w:t>11.招标文件的澄清、修改 、现场考察和答疑会</w:t>
      </w:r>
    </w:p>
    <w:p w14:paraId="5DBDE2E4">
      <w:pPr>
        <w:numPr>
          <w:ilvl w:val="4"/>
          <w:numId w:val="3"/>
        </w:numPr>
        <w:spacing w:line="360" w:lineRule="auto"/>
        <w:ind w:firstLine="315" w:firstLineChars="150"/>
        <w:outlineLvl w:val="4"/>
        <w:rPr>
          <w:rFonts w:ascii="宋体" w:hAnsi="宋体" w:cs="宋体"/>
          <w:color w:val="auto"/>
          <w:szCs w:val="21"/>
          <w:highlight w:val="none"/>
        </w:rPr>
      </w:pPr>
      <w:r>
        <w:rPr>
          <w:rFonts w:hint="eastAsia" w:ascii="宋体" w:hAnsi="宋体" w:cs="宋体"/>
          <w:color w:val="auto"/>
          <w:szCs w:val="21"/>
          <w:highlight w:val="none"/>
        </w:rPr>
        <w:t xml:space="preserve"> 11.1采购人或者采购代理机构可以对已发出的招标文件进行必要的澄清或者修改，但不得改变采购标的和资格条件。澄清或者修改应当在原公告发布媒体上发布澄清公告。澄清或者修改的内容为招标文件的组成部分。</w:t>
      </w:r>
    </w:p>
    <w:p w14:paraId="274547BF">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澄清或者修改的内容可能影响投标文件编制的，采购人或者采购代理机构应当在投标截止时间至少15日前，以书面形式通知所有获取招标文件的潜在投标人；不足15日的，采购人或者采购代理机构应当顺延提交投标文件的截止时间。</w:t>
      </w:r>
    </w:p>
    <w:p w14:paraId="02C94B9D">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11.2</w:t>
      </w:r>
      <w:bookmarkStart w:id="115" w:name="_Hlk53134511"/>
      <w:r>
        <w:rPr>
          <w:rFonts w:hint="eastAsia" w:ascii="宋体" w:hAnsi="宋体" w:cs="宋体"/>
          <w:color w:val="auto"/>
          <w:szCs w:val="21"/>
          <w:highlight w:val="none"/>
        </w:rPr>
        <w:t>采购人或者采购代理机构可以在招标文件提供期限截止后，组织已获取招标文件的潜在投标人现场考察或者召开开标前答疑会，具体详见“投标人须知前附表”。</w:t>
      </w:r>
    </w:p>
    <w:bookmarkEnd w:id="115"/>
    <w:p w14:paraId="2FBD7F71">
      <w:pPr>
        <w:spacing w:before="260" w:after="260" w:line="413" w:lineRule="auto"/>
        <w:jc w:val="center"/>
        <w:outlineLvl w:val="2"/>
        <w:rPr>
          <w:rFonts w:ascii="宋体" w:hAnsi="宋体" w:cs="宋体"/>
          <w:b/>
          <w:bCs/>
          <w:color w:val="auto"/>
          <w:sz w:val="32"/>
          <w:szCs w:val="32"/>
          <w:highlight w:val="none"/>
        </w:rPr>
      </w:pPr>
      <w:bookmarkStart w:id="116" w:name="_Toc254970676"/>
      <w:bookmarkStart w:id="117" w:name="_Toc254970535"/>
      <w:r>
        <w:rPr>
          <w:rFonts w:hint="eastAsia" w:ascii="宋体" w:hAnsi="宋体" w:cs="宋体"/>
          <w:b/>
          <w:bCs/>
          <w:color w:val="auto"/>
          <w:sz w:val="32"/>
          <w:szCs w:val="32"/>
          <w:highlight w:val="none"/>
        </w:rPr>
        <w:t>三、投标文件的编制</w:t>
      </w:r>
      <w:bookmarkEnd w:id="116"/>
      <w:bookmarkEnd w:id="117"/>
    </w:p>
    <w:p w14:paraId="2040D907">
      <w:pPr>
        <w:numPr>
          <w:ilvl w:val="4"/>
          <w:numId w:val="3"/>
        </w:numPr>
        <w:spacing w:line="360" w:lineRule="auto"/>
        <w:ind w:left="420" w:leftChars="200"/>
        <w:outlineLvl w:val="4"/>
        <w:rPr>
          <w:rFonts w:ascii="宋体" w:hAnsi="宋体" w:cs="宋体"/>
          <w:b/>
          <w:color w:val="auto"/>
          <w:sz w:val="24"/>
          <w:highlight w:val="none"/>
        </w:rPr>
      </w:pPr>
      <w:bookmarkStart w:id="118" w:name="_Toc254970536"/>
      <w:bookmarkStart w:id="119" w:name="_Toc254970677"/>
      <w:r>
        <w:rPr>
          <w:rFonts w:hint="eastAsia" w:ascii="宋体" w:hAnsi="宋体" w:cs="宋体"/>
          <w:b/>
          <w:color w:val="auto"/>
          <w:sz w:val="24"/>
          <w:highlight w:val="none"/>
        </w:rPr>
        <w:t>12.投标文件的编制原则</w:t>
      </w:r>
    </w:p>
    <w:p w14:paraId="53436F26">
      <w:pPr>
        <w:snapToGrid w:val="0"/>
        <w:spacing w:line="360" w:lineRule="auto"/>
        <w:ind w:firstLine="420"/>
        <w:jc w:val="left"/>
        <w:rPr>
          <w:rFonts w:ascii="宋体" w:hAnsi="宋体" w:cs="宋体" w:eastAsiaTheme="minorEastAsia"/>
          <w:color w:val="auto"/>
          <w:szCs w:val="21"/>
          <w:highlight w:val="none"/>
        </w:rPr>
      </w:pPr>
      <w:r>
        <w:rPr>
          <w:rFonts w:hint="eastAsia" w:ascii="宋体" w:hAnsi="宋体" w:cs="宋体" w:eastAsiaTheme="minorEastAsia"/>
          <w:color w:val="auto"/>
          <w:szCs w:val="21"/>
          <w:highlight w:val="none"/>
        </w:rPr>
        <w:t>投标人必须按照招标文件的要求编制投标文件。投标文件必须对招标文件提出的要求和条件作出明确响应。</w:t>
      </w:r>
    </w:p>
    <w:p w14:paraId="411604C5">
      <w:pPr>
        <w:numPr>
          <w:ilvl w:val="4"/>
          <w:numId w:val="3"/>
        </w:numPr>
        <w:spacing w:line="360" w:lineRule="auto"/>
        <w:ind w:left="420" w:leftChars="200"/>
        <w:outlineLvl w:val="4"/>
        <w:rPr>
          <w:rFonts w:ascii="宋体" w:hAnsi="宋体" w:cs="宋体"/>
          <w:b/>
          <w:color w:val="auto"/>
          <w:sz w:val="24"/>
          <w:highlight w:val="none"/>
        </w:rPr>
      </w:pPr>
      <w:r>
        <w:rPr>
          <w:rFonts w:hint="eastAsia" w:ascii="宋体" w:hAnsi="宋体" w:cs="宋体"/>
          <w:b/>
          <w:color w:val="auto"/>
          <w:sz w:val="24"/>
          <w:highlight w:val="none"/>
        </w:rPr>
        <w:t>13.投标文件的组成</w:t>
      </w:r>
      <w:bookmarkEnd w:id="118"/>
      <w:bookmarkEnd w:id="119"/>
    </w:p>
    <w:p w14:paraId="406CC60E">
      <w:pPr>
        <w:snapToGrid w:val="0"/>
        <w:spacing w:line="360" w:lineRule="auto"/>
        <w:ind w:firstLine="420" w:firstLineChars="200"/>
        <w:jc w:val="left"/>
        <w:rPr>
          <w:rFonts w:ascii="宋体" w:hAnsi="宋体" w:cs="宋体" w:eastAsiaTheme="minorEastAsia"/>
          <w:color w:val="auto"/>
          <w:szCs w:val="21"/>
          <w:highlight w:val="none"/>
        </w:rPr>
      </w:pPr>
      <w:r>
        <w:rPr>
          <w:rFonts w:hint="eastAsia" w:ascii="宋体" w:hAnsi="宋体" w:cs="宋体" w:eastAsiaTheme="minorEastAsia"/>
          <w:color w:val="auto"/>
          <w:szCs w:val="21"/>
          <w:highlight w:val="none"/>
        </w:rPr>
        <w:t>13.1投标文件由报价文件、资格证明文件、商务文件、技术文件四部分组成。</w:t>
      </w:r>
    </w:p>
    <w:p w14:paraId="2F4D53FC">
      <w:pPr>
        <w:numPr>
          <w:ilvl w:val="4"/>
          <w:numId w:val="3"/>
        </w:numPr>
        <w:spacing w:line="360" w:lineRule="auto"/>
        <w:ind w:left="420" w:leftChars="200"/>
        <w:outlineLvl w:val="4"/>
        <w:rPr>
          <w:rFonts w:ascii="宋体" w:hAnsi="宋体" w:cs="宋体"/>
          <w:color w:val="auto"/>
          <w:szCs w:val="21"/>
          <w:highlight w:val="none"/>
        </w:rPr>
      </w:pPr>
      <w:bookmarkStart w:id="120" w:name="_13.1报价文件:_具体材料见“投标人须知前附表”。"/>
      <w:bookmarkEnd w:id="120"/>
      <w:r>
        <w:rPr>
          <w:rFonts w:hint="eastAsia" w:ascii="宋体" w:hAnsi="宋体" w:cs="宋体"/>
          <w:color w:val="auto"/>
          <w:szCs w:val="21"/>
          <w:highlight w:val="none"/>
        </w:rPr>
        <w:t>（1）报价文件： 具体材料见“投标人须知前附表”。</w:t>
      </w:r>
    </w:p>
    <w:p w14:paraId="7D45F349">
      <w:pPr>
        <w:numPr>
          <w:ilvl w:val="4"/>
          <w:numId w:val="3"/>
        </w:numPr>
        <w:spacing w:line="360" w:lineRule="auto"/>
        <w:ind w:left="420" w:leftChars="200"/>
        <w:outlineLvl w:val="4"/>
        <w:rPr>
          <w:rFonts w:ascii="宋体" w:hAnsi="宋体" w:cs="宋体"/>
          <w:color w:val="auto"/>
          <w:szCs w:val="21"/>
          <w:highlight w:val="none"/>
        </w:rPr>
      </w:pPr>
      <w:bookmarkStart w:id="121" w:name="_13.2资格证明文件：具体材料见“投标人须知前附表”。"/>
      <w:bookmarkEnd w:id="121"/>
      <w:r>
        <w:rPr>
          <w:rFonts w:hint="eastAsia" w:ascii="宋体" w:hAnsi="宋体" w:cs="宋体"/>
          <w:color w:val="auto"/>
          <w:szCs w:val="21"/>
          <w:highlight w:val="none"/>
        </w:rPr>
        <w:t>（2）资格证明文件：具体材料见“投标人须知前附表”。</w:t>
      </w:r>
    </w:p>
    <w:p w14:paraId="698D7EB4">
      <w:pPr>
        <w:numPr>
          <w:ilvl w:val="4"/>
          <w:numId w:val="3"/>
        </w:numPr>
        <w:spacing w:line="360" w:lineRule="auto"/>
        <w:ind w:left="420" w:leftChars="200"/>
        <w:outlineLvl w:val="4"/>
        <w:rPr>
          <w:rFonts w:ascii="宋体" w:hAnsi="宋体" w:cs="宋体"/>
          <w:color w:val="auto"/>
          <w:szCs w:val="21"/>
          <w:highlight w:val="none"/>
        </w:rPr>
      </w:pPr>
      <w:bookmarkStart w:id="122" w:name="_13.3商务文件:_具体材料见“投标人须知前附表”。"/>
      <w:bookmarkEnd w:id="122"/>
      <w:r>
        <w:rPr>
          <w:rFonts w:hint="eastAsia" w:ascii="宋体" w:hAnsi="宋体" w:cs="宋体"/>
          <w:color w:val="auto"/>
          <w:szCs w:val="21"/>
          <w:highlight w:val="none"/>
        </w:rPr>
        <w:t>（3）商务文件：具体材料见“投标人须知前附表”。</w:t>
      </w:r>
    </w:p>
    <w:p w14:paraId="6C2F472B">
      <w:pPr>
        <w:numPr>
          <w:ilvl w:val="4"/>
          <w:numId w:val="3"/>
        </w:numPr>
        <w:spacing w:line="360" w:lineRule="auto"/>
        <w:ind w:left="420" w:leftChars="200"/>
        <w:outlineLvl w:val="4"/>
        <w:rPr>
          <w:rFonts w:ascii="宋体" w:hAnsi="宋体" w:cs="宋体"/>
          <w:color w:val="auto"/>
          <w:szCs w:val="21"/>
          <w:highlight w:val="none"/>
        </w:rPr>
      </w:pPr>
      <w:bookmarkStart w:id="123" w:name="_13.4技术文件：具体材料见“投标人须知前附表”。"/>
      <w:bookmarkEnd w:id="123"/>
      <w:r>
        <w:rPr>
          <w:rFonts w:hint="eastAsia" w:ascii="宋体" w:hAnsi="宋体" w:cs="宋体"/>
          <w:color w:val="auto"/>
          <w:szCs w:val="21"/>
          <w:highlight w:val="none"/>
        </w:rPr>
        <w:t>（4）技术文件：具体材料见“投标人须知前附表”。</w:t>
      </w:r>
    </w:p>
    <w:p w14:paraId="5B5B1301">
      <w:pPr>
        <w:numPr>
          <w:ilvl w:val="4"/>
          <w:numId w:val="3"/>
        </w:numPr>
        <w:spacing w:line="360" w:lineRule="auto"/>
        <w:ind w:left="420" w:leftChars="200"/>
        <w:outlineLvl w:val="4"/>
        <w:rPr>
          <w:rFonts w:ascii="宋体" w:hAnsi="宋体" w:cs="宋体"/>
          <w:color w:val="auto"/>
          <w:szCs w:val="21"/>
          <w:highlight w:val="none"/>
        </w:rPr>
      </w:pPr>
      <w:bookmarkStart w:id="124" w:name="_13.5投标文件电子版：具体材料见“投标人须知前附表”。"/>
      <w:bookmarkEnd w:id="124"/>
      <w:r>
        <w:rPr>
          <w:rFonts w:hint="eastAsia" w:ascii="宋体" w:hAnsi="宋体" w:cs="宋体"/>
          <w:color w:val="auto"/>
          <w:szCs w:val="21"/>
          <w:highlight w:val="none"/>
        </w:rPr>
        <w:t>13.2投标文件电子版：具体要求见“投标人须知前附表”。</w:t>
      </w:r>
    </w:p>
    <w:p w14:paraId="149F8D67">
      <w:pPr>
        <w:numPr>
          <w:ilvl w:val="4"/>
          <w:numId w:val="3"/>
        </w:numPr>
        <w:spacing w:line="360" w:lineRule="auto"/>
        <w:ind w:left="420" w:leftChars="200"/>
        <w:outlineLvl w:val="4"/>
        <w:rPr>
          <w:rFonts w:ascii="宋体" w:hAnsi="宋体" w:cs="宋体"/>
          <w:b/>
          <w:color w:val="auto"/>
          <w:sz w:val="24"/>
          <w:highlight w:val="none"/>
        </w:rPr>
      </w:pPr>
      <w:bookmarkStart w:id="125" w:name="_Toc254970678"/>
      <w:bookmarkStart w:id="126" w:name="_Toc254970537"/>
      <w:r>
        <w:rPr>
          <w:rFonts w:hint="eastAsia" w:ascii="宋体" w:hAnsi="宋体" w:cs="宋体"/>
          <w:b/>
          <w:color w:val="auto"/>
          <w:sz w:val="24"/>
          <w:highlight w:val="none"/>
        </w:rPr>
        <w:t>14.投标文件的语言及计量</w:t>
      </w:r>
      <w:bookmarkEnd w:id="125"/>
      <w:bookmarkEnd w:id="126"/>
    </w:p>
    <w:p w14:paraId="0D634C75">
      <w:pPr>
        <w:numPr>
          <w:ilvl w:val="4"/>
          <w:numId w:val="3"/>
        </w:numPr>
        <w:spacing w:line="360" w:lineRule="auto"/>
        <w:ind w:left="420" w:leftChars="200"/>
        <w:outlineLvl w:val="4"/>
        <w:rPr>
          <w:rFonts w:ascii="宋体" w:hAnsi="宋体" w:cs="宋体"/>
          <w:color w:val="auto"/>
          <w:szCs w:val="21"/>
          <w:highlight w:val="none"/>
        </w:rPr>
      </w:pPr>
      <w:r>
        <w:rPr>
          <w:rFonts w:hint="eastAsia" w:ascii="宋体" w:hAnsi="宋体" w:cs="宋体"/>
          <w:color w:val="auto"/>
          <w:szCs w:val="21"/>
          <w:highlight w:val="none"/>
        </w:rPr>
        <w:t>14.1语言文字</w:t>
      </w:r>
    </w:p>
    <w:p w14:paraId="18AC5CA4">
      <w:pPr>
        <w:numPr>
          <w:ilvl w:val="4"/>
          <w:numId w:val="3"/>
        </w:numPr>
        <w:spacing w:line="360" w:lineRule="auto"/>
        <w:ind w:firstLine="420" w:firstLineChars="200"/>
        <w:outlineLvl w:val="4"/>
        <w:rPr>
          <w:rFonts w:ascii="宋体" w:hAnsi="宋体" w:cs="宋体"/>
          <w:color w:val="auto"/>
          <w:szCs w:val="21"/>
          <w:highlight w:val="none"/>
        </w:rPr>
      </w:pPr>
      <w:r>
        <w:rPr>
          <w:rFonts w:hint="eastAsia" w:ascii="宋体" w:hAnsi="宋体" w:cs="宋体"/>
          <w:color w:val="auto"/>
          <w:szCs w:val="21"/>
          <w:highlight w:val="none"/>
        </w:rPr>
        <w:t>投标文件以及投标人与采购人就有关投标事宜的所有来往函电，均应以中文书写（除专用术语外，与招标投标有关的语言均使用中文。必要时专用术语应附有中文注释）。投标人提交的支持文件和印刷的文献可以使用别的语言，但其相应内容应同时附中文翻译文本，在解释投标文件时以中文翻译文本为主。对不同文字文本投标文件的解释发生异议的，以中文文本为准。</w:t>
      </w:r>
    </w:p>
    <w:p w14:paraId="5DA9745A">
      <w:pPr>
        <w:numPr>
          <w:ilvl w:val="4"/>
          <w:numId w:val="3"/>
        </w:numPr>
        <w:spacing w:line="360" w:lineRule="auto"/>
        <w:ind w:firstLine="420" w:firstLineChars="200"/>
        <w:outlineLvl w:val="4"/>
        <w:rPr>
          <w:rFonts w:ascii="宋体" w:hAnsi="宋体" w:cs="宋体"/>
          <w:color w:val="auto"/>
          <w:szCs w:val="21"/>
          <w:highlight w:val="none"/>
        </w:rPr>
      </w:pPr>
      <w:r>
        <w:rPr>
          <w:rFonts w:hint="eastAsia" w:ascii="宋体" w:hAnsi="宋体" w:cs="宋体"/>
          <w:color w:val="auto"/>
          <w:szCs w:val="21"/>
          <w:highlight w:val="none"/>
        </w:rPr>
        <w:t>14.2投标计量单位</w:t>
      </w:r>
    </w:p>
    <w:p w14:paraId="62942524">
      <w:pPr>
        <w:numPr>
          <w:ilvl w:val="4"/>
          <w:numId w:val="3"/>
        </w:numPr>
        <w:spacing w:line="360" w:lineRule="auto"/>
        <w:ind w:firstLine="420" w:firstLineChars="200"/>
        <w:outlineLvl w:val="4"/>
        <w:rPr>
          <w:rFonts w:ascii="宋体" w:hAnsi="宋体" w:cs="宋体"/>
          <w:color w:val="auto"/>
          <w:szCs w:val="21"/>
          <w:highlight w:val="none"/>
        </w:rPr>
      </w:pPr>
      <w:r>
        <w:rPr>
          <w:rFonts w:hint="eastAsia" w:ascii="宋体" w:hAnsi="宋体" w:cs="宋体"/>
          <w:color w:val="auto"/>
          <w:szCs w:val="21"/>
          <w:highlight w:val="none"/>
        </w:rPr>
        <w:t>招标文件已有明确规定的，使用招标文件规定的计量单位；招标文件没有规定的，应采用中华人民共和国法定计量单位，货币种类为人民币，否则视同未响应。</w:t>
      </w:r>
    </w:p>
    <w:p w14:paraId="3C3859EE">
      <w:pPr>
        <w:numPr>
          <w:ilvl w:val="4"/>
          <w:numId w:val="3"/>
        </w:numPr>
        <w:spacing w:line="360" w:lineRule="auto"/>
        <w:ind w:left="420" w:leftChars="200"/>
        <w:outlineLvl w:val="4"/>
        <w:rPr>
          <w:rFonts w:ascii="宋体" w:hAnsi="宋体" w:cs="宋体"/>
          <w:b/>
          <w:color w:val="auto"/>
          <w:sz w:val="24"/>
          <w:highlight w:val="none"/>
        </w:rPr>
      </w:pPr>
      <w:r>
        <w:rPr>
          <w:rFonts w:hint="eastAsia" w:ascii="宋体" w:hAnsi="宋体" w:cs="宋体"/>
          <w:b/>
          <w:color w:val="auto"/>
          <w:sz w:val="24"/>
          <w:highlight w:val="none"/>
        </w:rPr>
        <w:t>15.投标的风险</w:t>
      </w:r>
    </w:p>
    <w:p w14:paraId="5DB86CD4">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投标人没有按照招标文件要求提供全部资料，或者投标人没有对招标文件作出实质性响应是投标人的风险，并可能导致其投标被拒绝。</w:t>
      </w:r>
    </w:p>
    <w:p w14:paraId="485BA7FA">
      <w:pPr>
        <w:numPr>
          <w:ilvl w:val="4"/>
          <w:numId w:val="3"/>
        </w:numPr>
        <w:spacing w:line="360" w:lineRule="auto"/>
        <w:ind w:left="420" w:leftChars="200"/>
        <w:outlineLvl w:val="4"/>
        <w:rPr>
          <w:rFonts w:ascii="宋体" w:hAnsi="宋体" w:cs="宋体"/>
          <w:b/>
          <w:color w:val="auto"/>
          <w:sz w:val="24"/>
          <w:highlight w:val="none"/>
        </w:rPr>
      </w:pPr>
      <w:bookmarkStart w:id="127" w:name="_Toc254970538"/>
      <w:bookmarkStart w:id="128" w:name="_Toc254970679"/>
      <w:r>
        <w:rPr>
          <w:rFonts w:hint="eastAsia" w:ascii="宋体" w:hAnsi="宋体" w:cs="宋体"/>
          <w:b/>
          <w:color w:val="auto"/>
          <w:sz w:val="24"/>
          <w:highlight w:val="none"/>
        </w:rPr>
        <w:t>16.投标报价</w:t>
      </w:r>
      <w:bookmarkEnd w:id="127"/>
      <w:bookmarkEnd w:id="128"/>
    </w:p>
    <w:p w14:paraId="565A0ACE">
      <w:pPr>
        <w:numPr>
          <w:ilvl w:val="4"/>
          <w:numId w:val="3"/>
        </w:numPr>
        <w:spacing w:line="360" w:lineRule="auto"/>
        <w:ind w:left="420" w:leftChars="200"/>
        <w:outlineLvl w:val="4"/>
        <w:rPr>
          <w:rFonts w:ascii="宋体" w:hAnsi="宋体" w:cs="宋体"/>
          <w:color w:val="auto"/>
          <w:szCs w:val="21"/>
          <w:highlight w:val="none"/>
        </w:rPr>
      </w:pPr>
      <w:r>
        <w:rPr>
          <w:rFonts w:hint="eastAsia" w:ascii="宋体" w:hAnsi="宋体" w:cs="宋体"/>
          <w:color w:val="auto"/>
          <w:szCs w:val="21"/>
          <w:highlight w:val="none"/>
        </w:rPr>
        <w:t>16.1投标报价应按“第六章　投标文件格式”中“开标一览表”和广西政府采购云平台系统中“开标一览表”格式填写。</w:t>
      </w:r>
    </w:p>
    <w:p w14:paraId="6B8C70B9">
      <w:pPr>
        <w:numPr>
          <w:ilvl w:val="4"/>
          <w:numId w:val="3"/>
        </w:numPr>
        <w:spacing w:line="360" w:lineRule="auto"/>
        <w:ind w:left="420" w:leftChars="200"/>
        <w:outlineLvl w:val="4"/>
        <w:rPr>
          <w:rFonts w:ascii="宋体" w:hAnsi="宋体" w:cs="宋体"/>
          <w:color w:val="auto"/>
          <w:szCs w:val="21"/>
          <w:highlight w:val="none"/>
        </w:rPr>
      </w:pPr>
      <w:bookmarkStart w:id="129" w:name="_16.2投标报价具体定义见投标人须知前附表。"/>
      <w:bookmarkEnd w:id="129"/>
      <w:r>
        <w:rPr>
          <w:rFonts w:hint="eastAsia" w:ascii="宋体" w:hAnsi="宋体" w:cs="宋体"/>
          <w:color w:val="auto"/>
          <w:szCs w:val="21"/>
          <w:highlight w:val="none"/>
        </w:rPr>
        <w:t>16.2投标报价具体包括内容详见“投标人须知前附表”。</w:t>
      </w:r>
    </w:p>
    <w:p w14:paraId="1D78E875">
      <w:pPr>
        <w:numPr>
          <w:ilvl w:val="4"/>
          <w:numId w:val="3"/>
        </w:numPr>
        <w:spacing w:line="360" w:lineRule="auto"/>
        <w:ind w:firstLine="420" w:firstLineChars="200"/>
        <w:outlineLvl w:val="4"/>
        <w:rPr>
          <w:rFonts w:ascii="宋体" w:hAnsi="宋体" w:cs="宋体"/>
          <w:color w:val="auto"/>
          <w:szCs w:val="21"/>
          <w:highlight w:val="none"/>
        </w:rPr>
      </w:pPr>
      <w:r>
        <w:rPr>
          <w:rFonts w:hint="eastAsia" w:ascii="宋体" w:hAnsi="宋体" w:cs="宋体"/>
          <w:color w:val="auto"/>
          <w:szCs w:val="21"/>
          <w:highlight w:val="none"/>
        </w:rPr>
        <w:t>16.3投标人必须就所投全部内容分别作完整唯一总价报价，不得存在漏项报价；投标人必须就所投单项内容作唯一报价。</w:t>
      </w:r>
    </w:p>
    <w:p w14:paraId="7BCC7FB5">
      <w:pPr>
        <w:numPr>
          <w:ilvl w:val="4"/>
          <w:numId w:val="3"/>
        </w:numPr>
        <w:spacing w:line="360" w:lineRule="auto"/>
        <w:ind w:left="420" w:leftChars="200"/>
        <w:outlineLvl w:val="4"/>
        <w:rPr>
          <w:rFonts w:ascii="宋体" w:hAnsi="宋体" w:cs="宋体"/>
          <w:b/>
          <w:color w:val="auto"/>
          <w:sz w:val="24"/>
          <w:highlight w:val="none"/>
        </w:rPr>
      </w:pPr>
      <w:r>
        <w:rPr>
          <w:rFonts w:hint="eastAsia" w:ascii="宋体" w:hAnsi="宋体" w:cs="宋体"/>
          <w:b/>
          <w:color w:val="auto"/>
          <w:sz w:val="24"/>
          <w:highlight w:val="none"/>
        </w:rPr>
        <w:t>17.投标有效期</w:t>
      </w:r>
    </w:p>
    <w:p w14:paraId="6D33DB50">
      <w:pPr>
        <w:numPr>
          <w:ilvl w:val="4"/>
          <w:numId w:val="3"/>
        </w:numPr>
        <w:spacing w:line="360" w:lineRule="auto"/>
        <w:ind w:firstLine="420" w:firstLineChars="200"/>
        <w:outlineLvl w:val="4"/>
        <w:rPr>
          <w:rFonts w:ascii="宋体" w:hAnsi="宋体" w:cs="宋体"/>
          <w:color w:val="auto"/>
          <w:szCs w:val="21"/>
          <w:highlight w:val="none"/>
        </w:rPr>
      </w:pPr>
      <w:bookmarkStart w:id="130" w:name="_17.1投标有效期应按“投标人须知中的前附表”规定的期限。"/>
      <w:bookmarkEnd w:id="130"/>
      <w:r>
        <w:rPr>
          <w:rFonts w:hint="eastAsia" w:ascii="宋体" w:hAnsi="宋体" w:cs="宋体"/>
          <w:color w:val="auto"/>
          <w:szCs w:val="21"/>
          <w:highlight w:val="none"/>
        </w:rPr>
        <w:t>17.1投标有效期是指为保证采购人有足够的时间在开标后完成评标、定标、合同签订等工作而要求投标人提交的投标文件在一定时间内保持有效的期限。</w:t>
      </w:r>
    </w:p>
    <w:p w14:paraId="0D94BE7E">
      <w:pPr>
        <w:numPr>
          <w:ilvl w:val="4"/>
          <w:numId w:val="3"/>
        </w:numPr>
        <w:spacing w:line="360" w:lineRule="auto"/>
        <w:ind w:left="420" w:leftChars="200"/>
        <w:outlineLvl w:val="4"/>
        <w:rPr>
          <w:rFonts w:ascii="宋体" w:hAnsi="宋体" w:cs="宋体"/>
          <w:color w:val="auto"/>
          <w:szCs w:val="21"/>
          <w:highlight w:val="none"/>
        </w:rPr>
      </w:pPr>
      <w:r>
        <w:rPr>
          <w:rFonts w:hint="eastAsia" w:ascii="宋体" w:hAnsi="宋体" w:cs="宋体"/>
          <w:color w:val="auto"/>
          <w:szCs w:val="21"/>
          <w:highlight w:val="none"/>
        </w:rPr>
        <w:t>17.2</w:t>
      </w:r>
      <w:bookmarkStart w:id="131" w:name="_Toc254970540"/>
      <w:bookmarkStart w:id="132" w:name="_Toc254970681"/>
      <w:r>
        <w:rPr>
          <w:rFonts w:hint="eastAsia" w:ascii="宋体" w:hAnsi="宋体" w:cs="宋体"/>
          <w:color w:val="auto"/>
          <w:szCs w:val="21"/>
          <w:highlight w:val="none"/>
        </w:rPr>
        <w:t xml:space="preserve"> 投标有效期应按规定的期限作出承诺，具体详见“投标人须知前附表”。</w:t>
      </w:r>
    </w:p>
    <w:p w14:paraId="0E30C8CE">
      <w:pPr>
        <w:numPr>
          <w:ilvl w:val="4"/>
          <w:numId w:val="3"/>
        </w:numPr>
        <w:spacing w:line="360" w:lineRule="auto"/>
        <w:ind w:left="420" w:leftChars="200"/>
        <w:outlineLvl w:val="4"/>
        <w:rPr>
          <w:rFonts w:ascii="宋体" w:hAnsi="宋体" w:cs="宋体"/>
          <w:color w:val="auto"/>
          <w:szCs w:val="21"/>
          <w:highlight w:val="none"/>
        </w:rPr>
      </w:pPr>
      <w:r>
        <w:rPr>
          <w:rFonts w:hint="eastAsia" w:ascii="宋体" w:hAnsi="宋体" w:cs="宋体"/>
          <w:color w:val="auto"/>
          <w:szCs w:val="21"/>
          <w:highlight w:val="none"/>
        </w:rPr>
        <w:t>17.3投标人的投标文件在投标有效期内均保持有效。</w:t>
      </w:r>
      <w:bookmarkEnd w:id="131"/>
      <w:bookmarkEnd w:id="132"/>
    </w:p>
    <w:p w14:paraId="4F143F07">
      <w:pPr>
        <w:numPr>
          <w:ilvl w:val="4"/>
          <w:numId w:val="3"/>
        </w:numPr>
        <w:spacing w:line="360" w:lineRule="auto"/>
        <w:ind w:left="420" w:leftChars="200"/>
        <w:outlineLvl w:val="4"/>
        <w:rPr>
          <w:rFonts w:ascii="宋体" w:hAnsi="宋体" w:cs="宋体"/>
          <w:b/>
          <w:color w:val="auto"/>
          <w:sz w:val="24"/>
          <w:highlight w:val="none"/>
        </w:rPr>
      </w:pPr>
      <w:bookmarkStart w:id="133" w:name="_18.投标保证金"/>
      <w:bookmarkEnd w:id="133"/>
      <w:bookmarkStart w:id="134" w:name="_Toc254970682"/>
      <w:bookmarkStart w:id="135" w:name="_Toc254970541"/>
      <w:r>
        <w:rPr>
          <w:rFonts w:hint="eastAsia" w:ascii="宋体" w:hAnsi="宋体" w:cs="宋体"/>
          <w:b/>
          <w:color w:val="auto"/>
          <w:sz w:val="24"/>
          <w:highlight w:val="none"/>
        </w:rPr>
        <w:t>18.投标保证金</w:t>
      </w:r>
      <w:bookmarkEnd w:id="134"/>
      <w:bookmarkEnd w:id="135"/>
    </w:p>
    <w:p w14:paraId="57874E99">
      <w:pPr>
        <w:snapToGrid w:val="0"/>
        <w:spacing w:line="360" w:lineRule="auto"/>
        <w:ind w:firstLine="420" w:firstLineChars="200"/>
        <w:rPr>
          <w:rFonts w:ascii="宋体" w:hAnsi="宋体" w:cs="宋体" w:eastAsiaTheme="minorEastAsia"/>
          <w:color w:val="auto"/>
          <w:szCs w:val="21"/>
          <w:highlight w:val="none"/>
        </w:rPr>
      </w:pPr>
      <w:r>
        <w:rPr>
          <w:rFonts w:hint="eastAsia" w:ascii="宋体" w:hAnsi="宋体" w:cs="宋体" w:eastAsiaTheme="minorEastAsia"/>
          <w:color w:val="auto"/>
          <w:szCs w:val="21"/>
          <w:highlight w:val="none"/>
        </w:rPr>
        <w:t>投标保证金</w:t>
      </w:r>
      <w:bookmarkStart w:id="136" w:name="_Toc254970683"/>
      <w:bookmarkStart w:id="137" w:name="_Toc254970542"/>
      <w:r>
        <w:rPr>
          <w:rFonts w:hint="eastAsia" w:ascii="宋体" w:hAnsi="宋体" w:cs="宋体" w:eastAsiaTheme="minorEastAsia"/>
          <w:color w:val="auto"/>
          <w:szCs w:val="21"/>
          <w:highlight w:val="none"/>
        </w:rPr>
        <w:t>：无。</w:t>
      </w:r>
    </w:p>
    <w:p w14:paraId="23288166">
      <w:pPr>
        <w:numPr>
          <w:ilvl w:val="4"/>
          <w:numId w:val="3"/>
        </w:numPr>
        <w:spacing w:line="360" w:lineRule="auto"/>
        <w:ind w:left="420" w:leftChars="200"/>
        <w:outlineLvl w:val="4"/>
        <w:rPr>
          <w:rFonts w:ascii="宋体" w:hAnsi="宋体" w:cs="宋体"/>
          <w:b/>
          <w:color w:val="auto"/>
          <w:sz w:val="24"/>
          <w:highlight w:val="none"/>
        </w:rPr>
      </w:pPr>
      <w:r>
        <w:rPr>
          <w:rFonts w:hint="eastAsia" w:ascii="宋体" w:hAnsi="宋体" w:cs="宋体"/>
          <w:b/>
          <w:color w:val="auto"/>
          <w:sz w:val="24"/>
          <w:highlight w:val="none"/>
        </w:rPr>
        <w:t>19.投标文件的</w:t>
      </w:r>
      <w:bookmarkEnd w:id="136"/>
      <w:bookmarkEnd w:id="137"/>
      <w:r>
        <w:rPr>
          <w:rFonts w:hint="eastAsia" w:ascii="宋体" w:hAnsi="宋体" w:cs="宋体"/>
          <w:b/>
          <w:color w:val="auto"/>
          <w:sz w:val="24"/>
          <w:highlight w:val="none"/>
        </w:rPr>
        <w:t>编制</w:t>
      </w:r>
    </w:p>
    <w:p w14:paraId="47C70001">
      <w:pPr>
        <w:numPr>
          <w:ilvl w:val="4"/>
          <w:numId w:val="3"/>
        </w:numPr>
        <w:spacing w:line="360" w:lineRule="auto"/>
        <w:ind w:firstLine="315" w:firstLineChars="150"/>
        <w:outlineLvl w:val="4"/>
        <w:rPr>
          <w:rFonts w:ascii="宋体" w:hAnsi="宋体" w:cs="宋体"/>
          <w:color w:val="auto"/>
          <w:szCs w:val="21"/>
          <w:highlight w:val="none"/>
        </w:rPr>
      </w:pPr>
      <w:r>
        <w:rPr>
          <w:rFonts w:hint="eastAsia" w:ascii="宋体" w:hAnsi="宋体" w:cs="宋体"/>
          <w:color w:val="auto"/>
          <w:szCs w:val="21"/>
          <w:highlight w:val="none"/>
        </w:rPr>
        <w:t xml:space="preserve"> 19.1投标人应按照本项目招标文件规定的格式和顺序和广西政府采购云平台的要求编制并加密。投标文件内容不完整、编排混乱导致投标文件被误读、漏读或者查找不到相关内容的，由此引发的后果由投标人承担。</w:t>
      </w:r>
    </w:p>
    <w:p w14:paraId="4FF8511E">
      <w:pPr>
        <w:numPr>
          <w:ilvl w:val="4"/>
          <w:numId w:val="3"/>
        </w:numPr>
        <w:spacing w:line="360" w:lineRule="auto"/>
        <w:ind w:firstLine="315" w:firstLineChars="150"/>
        <w:outlineLvl w:val="4"/>
        <w:rPr>
          <w:rFonts w:ascii="宋体" w:hAnsi="宋体" w:cs="宋体"/>
          <w:color w:val="auto"/>
          <w:szCs w:val="21"/>
          <w:highlight w:val="none"/>
        </w:rPr>
      </w:pPr>
      <w:bookmarkStart w:id="138" w:name="_19.2投标文件应按报价文件、资格证明文件、商务文件、技术文件分别编制"/>
      <w:bookmarkEnd w:id="138"/>
      <w:r>
        <w:rPr>
          <w:rFonts w:hint="eastAsia" w:ascii="宋体" w:hAnsi="宋体" w:cs="宋体"/>
          <w:color w:val="auto"/>
          <w:szCs w:val="21"/>
          <w:highlight w:val="none"/>
        </w:rPr>
        <w:t>19.2为确保网上操作合法、有效和安全，投标人应当在投标截止时间前完成在广西政府采购云平台的身份认证，确保在电子投标过程中能够对相关数据电文进行加密和使用电子签章。</w:t>
      </w:r>
    </w:p>
    <w:p w14:paraId="2F4FD1D8">
      <w:pPr>
        <w:numPr>
          <w:ilvl w:val="4"/>
          <w:numId w:val="3"/>
        </w:numPr>
        <w:spacing w:line="360" w:lineRule="auto"/>
        <w:outlineLvl w:val="4"/>
        <w:rPr>
          <w:rFonts w:ascii="宋体" w:hAnsi="宋体" w:cs="宋体"/>
          <w:color w:val="auto"/>
          <w:szCs w:val="21"/>
          <w:highlight w:val="none"/>
        </w:rPr>
      </w:pPr>
      <w:r>
        <w:rPr>
          <w:rFonts w:hint="eastAsia" w:ascii="宋体" w:hAnsi="宋体" w:cs="宋体"/>
          <w:color w:val="auto"/>
          <w:szCs w:val="21"/>
          <w:highlight w:val="none"/>
        </w:rPr>
        <w:t xml:space="preserve">  19.3投标文件须由投标人在规定位置签字（或者电子签名）、盖章（具体以投标人须知前附表或投标文件格式规定为准），</w:t>
      </w:r>
      <w:r>
        <w:rPr>
          <w:rFonts w:hint="eastAsia" w:ascii="宋体" w:hAnsi="宋体" w:cs="宋体"/>
          <w:b/>
          <w:bCs/>
          <w:color w:val="auto"/>
          <w:szCs w:val="21"/>
          <w:highlight w:val="none"/>
        </w:rPr>
        <w:t>否则按无效投标处理</w:t>
      </w:r>
      <w:r>
        <w:rPr>
          <w:rFonts w:hint="eastAsia" w:ascii="宋体" w:hAnsi="宋体" w:cs="宋体"/>
          <w:color w:val="auto"/>
          <w:szCs w:val="21"/>
          <w:highlight w:val="none"/>
        </w:rPr>
        <w:t>。</w:t>
      </w:r>
    </w:p>
    <w:p w14:paraId="0D8B87DE">
      <w:pPr>
        <w:numPr>
          <w:ilvl w:val="4"/>
          <w:numId w:val="3"/>
        </w:numPr>
        <w:spacing w:line="360" w:lineRule="auto"/>
        <w:ind w:firstLine="315" w:firstLineChars="150"/>
        <w:outlineLvl w:val="4"/>
        <w:rPr>
          <w:rFonts w:ascii="宋体" w:hAnsi="宋体" w:cs="宋体"/>
          <w:color w:val="auto"/>
          <w:szCs w:val="21"/>
          <w:highlight w:val="none"/>
        </w:rPr>
      </w:pPr>
      <w:r>
        <w:rPr>
          <w:rFonts w:hint="eastAsia" w:ascii="宋体" w:hAnsi="宋体" w:cs="宋体"/>
          <w:color w:val="auto"/>
          <w:szCs w:val="21"/>
          <w:highlight w:val="none"/>
        </w:rPr>
        <w:t>19.4投标文件中标注的投标人名称应与主体资格证明（如营业执照或者事业单位法人证书或者执业许可证或者登记证书等）及公章一致，并与广西政府采购云平台中获取招标文件的投标人名称一致，投标人为自然人的，标注的投标人名称应与身份证姓名及签名一致，</w:t>
      </w:r>
      <w:r>
        <w:rPr>
          <w:rFonts w:hint="eastAsia" w:ascii="宋体" w:hAnsi="宋体" w:cs="宋体"/>
          <w:b/>
          <w:color w:val="auto"/>
          <w:szCs w:val="21"/>
          <w:highlight w:val="none"/>
        </w:rPr>
        <w:t>否则按无效投标处理</w:t>
      </w:r>
      <w:r>
        <w:rPr>
          <w:rFonts w:hint="eastAsia" w:ascii="宋体" w:hAnsi="宋体" w:cs="宋体"/>
          <w:color w:val="auto"/>
          <w:szCs w:val="21"/>
          <w:highlight w:val="none"/>
        </w:rPr>
        <w:t>。</w:t>
      </w:r>
    </w:p>
    <w:p w14:paraId="5B52870D">
      <w:pPr>
        <w:numPr>
          <w:ilvl w:val="4"/>
          <w:numId w:val="3"/>
        </w:numPr>
        <w:spacing w:line="360" w:lineRule="auto"/>
        <w:ind w:firstLine="315" w:firstLineChars="150"/>
        <w:outlineLvl w:val="4"/>
        <w:rPr>
          <w:rFonts w:ascii="宋体" w:hAnsi="宋体" w:cs="宋体"/>
          <w:color w:val="auto"/>
          <w:szCs w:val="21"/>
          <w:highlight w:val="none"/>
        </w:rPr>
      </w:pPr>
      <w:r>
        <w:rPr>
          <w:rFonts w:hint="eastAsia" w:ascii="宋体" w:hAnsi="宋体" w:cs="宋体"/>
          <w:color w:val="auto"/>
          <w:szCs w:val="21"/>
          <w:highlight w:val="none"/>
        </w:rPr>
        <w:t xml:space="preserve"> 19.5投标文件应尽量避免涂改、行间插字或者删除。如果出现上述情况，改动之处应由投标人的法定代表人或者其委托代理人签字（或者电子签名）或者加盖公章或者加盖电子签章。投标文件因字迹潦草或者表达不清所引起的后果由投标人承担。</w:t>
      </w:r>
    </w:p>
    <w:p w14:paraId="3BD6A0F4">
      <w:pPr>
        <w:spacing w:line="360" w:lineRule="auto"/>
        <w:ind w:firstLine="480" w:firstLineChars="200"/>
        <w:rPr>
          <w:rFonts w:ascii="宋体" w:hAnsi="宋体" w:cs="宋体" w:eastAsiaTheme="minorEastAsia"/>
          <w:color w:val="auto"/>
          <w:sz w:val="24"/>
          <w:highlight w:val="none"/>
        </w:rPr>
      </w:pPr>
      <w:r>
        <w:rPr>
          <w:rFonts w:hint="eastAsia" w:ascii="宋体" w:hAnsi="宋体" w:cs="宋体" w:eastAsiaTheme="minorEastAsia"/>
          <w:color w:val="auto"/>
          <w:sz w:val="24"/>
          <w:highlight w:val="none"/>
        </w:rPr>
        <w:t>20.电子备份投标文件</w:t>
      </w:r>
    </w:p>
    <w:p w14:paraId="7543ADCA">
      <w:pPr>
        <w:spacing w:line="360" w:lineRule="auto"/>
        <w:ind w:firstLine="420" w:firstLineChars="200"/>
        <w:rPr>
          <w:rFonts w:ascii="宋体" w:hAnsi="宋体" w:cs="宋体" w:eastAsiaTheme="minorEastAsia"/>
          <w:color w:val="auto"/>
          <w:sz w:val="24"/>
          <w:highlight w:val="none"/>
        </w:rPr>
      </w:pPr>
      <w:r>
        <w:rPr>
          <w:rFonts w:hint="eastAsia" w:ascii="宋体" w:hAnsi="宋体" w:cs="宋体" w:eastAsiaTheme="minorEastAsia"/>
          <w:bCs/>
          <w:color w:val="auto"/>
          <w:szCs w:val="21"/>
          <w:highlight w:val="none"/>
        </w:rPr>
        <w:t>电子备份投标文件是指通过在线编制生成且后缀名为“bfbs”的文件，是否接受电子备份投标文件详见“投标人须知前附表”。</w:t>
      </w:r>
    </w:p>
    <w:p w14:paraId="5EE69935">
      <w:pPr>
        <w:numPr>
          <w:ilvl w:val="4"/>
          <w:numId w:val="3"/>
        </w:numPr>
        <w:spacing w:line="360" w:lineRule="auto"/>
        <w:ind w:left="420" w:leftChars="200"/>
        <w:outlineLvl w:val="4"/>
        <w:rPr>
          <w:rFonts w:ascii="宋体" w:hAnsi="宋体" w:cs="宋体"/>
          <w:b/>
          <w:color w:val="auto"/>
          <w:sz w:val="24"/>
          <w:highlight w:val="none"/>
        </w:rPr>
      </w:pPr>
      <w:r>
        <w:rPr>
          <w:rFonts w:hint="eastAsia" w:ascii="宋体" w:hAnsi="宋体" w:cs="宋体"/>
          <w:b/>
          <w:color w:val="auto"/>
          <w:sz w:val="24"/>
          <w:highlight w:val="none"/>
        </w:rPr>
        <w:t>21.投标文件的提交</w:t>
      </w:r>
    </w:p>
    <w:p w14:paraId="0E977682">
      <w:pPr>
        <w:spacing w:line="360" w:lineRule="auto"/>
        <w:ind w:firstLine="420" w:firstLineChars="200"/>
        <w:rPr>
          <w:rFonts w:ascii="宋体" w:hAnsi="宋体" w:cs="宋体" w:eastAsiaTheme="minorEastAsia"/>
          <w:b/>
          <w:color w:val="auto"/>
          <w:highlight w:val="none"/>
        </w:rPr>
      </w:pPr>
      <w:bookmarkStart w:id="139" w:name="_21.1投标人必须在“投标人须知中的前附表”规定的投标文件接收时间和投"/>
      <w:bookmarkEnd w:id="139"/>
      <w:r>
        <w:rPr>
          <w:rFonts w:hint="eastAsia" w:ascii="宋体" w:hAnsi="宋体" w:cs="宋体" w:eastAsiaTheme="minorEastAsia"/>
          <w:bCs/>
          <w:color w:val="auto"/>
          <w:szCs w:val="21"/>
          <w:highlight w:val="none"/>
        </w:rPr>
        <w:t>21.1投标人必须在“投标人须知前附表”规定的</w:t>
      </w:r>
      <w:r>
        <w:rPr>
          <w:rFonts w:hint="eastAsia" w:ascii="宋体" w:hAnsi="宋体" w:cs="宋体" w:eastAsiaTheme="minorEastAsia"/>
          <w:color w:val="auto"/>
          <w:szCs w:val="21"/>
          <w:highlight w:val="none"/>
        </w:rPr>
        <w:t>投标文件提交截止时间前将</w:t>
      </w:r>
      <w:r>
        <w:rPr>
          <w:rFonts w:hint="eastAsia" w:ascii="宋体" w:hAnsi="宋体" w:cs="宋体" w:eastAsiaTheme="minorEastAsia"/>
          <w:bCs/>
          <w:color w:val="auto"/>
          <w:szCs w:val="21"/>
          <w:highlight w:val="none"/>
        </w:rPr>
        <w:t>电子投标文件提交至投标地点。电子投标文件应在制作完成后，在投标截止时间前通过有效数字证书（CA认证锁）进行电子签章、加密，然后通过网络将加密的电子投标文件递交至</w:t>
      </w:r>
      <w:r>
        <w:rPr>
          <w:rFonts w:hint="eastAsia" w:ascii="宋体" w:hAnsi="宋体" w:cs="宋体" w:eastAsiaTheme="minorEastAsia"/>
          <w:b/>
          <w:color w:val="auto"/>
          <w:szCs w:val="21"/>
          <w:highlight w:val="none"/>
        </w:rPr>
        <w:t>广西政府采购云平台</w:t>
      </w:r>
      <w:r>
        <w:rPr>
          <w:rFonts w:hint="eastAsia" w:ascii="宋体" w:hAnsi="宋体" w:cs="宋体" w:eastAsiaTheme="minorEastAsia"/>
          <w:bCs/>
          <w:color w:val="auto"/>
          <w:szCs w:val="21"/>
          <w:highlight w:val="none"/>
        </w:rPr>
        <w:t xml:space="preserve">。 </w:t>
      </w:r>
      <w:r>
        <w:rPr>
          <w:rFonts w:hint="eastAsia" w:ascii="宋体" w:hAnsi="宋体" w:cs="宋体" w:eastAsiaTheme="minorEastAsia"/>
          <w:b/>
          <w:color w:val="auto"/>
          <w:highlight w:val="none"/>
        </w:rPr>
        <w:t xml:space="preserve"> </w:t>
      </w:r>
    </w:p>
    <w:p w14:paraId="465E9F72">
      <w:pPr>
        <w:spacing w:line="360" w:lineRule="auto"/>
        <w:ind w:firstLine="422" w:firstLineChars="200"/>
        <w:rPr>
          <w:rFonts w:ascii="宋体" w:hAnsi="宋体" w:cs="宋体" w:eastAsiaTheme="minorEastAsia"/>
          <w:b/>
          <w:color w:val="auto"/>
          <w:szCs w:val="20"/>
          <w:highlight w:val="none"/>
        </w:rPr>
      </w:pPr>
      <w:r>
        <w:rPr>
          <w:rFonts w:hint="eastAsia" w:ascii="宋体" w:hAnsi="宋体" w:cs="宋体" w:eastAsiaTheme="minorEastAsia"/>
          <w:b/>
          <w:color w:val="auto"/>
          <w:szCs w:val="21"/>
          <w:highlight w:val="none"/>
        </w:rPr>
        <w:t>21.2未在规定时间内提交或者未按照招标文件要求加密的电子投标文件，广西政府采购云平台将拒收。</w:t>
      </w:r>
    </w:p>
    <w:p w14:paraId="5EF80E94">
      <w:pPr>
        <w:numPr>
          <w:ilvl w:val="4"/>
          <w:numId w:val="3"/>
        </w:numPr>
        <w:spacing w:line="360" w:lineRule="auto"/>
        <w:ind w:left="420" w:leftChars="200"/>
        <w:outlineLvl w:val="4"/>
        <w:rPr>
          <w:rFonts w:ascii="宋体" w:hAnsi="宋体" w:cs="宋体"/>
          <w:b/>
          <w:color w:val="auto"/>
          <w:sz w:val="24"/>
          <w:highlight w:val="none"/>
        </w:rPr>
      </w:pPr>
      <w:r>
        <w:rPr>
          <w:rFonts w:hint="eastAsia" w:ascii="宋体" w:hAnsi="宋体" w:cs="宋体"/>
          <w:b/>
          <w:color w:val="auto"/>
          <w:sz w:val="24"/>
          <w:highlight w:val="none"/>
        </w:rPr>
        <w:t>22. 投标文件的补充、修改、撤回与退回</w:t>
      </w:r>
    </w:p>
    <w:p w14:paraId="48FB1F57">
      <w:pPr>
        <w:snapToGrid w:val="0"/>
        <w:spacing w:line="360" w:lineRule="auto"/>
        <w:ind w:firstLine="420"/>
        <w:jc w:val="left"/>
        <w:rPr>
          <w:rFonts w:ascii="宋体" w:hAnsi="宋体" w:cs="宋体" w:eastAsiaTheme="minorEastAsia"/>
          <w:color w:val="auto"/>
          <w:szCs w:val="21"/>
          <w:highlight w:val="none"/>
        </w:rPr>
      </w:pPr>
      <w:bookmarkStart w:id="140" w:name="_Toc254970543"/>
      <w:bookmarkStart w:id="141" w:name="_Toc254970684"/>
      <w:r>
        <w:rPr>
          <w:rFonts w:hint="eastAsia" w:ascii="宋体" w:hAnsi="宋体" w:cs="宋体" w:eastAsiaTheme="minorEastAsia"/>
          <w:color w:val="auto"/>
          <w:szCs w:val="21"/>
          <w:highlight w:val="none"/>
        </w:rPr>
        <w:t>22.1</w:t>
      </w:r>
      <w:r>
        <w:rPr>
          <w:rFonts w:hint="eastAsia" w:ascii="宋体" w:hAnsi="宋体" w:cs="宋体" w:eastAsiaTheme="minorEastAsia"/>
          <w:bCs/>
          <w:color w:val="auto"/>
          <w:szCs w:val="21"/>
          <w:highlight w:val="none"/>
        </w:rPr>
        <w:t>投标人应当在投标截止时间前完成电子投标文件的上传、提交，投标截止时间前可以补充、修改或者撤回投标文件。补充或者修改投标文件的，应当先行撤回原投标文件，补充、修改后重新上传、提交，投标截止时间前未完成上传、提交的，视为撤回投标文件。投标截止时间以后上传递交的投标文件，广西政府采购云平台将予以拒收。</w:t>
      </w:r>
      <w:r>
        <w:rPr>
          <w:rFonts w:hint="eastAsia" w:ascii="宋体" w:hAnsi="宋体" w:cs="宋体" w:eastAsiaTheme="minorEastAsia"/>
          <w:color w:val="auto"/>
          <w:szCs w:val="21"/>
          <w:highlight w:val="none"/>
        </w:rPr>
        <w:t>（补充、修改或者撤回方式可登录</w:t>
      </w:r>
      <w:r>
        <w:rPr>
          <w:rFonts w:hint="eastAsia" w:ascii="宋体" w:hAnsi="宋体" w:cs="宋体" w:eastAsiaTheme="minorEastAsia"/>
          <w:color w:val="auto"/>
          <w:kern w:val="0"/>
          <w:szCs w:val="21"/>
          <w:highlight w:val="none"/>
        </w:rPr>
        <w:t>广西政府采购云平台，</w:t>
      </w:r>
      <w:r>
        <w:rPr>
          <w:rFonts w:hint="eastAsia" w:ascii="宋体" w:hAnsi="宋体" w:cs="宋体" w:eastAsiaTheme="minorEastAsia"/>
          <w:color w:val="auto"/>
          <w:szCs w:val="21"/>
          <w:highlight w:val="none"/>
        </w:rPr>
        <w:t>依次进入“服务中心”中查看 “电子投标文件制作与投送教程”）</w:t>
      </w:r>
    </w:p>
    <w:bookmarkEnd w:id="140"/>
    <w:bookmarkEnd w:id="141"/>
    <w:p w14:paraId="4D601E99">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22.2广西政府采购云平台收到投标文件后向供应商发出确认回执通知。在投标截止时间前，除供应商补充、修改或者撤回投标文件外，任何单位和个人不得解密或提取投标文件。</w:t>
      </w:r>
    </w:p>
    <w:p w14:paraId="622E0D27">
      <w:pPr>
        <w:spacing w:line="360" w:lineRule="auto"/>
        <w:ind w:firstLine="420" w:firstLineChars="200"/>
        <w:rPr>
          <w:rFonts w:ascii="宋体" w:hAnsi="宋体" w:cs="宋体" w:eastAsiaTheme="minorEastAsia"/>
          <w:color w:val="auto"/>
          <w:szCs w:val="21"/>
          <w:highlight w:val="none"/>
        </w:rPr>
      </w:pPr>
      <w:r>
        <w:rPr>
          <w:rFonts w:hint="eastAsia" w:ascii="宋体" w:hAnsi="宋体" w:cs="宋体" w:eastAsiaTheme="minorEastAsia"/>
          <w:color w:val="auto"/>
          <w:szCs w:val="21"/>
          <w:highlight w:val="none"/>
        </w:rPr>
        <w:t>22.3在投标截止时间后，采购人和采购代理机构对已提交的投标文件概不退回。</w:t>
      </w:r>
    </w:p>
    <w:p w14:paraId="57A6D33A">
      <w:pPr>
        <w:snapToGrid w:val="0"/>
        <w:spacing w:line="360" w:lineRule="auto"/>
        <w:ind w:firstLine="739" w:firstLineChars="352"/>
        <w:rPr>
          <w:rFonts w:ascii="宋体" w:hAnsi="宋体" w:cs="宋体"/>
          <w:snapToGrid w:val="0"/>
          <w:color w:val="auto"/>
          <w:szCs w:val="21"/>
          <w:highlight w:val="none"/>
        </w:rPr>
      </w:pPr>
    </w:p>
    <w:p w14:paraId="2317BDD7">
      <w:pPr>
        <w:spacing w:before="260" w:after="260" w:line="413" w:lineRule="auto"/>
        <w:jc w:val="center"/>
        <w:outlineLvl w:val="2"/>
        <w:rPr>
          <w:rFonts w:ascii="宋体" w:hAnsi="宋体" w:cs="宋体"/>
          <w:b/>
          <w:bCs/>
          <w:color w:val="auto"/>
          <w:sz w:val="32"/>
          <w:szCs w:val="32"/>
          <w:highlight w:val="none"/>
        </w:rPr>
      </w:pPr>
      <w:bookmarkStart w:id="142" w:name="_Toc254970544"/>
      <w:bookmarkStart w:id="143" w:name="_Toc254970685"/>
      <w:r>
        <w:rPr>
          <w:rFonts w:hint="eastAsia" w:ascii="宋体" w:hAnsi="宋体" w:cs="宋体"/>
          <w:b/>
          <w:bCs/>
          <w:color w:val="auto"/>
          <w:sz w:val="32"/>
          <w:szCs w:val="32"/>
          <w:highlight w:val="none"/>
        </w:rPr>
        <w:t>四、开    标</w:t>
      </w:r>
      <w:bookmarkEnd w:id="142"/>
      <w:bookmarkEnd w:id="143"/>
    </w:p>
    <w:p w14:paraId="05A73A26">
      <w:pPr>
        <w:numPr>
          <w:ilvl w:val="4"/>
          <w:numId w:val="3"/>
        </w:numPr>
        <w:spacing w:line="360" w:lineRule="auto"/>
        <w:ind w:left="420" w:leftChars="200"/>
        <w:outlineLvl w:val="4"/>
        <w:rPr>
          <w:rFonts w:ascii="宋体" w:hAnsi="宋体" w:cs="宋体"/>
          <w:b/>
          <w:color w:val="auto"/>
          <w:sz w:val="24"/>
          <w:highlight w:val="none"/>
        </w:rPr>
      </w:pPr>
      <w:bookmarkStart w:id="144" w:name="_23.开标时间和地点"/>
      <w:bookmarkEnd w:id="144"/>
      <w:r>
        <w:rPr>
          <w:rFonts w:hint="eastAsia" w:ascii="宋体" w:hAnsi="宋体" w:cs="宋体"/>
          <w:b/>
          <w:color w:val="auto"/>
          <w:sz w:val="24"/>
          <w:highlight w:val="none"/>
        </w:rPr>
        <w:t>23.开标时间和地点</w:t>
      </w:r>
    </w:p>
    <w:p w14:paraId="0A501F64">
      <w:pPr>
        <w:spacing w:line="360" w:lineRule="auto"/>
        <w:ind w:firstLine="420" w:firstLineChars="200"/>
        <w:rPr>
          <w:rFonts w:ascii="宋体" w:hAnsi="宋体" w:cs="宋体" w:eastAsiaTheme="minorEastAsia"/>
          <w:bCs/>
          <w:color w:val="auto"/>
          <w:highlight w:val="none"/>
        </w:rPr>
      </w:pPr>
      <w:r>
        <w:rPr>
          <w:rFonts w:hint="eastAsia" w:ascii="宋体" w:hAnsi="宋体" w:cs="宋体" w:eastAsiaTheme="minorEastAsia"/>
          <w:bCs/>
          <w:color w:val="auto"/>
          <w:highlight w:val="none"/>
        </w:rPr>
        <w:t>开标时间及地点详见“投标人须知前附表”</w:t>
      </w:r>
    </w:p>
    <w:p w14:paraId="5761BB2A">
      <w:pPr>
        <w:numPr>
          <w:ilvl w:val="4"/>
          <w:numId w:val="3"/>
        </w:numPr>
        <w:spacing w:line="360" w:lineRule="auto"/>
        <w:ind w:left="420" w:leftChars="200"/>
        <w:outlineLvl w:val="4"/>
        <w:rPr>
          <w:rFonts w:ascii="宋体" w:hAnsi="宋体" w:cs="宋体"/>
          <w:b/>
          <w:color w:val="auto"/>
          <w:sz w:val="24"/>
          <w:highlight w:val="none"/>
        </w:rPr>
      </w:pPr>
      <w:r>
        <w:rPr>
          <w:rFonts w:hint="eastAsia" w:ascii="宋体" w:hAnsi="宋体" w:cs="宋体"/>
          <w:b/>
          <w:color w:val="auto"/>
          <w:sz w:val="24"/>
          <w:highlight w:val="none"/>
        </w:rPr>
        <w:t>24.开标程序</w:t>
      </w:r>
    </w:p>
    <w:p w14:paraId="32573E09">
      <w:pPr>
        <w:spacing w:line="360" w:lineRule="auto"/>
        <w:ind w:firstLine="420"/>
        <w:rPr>
          <w:rFonts w:ascii="宋体" w:hAnsi="宋体" w:cs="宋体"/>
          <w:color w:val="auto"/>
          <w:szCs w:val="20"/>
          <w:highlight w:val="none"/>
        </w:rPr>
      </w:pPr>
      <w:r>
        <w:rPr>
          <w:rFonts w:hint="eastAsia" w:ascii="宋体" w:hAnsi="宋体" w:cs="宋体"/>
          <w:color w:val="auto"/>
          <w:szCs w:val="20"/>
          <w:highlight w:val="none"/>
        </w:rPr>
        <w:t>24.1提交投标文件截止时间止，投标人不足3家的，不得开标。</w:t>
      </w:r>
    </w:p>
    <w:p w14:paraId="6D1C3B04">
      <w:pPr>
        <w:spacing w:line="360" w:lineRule="auto"/>
        <w:ind w:firstLine="420"/>
        <w:rPr>
          <w:rFonts w:ascii="宋体" w:hAnsi="宋体" w:cs="宋体"/>
          <w:color w:val="auto"/>
          <w:szCs w:val="20"/>
          <w:highlight w:val="none"/>
        </w:rPr>
      </w:pPr>
      <w:r>
        <w:rPr>
          <w:rFonts w:hint="eastAsia" w:ascii="宋体" w:hAnsi="宋体" w:cs="宋体"/>
          <w:color w:val="auto"/>
          <w:szCs w:val="20"/>
          <w:highlight w:val="none"/>
        </w:rPr>
        <w:t>24.2采购代理机构将按照招标文件规定的时间通过广西政府采购云平台组织线上开标活动，所有供应商均应当准时在线参加，投标人因未在线参加开标而导致投标文件无法按时解密等一切后果由投标人自己承担。</w:t>
      </w:r>
    </w:p>
    <w:p w14:paraId="21BCE933">
      <w:pPr>
        <w:spacing w:line="360" w:lineRule="auto"/>
        <w:ind w:firstLine="420"/>
        <w:rPr>
          <w:rFonts w:ascii="宋体" w:hAnsi="宋体" w:cs="宋体"/>
          <w:color w:val="auto"/>
          <w:szCs w:val="20"/>
          <w:highlight w:val="none"/>
        </w:rPr>
      </w:pPr>
      <w:r>
        <w:rPr>
          <w:rFonts w:hint="eastAsia" w:ascii="宋体" w:hAnsi="宋体" w:cs="宋体"/>
          <w:color w:val="auto"/>
          <w:szCs w:val="20"/>
          <w:highlight w:val="none"/>
        </w:rPr>
        <w:t>24.3开标程序</w:t>
      </w:r>
    </w:p>
    <w:p w14:paraId="010816B1">
      <w:pPr>
        <w:spacing w:line="360" w:lineRule="auto"/>
        <w:ind w:firstLine="420"/>
        <w:rPr>
          <w:rFonts w:ascii="宋体" w:hAnsi="宋体" w:cs="宋体"/>
          <w:color w:val="auto"/>
          <w:szCs w:val="20"/>
          <w:highlight w:val="none"/>
        </w:rPr>
      </w:pPr>
      <w:r>
        <w:rPr>
          <w:rFonts w:hint="eastAsia" w:ascii="宋体" w:hAnsi="宋体" w:cs="宋体"/>
          <w:color w:val="auto"/>
          <w:szCs w:val="20"/>
          <w:highlight w:val="none"/>
        </w:rPr>
        <w:t>（1）解密电子投标文件。广西政府采购云平台按开标时间自动提取所有投标文件。采购代理机构依托广西政府采购云平台向各投标人发出电子加密投标文件【开始解密】通知，由投标人按</w:t>
      </w:r>
      <w:r>
        <w:rPr>
          <w:rFonts w:hint="eastAsia" w:ascii="宋体" w:hAnsi="宋体" w:cs="宋体"/>
          <w:bCs/>
          <w:color w:val="auto"/>
          <w:szCs w:val="21"/>
          <w:highlight w:val="none"/>
        </w:rPr>
        <w:t>“投标人须知前附表”</w:t>
      </w:r>
      <w:r>
        <w:rPr>
          <w:rFonts w:hint="eastAsia" w:ascii="宋体" w:hAnsi="宋体" w:cs="宋体"/>
          <w:color w:val="auto"/>
          <w:szCs w:val="20"/>
          <w:highlight w:val="none"/>
        </w:rPr>
        <w:t>规定的时间内自行进行投标文件解密。投标人的法定代表人或其委托代理人须凭加密时所用的CA锁准时登录到广西政府采购云平台电子开标大厅签到并对电子投标文件解密。</w:t>
      </w:r>
      <w:r>
        <w:rPr>
          <w:rFonts w:hint="eastAsia" w:ascii="宋体" w:hAnsi="宋体" w:cs="宋体"/>
          <w:b/>
          <w:color w:val="auto"/>
          <w:szCs w:val="20"/>
          <w:highlight w:val="none"/>
        </w:rPr>
        <w:t>投标人未在规定的时间内解密投标文件或者解密失败的，</w:t>
      </w:r>
      <w:r>
        <w:rPr>
          <w:rFonts w:hint="eastAsia" w:ascii="宋体" w:hAnsi="宋体" w:cs="宋体"/>
          <w:b/>
          <w:color w:val="auto"/>
          <w:szCs w:val="21"/>
          <w:highlight w:val="none"/>
        </w:rPr>
        <w:t>投标人的投标文件作无效处理</w:t>
      </w:r>
      <w:r>
        <w:rPr>
          <w:rFonts w:hint="eastAsia" w:ascii="宋体" w:hAnsi="宋体" w:cs="宋体"/>
          <w:b/>
          <w:color w:val="auto"/>
          <w:szCs w:val="20"/>
          <w:highlight w:val="none"/>
        </w:rPr>
        <w:t>。</w:t>
      </w:r>
    </w:p>
    <w:p w14:paraId="66ED74EA">
      <w:pPr>
        <w:spacing w:line="360" w:lineRule="auto"/>
        <w:ind w:firstLine="420"/>
        <w:rPr>
          <w:rFonts w:ascii="宋体" w:hAnsi="宋体" w:cs="宋体"/>
          <w:color w:val="auto"/>
          <w:szCs w:val="20"/>
          <w:highlight w:val="none"/>
        </w:rPr>
      </w:pPr>
      <w:r>
        <w:rPr>
          <w:rFonts w:hint="eastAsia" w:ascii="宋体" w:hAnsi="宋体" w:cs="宋体"/>
          <w:color w:val="auto"/>
          <w:szCs w:val="20"/>
          <w:highlight w:val="none"/>
        </w:rPr>
        <w:t>（2）电子唱标。投标文件解密结束，宣布的内容均在广西政府采购云平台远程开标大厅展示，具体详见</w:t>
      </w:r>
      <w:r>
        <w:rPr>
          <w:rFonts w:hint="eastAsia" w:ascii="宋体" w:hAnsi="宋体" w:cs="宋体"/>
          <w:bCs/>
          <w:color w:val="auto"/>
          <w:szCs w:val="20"/>
          <w:highlight w:val="none"/>
        </w:rPr>
        <w:t>“投标人须知前附表”</w:t>
      </w:r>
      <w:r>
        <w:rPr>
          <w:rFonts w:hint="eastAsia" w:ascii="宋体" w:hAnsi="宋体" w:cs="宋体"/>
          <w:color w:val="auto"/>
          <w:szCs w:val="20"/>
          <w:highlight w:val="none"/>
        </w:rPr>
        <w:t>；</w:t>
      </w:r>
    </w:p>
    <w:p w14:paraId="7B25305C">
      <w:pPr>
        <w:spacing w:line="360" w:lineRule="auto"/>
        <w:ind w:firstLine="420"/>
        <w:rPr>
          <w:rFonts w:ascii="宋体" w:hAnsi="宋体" w:cs="宋体"/>
          <w:color w:val="auto"/>
          <w:szCs w:val="20"/>
          <w:highlight w:val="none"/>
        </w:rPr>
      </w:pPr>
      <w:r>
        <w:rPr>
          <w:rFonts w:hint="eastAsia" w:ascii="宋体" w:hAnsi="宋体" w:cs="宋体"/>
          <w:color w:val="auto"/>
          <w:szCs w:val="20"/>
          <w:highlight w:val="none"/>
        </w:rPr>
        <w:t>（3）开标过程由采购代理机构如实记录，并电子留痕，由参加电子开标的各投标人代表对电子开标记录在开标记录公布后15分钟内进行当场校核及勘误，并线上确认是否有异议，未确认的视同认可开标结果。</w:t>
      </w:r>
    </w:p>
    <w:p w14:paraId="436A61F5">
      <w:pPr>
        <w:spacing w:line="360" w:lineRule="auto"/>
        <w:ind w:firstLine="420"/>
        <w:rPr>
          <w:rFonts w:ascii="宋体" w:hAnsi="宋体" w:cs="宋体"/>
          <w:color w:val="auto"/>
          <w:szCs w:val="20"/>
          <w:highlight w:val="none"/>
        </w:rPr>
      </w:pPr>
      <w:r>
        <w:rPr>
          <w:rFonts w:hint="eastAsia" w:ascii="宋体" w:hAnsi="宋体" w:cs="宋体"/>
          <w:color w:val="auto"/>
          <w:szCs w:val="20"/>
          <w:highlight w:val="none"/>
        </w:rPr>
        <w:t>（4）投标人代表对开标过程和开标记录有疑义，以及认为采购人、采购代理机构相关工作人员有需要回避的情形的，应当场提出询问或者回避申请。采购人、采购代理机构对投标人代表提出的询问或者回避申请应当及时处理。</w:t>
      </w:r>
    </w:p>
    <w:p w14:paraId="3D7BA426">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（5）开标结束。</w:t>
      </w:r>
    </w:p>
    <w:p w14:paraId="4C66C960">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特别说明：如遇广西政府采购云平台电子化开标或评审程序调整的，按调整后执行。</w:t>
      </w:r>
    </w:p>
    <w:p w14:paraId="524A76F2">
      <w:pPr>
        <w:snapToGrid w:val="0"/>
        <w:spacing w:line="360" w:lineRule="auto"/>
        <w:ind w:left="689" w:leftChars="228" w:hanging="210" w:hangingChars="100"/>
        <w:rPr>
          <w:rFonts w:ascii="宋体" w:hAnsi="宋体" w:cs="宋体"/>
          <w:color w:val="auto"/>
          <w:szCs w:val="21"/>
          <w:highlight w:val="none"/>
        </w:rPr>
      </w:pPr>
    </w:p>
    <w:p w14:paraId="589AD1BA">
      <w:pPr>
        <w:spacing w:before="260" w:after="260" w:line="413" w:lineRule="auto"/>
        <w:jc w:val="center"/>
        <w:outlineLvl w:val="2"/>
        <w:rPr>
          <w:rFonts w:ascii="宋体" w:hAnsi="宋体" w:cs="宋体"/>
          <w:b/>
          <w:bCs/>
          <w:color w:val="auto"/>
          <w:sz w:val="32"/>
          <w:szCs w:val="32"/>
          <w:highlight w:val="none"/>
        </w:rPr>
      </w:pPr>
      <w:r>
        <w:rPr>
          <w:rFonts w:hint="eastAsia" w:ascii="宋体" w:hAnsi="宋体" w:cs="宋体"/>
          <w:b/>
          <w:bCs/>
          <w:color w:val="auto"/>
          <w:sz w:val="32"/>
          <w:szCs w:val="32"/>
          <w:highlight w:val="none"/>
        </w:rPr>
        <w:t>五、资格审查</w:t>
      </w:r>
    </w:p>
    <w:p w14:paraId="7488B8C2">
      <w:pPr>
        <w:numPr>
          <w:ilvl w:val="4"/>
          <w:numId w:val="3"/>
        </w:numPr>
        <w:spacing w:line="360" w:lineRule="auto"/>
        <w:ind w:left="420" w:leftChars="200"/>
        <w:outlineLvl w:val="4"/>
        <w:rPr>
          <w:rFonts w:ascii="宋体" w:hAnsi="宋体" w:cs="宋体"/>
          <w:b/>
          <w:color w:val="auto"/>
          <w:sz w:val="24"/>
          <w:highlight w:val="none"/>
        </w:rPr>
      </w:pPr>
      <w:r>
        <w:rPr>
          <w:rFonts w:hint="eastAsia" w:ascii="宋体" w:hAnsi="宋体" w:cs="宋体"/>
          <w:b/>
          <w:color w:val="auto"/>
          <w:sz w:val="24"/>
          <w:highlight w:val="none"/>
        </w:rPr>
        <w:t>25.资格审查</w:t>
      </w:r>
    </w:p>
    <w:p w14:paraId="1A2FAA01">
      <w:pPr>
        <w:numPr>
          <w:ilvl w:val="4"/>
          <w:numId w:val="3"/>
        </w:numPr>
        <w:spacing w:line="360" w:lineRule="auto"/>
        <w:ind w:firstLine="315" w:firstLineChars="150"/>
        <w:outlineLvl w:val="4"/>
        <w:rPr>
          <w:rFonts w:ascii="宋体" w:hAnsi="宋体" w:cs="宋体"/>
          <w:color w:val="auto"/>
          <w:szCs w:val="21"/>
          <w:highlight w:val="none"/>
        </w:rPr>
      </w:pPr>
      <w:r>
        <w:rPr>
          <w:rFonts w:hint="eastAsia" w:ascii="宋体" w:hAnsi="宋体" w:cs="宋体"/>
          <w:color w:val="auto"/>
          <w:szCs w:val="21"/>
          <w:highlight w:val="none"/>
        </w:rPr>
        <w:t xml:space="preserve"> 25.1开标结束后，采购人或者采购代理机构通过电子开评标系统依据招标文件对电子投标文件进行线上资格审查。</w:t>
      </w:r>
    </w:p>
    <w:p w14:paraId="5DFFBDE7">
      <w:pPr>
        <w:numPr>
          <w:ilvl w:val="4"/>
          <w:numId w:val="3"/>
        </w:numPr>
        <w:spacing w:line="360" w:lineRule="auto"/>
        <w:ind w:firstLine="315" w:firstLineChars="150"/>
        <w:outlineLvl w:val="4"/>
        <w:rPr>
          <w:rFonts w:ascii="宋体" w:hAnsi="宋体" w:cs="宋体"/>
          <w:color w:val="auto"/>
          <w:szCs w:val="21"/>
          <w:highlight w:val="none"/>
        </w:rPr>
      </w:pPr>
      <w:r>
        <w:rPr>
          <w:rFonts w:hint="eastAsia" w:ascii="宋体" w:hAnsi="宋体" w:cs="宋体"/>
          <w:color w:val="auto"/>
          <w:szCs w:val="21"/>
          <w:highlight w:val="none"/>
        </w:rPr>
        <w:t xml:space="preserve"> 25.2资格审查标准为本招标文件中载明对投标人资格要求的条件。本项目资格审查采用合格制，凡符合招标文件规定的投标人资格要求的投标人均通过资格审查。</w:t>
      </w:r>
    </w:p>
    <w:p w14:paraId="689C212D">
      <w:pPr>
        <w:spacing w:line="360" w:lineRule="auto"/>
        <w:ind w:firstLine="422" w:firstLineChars="200"/>
        <w:outlineLvl w:val="4"/>
        <w:rPr>
          <w:rFonts w:ascii="宋体" w:hAnsi="宋体" w:cs="宋体"/>
          <w:b/>
          <w:color w:val="auto"/>
          <w:szCs w:val="21"/>
          <w:highlight w:val="none"/>
        </w:rPr>
      </w:pPr>
      <w:bookmarkStart w:id="145" w:name="_25.3_投标人有下列情形之一的，资格审查不通过而导致其投标无效："/>
      <w:bookmarkEnd w:id="145"/>
      <w:r>
        <w:rPr>
          <w:rFonts w:hint="eastAsia" w:ascii="宋体" w:hAnsi="宋体" w:cs="宋体"/>
          <w:b/>
          <w:color w:val="auto"/>
          <w:szCs w:val="21"/>
          <w:highlight w:val="none"/>
        </w:rPr>
        <w:t>25.3 投标人有下列情形之一的，资格审查不通过，作无效投标处理：</w:t>
      </w:r>
    </w:p>
    <w:p w14:paraId="353DB845">
      <w:pPr>
        <w:snapToGrid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（1）不具备招标文件中规定的资格要求的；</w:t>
      </w:r>
    </w:p>
    <w:p w14:paraId="6E17DA07">
      <w:pPr>
        <w:snapToGrid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2）在“信用中国”网站（www.creditchina.gov.cn）、中国政府采购网（www.ccgp.gov.cn）被列入失信被执行人、重大税收违法失信主体、政府采购严重违法失信行为记录名单及其他不符合《中华人民共和国政府采购法》第二十二条规定条件的；（注：其中信用查询规则见“投标人须知前附表”，广西政府采购云平台已与“信用中国”网站、中国政府采购网实现数据对接，可直接在线查询）</w:t>
      </w:r>
    </w:p>
    <w:p w14:paraId="3962FB27">
      <w:pPr>
        <w:snapToGrid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（3）同一合同项下的不同投标人，单位负责人为同一人或者存在直接控股、管理关系的；为本项目提供过整体设计、规范编制或者项目管理、监理、检测等服务的供应商，再参加该采购项目的其他采购活动的；</w:t>
      </w:r>
    </w:p>
    <w:p w14:paraId="07EB6FC1">
      <w:pPr>
        <w:snapToGrid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（4）投标文件中的资格证明文件缺少任一项“投标人须知前附表”资格证明文件规定“必须提供”的文件资料的；</w:t>
      </w:r>
    </w:p>
    <w:p w14:paraId="5E3125CB">
      <w:pPr>
        <w:snapToGrid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（5）投标文件中的资格证明文件出现任一项不符合“投标人须知前附表”资格证明文件规定“必须提供”的文件资料要求或者无效的。</w:t>
      </w:r>
    </w:p>
    <w:p w14:paraId="7E41CC04">
      <w:pPr>
        <w:numPr>
          <w:ilvl w:val="4"/>
          <w:numId w:val="3"/>
        </w:numPr>
        <w:spacing w:line="360" w:lineRule="auto"/>
        <w:ind w:left="420" w:leftChars="200"/>
        <w:outlineLvl w:val="4"/>
        <w:rPr>
          <w:rFonts w:ascii="宋体" w:hAnsi="宋体" w:cs="宋体"/>
          <w:color w:val="auto"/>
          <w:szCs w:val="21"/>
          <w:highlight w:val="none"/>
        </w:rPr>
      </w:pPr>
      <w:r>
        <w:rPr>
          <w:rFonts w:hint="eastAsia" w:ascii="宋体" w:hAnsi="宋体" w:cs="宋体"/>
          <w:b/>
          <w:color w:val="auto"/>
          <w:szCs w:val="21"/>
          <w:highlight w:val="none"/>
        </w:rPr>
        <w:t>25.4合格投标人不足3家的，不得评标。</w:t>
      </w:r>
    </w:p>
    <w:p w14:paraId="46716419">
      <w:pPr>
        <w:snapToGrid w:val="0"/>
        <w:spacing w:line="360" w:lineRule="auto"/>
        <w:ind w:left="689" w:leftChars="228" w:hanging="210" w:hangingChars="100"/>
        <w:rPr>
          <w:rFonts w:ascii="宋体" w:hAnsi="宋体" w:cs="宋体"/>
          <w:color w:val="auto"/>
          <w:szCs w:val="21"/>
          <w:highlight w:val="none"/>
        </w:rPr>
      </w:pPr>
    </w:p>
    <w:p w14:paraId="73B5E76F">
      <w:pPr>
        <w:spacing w:before="260" w:after="260" w:line="413" w:lineRule="auto"/>
        <w:jc w:val="center"/>
        <w:outlineLvl w:val="2"/>
        <w:rPr>
          <w:rFonts w:ascii="宋体" w:hAnsi="宋体" w:cs="宋体"/>
          <w:b/>
          <w:bCs/>
          <w:color w:val="auto"/>
          <w:sz w:val="32"/>
          <w:szCs w:val="32"/>
          <w:highlight w:val="none"/>
        </w:rPr>
      </w:pPr>
      <w:r>
        <w:rPr>
          <w:rFonts w:hint="eastAsia" w:ascii="宋体" w:hAnsi="宋体" w:cs="宋体"/>
          <w:b/>
          <w:bCs/>
          <w:color w:val="auto"/>
          <w:sz w:val="32"/>
          <w:szCs w:val="32"/>
          <w:highlight w:val="none"/>
        </w:rPr>
        <w:t>六、评   标</w:t>
      </w:r>
    </w:p>
    <w:p w14:paraId="702951F8">
      <w:pPr>
        <w:numPr>
          <w:ilvl w:val="4"/>
          <w:numId w:val="3"/>
        </w:numPr>
        <w:spacing w:line="360" w:lineRule="auto"/>
        <w:ind w:left="420" w:leftChars="200"/>
        <w:outlineLvl w:val="4"/>
        <w:rPr>
          <w:rFonts w:ascii="宋体" w:hAnsi="宋体" w:cs="宋体"/>
          <w:b/>
          <w:color w:val="auto"/>
          <w:sz w:val="24"/>
          <w:highlight w:val="none"/>
        </w:rPr>
      </w:pPr>
      <w:bookmarkStart w:id="146" w:name="_26.组建评标委员会"/>
      <w:bookmarkEnd w:id="146"/>
      <w:r>
        <w:rPr>
          <w:rFonts w:hint="eastAsia" w:ascii="宋体" w:hAnsi="宋体" w:cs="宋体"/>
          <w:b/>
          <w:color w:val="auto"/>
          <w:sz w:val="24"/>
          <w:highlight w:val="none"/>
        </w:rPr>
        <w:t>26.组建评标委员会</w:t>
      </w:r>
    </w:p>
    <w:p w14:paraId="69152ABA">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26.1评标委员会由采购人代表和评审专家组成，具体人数详见“投标人须知前附表”，其中评审专家不得少于成员总数的三分之二。</w:t>
      </w:r>
    </w:p>
    <w:p w14:paraId="3DDE265A">
      <w:pPr>
        <w:snapToGrid w:val="0"/>
        <w:spacing w:line="360" w:lineRule="auto"/>
        <w:ind w:left="2" w:leftChars="1" w:firstLine="420" w:firstLineChars="200"/>
        <w:rPr>
          <w:rFonts w:ascii="宋体" w:hAnsi="宋体" w:cs="宋体"/>
          <w:color w:val="auto"/>
          <w:szCs w:val="21"/>
          <w:highlight w:val="none"/>
        </w:rPr>
      </w:pPr>
      <w:r>
        <w:rPr>
          <w:rFonts w:hint="eastAsia" w:ascii="宋体" w:hAnsi="宋体" w:cs="宋体"/>
          <w:color w:val="auto"/>
          <w:szCs w:val="21"/>
          <w:highlight w:val="none"/>
        </w:rPr>
        <w:t>26.2参加过采购项目前期咨询论证的专家，不得参加该采购项目的评审活动。</w:t>
      </w:r>
    </w:p>
    <w:p w14:paraId="3FC7F266">
      <w:pPr>
        <w:snapToGrid w:val="0"/>
        <w:spacing w:line="360" w:lineRule="auto"/>
        <w:ind w:left="2" w:leftChars="1" w:firstLine="420" w:firstLineChars="200"/>
        <w:rPr>
          <w:rFonts w:ascii="宋体" w:hAnsi="宋体" w:cs="宋体"/>
          <w:color w:val="auto"/>
          <w:szCs w:val="21"/>
          <w:highlight w:val="none"/>
        </w:rPr>
      </w:pPr>
      <w:r>
        <w:rPr>
          <w:rFonts w:hint="eastAsia" w:ascii="宋体" w:hAnsi="宋体" w:cs="宋体"/>
          <w:color w:val="auto"/>
          <w:szCs w:val="21"/>
          <w:highlight w:val="none"/>
        </w:rPr>
        <w:t>26.3</w:t>
      </w:r>
      <w:r>
        <w:rPr>
          <w:rFonts w:hint="eastAsia" w:ascii="宋体" w:hAnsi="宋体" w:cs="宋体"/>
          <w:bCs/>
          <w:color w:val="auto"/>
          <w:szCs w:val="21"/>
          <w:highlight w:val="none"/>
        </w:rPr>
        <w:t>采购代理机构应当基于广西政府采购云平台抽（选）取评审专家。</w:t>
      </w:r>
    </w:p>
    <w:p w14:paraId="7FE96092">
      <w:pPr>
        <w:numPr>
          <w:ilvl w:val="4"/>
          <w:numId w:val="3"/>
        </w:numPr>
        <w:spacing w:line="360" w:lineRule="auto"/>
        <w:ind w:left="420" w:leftChars="200"/>
        <w:outlineLvl w:val="4"/>
        <w:rPr>
          <w:rFonts w:ascii="宋体" w:hAnsi="宋体" w:cs="宋体"/>
          <w:b/>
          <w:color w:val="auto"/>
          <w:sz w:val="24"/>
          <w:highlight w:val="none"/>
        </w:rPr>
      </w:pPr>
      <w:r>
        <w:rPr>
          <w:rFonts w:hint="eastAsia" w:ascii="宋体" w:hAnsi="宋体" w:cs="宋体"/>
          <w:b/>
          <w:color w:val="auto"/>
          <w:sz w:val="24"/>
          <w:highlight w:val="none"/>
        </w:rPr>
        <w:t>27.评标的依据</w:t>
      </w:r>
    </w:p>
    <w:p w14:paraId="46B87012">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评标委员会以“第四章 评标方法和评标标准”为依据对投标文件进行评审，没有规定的方法、评审因素和标准，不作为评标依据。</w:t>
      </w:r>
    </w:p>
    <w:p w14:paraId="3DF93DEB">
      <w:pPr>
        <w:numPr>
          <w:ilvl w:val="4"/>
          <w:numId w:val="3"/>
        </w:numPr>
        <w:spacing w:line="360" w:lineRule="auto"/>
        <w:ind w:left="420" w:leftChars="200"/>
        <w:outlineLvl w:val="4"/>
        <w:rPr>
          <w:rFonts w:ascii="宋体" w:hAnsi="宋体" w:cs="宋体"/>
          <w:b/>
          <w:color w:val="auto"/>
          <w:sz w:val="24"/>
          <w:highlight w:val="none"/>
        </w:rPr>
      </w:pPr>
      <w:r>
        <w:rPr>
          <w:rFonts w:hint="eastAsia" w:ascii="宋体" w:hAnsi="宋体" w:cs="宋体"/>
          <w:b/>
          <w:color w:val="auto"/>
          <w:sz w:val="24"/>
          <w:highlight w:val="none"/>
        </w:rPr>
        <w:t>28.评标原则</w:t>
      </w:r>
    </w:p>
    <w:p w14:paraId="56918CA8">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28.1评标原则。评标委员会评标时必须公平、公正、客观，不带任何倾向性和启发性；不得向外界透露任何与评标有关的内容；任何单位和个人不得干扰、影响评标的正常进行；评标委员会及有关工作人员不得私下与投标人接触，不得收受利害关系人的财物或者其他好处。</w:t>
      </w:r>
    </w:p>
    <w:p w14:paraId="20469AE9">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28.2</w:t>
      </w:r>
      <w:bookmarkStart w:id="147" w:name="_28.3评标方法。本项目将按须知前附表规定的评标办法进行评标，具体评标"/>
      <w:bookmarkEnd w:id="147"/>
      <w:r>
        <w:rPr>
          <w:rFonts w:hint="eastAsia" w:ascii="宋体" w:hAnsi="宋体" w:cs="宋体"/>
          <w:color w:val="auto"/>
          <w:szCs w:val="21"/>
          <w:highlight w:val="none"/>
        </w:rPr>
        <w:t>评委表决。评标委员会成员对需要共同认定的事项存在争议的，应当按照少数服从多数的原则作出结论。</w:t>
      </w:r>
    </w:p>
    <w:p w14:paraId="71E53C5C">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28.3评标的保密。采购人、采购代理机构应当采取必要措施，保证评标在严格保密（封闭式评标）的情况下进行。除采购人代表、评标现场组织人员外，采购人的其他工作人员以及与评标工作无关的人员不得进入评标现场。有关人员对评标情况以及在评标过程中获悉的国家秘密、商业秘密负有保密责任。</w:t>
      </w:r>
    </w:p>
    <w:p w14:paraId="0BD39056">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28.4评标过程的监控。本项目电子评标过程实行网上留痕、全程录音、录像监控，</w:t>
      </w:r>
      <w:r>
        <w:rPr>
          <w:rFonts w:hint="eastAsia" w:ascii="宋体" w:hAnsi="宋体" w:cs="宋体"/>
          <w:b/>
          <w:color w:val="auto"/>
          <w:szCs w:val="21"/>
          <w:highlight w:val="none"/>
        </w:rPr>
        <w:t>投标人在评标过程中所进行的试图影响评标结果的不公正活动，可能导致其投标按无效处理。</w:t>
      </w:r>
    </w:p>
    <w:p w14:paraId="37D5DE04">
      <w:pPr>
        <w:numPr>
          <w:ilvl w:val="4"/>
          <w:numId w:val="3"/>
        </w:numPr>
        <w:spacing w:line="360" w:lineRule="auto"/>
        <w:ind w:left="420" w:leftChars="200"/>
        <w:outlineLvl w:val="4"/>
        <w:rPr>
          <w:rFonts w:ascii="宋体" w:hAnsi="宋体" w:cs="宋体"/>
          <w:b/>
          <w:color w:val="auto"/>
          <w:szCs w:val="21"/>
          <w:highlight w:val="none"/>
        </w:rPr>
      </w:pPr>
      <w:r>
        <w:rPr>
          <w:rFonts w:hint="eastAsia" w:ascii="宋体" w:hAnsi="宋体" w:cs="宋体"/>
          <w:b/>
          <w:color w:val="auto"/>
          <w:szCs w:val="21"/>
          <w:highlight w:val="none"/>
        </w:rPr>
        <w:t>29.评标方法及中标候选人推荐</w:t>
      </w:r>
    </w:p>
    <w:p w14:paraId="1E632643">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29.1本项目的评标方法详见“投标人须知前附表”。</w:t>
      </w:r>
    </w:p>
    <w:p w14:paraId="22B533BB">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29.2 商务/技术要求允许负偏离的条款数详见“投标人须知前附表”。</w:t>
      </w:r>
    </w:p>
    <w:p w14:paraId="29F0BB02">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29.3 中标候选人推荐数量详见“投标人须知前附表”。</w:t>
      </w:r>
    </w:p>
    <w:p w14:paraId="4F5BEF6B">
      <w:pPr>
        <w:spacing w:line="360" w:lineRule="auto"/>
        <w:ind w:firstLine="420" w:firstLineChars="200"/>
        <w:rPr>
          <w:rFonts w:ascii="宋体" w:hAnsi="宋体" w:cs="宋体" w:eastAsiaTheme="minorEastAsia"/>
          <w:color w:val="auto"/>
          <w:highlight w:val="none"/>
        </w:rPr>
      </w:pPr>
      <w:r>
        <w:rPr>
          <w:rFonts w:hint="eastAsia" w:ascii="宋体" w:hAnsi="宋体" w:cs="宋体" w:eastAsiaTheme="minorEastAsia"/>
          <w:color w:val="auto"/>
          <w:szCs w:val="21"/>
          <w:highlight w:val="none"/>
        </w:rPr>
        <w:t>29.4 电子交易活动的中止。采购过程中出现以下情形，导致</w:t>
      </w:r>
      <w:r>
        <w:rPr>
          <w:rFonts w:hint="eastAsia" w:ascii="宋体" w:hAnsi="宋体" w:cs="宋体" w:eastAsiaTheme="minorEastAsia"/>
          <w:color w:val="auto"/>
          <w:highlight w:val="none"/>
        </w:rPr>
        <w:t>电子交易平台无法正常运行，或者无法保证电子交易的公平、公正和安全时，采购代理机构可以中止电子交易活动：</w:t>
      </w:r>
    </w:p>
    <w:p w14:paraId="24508D50">
      <w:pPr>
        <w:spacing w:line="360" w:lineRule="auto"/>
        <w:ind w:firstLine="420" w:firstLineChars="200"/>
        <w:rPr>
          <w:rFonts w:ascii="宋体" w:hAnsi="宋体" w:cs="宋体" w:eastAsiaTheme="minorEastAsia"/>
          <w:color w:val="auto"/>
          <w:highlight w:val="none"/>
        </w:rPr>
      </w:pPr>
      <w:r>
        <w:rPr>
          <w:rFonts w:hint="eastAsia" w:ascii="宋体" w:hAnsi="宋体" w:cs="宋体" w:eastAsiaTheme="minorEastAsia"/>
          <w:color w:val="auto"/>
          <w:highlight w:val="none"/>
        </w:rPr>
        <w:t xml:space="preserve">（1）电子交易平台发生故障而无法登录访问的； </w:t>
      </w:r>
    </w:p>
    <w:p w14:paraId="684E4B84">
      <w:pPr>
        <w:spacing w:line="360" w:lineRule="auto"/>
        <w:ind w:firstLine="420" w:firstLineChars="200"/>
        <w:rPr>
          <w:rFonts w:ascii="宋体" w:hAnsi="宋体" w:cs="宋体" w:eastAsiaTheme="minorEastAsia"/>
          <w:color w:val="auto"/>
          <w:highlight w:val="none"/>
        </w:rPr>
      </w:pPr>
      <w:r>
        <w:rPr>
          <w:rFonts w:hint="eastAsia" w:ascii="宋体" w:hAnsi="宋体" w:cs="宋体" w:eastAsiaTheme="minorEastAsia"/>
          <w:color w:val="auto"/>
          <w:highlight w:val="none"/>
        </w:rPr>
        <w:t>（2）电子交易平台应用或数据库出现错误，不能进行正常操作的；</w:t>
      </w:r>
    </w:p>
    <w:p w14:paraId="6E43E3D9">
      <w:pPr>
        <w:spacing w:line="360" w:lineRule="auto"/>
        <w:ind w:firstLine="420" w:firstLineChars="200"/>
        <w:rPr>
          <w:rFonts w:ascii="宋体" w:hAnsi="宋体" w:cs="宋体" w:eastAsiaTheme="minorEastAsia"/>
          <w:color w:val="auto"/>
          <w:highlight w:val="none"/>
        </w:rPr>
      </w:pPr>
      <w:r>
        <w:rPr>
          <w:rFonts w:hint="eastAsia" w:ascii="宋体" w:hAnsi="宋体" w:cs="宋体" w:eastAsiaTheme="minorEastAsia"/>
          <w:color w:val="auto"/>
          <w:highlight w:val="none"/>
        </w:rPr>
        <w:t>（3）电子交易平台发现严重安全漏洞，有潜在泄密危险的；</w:t>
      </w:r>
    </w:p>
    <w:p w14:paraId="538913AC">
      <w:pPr>
        <w:spacing w:line="360" w:lineRule="auto"/>
        <w:ind w:firstLine="420" w:firstLineChars="200"/>
        <w:rPr>
          <w:rFonts w:ascii="宋体" w:hAnsi="宋体" w:cs="宋体" w:eastAsiaTheme="minorEastAsia"/>
          <w:color w:val="auto"/>
          <w:highlight w:val="none"/>
        </w:rPr>
      </w:pPr>
      <w:r>
        <w:rPr>
          <w:rFonts w:hint="eastAsia" w:ascii="宋体" w:hAnsi="宋体" w:cs="宋体" w:eastAsiaTheme="minorEastAsia"/>
          <w:color w:val="auto"/>
          <w:highlight w:val="none"/>
        </w:rPr>
        <w:t xml:space="preserve">（4）病毒发作导致不能进行正常操作的； </w:t>
      </w:r>
    </w:p>
    <w:p w14:paraId="5BFB03B7">
      <w:pPr>
        <w:spacing w:line="360" w:lineRule="auto"/>
        <w:ind w:firstLine="420" w:firstLineChars="200"/>
        <w:rPr>
          <w:rFonts w:ascii="宋体" w:hAnsi="宋体" w:cs="宋体" w:eastAsiaTheme="minorEastAsia"/>
          <w:color w:val="auto"/>
          <w:highlight w:val="none"/>
        </w:rPr>
      </w:pPr>
      <w:r>
        <w:rPr>
          <w:rFonts w:hint="eastAsia" w:ascii="宋体" w:hAnsi="宋体" w:cs="宋体" w:eastAsiaTheme="minorEastAsia"/>
          <w:color w:val="auto"/>
          <w:highlight w:val="none"/>
        </w:rPr>
        <w:t>（5）其他无法保证电子交易的公平、公正和安全的情况。</w:t>
      </w:r>
    </w:p>
    <w:p w14:paraId="1A9B804C">
      <w:pPr>
        <w:spacing w:line="360" w:lineRule="auto"/>
        <w:ind w:firstLine="420" w:firstLineChars="200"/>
        <w:rPr>
          <w:rFonts w:ascii="宋体" w:hAnsi="宋体" w:cs="宋体" w:eastAsiaTheme="minorEastAsia"/>
          <w:color w:val="auto"/>
          <w:highlight w:val="none"/>
        </w:rPr>
      </w:pPr>
      <w:r>
        <w:rPr>
          <w:rFonts w:hint="eastAsia" w:ascii="宋体" w:hAnsi="宋体" w:cs="宋体" w:eastAsiaTheme="minorEastAsia"/>
          <w:color w:val="auto"/>
          <w:highlight w:val="none"/>
        </w:rPr>
        <w:t>出现以上情形，不影响采购公平、公正性的，采购代理机构可以待上述情形消除后继续组织电子交易活动；影响或可能影响采购公平、公正性的，经采购代理机构确认、报采购人同意后，终止电子采购活动，应当重新采购。采购代理机构必须对原有的资料及信息作出妥善保密处理，并报财政部门备案。</w:t>
      </w:r>
    </w:p>
    <w:p w14:paraId="789E95B2">
      <w:pPr>
        <w:snapToGrid w:val="0"/>
        <w:spacing w:line="360" w:lineRule="auto"/>
        <w:rPr>
          <w:rFonts w:ascii="宋体" w:hAnsi="宋体" w:cs="宋体"/>
          <w:color w:val="auto"/>
          <w:szCs w:val="21"/>
          <w:highlight w:val="none"/>
        </w:rPr>
      </w:pPr>
    </w:p>
    <w:p w14:paraId="0BA522CD">
      <w:pPr>
        <w:spacing w:before="260" w:after="260" w:line="413" w:lineRule="auto"/>
        <w:jc w:val="center"/>
        <w:outlineLvl w:val="2"/>
        <w:rPr>
          <w:rFonts w:ascii="宋体" w:hAnsi="宋体" w:cs="宋体"/>
          <w:b/>
          <w:bCs/>
          <w:color w:val="auto"/>
          <w:sz w:val="32"/>
          <w:szCs w:val="32"/>
          <w:highlight w:val="none"/>
        </w:rPr>
      </w:pPr>
      <w:bookmarkStart w:id="148" w:name="_Toc254970687"/>
      <w:bookmarkStart w:id="149" w:name="_Toc254970546"/>
      <w:r>
        <w:rPr>
          <w:rFonts w:hint="eastAsia" w:ascii="宋体" w:hAnsi="宋体" w:cs="宋体"/>
          <w:b/>
          <w:bCs/>
          <w:color w:val="auto"/>
          <w:sz w:val="32"/>
          <w:szCs w:val="32"/>
          <w:highlight w:val="none"/>
        </w:rPr>
        <w:t>七、</w:t>
      </w:r>
      <w:bookmarkEnd w:id="148"/>
      <w:bookmarkEnd w:id="149"/>
      <w:r>
        <w:rPr>
          <w:rFonts w:hint="eastAsia" w:ascii="宋体" w:hAnsi="宋体" w:cs="宋体"/>
          <w:b/>
          <w:bCs/>
          <w:color w:val="auto"/>
          <w:sz w:val="32"/>
          <w:szCs w:val="32"/>
          <w:highlight w:val="none"/>
        </w:rPr>
        <w:t>中标和合同</w:t>
      </w:r>
    </w:p>
    <w:p w14:paraId="4CEA2B61">
      <w:pPr>
        <w:numPr>
          <w:ilvl w:val="4"/>
          <w:numId w:val="3"/>
        </w:numPr>
        <w:spacing w:line="360" w:lineRule="auto"/>
        <w:ind w:left="420" w:leftChars="200"/>
        <w:outlineLvl w:val="4"/>
        <w:rPr>
          <w:rFonts w:ascii="宋体" w:hAnsi="宋体" w:cs="宋体"/>
          <w:b/>
          <w:color w:val="auto"/>
          <w:sz w:val="24"/>
          <w:highlight w:val="none"/>
        </w:rPr>
      </w:pPr>
      <w:r>
        <w:rPr>
          <w:rFonts w:hint="eastAsia" w:ascii="宋体" w:hAnsi="宋体" w:cs="宋体"/>
          <w:b/>
          <w:color w:val="auto"/>
          <w:sz w:val="24"/>
          <w:highlight w:val="none"/>
        </w:rPr>
        <w:t>30 确定中标人</w:t>
      </w:r>
    </w:p>
    <w:p w14:paraId="1D945F45">
      <w:pPr>
        <w:numPr>
          <w:ilvl w:val="4"/>
          <w:numId w:val="3"/>
        </w:numPr>
        <w:spacing w:line="360" w:lineRule="auto"/>
        <w:ind w:firstLine="420" w:firstLineChars="200"/>
        <w:outlineLvl w:val="4"/>
        <w:rPr>
          <w:rFonts w:ascii="宋体" w:hAnsi="宋体" w:cs="宋体"/>
          <w:color w:val="auto"/>
          <w:szCs w:val="21"/>
          <w:highlight w:val="none"/>
        </w:rPr>
      </w:pPr>
      <w:bookmarkStart w:id="150" w:name="_八、其他事项"/>
      <w:bookmarkEnd w:id="150"/>
      <w:r>
        <w:rPr>
          <w:rFonts w:hint="eastAsia" w:ascii="宋体" w:hAnsi="宋体" w:cs="宋体"/>
          <w:color w:val="auto"/>
          <w:szCs w:val="21"/>
          <w:highlight w:val="none"/>
        </w:rPr>
        <w:t>30.1采购代理机构在评标结束之日起2个工作日内将评标报告送采购人，采购人在收到评标报告之日起2个工作日内，在评标报告确定的中标候选人名单中按顺序确定中标人。中标候选人并列的，按照“投标人须知前附表”规定的方式确定中标人。采购人也可以事先授权评标委员会直接确定中标人。</w:t>
      </w:r>
    </w:p>
    <w:p w14:paraId="71DFEC54">
      <w:pPr>
        <w:snapToGrid w:val="0"/>
        <w:spacing w:line="360" w:lineRule="auto"/>
        <w:ind w:firstLine="420" w:firstLineChars="200"/>
        <w:rPr>
          <w:rFonts w:ascii="宋体" w:hAnsi="宋体" w:cs="宋体" w:eastAsiaTheme="minorEastAsia"/>
          <w:color w:val="auto"/>
          <w:szCs w:val="21"/>
          <w:highlight w:val="none"/>
        </w:rPr>
      </w:pPr>
      <w:r>
        <w:rPr>
          <w:rFonts w:hint="eastAsia" w:ascii="宋体" w:hAnsi="宋体" w:cs="宋体" w:eastAsiaTheme="minorEastAsia"/>
          <w:color w:val="auto"/>
          <w:szCs w:val="21"/>
          <w:highlight w:val="none"/>
        </w:rPr>
        <w:t>30.2采购人在收到评标报告2个工作日内未按评标报告推荐的中标候选人顺序确定中标人，又不能说明合法理由的，视同按评标报告推荐的顺序确定排名第一的中标候选人为中标人。</w:t>
      </w:r>
    </w:p>
    <w:p w14:paraId="7B55A6C6">
      <w:pPr>
        <w:snapToGrid w:val="0"/>
        <w:spacing w:line="360" w:lineRule="auto"/>
        <w:ind w:firstLine="420" w:firstLineChars="200"/>
        <w:rPr>
          <w:rFonts w:ascii="宋体" w:hAnsi="宋体" w:cs="宋体" w:eastAsiaTheme="minorEastAsia"/>
          <w:color w:val="auto"/>
          <w:szCs w:val="21"/>
          <w:highlight w:val="none"/>
        </w:rPr>
      </w:pPr>
      <w:r>
        <w:rPr>
          <w:rFonts w:hint="eastAsia" w:ascii="宋体" w:hAnsi="宋体" w:cs="宋体" w:eastAsiaTheme="minorEastAsia"/>
          <w:color w:val="auto"/>
          <w:szCs w:val="21"/>
          <w:highlight w:val="none"/>
        </w:rPr>
        <w:t>30.3出现下列情形之一的，应予废标：</w:t>
      </w:r>
    </w:p>
    <w:p w14:paraId="312436A9">
      <w:pPr>
        <w:snapToGrid w:val="0"/>
        <w:spacing w:line="360" w:lineRule="auto"/>
        <w:ind w:firstLine="420" w:firstLineChars="200"/>
        <w:rPr>
          <w:rFonts w:ascii="宋体" w:hAnsi="宋体" w:cs="宋体" w:eastAsiaTheme="minorEastAsia"/>
          <w:color w:val="auto"/>
          <w:szCs w:val="21"/>
          <w:highlight w:val="none"/>
        </w:rPr>
      </w:pPr>
      <w:r>
        <w:rPr>
          <w:rFonts w:hint="eastAsia" w:ascii="宋体" w:hAnsi="宋体" w:cs="宋体" w:eastAsiaTheme="minorEastAsia"/>
          <w:color w:val="auto"/>
          <w:szCs w:val="21"/>
          <w:highlight w:val="none"/>
        </w:rPr>
        <w:t>（1）符合专业条件的供应商或者对招标文件作实质响应的供应商不足三家的；</w:t>
      </w:r>
    </w:p>
    <w:p w14:paraId="5FC943FC">
      <w:pPr>
        <w:snapToGrid w:val="0"/>
        <w:spacing w:line="360" w:lineRule="auto"/>
        <w:ind w:firstLine="420" w:firstLineChars="200"/>
        <w:rPr>
          <w:rFonts w:ascii="宋体" w:hAnsi="宋体" w:cs="宋体" w:eastAsiaTheme="minorEastAsia"/>
          <w:color w:val="auto"/>
          <w:szCs w:val="21"/>
          <w:highlight w:val="none"/>
        </w:rPr>
      </w:pPr>
      <w:r>
        <w:rPr>
          <w:rFonts w:hint="eastAsia" w:ascii="宋体" w:hAnsi="宋体" w:cs="宋体" w:eastAsiaTheme="minorEastAsia"/>
          <w:color w:val="auto"/>
          <w:szCs w:val="21"/>
          <w:highlight w:val="none"/>
        </w:rPr>
        <w:t>（2）出现影响采购公正的违法、违规行为的；</w:t>
      </w:r>
    </w:p>
    <w:p w14:paraId="55B0D5CD">
      <w:pPr>
        <w:snapToGrid w:val="0"/>
        <w:spacing w:line="360" w:lineRule="auto"/>
        <w:ind w:firstLine="420" w:firstLineChars="200"/>
        <w:rPr>
          <w:rFonts w:ascii="宋体" w:hAnsi="宋体" w:cs="宋体" w:eastAsiaTheme="minorEastAsia"/>
          <w:color w:val="auto"/>
          <w:szCs w:val="21"/>
          <w:highlight w:val="none"/>
        </w:rPr>
      </w:pPr>
      <w:r>
        <w:rPr>
          <w:rFonts w:hint="eastAsia" w:ascii="宋体" w:hAnsi="宋体" w:cs="宋体" w:eastAsiaTheme="minorEastAsia"/>
          <w:color w:val="auto"/>
          <w:szCs w:val="21"/>
          <w:highlight w:val="none"/>
        </w:rPr>
        <w:t>（3）投标人的报价均超过了采购预算，采购人不能支付的；</w:t>
      </w:r>
    </w:p>
    <w:p w14:paraId="4EF7C3FF">
      <w:pPr>
        <w:snapToGrid w:val="0"/>
        <w:spacing w:line="360" w:lineRule="auto"/>
        <w:ind w:firstLine="420" w:firstLineChars="200"/>
        <w:rPr>
          <w:rFonts w:ascii="宋体" w:hAnsi="宋体" w:cs="宋体" w:eastAsiaTheme="minorEastAsia"/>
          <w:color w:val="auto"/>
          <w:szCs w:val="21"/>
          <w:highlight w:val="none"/>
        </w:rPr>
      </w:pPr>
      <w:r>
        <w:rPr>
          <w:rFonts w:hint="eastAsia" w:ascii="宋体" w:hAnsi="宋体" w:cs="宋体" w:eastAsiaTheme="minorEastAsia"/>
          <w:color w:val="auto"/>
          <w:szCs w:val="21"/>
          <w:highlight w:val="none"/>
        </w:rPr>
        <w:t>（4）因重大变故，采购任务取消的。</w:t>
      </w:r>
    </w:p>
    <w:p w14:paraId="5FF45677">
      <w:pPr>
        <w:snapToGrid w:val="0"/>
        <w:spacing w:line="360" w:lineRule="auto"/>
        <w:ind w:firstLine="420" w:firstLineChars="200"/>
        <w:rPr>
          <w:rFonts w:ascii="宋体" w:hAnsi="宋体" w:cs="宋体" w:eastAsiaTheme="minorEastAsia"/>
          <w:color w:val="auto"/>
          <w:szCs w:val="21"/>
          <w:highlight w:val="none"/>
        </w:rPr>
      </w:pPr>
      <w:r>
        <w:rPr>
          <w:rFonts w:hint="eastAsia" w:ascii="宋体" w:hAnsi="宋体" w:cs="宋体" w:eastAsiaTheme="minorEastAsia"/>
          <w:color w:val="auto"/>
          <w:szCs w:val="21"/>
          <w:highlight w:val="none"/>
        </w:rPr>
        <w:t>废标后，采购人应当将废标理由通知所有投标人。</w:t>
      </w:r>
    </w:p>
    <w:p w14:paraId="3E561764">
      <w:pPr>
        <w:numPr>
          <w:ilvl w:val="4"/>
          <w:numId w:val="3"/>
        </w:numPr>
        <w:spacing w:line="360" w:lineRule="auto"/>
        <w:ind w:left="420" w:leftChars="200"/>
        <w:outlineLvl w:val="4"/>
        <w:rPr>
          <w:rFonts w:ascii="宋体" w:hAnsi="宋体" w:cs="宋体"/>
          <w:b/>
          <w:color w:val="auto"/>
          <w:sz w:val="24"/>
          <w:highlight w:val="none"/>
        </w:rPr>
      </w:pPr>
      <w:r>
        <w:rPr>
          <w:rFonts w:hint="eastAsia" w:ascii="宋体" w:hAnsi="宋体" w:cs="宋体"/>
          <w:b/>
          <w:color w:val="auto"/>
          <w:sz w:val="24"/>
          <w:highlight w:val="none"/>
        </w:rPr>
        <w:t>31. 结果公告</w:t>
      </w:r>
    </w:p>
    <w:p w14:paraId="48588F3D">
      <w:pPr>
        <w:numPr>
          <w:ilvl w:val="4"/>
          <w:numId w:val="3"/>
        </w:numPr>
        <w:spacing w:line="360" w:lineRule="auto"/>
        <w:ind w:firstLine="420" w:firstLineChars="200"/>
        <w:outlineLvl w:val="4"/>
        <w:rPr>
          <w:rFonts w:ascii="宋体" w:hAnsi="宋体" w:cs="宋体"/>
          <w:color w:val="auto"/>
          <w:szCs w:val="21"/>
          <w:highlight w:val="none"/>
        </w:rPr>
      </w:pPr>
      <w:r>
        <w:rPr>
          <w:rFonts w:hint="eastAsia" w:ascii="宋体" w:hAnsi="宋体" w:cs="宋体"/>
          <w:color w:val="auto"/>
          <w:szCs w:val="21"/>
          <w:highlight w:val="none"/>
        </w:rPr>
        <w:t>31.1采购人或者采购代理机构应当自中标人确定之日起2个工作日内，在省级以上财政部门指定的媒体上公告中标结果，招标文件应当随中标结果同时公告。采购人或者采购代理发出中标通知书前，应当对中标人信用进行查询，对列入失信被执行人、重大税收违法失信主体、政府采购严重违法失信行为记录名单及其他不符合《中华人民共和国政府采购法》第二十二条规定条件的投标人，取消其中标资格，并确定排名第二的中标候选人为中标人。排名第二的中标候选人因前款规定的同样原因被取消中标资格的，采购人可以确定排名第三的中标候选人为中标人，以此类推。</w:t>
      </w:r>
    </w:p>
    <w:p w14:paraId="22E10FCB">
      <w:pPr>
        <w:snapToGrid w:val="0"/>
        <w:spacing w:line="360" w:lineRule="auto"/>
        <w:ind w:firstLine="420" w:firstLineChars="200"/>
        <w:rPr>
          <w:rFonts w:ascii="宋体" w:hAnsi="宋体" w:cs="宋体" w:eastAsiaTheme="minorEastAsia"/>
          <w:color w:val="auto"/>
          <w:szCs w:val="21"/>
          <w:highlight w:val="none"/>
        </w:rPr>
      </w:pPr>
      <w:r>
        <w:rPr>
          <w:rFonts w:hint="eastAsia" w:ascii="宋体" w:hAnsi="宋体" w:cs="宋体" w:eastAsiaTheme="minorEastAsia"/>
          <w:color w:val="auto"/>
          <w:szCs w:val="21"/>
          <w:highlight w:val="none"/>
        </w:rPr>
        <w:t>以上信息查询记录及相关证据与采购文件一并保存。</w:t>
      </w:r>
    </w:p>
    <w:p w14:paraId="5B33BD77">
      <w:pPr>
        <w:numPr>
          <w:ilvl w:val="4"/>
          <w:numId w:val="3"/>
        </w:numPr>
        <w:spacing w:line="360" w:lineRule="auto"/>
        <w:ind w:firstLine="420" w:firstLineChars="200"/>
        <w:outlineLvl w:val="4"/>
        <w:rPr>
          <w:rFonts w:ascii="宋体" w:hAnsi="宋体" w:cs="宋体"/>
          <w:color w:val="auto"/>
          <w:szCs w:val="21"/>
          <w:highlight w:val="none"/>
        </w:rPr>
      </w:pPr>
      <w:r>
        <w:rPr>
          <w:rFonts w:hint="eastAsia" w:ascii="宋体" w:hAnsi="宋体" w:cs="宋体"/>
          <w:color w:val="auto"/>
          <w:szCs w:val="21"/>
          <w:highlight w:val="none"/>
        </w:rPr>
        <w:t>31.2中标供应商享受《政府采购促进中小企业发展管理办法》（财库〔2020〕46号）规定的中小企业扶持政策的，采购人、采购代理机构应当随中标结果公开中标供应商的《中小企业声明函》。</w:t>
      </w:r>
    </w:p>
    <w:p w14:paraId="73C7104B">
      <w:pPr>
        <w:numPr>
          <w:ilvl w:val="4"/>
          <w:numId w:val="3"/>
        </w:numPr>
        <w:spacing w:line="360" w:lineRule="auto"/>
        <w:ind w:left="420" w:leftChars="200"/>
        <w:outlineLvl w:val="4"/>
        <w:rPr>
          <w:rFonts w:ascii="宋体" w:hAnsi="宋体" w:cs="宋体"/>
          <w:b/>
          <w:color w:val="auto"/>
          <w:sz w:val="24"/>
          <w:highlight w:val="none"/>
        </w:rPr>
      </w:pPr>
      <w:r>
        <w:rPr>
          <w:rFonts w:hint="eastAsia" w:ascii="宋体" w:hAnsi="宋体" w:cs="宋体"/>
          <w:b/>
          <w:color w:val="auto"/>
          <w:sz w:val="24"/>
          <w:highlight w:val="none"/>
        </w:rPr>
        <w:t>32.发出中标通知书</w:t>
      </w:r>
    </w:p>
    <w:p w14:paraId="4E0AAF49">
      <w:pPr>
        <w:numPr>
          <w:ilvl w:val="4"/>
          <w:numId w:val="3"/>
        </w:numPr>
        <w:spacing w:line="360" w:lineRule="auto"/>
        <w:outlineLvl w:val="4"/>
        <w:rPr>
          <w:rFonts w:ascii="宋体" w:hAnsi="宋体" w:cs="宋体"/>
          <w:color w:val="auto"/>
          <w:szCs w:val="21"/>
          <w:highlight w:val="none"/>
        </w:rPr>
      </w:pPr>
      <w:r>
        <w:rPr>
          <w:rFonts w:hint="eastAsia" w:ascii="宋体" w:hAnsi="宋体" w:cs="宋体"/>
          <w:color w:val="auto"/>
          <w:szCs w:val="21"/>
          <w:highlight w:val="none"/>
        </w:rPr>
        <w:t xml:space="preserve">    在发布中标公告的同时，采购代理机构向中标人通过广西政府采购云平台发出电子中标通知书。对未通过资格审查的投标人，应当告知其未通过的原因；采用综合评分办法评审的，还应当告知未中标人本人的评审得分与排序。</w:t>
      </w:r>
    </w:p>
    <w:p w14:paraId="715B1755">
      <w:pPr>
        <w:numPr>
          <w:ilvl w:val="4"/>
          <w:numId w:val="3"/>
        </w:numPr>
        <w:spacing w:line="360" w:lineRule="auto"/>
        <w:ind w:left="420" w:leftChars="200"/>
        <w:outlineLvl w:val="4"/>
        <w:rPr>
          <w:rFonts w:ascii="宋体" w:hAnsi="宋体" w:cs="宋体"/>
          <w:b/>
          <w:color w:val="auto"/>
          <w:sz w:val="24"/>
          <w:highlight w:val="none"/>
        </w:rPr>
      </w:pPr>
      <w:r>
        <w:rPr>
          <w:rFonts w:hint="eastAsia" w:ascii="宋体" w:hAnsi="宋体" w:cs="宋体"/>
          <w:b/>
          <w:color w:val="auto"/>
          <w:sz w:val="24"/>
          <w:highlight w:val="none"/>
        </w:rPr>
        <w:t>33. 无义务解释未中标原因</w:t>
      </w:r>
    </w:p>
    <w:p w14:paraId="12123358">
      <w:pPr>
        <w:numPr>
          <w:ilvl w:val="4"/>
          <w:numId w:val="3"/>
        </w:numPr>
        <w:spacing w:line="360" w:lineRule="auto"/>
        <w:ind w:left="420" w:leftChars="200"/>
        <w:outlineLvl w:val="4"/>
        <w:rPr>
          <w:rFonts w:ascii="宋体" w:hAnsi="宋体" w:cs="宋体"/>
          <w:color w:val="auto"/>
          <w:szCs w:val="21"/>
          <w:highlight w:val="none"/>
        </w:rPr>
      </w:pPr>
      <w:r>
        <w:rPr>
          <w:rFonts w:hint="eastAsia" w:ascii="宋体" w:hAnsi="宋体" w:cs="宋体"/>
          <w:color w:val="auto"/>
          <w:szCs w:val="21"/>
          <w:highlight w:val="none"/>
        </w:rPr>
        <w:t>采购代理机构无义务向未中标的投标人解释未中标原因。</w:t>
      </w:r>
    </w:p>
    <w:p w14:paraId="110802F8">
      <w:pPr>
        <w:numPr>
          <w:ilvl w:val="4"/>
          <w:numId w:val="3"/>
        </w:numPr>
        <w:spacing w:line="360" w:lineRule="auto"/>
        <w:ind w:left="420" w:leftChars="200"/>
        <w:outlineLvl w:val="4"/>
        <w:rPr>
          <w:rFonts w:ascii="宋体" w:hAnsi="宋体" w:cs="宋体"/>
          <w:b/>
          <w:color w:val="auto"/>
          <w:sz w:val="24"/>
          <w:highlight w:val="none"/>
        </w:rPr>
      </w:pPr>
      <w:r>
        <w:rPr>
          <w:rFonts w:hint="eastAsia" w:ascii="宋体" w:hAnsi="宋体" w:cs="宋体"/>
          <w:b/>
          <w:color w:val="auto"/>
          <w:sz w:val="24"/>
          <w:highlight w:val="none"/>
        </w:rPr>
        <w:t>34.合同授予标准</w:t>
      </w:r>
    </w:p>
    <w:p w14:paraId="436E6046">
      <w:pPr>
        <w:snapToGrid w:val="0"/>
        <w:spacing w:line="360" w:lineRule="auto"/>
        <w:ind w:firstLine="420" w:firstLineChars="200"/>
        <w:rPr>
          <w:rFonts w:ascii="宋体" w:hAnsi="宋体" w:cs="宋体" w:eastAsiaTheme="minorEastAsia"/>
          <w:color w:val="auto"/>
          <w:szCs w:val="21"/>
          <w:highlight w:val="none"/>
        </w:rPr>
      </w:pPr>
      <w:r>
        <w:rPr>
          <w:rFonts w:hint="eastAsia" w:ascii="宋体" w:hAnsi="宋体" w:cs="宋体" w:eastAsiaTheme="minorEastAsia"/>
          <w:color w:val="auto"/>
          <w:szCs w:val="21"/>
          <w:highlight w:val="none"/>
        </w:rPr>
        <w:t>合同将授予被确定实质上响应招标文件要求，具备履行合同能力的中标人。</w:t>
      </w:r>
    </w:p>
    <w:p w14:paraId="00450098">
      <w:pPr>
        <w:numPr>
          <w:ilvl w:val="4"/>
          <w:numId w:val="3"/>
        </w:numPr>
        <w:spacing w:line="360" w:lineRule="auto"/>
        <w:ind w:left="420" w:leftChars="200"/>
        <w:outlineLvl w:val="4"/>
        <w:rPr>
          <w:rFonts w:ascii="宋体" w:hAnsi="宋体" w:cs="宋体"/>
          <w:b/>
          <w:color w:val="auto"/>
          <w:sz w:val="24"/>
          <w:highlight w:val="none"/>
        </w:rPr>
      </w:pPr>
      <w:r>
        <w:rPr>
          <w:rFonts w:hint="eastAsia" w:ascii="宋体" w:hAnsi="宋体" w:cs="宋体"/>
          <w:b/>
          <w:color w:val="auto"/>
          <w:sz w:val="24"/>
          <w:highlight w:val="none"/>
        </w:rPr>
        <w:t>35.履约保证金</w:t>
      </w:r>
    </w:p>
    <w:p w14:paraId="16146F26">
      <w:pPr>
        <w:numPr>
          <w:ilvl w:val="4"/>
          <w:numId w:val="3"/>
        </w:numPr>
        <w:spacing w:line="360" w:lineRule="auto"/>
        <w:ind w:firstLine="315" w:firstLineChars="150"/>
        <w:outlineLvl w:val="4"/>
        <w:rPr>
          <w:rFonts w:ascii="宋体" w:hAnsi="宋体" w:cs="宋体"/>
          <w:b/>
          <w:color w:val="auto"/>
          <w:szCs w:val="21"/>
          <w:highlight w:val="none"/>
        </w:rPr>
      </w:pPr>
      <w:bookmarkStart w:id="151" w:name="_39.1中标人须于签订合同前按本须知前附表规定的金额转账或电汇到指定账"/>
      <w:bookmarkEnd w:id="151"/>
      <w:r>
        <w:rPr>
          <w:rFonts w:hint="eastAsia" w:ascii="宋体" w:hAnsi="宋体" w:cs="宋体"/>
          <w:color w:val="auto"/>
          <w:szCs w:val="21"/>
          <w:highlight w:val="none"/>
        </w:rPr>
        <w:t xml:space="preserve"> </w:t>
      </w:r>
      <w:r>
        <w:rPr>
          <w:rFonts w:hint="eastAsia" w:ascii="宋体" w:hAnsi="宋体" w:cs="宋体"/>
          <w:bCs/>
          <w:color w:val="auto"/>
          <w:szCs w:val="21"/>
          <w:highlight w:val="none"/>
        </w:rPr>
        <w:t>履约保证金：按投标人须知前附表中执行。</w:t>
      </w:r>
    </w:p>
    <w:p w14:paraId="7FF58794">
      <w:pPr>
        <w:numPr>
          <w:ilvl w:val="4"/>
          <w:numId w:val="3"/>
        </w:numPr>
        <w:spacing w:line="360" w:lineRule="auto"/>
        <w:ind w:left="420" w:leftChars="200"/>
        <w:outlineLvl w:val="4"/>
        <w:rPr>
          <w:rFonts w:ascii="宋体" w:hAnsi="宋体" w:cs="宋体"/>
          <w:b/>
          <w:color w:val="auto"/>
          <w:sz w:val="24"/>
          <w:highlight w:val="none"/>
        </w:rPr>
      </w:pPr>
      <w:r>
        <w:rPr>
          <w:rFonts w:hint="eastAsia" w:ascii="宋体" w:hAnsi="宋体" w:cs="宋体"/>
          <w:b/>
          <w:color w:val="auto"/>
          <w:sz w:val="24"/>
          <w:highlight w:val="none"/>
        </w:rPr>
        <w:t>36.签订合同</w:t>
      </w:r>
    </w:p>
    <w:p w14:paraId="0F3FAFCC">
      <w:pPr>
        <w:numPr>
          <w:ilvl w:val="4"/>
          <w:numId w:val="3"/>
        </w:numPr>
        <w:spacing w:line="360" w:lineRule="auto"/>
        <w:ind w:firstLine="315" w:firstLineChars="150"/>
        <w:outlineLvl w:val="4"/>
        <w:rPr>
          <w:rFonts w:ascii="宋体" w:hAnsi="宋体" w:cs="宋体"/>
          <w:color w:val="auto"/>
          <w:szCs w:val="21"/>
          <w:highlight w:val="none"/>
        </w:rPr>
      </w:pPr>
      <w:bookmarkStart w:id="152" w:name="_40.1投标人接到中标通知书后，按须知前附表规定向采购人出示相关资格证"/>
      <w:bookmarkEnd w:id="152"/>
      <w:r>
        <w:rPr>
          <w:rFonts w:hint="eastAsia" w:ascii="宋体" w:hAnsi="宋体" w:cs="宋体"/>
          <w:color w:val="auto"/>
          <w:szCs w:val="21"/>
          <w:highlight w:val="none"/>
        </w:rPr>
        <w:t xml:space="preserve"> </w:t>
      </w:r>
      <w:r>
        <w:rPr>
          <w:rFonts w:hint="eastAsia" w:ascii="宋体" w:hAnsi="宋体" w:cs="宋体"/>
          <w:b/>
          <w:color w:val="auto"/>
          <w:szCs w:val="21"/>
          <w:highlight w:val="none"/>
        </w:rPr>
        <w:t>36.1签订电子采购合同：中标人领取电子中标通知书后，</w:t>
      </w:r>
      <w:r>
        <w:rPr>
          <w:rFonts w:hint="eastAsia" w:ascii="宋体" w:hAnsi="宋体" w:cs="宋体"/>
          <w:b/>
          <w:color w:val="auto"/>
          <w:kern w:val="0"/>
          <w:szCs w:val="21"/>
          <w:highlight w:val="none"/>
        </w:rPr>
        <w:t>在</w:t>
      </w:r>
      <w:r>
        <w:rPr>
          <w:rFonts w:hint="eastAsia" w:ascii="宋体" w:hAnsi="宋体" w:cs="宋体"/>
          <w:b/>
          <w:color w:val="auto"/>
          <w:kern w:val="0"/>
          <w:szCs w:val="21"/>
          <w:highlight w:val="none"/>
          <w:lang w:val="zh-CN"/>
        </w:rPr>
        <w:t>规定的日期、时间、地点，由法定代表人或其授权代表与采购人代表签订电子采购合同。如中标人为联合体的，由联合体成员各方法定代表人或其授权代表与采购人代表签订合同。</w:t>
      </w:r>
    </w:p>
    <w:p w14:paraId="4AFAF5E6">
      <w:pPr>
        <w:numPr>
          <w:ilvl w:val="4"/>
          <w:numId w:val="3"/>
        </w:numPr>
        <w:spacing w:line="360" w:lineRule="auto"/>
        <w:ind w:firstLine="315" w:firstLineChars="150"/>
        <w:outlineLvl w:val="4"/>
        <w:rPr>
          <w:rFonts w:ascii="宋体" w:hAnsi="宋体" w:cs="宋体"/>
          <w:color w:val="auto"/>
          <w:szCs w:val="21"/>
          <w:highlight w:val="none"/>
        </w:rPr>
      </w:pPr>
      <w:r>
        <w:rPr>
          <w:rFonts w:hint="eastAsia" w:ascii="宋体" w:hAnsi="宋体" w:cs="宋体"/>
          <w:color w:val="auto"/>
          <w:szCs w:val="21"/>
          <w:highlight w:val="none"/>
        </w:rPr>
        <w:t xml:space="preserve"> 线下签订纸质合同：投标人领取中标通知书后，按“投标人须知前附表”规定向采购人出示相关证明材料，经采购人核验合格后方可签订合同。</w:t>
      </w:r>
    </w:p>
    <w:p w14:paraId="7745838D">
      <w:pPr>
        <w:spacing w:line="360" w:lineRule="auto"/>
        <w:ind w:firstLine="420" w:firstLineChars="200"/>
        <w:outlineLvl w:val="4"/>
        <w:rPr>
          <w:rFonts w:ascii="宋体" w:hAnsi="宋体" w:cs="宋体"/>
          <w:color w:val="auto"/>
          <w:szCs w:val="21"/>
          <w:highlight w:val="none"/>
        </w:rPr>
      </w:pPr>
      <w:r>
        <w:rPr>
          <w:rFonts w:hint="eastAsia" w:ascii="宋体" w:hAnsi="宋体" w:cs="宋体"/>
          <w:color w:val="auto"/>
          <w:szCs w:val="21"/>
          <w:highlight w:val="none"/>
        </w:rPr>
        <w:t>36.2签订合同时间：中标通知书发出后25个日历日内与采购人签订合同。</w:t>
      </w:r>
    </w:p>
    <w:p w14:paraId="1CFD8CC3">
      <w:pPr>
        <w:numPr>
          <w:ilvl w:val="4"/>
          <w:numId w:val="3"/>
        </w:numPr>
        <w:spacing w:line="360" w:lineRule="auto"/>
        <w:outlineLvl w:val="4"/>
        <w:rPr>
          <w:rFonts w:ascii="宋体" w:hAnsi="宋体" w:cs="宋体"/>
          <w:color w:val="auto"/>
          <w:szCs w:val="21"/>
          <w:highlight w:val="none"/>
        </w:rPr>
      </w:pPr>
      <w:r>
        <w:rPr>
          <w:rFonts w:hint="eastAsia" w:ascii="宋体" w:hAnsi="宋体" w:cs="宋体"/>
          <w:color w:val="auto"/>
          <w:szCs w:val="21"/>
          <w:highlight w:val="none"/>
        </w:rPr>
        <w:t xml:space="preserve">    36.3中标人拒绝签订政府采购合同（包括但不限于放弃中标、因不可抗力不能履行合同而放弃签订合同），采购人可以按照评审报告推荐的中标候选人名单排序，确定下一候选人为中标供应商，也可以重新开展政府采购活动。如采购人无正当理由拒签合同的，给中标供应商造成损失的，中标供应商可追究采购人承担相应的法律责任。</w:t>
      </w:r>
    </w:p>
    <w:p w14:paraId="60AB22E6">
      <w:pPr>
        <w:spacing w:line="360" w:lineRule="auto"/>
        <w:ind w:firstLine="420" w:firstLineChars="200"/>
        <w:rPr>
          <w:rFonts w:ascii="宋体" w:hAnsi="宋体" w:cs="宋体" w:eastAsiaTheme="minorEastAsia"/>
          <w:color w:val="auto"/>
          <w:szCs w:val="21"/>
          <w:highlight w:val="none"/>
        </w:rPr>
      </w:pPr>
      <w:r>
        <w:rPr>
          <w:rFonts w:hint="eastAsia" w:ascii="宋体" w:hAnsi="宋体" w:cs="宋体" w:eastAsiaTheme="minorEastAsia"/>
          <w:color w:val="auto"/>
          <w:szCs w:val="21"/>
          <w:highlight w:val="none"/>
        </w:rPr>
        <w:t>36.4政府采购合同是政府采购项目验收的依据，中标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4E722959">
      <w:pPr>
        <w:spacing w:line="360" w:lineRule="auto"/>
        <w:ind w:firstLine="420" w:firstLineChars="200"/>
        <w:rPr>
          <w:rFonts w:ascii="宋体" w:hAnsi="宋体" w:cs="宋体" w:eastAsiaTheme="minorEastAsia"/>
          <w:color w:val="auto"/>
          <w:szCs w:val="21"/>
          <w:highlight w:val="none"/>
        </w:rPr>
      </w:pPr>
      <w:r>
        <w:rPr>
          <w:rFonts w:hint="eastAsia" w:ascii="宋体" w:hAnsi="宋体" w:cs="宋体" w:eastAsiaTheme="minorEastAsia"/>
          <w:color w:val="auto"/>
          <w:szCs w:val="21"/>
          <w:highlight w:val="none"/>
        </w:rPr>
        <w:t>36.5采购人或中标供应商不得单方面向合同另一方提出任何招标文件没有约定的条件或不合理的要求，作为签订合同的条件；也不得协商另行订立背离招标文件和合同实质性内容的协议。</w:t>
      </w:r>
    </w:p>
    <w:p w14:paraId="2EA17A2F">
      <w:pPr>
        <w:spacing w:line="360" w:lineRule="auto"/>
        <w:ind w:firstLine="420" w:firstLineChars="200"/>
        <w:rPr>
          <w:rFonts w:ascii="宋体" w:hAnsi="宋体" w:cs="宋体" w:eastAsiaTheme="minorEastAsia"/>
          <w:color w:val="auto"/>
          <w:szCs w:val="21"/>
          <w:highlight w:val="none"/>
        </w:rPr>
      </w:pPr>
      <w:r>
        <w:rPr>
          <w:rFonts w:hint="eastAsia" w:ascii="宋体" w:hAnsi="宋体" w:cs="宋体" w:eastAsiaTheme="minorEastAsia"/>
          <w:color w:val="auto"/>
          <w:szCs w:val="21"/>
          <w:highlight w:val="none"/>
        </w:rPr>
        <w:t>36.6如签订合同并生效后，供应商无故拒绝或延期，除按照合同条款处理外，将承担相应的法律责任。</w:t>
      </w:r>
    </w:p>
    <w:p w14:paraId="2C8BD14F">
      <w:pPr>
        <w:spacing w:line="360" w:lineRule="auto"/>
        <w:ind w:firstLine="420" w:firstLineChars="200"/>
        <w:rPr>
          <w:rFonts w:ascii="宋体" w:hAnsi="宋体" w:cs="宋体" w:eastAsiaTheme="minorEastAsia"/>
          <w:color w:val="auto"/>
          <w:szCs w:val="21"/>
          <w:highlight w:val="none"/>
        </w:rPr>
      </w:pPr>
      <w:r>
        <w:rPr>
          <w:rFonts w:hint="eastAsia" w:ascii="宋体" w:hAnsi="宋体" w:cs="宋体" w:eastAsiaTheme="minorEastAsia"/>
          <w:color w:val="auto"/>
          <w:szCs w:val="21"/>
          <w:highlight w:val="none"/>
        </w:rPr>
        <w:t>36.7政府采购合同履行中，采购人需追加与合同标的相同的货物、工程或者服务的，在不改变合同其他条款的前提下，可以与供应商协商签订补充合同，但所有补充合同的采购金额不得超过原合同采购金额的10%。</w:t>
      </w:r>
    </w:p>
    <w:p w14:paraId="667750BC">
      <w:pPr>
        <w:numPr>
          <w:ilvl w:val="4"/>
          <w:numId w:val="3"/>
        </w:numPr>
        <w:spacing w:line="360" w:lineRule="auto"/>
        <w:ind w:left="420" w:leftChars="200"/>
        <w:outlineLvl w:val="4"/>
        <w:rPr>
          <w:rFonts w:ascii="宋体" w:hAnsi="宋体" w:cs="宋体"/>
          <w:b/>
          <w:color w:val="auto"/>
          <w:sz w:val="24"/>
          <w:highlight w:val="none"/>
        </w:rPr>
      </w:pPr>
      <w:bookmarkStart w:id="153" w:name="_41.政府采购合同公告"/>
      <w:bookmarkEnd w:id="153"/>
      <w:r>
        <w:rPr>
          <w:rFonts w:hint="eastAsia" w:ascii="宋体" w:hAnsi="宋体" w:cs="宋体"/>
          <w:b/>
          <w:color w:val="auto"/>
          <w:sz w:val="24"/>
          <w:highlight w:val="none"/>
        </w:rPr>
        <w:t>37.政府采购合同公告</w:t>
      </w:r>
    </w:p>
    <w:p w14:paraId="48799087">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采购人或者受托采购代理机构应当自政府采购合同签订之日起2个工作日内，将政府采购合同在省级以上人民政府财政部门指定的媒体上公告，但政府采购合同中涉及国家秘密、商业秘密的内容除外。</w:t>
      </w:r>
    </w:p>
    <w:p w14:paraId="0DA114C7">
      <w:pPr>
        <w:numPr>
          <w:ilvl w:val="4"/>
          <w:numId w:val="3"/>
        </w:numPr>
        <w:spacing w:line="360" w:lineRule="auto"/>
        <w:ind w:left="420" w:leftChars="200"/>
        <w:outlineLvl w:val="4"/>
        <w:rPr>
          <w:rFonts w:ascii="宋体" w:hAnsi="宋体" w:cs="宋体"/>
          <w:b/>
          <w:color w:val="auto"/>
          <w:sz w:val="24"/>
          <w:highlight w:val="none"/>
        </w:rPr>
      </w:pPr>
      <w:r>
        <w:rPr>
          <w:rFonts w:hint="eastAsia" w:ascii="宋体" w:hAnsi="宋体" w:cs="宋体"/>
          <w:b/>
          <w:color w:val="auto"/>
          <w:sz w:val="24"/>
          <w:highlight w:val="none"/>
        </w:rPr>
        <w:t>38. 询问、质疑和投诉</w:t>
      </w:r>
    </w:p>
    <w:p w14:paraId="004C87D5">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38.1供应商对政府采购活动事项有疑问的，可以向采购人提出询问，采购人或者采购代理机构应当在3个工作日内对供应商依法提出的询问作出答复，但答复的内容不得涉及商业秘密。</w:t>
      </w:r>
    </w:p>
    <w:p w14:paraId="559423FC">
      <w:pPr>
        <w:numPr>
          <w:ilvl w:val="4"/>
          <w:numId w:val="3"/>
        </w:numPr>
        <w:spacing w:line="360" w:lineRule="auto"/>
        <w:ind w:firstLine="315" w:firstLineChars="150"/>
        <w:outlineLvl w:val="4"/>
        <w:rPr>
          <w:rFonts w:ascii="宋体" w:hAnsi="宋体" w:cs="宋体"/>
          <w:color w:val="auto"/>
          <w:szCs w:val="21"/>
          <w:highlight w:val="none"/>
        </w:rPr>
      </w:pPr>
      <w:r>
        <w:rPr>
          <w:rFonts w:hint="eastAsia" w:ascii="宋体" w:hAnsi="宋体" w:cs="宋体"/>
          <w:color w:val="auto"/>
          <w:szCs w:val="21"/>
          <w:highlight w:val="none"/>
        </w:rPr>
        <w:t xml:space="preserve"> 38.2供应商认为招标文件、采购过程或者中标结果使自己的合法权益受到损害的，必须在知道或者应知其权益受到损害之日起7个工作日内，以书面形式向采购人、采购代理机构提出质疑。采购人、采购代理机构接收质疑函的方式、联系部门、联系电话和通讯地址等信息详见“投标人须知前附表”。具体质疑起算时间如下： </w:t>
      </w:r>
    </w:p>
    <w:p w14:paraId="6CA11FD0">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（1）对可以质疑的招标文件提出质疑的，为收到招标文件之日或者招标文件公告期限届满之日；</w:t>
      </w:r>
    </w:p>
    <w:p w14:paraId="2B33DA7C">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（2）对采购过程提出质疑的，为各采购程序环节结束之日；</w:t>
      </w:r>
    </w:p>
    <w:p w14:paraId="2E78019B">
      <w:pPr>
        <w:snapToGrid w:val="0"/>
        <w:spacing w:line="360" w:lineRule="auto"/>
        <w:ind w:firstLine="420" w:firstLineChars="200"/>
        <w:rPr>
          <w:rFonts w:ascii="宋体" w:hAnsi="宋体" w:cs="宋体"/>
          <w:bCs/>
          <w:color w:val="auto"/>
          <w:szCs w:val="21"/>
          <w:highlight w:val="none"/>
        </w:rPr>
      </w:pPr>
      <w:r>
        <w:rPr>
          <w:rFonts w:hint="eastAsia" w:ascii="宋体" w:hAnsi="宋体" w:cs="宋体"/>
          <w:color w:val="auto"/>
          <w:szCs w:val="21"/>
          <w:highlight w:val="none"/>
        </w:rPr>
        <w:t>（3）对中标结果提出质疑的，为中标结果公告期限届满之日。</w:t>
      </w:r>
    </w:p>
    <w:p w14:paraId="1A438097">
      <w:pPr>
        <w:numPr>
          <w:ilvl w:val="4"/>
          <w:numId w:val="3"/>
        </w:numPr>
        <w:spacing w:line="360" w:lineRule="auto"/>
        <w:ind w:firstLine="315" w:firstLineChars="150"/>
        <w:outlineLvl w:val="4"/>
        <w:rPr>
          <w:rFonts w:ascii="宋体" w:hAnsi="宋体" w:cs="宋体"/>
          <w:color w:val="auto"/>
          <w:szCs w:val="21"/>
          <w:highlight w:val="none"/>
        </w:rPr>
      </w:pPr>
      <w:bookmarkStart w:id="154" w:name="_9.2质疑、投诉应当采用书面形式，质疑函、投诉书均应明确阐述招标文件、"/>
      <w:bookmarkEnd w:id="154"/>
      <w:r>
        <w:rPr>
          <w:rFonts w:hint="eastAsia" w:ascii="宋体" w:hAnsi="宋体" w:cs="宋体"/>
          <w:color w:val="auto"/>
          <w:szCs w:val="21"/>
          <w:highlight w:val="none"/>
        </w:rPr>
        <w:t xml:space="preserve"> 38.3 </w:t>
      </w:r>
      <w:r>
        <w:rPr>
          <w:rFonts w:hint="eastAsia" w:ascii="宋体" w:hAnsi="宋体" w:cs="宋体"/>
          <w:bCs/>
          <w:color w:val="auto"/>
          <w:highlight w:val="none"/>
        </w:rPr>
        <w:t>供应商提出质疑应当提交质疑函和必要的证明材料，针对同一采购程序环节的质疑必须在法定质疑期内一次性提出。质疑函应当包括下列内容（质疑函格式后附）：</w:t>
      </w:r>
    </w:p>
    <w:p w14:paraId="40A04723">
      <w:pPr>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（1）供应商的姓名或者名称、地址、邮编、联系人及联系电话；</w:t>
      </w:r>
    </w:p>
    <w:p w14:paraId="4FB67A1F">
      <w:pPr>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（2）质疑项目的名称、编号；</w:t>
      </w:r>
    </w:p>
    <w:p w14:paraId="5DE9EC4A">
      <w:pPr>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（3）具体、明确的质疑事项和与质疑事项相关的请求；</w:t>
      </w:r>
    </w:p>
    <w:p w14:paraId="525D52EB">
      <w:pPr>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（4）事实依据；</w:t>
      </w:r>
    </w:p>
    <w:p w14:paraId="67C584A8">
      <w:pPr>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（5）必要的法律依据；</w:t>
      </w:r>
    </w:p>
    <w:p w14:paraId="6C8B2CA4">
      <w:pPr>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（6）提出质疑的日期。</w:t>
      </w:r>
    </w:p>
    <w:p w14:paraId="35560E11">
      <w:pPr>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供应商为自然人的，应当由本人签字；供应商为法人或者其他组织的，应当由法定代表人、主要负责人，或者其委托代理人签字或者盖章，并加盖公章。</w:t>
      </w:r>
    </w:p>
    <w:p w14:paraId="2A64513B">
      <w:pPr>
        <w:numPr>
          <w:ilvl w:val="4"/>
          <w:numId w:val="3"/>
        </w:numPr>
        <w:snapToGrid w:val="0"/>
        <w:spacing w:line="360" w:lineRule="auto"/>
        <w:ind w:firstLine="420" w:firstLineChars="200"/>
        <w:outlineLvl w:val="4"/>
        <w:rPr>
          <w:rFonts w:ascii="宋体" w:hAnsi="宋体" w:cs="宋体"/>
          <w:bCs/>
          <w:color w:val="auto"/>
          <w:szCs w:val="21"/>
          <w:highlight w:val="none"/>
        </w:rPr>
      </w:pPr>
      <w:r>
        <w:rPr>
          <w:rFonts w:hint="eastAsia" w:ascii="宋体" w:hAnsi="宋体" w:cs="宋体"/>
          <w:color w:val="auto"/>
          <w:szCs w:val="21"/>
          <w:highlight w:val="none"/>
        </w:rPr>
        <w:t>3</w:t>
      </w:r>
      <w:r>
        <w:rPr>
          <w:rFonts w:hint="eastAsia" w:ascii="宋体" w:hAnsi="宋体" w:cs="宋体"/>
          <w:bCs/>
          <w:color w:val="auto"/>
          <w:szCs w:val="21"/>
          <w:highlight w:val="none"/>
        </w:rPr>
        <w:t>8.4采购人、采购代理机构认为供应商质疑不成立，或者成立但未对中标结果构成影响的，继续开展采购活动；认为供应商质疑成立且影响或者可能影响中标结果的，按照下列情况处理：</w:t>
      </w:r>
    </w:p>
    <w:p w14:paraId="5D854005">
      <w:pPr>
        <w:snapToGrid w:val="0"/>
        <w:spacing w:line="360" w:lineRule="auto"/>
        <w:rPr>
          <w:rFonts w:ascii="宋体" w:hAnsi="宋体" w:cs="宋体"/>
          <w:bCs/>
          <w:color w:val="auto"/>
          <w:szCs w:val="21"/>
          <w:highlight w:val="none"/>
        </w:rPr>
      </w:pPr>
      <w:r>
        <w:rPr>
          <w:rFonts w:hint="eastAsia" w:ascii="宋体" w:hAnsi="宋体" w:cs="宋体"/>
          <w:bCs/>
          <w:color w:val="auto"/>
          <w:szCs w:val="21"/>
          <w:highlight w:val="none"/>
        </w:rPr>
        <w:t>　　（一）对招标文件提出的质疑，依法通过澄清或者修改可以继续开展采购活动的，澄清或者修改招标文件后继续开展采购活动；否则应当修改招标文件后重新开展采购活动。</w:t>
      </w:r>
    </w:p>
    <w:p w14:paraId="65304D01">
      <w:pPr>
        <w:snapToGrid w:val="0"/>
        <w:spacing w:line="360" w:lineRule="auto"/>
        <w:rPr>
          <w:rFonts w:ascii="宋体" w:hAnsi="宋体" w:cs="宋体"/>
          <w:bCs/>
          <w:color w:val="auto"/>
          <w:szCs w:val="21"/>
          <w:highlight w:val="none"/>
        </w:rPr>
      </w:pPr>
      <w:r>
        <w:rPr>
          <w:rFonts w:hint="eastAsia" w:ascii="宋体" w:hAnsi="宋体" w:cs="宋体"/>
          <w:bCs/>
          <w:color w:val="auto"/>
          <w:szCs w:val="21"/>
          <w:highlight w:val="none"/>
        </w:rPr>
        <w:t>　　（二）对采购过程、中标结果提出的质疑，合格供应商符合法定数量时，可以从合格的中标候选人中另行确定中标供应商的，应当依法另行确定中标供应商；否则应当重新开展采购活动。</w:t>
      </w:r>
    </w:p>
    <w:p w14:paraId="730081E1">
      <w:pPr>
        <w:snapToGrid w:val="0"/>
        <w:spacing w:line="360" w:lineRule="auto"/>
        <w:ind w:firstLine="420"/>
        <w:rPr>
          <w:rFonts w:ascii="宋体" w:hAnsi="宋体" w:cs="宋体"/>
          <w:bCs/>
          <w:color w:val="auto"/>
          <w:szCs w:val="21"/>
          <w:highlight w:val="none"/>
        </w:rPr>
      </w:pPr>
      <w:r>
        <w:rPr>
          <w:rFonts w:hint="eastAsia" w:ascii="宋体" w:hAnsi="宋体" w:cs="宋体"/>
          <w:bCs/>
          <w:color w:val="auto"/>
          <w:szCs w:val="21"/>
          <w:highlight w:val="none"/>
        </w:rPr>
        <w:t>质疑答复导致中标结果改变的，采购人或者采购代理机构应当将有关情况书面报告本级财政部门。</w:t>
      </w:r>
    </w:p>
    <w:p w14:paraId="400DB0AE">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38.5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p>
    <w:p w14:paraId="23C65FE2">
      <w:pPr>
        <w:spacing w:before="240" w:after="240" w:line="415" w:lineRule="auto"/>
        <w:jc w:val="center"/>
        <w:outlineLvl w:val="2"/>
        <w:rPr>
          <w:rFonts w:ascii="宋体" w:hAnsi="宋体" w:cs="宋体"/>
          <w:b/>
          <w:bCs/>
          <w:color w:val="auto"/>
          <w:sz w:val="32"/>
          <w:szCs w:val="32"/>
          <w:highlight w:val="none"/>
        </w:rPr>
      </w:pPr>
      <w:r>
        <w:rPr>
          <w:rFonts w:hint="eastAsia" w:ascii="宋体" w:hAnsi="宋体" w:cs="宋体"/>
          <w:b/>
          <w:bCs/>
          <w:color w:val="auto"/>
          <w:sz w:val="32"/>
          <w:szCs w:val="32"/>
          <w:highlight w:val="none"/>
        </w:rPr>
        <w:t>八、其他事项</w:t>
      </w:r>
    </w:p>
    <w:p w14:paraId="2CE8615A">
      <w:pPr>
        <w:numPr>
          <w:ilvl w:val="4"/>
          <w:numId w:val="3"/>
        </w:numPr>
        <w:spacing w:line="360" w:lineRule="auto"/>
        <w:ind w:left="420" w:leftChars="200"/>
        <w:outlineLvl w:val="4"/>
        <w:rPr>
          <w:rFonts w:ascii="宋体" w:hAnsi="宋体" w:cs="宋体"/>
          <w:b/>
          <w:color w:val="auto"/>
          <w:sz w:val="24"/>
          <w:highlight w:val="none"/>
        </w:rPr>
      </w:pPr>
      <w:bookmarkStart w:id="155" w:name="_42.代理服务费"/>
      <w:bookmarkEnd w:id="155"/>
      <w:r>
        <w:rPr>
          <w:rFonts w:hint="eastAsia" w:ascii="宋体" w:hAnsi="宋体" w:cs="宋体"/>
          <w:b/>
          <w:color w:val="auto"/>
          <w:sz w:val="24"/>
          <w:highlight w:val="none"/>
        </w:rPr>
        <w:t>39.代理服务费</w:t>
      </w:r>
    </w:p>
    <w:p w14:paraId="0E98A8B1">
      <w:pPr>
        <w:numPr>
          <w:ilvl w:val="4"/>
          <w:numId w:val="3"/>
        </w:numPr>
        <w:spacing w:line="360" w:lineRule="auto"/>
        <w:ind w:left="420" w:leftChars="200"/>
        <w:outlineLvl w:val="4"/>
        <w:rPr>
          <w:rFonts w:ascii="宋体" w:hAnsi="宋体" w:cs="宋体"/>
          <w:color w:val="auto"/>
          <w:szCs w:val="21"/>
          <w:highlight w:val="none"/>
        </w:rPr>
      </w:pPr>
      <w:r>
        <w:rPr>
          <w:rFonts w:hint="eastAsia" w:ascii="宋体" w:hAnsi="宋体" w:cs="宋体"/>
          <w:color w:val="auto"/>
          <w:szCs w:val="21"/>
          <w:highlight w:val="none"/>
        </w:rPr>
        <w:t>39.1代理服务收费标准及缴费账户详见“投标人须知前附表”，投标人为联合体的，可以由联合体中的一方或者多方共同交纳代理服务费。</w:t>
      </w:r>
    </w:p>
    <w:p w14:paraId="23FECFF1">
      <w:pPr>
        <w:numPr>
          <w:ilvl w:val="4"/>
          <w:numId w:val="3"/>
        </w:numPr>
        <w:spacing w:line="360" w:lineRule="auto"/>
        <w:ind w:left="420" w:leftChars="200"/>
        <w:outlineLvl w:val="4"/>
        <w:rPr>
          <w:rFonts w:ascii="宋体" w:hAnsi="宋体" w:cs="宋体"/>
          <w:b/>
          <w:color w:val="auto"/>
          <w:sz w:val="24"/>
          <w:highlight w:val="none"/>
        </w:rPr>
      </w:pPr>
      <w:r>
        <w:rPr>
          <w:rFonts w:hint="eastAsia" w:ascii="宋体" w:hAnsi="宋体" w:cs="宋体"/>
          <w:b/>
          <w:color w:val="auto"/>
          <w:sz w:val="24"/>
          <w:highlight w:val="none"/>
        </w:rPr>
        <w:t>40. 需要补充的其他内容</w:t>
      </w:r>
    </w:p>
    <w:p w14:paraId="78FE527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40.1本招标文件解释规则详见“投标人须知前附表”。</w:t>
      </w:r>
    </w:p>
    <w:p w14:paraId="7C3AC84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40.2 其他事项详见“投标人须知前附表”。</w:t>
      </w:r>
    </w:p>
    <w:p w14:paraId="0D01FEB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40.3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文件规定的中小企业扶持政策：</w:t>
      </w:r>
    </w:p>
    <w:p w14:paraId="1440539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（1）在货物采购项目中，货物由中小企业制造，即货物由中小企业生产且使用该中小企业商号或者注册商标，不对其中涉及的工程承建商和服务的承接商作出要求；</w:t>
      </w:r>
    </w:p>
    <w:p w14:paraId="744A254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（2）在工程采购项目中，工程由中小企业承建，即工程施工单位为中小企业，不对其中涉及的货物的制造商和服务的承接商作出要求；</w:t>
      </w:r>
    </w:p>
    <w:p w14:paraId="09B4AFF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（3）在服务采购项目中，服务由中小企业承接，即提供服务的人员为中小企业依照《中华人民共和国劳动合同法》订立劳动合同的从业人员，不对其中涉及的货物的制造商和工程承建商作出要求。</w:t>
      </w:r>
    </w:p>
    <w:p w14:paraId="6C40C12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在货物采购项目中，供应商提供的货物既有中小企业制造货物，也有大型企业制造货物的，不享受本文件规定的中小企业扶持政策。以联合体形式参加政府采购活动，联合体各方均为中小企业的，联合体视同中小企业。其中，联合体各方均为小微企业的，联合体视同小微企业。</w:t>
      </w:r>
    </w:p>
    <w:p w14:paraId="0867011B">
      <w:pPr>
        <w:snapToGrid w:val="0"/>
        <w:ind w:firstLine="420" w:firstLineChars="200"/>
        <w:rPr>
          <w:rFonts w:ascii="宋体" w:hAnsi="宋体" w:cs="宋体"/>
          <w:color w:val="auto"/>
          <w:szCs w:val="21"/>
          <w:highlight w:val="none"/>
        </w:rPr>
      </w:pPr>
      <w:r>
        <w:rPr>
          <w:rFonts w:hint="eastAsia" w:ascii="宋体" w:hAnsi="宋体" w:cs="宋体"/>
          <w:color w:val="auto"/>
          <w:szCs w:val="21"/>
          <w:highlight w:val="none"/>
        </w:rPr>
        <w:t>依据本文件规定享受扶持政策获得政府采购合同的，小微企业不得将合同分包给大中型企业，中型企业不得将合同分包给大型企业。</w:t>
      </w:r>
      <w:r>
        <w:rPr>
          <w:rFonts w:hint="eastAsia" w:ascii="宋体" w:hAnsi="宋体" w:cs="宋体"/>
          <w:color w:val="auto"/>
          <w:szCs w:val="21"/>
          <w:highlight w:val="none"/>
        </w:rPr>
        <w:br w:type="page"/>
      </w:r>
      <w:r>
        <w:rPr>
          <w:rFonts w:hint="eastAsia" w:ascii="宋体" w:hAnsi="宋体" w:cs="宋体"/>
          <w:color w:val="auto"/>
          <w:szCs w:val="21"/>
          <w:highlight w:val="none"/>
        </w:rPr>
        <w:t>附件1：</w:t>
      </w:r>
    </w:p>
    <w:p w14:paraId="1F7BF453">
      <w:pPr>
        <w:widowControl/>
        <w:shd w:val="clear" w:color="auto" w:fill="FFFFFF"/>
        <w:spacing w:line="480" w:lineRule="atLeast"/>
        <w:jc w:val="center"/>
        <w:rPr>
          <w:rFonts w:ascii="宋体" w:hAnsi="宋体" w:cs="宋体" w:eastAsiaTheme="minorEastAsia"/>
          <w:color w:val="auto"/>
          <w:kern w:val="0"/>
          <w:sz w:val="32"/>
          <w:szCs w:val="32"/>
          <w:highlight w:val="none"/>
        </w:rPr>
      </w:pPr>
      <w:r>
        <w:rPr>
          <w:rFonts w:hint="eastAsia" w:ascii="宋体" w:hAnsi="宋体" w:cs="宋体" w:eastAsiaTheme="minorEastAsia"/>
          <w:color w:val="auto"/>
          <w:kern w:val="0"/>
          <w:sz w:val="32"/>
          <w:szCs w:val="32"/>
          <w:highlight w:val="none"/>
        </w:rPr>
        <w:t>广西壮族自治区政府采购项目合同验收书（格式）</w:t>
      </w:r>
    </w:p>
    <w:p w14:paraId="7AE69073">
      <w:pPr>
        <w:widowControl/>
        <w:shd w:val="clear" w:color="auto" w:fill="FFFFFF"/>
        <w:spacing w:line="480" w:lineRule="atLeast"/>
        <w:jc w:val="center"/>
        <w:rPr>
          <w:rFonts w:ascii="宋体" w:hAnsi="宋体" w:cs="宋体" w:eastAsiaTheme="minorEastAsia"/>
          <w:color w:val="auto"/>
          <w:kern w:val="0"/>
          <w:sz w:val="32"/>
          <w:szCs w:val="32"/>
          <w:highlight w:val="none"/>
        </w:rPr>
      </w:pPr>
    </w:p>
    <w:p w14:paraId="03F9CD2D">
      <w:pPr>
        <w:widowControl/>
        <w:shd w:val="clear" w:color="auto" w:fill="FFFFFF"/>
        <w:snapToGrid w:val="0"/>
        <w:spacing w:line="320" w:lineRule="atLeast"/>
        <w:ind w:firstLine="480"/>
        <w:jc w:val="left"/>
        <w:rPr>
          <w:rFonts w:ascii="宋体" w:hAnsi="宋体" w:cs="宋体" w:eastAsiaTheme="minorEastAsia"/>
          <w:color w:val="auto"/>
          <w:kern w:val="0"/>
          <w:szCs w:val="21"/>
          <w:highlight w:val="none"/>
        </w:rPr>
      </w:pPr>
      <w:r>
        <w:rPr>
          <w:rFonts w:hint="eastAsia" w:ascii="宋体" w:hAnsi="宋体" w:cs="宋体" w:eastAsiaTheme="minorEastAsia"/>
          <w:color w:val="auto"/>
          <w:kern w:val="0"/>
          <w:szCs w:val="21"/>
          <w:highlight w:val="none"/>
        </w:rPr>
        <w:t>根据政府采购项目（</w:t>
      </w:r>
      <w:r>
        <w:rPr>
          <w:rFonts w:hint="eastAsia" w:ascii="宋体" w:hAnsi="宋体" w:cs="宋体" w:eastAsiaTheme="minorEastAsia"/>
          <w:color w:val="auto"/>
          <w:kern w:val="0"/>
          <w:szCs w:val="21"/>
          <w:highlight w:val="none"/>
          <w:u w:val="single"/>
        </w:rPr>
        <w:t>采购合同编号：</w:t>
      </w:r>
      <w:r>
        <w:rPr>
          <w:rFonts w:hint="eastAsia" w:ascii="宋体" w:hAnsi="宋体" w:cs="宋体" w:eastAsiaTheme="minorEastAsia"/>
          <w:color w:val="auto"/>
          <w:kern w:val="0"/>
          <w:szCs w:val="21"/>
          <w:highlight w:val="none"/>
          <w:u w:val="single"/>
        </w:rPr>
        <w:softHyphen/>
      </w:r>
      <w:r>
        <w:rPr>
          <w:rFonts w:hint="eastAsia" w:ascii="宋体" w:hAnsi="宋体" w:cs="宋体" w:eastAsiaTheme="minorEastAsia"/>
          <w:color w:val="auto"/>
          <w:kern w:val="0"/>
          <w:szCs w:val="21"/>
          <w:highlight w:val="none"/>
          <w:u w:val="single"/>
        </w:rPr>
        <w:t xml:space="preserve"> </w:t>
      </w:r>
      <w:r>
        <w:rPr>
          <w:rFonts w:hint="eastAsia" w:ascii="宋体" w:hAnsi="宋体" w:cs="宋体" w:eastAsiaTheme="minorEastAsia"/>
          <w:color w:val="auto"/>
          <w:kern w:val="0"/>
          <w:szCs w:val="21"/>
          <w:highlight w:val="none"/>
        </w:rPr>
        <w:t>）的约定，我单位对（</w:t>
      </w:r>
      <w:r>
        <w:rPr>
          <w:rFonts w:hint="eastAsia" w:ascii="宋体" w:hAnsi="宋体" w:cs="宋体" w:eastAsiaTheme="minorEastAsia"/>
          <w:color w:val="auto"/>
          <w:kern w:val="0"/>
          <w:szCs w:val="21"/>
          <w:highlight w:val="none"/>
          <w:u w:val="single"/>
        </w:rPr>
        <w:t xml:space="preserve"> 项目名称 </w:t>
      </w:r>
      <w:r>
        <w:rPr>
          <w:rFonts w:hint="eastAsia" w:ascii="宋体" w:hAnsi="宋体" w:cs="宋体" w:eastAsiaTheme="minorEastAsia"/>
          <w:color w:val="auto"/>
          <w:kern w:val="0"/>
          <w:szCs w:val="21"/>
          <w:highlight w:val="none"/>
        </w:rPr>
        <w:t>） 政府采购项目中标供应商（</w:t>
      </w:r>
      <w:r>
        <w:rPr>
          <w:rFonts w:hint="eastAsia" w:ascii="宋体" w:hAnsi="宋体" w:cs="宋体" w:eastAsiaTheme="minorEastAsia"/>
          <w:color w:val="auto"/>
          <w:kern w:val="0"/>
          <w:szCs w:val="21"/>
          <w:highlight w:val="none"/>
          <w:u w:val="single"/>
        </w:rPr>
        <w:t xml:space="preserve"> 公司名称 </w:t>
      </w:r>
      <w:r>
        <w:rPr>
          <w:rFonts w:hint="eastAsia" w:ascii="宋体" w:hAnsi="宋体" w:cs="宋体" w:eastAsiaTheme="minorEastAsia"/>
          <w:color w:val="auto"/>
          <w:kern w:val="0"/>
          <w:szCs w:val="21"/>
          <w:highlight w:val="none"/>
        </w:rPr>
        <w:t>） 提供的服务进行了验收，验收情况如下：</w:t>
      </w:r>
    </w:p>
    <w:tbl>
      <w:tblPr>
        <w:tblStyle w:val="56"/>
        <w:tblW w:w="0" w:type="auto"/>
        <w:jc w:val="center"/>
        <w:tblLayout w:type="fixed"/>
        <w:tblCellMar>
          <w:top w:w="0" w:type="dxa"/>
          <w:left w:w="0" w:type="dxa"/>
          <w:bottom w:w="0" w:type="dxa"/>
          <w:right w:w="0" w:type="dxa"/>
        </w:tblCellMar>
      </w:tblPr>
      <w:tblGrid>
        <w:gridCol w:w="1331"/>
        <w:gridCol w:w="1921"/>
        <w:gridCol w:w="798"/>
        <w:gridCol w:w="102"/>
        <w:gridCol w:w="2002"/>
        <w:gridCol w:w="178"/>
        <w:gridCol w:w="685"/>
        <w:gridCol w:w="2354"/>
      </w:tblGrid>
      <w:tr w14:paraId="626DFC45">
        <w:tblPrEx>
          <w:tblCellMar>
            <w:top w:w="0" w:type="dxa"/>
            <w:left w:w="0" w:type="dxa"/>
            <w:bottom w:w="0" w:type="dxa"/>
            <w:right w:w="0" w:type="dxa"/>
          </w:tblCellMar>
        </w:tblPrEx>
        <w:trPr>
          <w:trHeight w:val="497" w:hRule="atLeast"/>
          <w:jc w:val="center"/>
        </w:trPr>
        <w:tc>
          <w:tcPr>
            <w:tcW w:w="3252" w:type="dxa"/>
            <w:gridSpan w:val="2"/>
            <w:tcBorders>
              <w:top w:val="single" w:color="auto" w:sz="8" w:space="0"/>
              <w:left w:val="single" w:color="auto" w:sz="8" w:space="0"/>
              <w:bottom w:val="single" w:color="auto" w:sz="8" w:space="0"/>
              <w:right w:val="single" w:color="auto" w:sz="8" w:space="0"/>
            </w:tcBorders>
            <w:vAlign w:val="center"/>
          </w:tcPr>
          <w:p w14:paraId="7539C054">
            <w:pPr>
              <w:widowControl/>
              <w:snapToGrid w:val="0"/>
              <w:spacing w:before="100" w:beforeAutospacing="1" w:after="100" w:afterAutospacing="1" w:line="320" w:lineRule="atLeast"/>
              <w:ind w:firstLine="5"/>
              <w:jc w:val="center"/>
              <w:rPr>
                <w:rFonts w:ascii="宋体" w:hAnsi="宋体" w:cs="宋体" w:eastAsiaTheme="minorEastAsia"/>
                <w:color w:val="auto"/>
                <w:kern w:val="0"/>
                <w:szCs w:val="21"/>
                <w:highlight w:val="none"/>
              </w:rPr>
            </w:pPr>
            <w:r>
              <w:rPr>
                <w:rFonts w:hint="eastAsia" w:ascii="宋体" w:hAnsi="宋体" w:cs="宋体" w:eastAsiaTheme="minorEastAsia"/>
                <w:color w:val="auto"/>
                <w:kern w:val="0"/>
                <w:szCs w:val="21"/>
                <w:highlight w:val="none"/>
              </w:rPr>
              <w:t>验收方式：</w:t>
            </w:r>
          </w:p>
        </w:tc>
        <w:tc>
          <w:tcPr>
            <w:tcW w:w="6119" w:type="dxa"/>
            <w:gridSpan w:val="6"/>
            <w:tcBorders>
              <w:top w:val="single" w:color="auto" w:sz="8" w:space="0"/>
              <w:left w:val="nil"/>
              <w:bottom w:val="single" w:color="auto" w:sz="8" w:space="0"/>
              <w:right w:val="single" w:color="auto" w:sz="8" w:space="0"/>
            </w:tcBorders>
            <w:vAlign w:val="center"/>
          </w:tcPr>
          <w:p w14:paraId="28588EBC">
            <w:pPr>
              <w:widowControl/>
              <w:snapToGrid w:val="0"/>
              <w:spacing w:before="100" w:beforeAutospacing="1" w:after="100" w:afterAutospacing="1" w:line="320" w:lineRule="atLeast"/>
              <w:ind w:firstLine="480"/>
              <w:jc w:val="center"/>
              <w:rPr>
                <w:rFonts w:ascii="宋体" w:hAnsi="宋体" w:cs="宋体" w:eastAsiaTheme="minorEastAsia"/>
                <w:color w:val="auto"/>
                <w:kern w:val="0"/>
                <w:szCs w:val="21"/>
                <w:highlight w:val="none"/>
              </w:rPr>
            </w:pPr>
            <w:r>
              <w:rPr>
                <w:rFonts w:hint="eastAsia" w:ascii="宋体" w:hAnsi="宋体" w:cs="宋体" w:eastAsiaTheme="minorEastAsia"/>
                <w:color w:val="auto"/>
                <w:kern w:val="0"/>
                <w:szCs w:val="21"/>
                <w:highlight w:val="none"/>
              </w:rPr>
              <w:t>□自行验收 □委托验收</w:t>
            </w:r>
          </w:p>
        </w:tc>
      </w:tr>
      <w:tr w14:paraId="5C098082">
        <w:tblPrEx>
          <w:tblCellMar>
            <w:top w:w="0" w:type="dxa"/>
            <w:left w:w="0" w:type="dxa"/>
            <w:bottom w:w="0" w:type="dxa"/>
            <w:right w:w="0" w:type="dxa"/>
          </w:tblCellMar>
        </w:tblPrEx>
        <w:trPr>
          <w:trHeight w:val="622" w:hRule="atLeast"/>
          <w:jc w:val="center"/>
        </w:trPr>
        <w:tc>
          <w:tcPr>
            <w:tcW w:w="1331" w:type="dxa"/>
            <w:tcBorders>
              <w:top w:val="nil"/>
              <w:left w:val="single" w:color="auto" w:sz="8" w:space="0"/>
              <w:bottom w:val="single" w:color="auto" w:sz="8" w:space="0"/>
              <w:right w:val="single" w:color="auto" w:sz="8" w:space="0"/>
            </w:tcBorders>
            <w:vAlign w:val="center"/>
          </w:tcPr>
          <w:p w14:paraId="15E46EB1">
            <w:pPr>
              <w:widowControl/>
              <w:snapToGrid w:val="0"/>
              <w:spacing w:before="100" w:beforeAutospacing="1" w:after="100" w:afterAutospacing="1" w:line="320" w:lineRule="atLeast"/>
              <w:ind w:firstLine="2"/>
              <w:jc w:val="center"/>
              <w:rPr>
                <w:rFonts w:ascii="宋体" w:hAnsi="宋体" w:cs="宋体" w:eastAsiaTheme="minorEastAsia"/>
                <w:color w:val="auto"/>
                <w:kern w:val="0"/>
                <w:szCs w:val="21"/>
                <w:highlight w:val="none"/>
              </w:rPr>
            </w:pPr>
            <w:r>
              <w:rPr>
                <w:rFonts w:hint="eastAsia" w:ascii="宋体" w:hAnsi="宋体" w:cs="宋体" w:eastAsiaTheme="minorEastAsia"/>
                <w:color w:val="auto"/>
                <w:kern w:val="0"/>
                <w:szCs w:val="21"/>
                <w:highlight w:val="none"/>
              </w:rPr>
              <w:t>序号</w:t>
            </w:r>
          </w:p>
        </w:tc>
        <w:tc>
          <w:tcPr>
            <w:tcW w:w="1921" w:type="dxa"/>
            <w:tcBorders>
              <w:top w:val="nil"/>
              <w:left w:val="nil"/>
              <w:bottom w:val="single" w:color="auto" w:sz="8" w:space="0"/>
              <w:right w:val="single" w:color="auto" w:sz="8" w:space="0"/>
            </w:tcBorders>
            <w:vAlign w:val="center"/>
          </w:tcPr>
          <w:p w14:paraId="04ECADB2">
            <w:pPr>
              <w:widowControl/>
              <w:snapToGrid w:val="0"/>
              <w:spacing w:before="100" w:beforeAutospacing="1" w:after="100" w:afterAutospacing="1" w:line="320" w:lineRule="atLeast"/>
              <w:ind w:firstLine="2"/>
              <w:jc w:val="center"/>
              <w:rPr>
                <w:rFonts w:ascii="宋体" w:hAnsi="宋体" w:cs="宋体" w:eastAsiaTheme="minorEastAsia"/>
                <w:color w:val="auto"/>
                <w:kern w:val="0"/>
                <w:szCs w:val="21"/>
                <w:highlight w:val="none"/>
              </w:rPr>
            </w:pPr>
            <w:r>
              <w:rPr>
                <w:rFonts w:hint="eastAsia" w:ascii="宋体" w:hAnsi="宋体" w:cs="宋体" w:eastAsiaTheme="minorEastAsia"/>
                <w:color w:val="auto"/>
                <w:kern w:val="0"/>
                <w:szCs w:val="21"/>
                <w:highlight w:val="none"/>
              </w:rPr>
              <w:t>名 称</w:t>
            </w:r>
          </w:p>
        </w:tc>
        <w:tc>
          <w:tcPr>
            <w:tcW w:w="2902" w:type="dxa"/>
            <w:gridSpan w:val="3"/>
            <w:tcBorders>
              <w:top w:val="nil"/>
              <w:left w:val="nil"/>
              <w:bottom w:val="single" w:color="auto" w:sz="8" w:space="0"/>
              <w:right w:val="single" w:color="auto" w:sz="8" w:space="0"/>
            </w:tcBorders>
            <w:vAlign w:val="center"/>
          </w:tcPr>
          <w:p w14:paraId="13172D6C">
            <w:pPr>
              <w:widowControl/>
              <w:snapToGrid w:val="0"/>
              <w:spacing w:before="100" w:beforeAutospacing="1" w:after="100" w:afterAutospacing="1" w:line="320" w:lineRule="atLeast"/>
              <w:ind w:firstLine="2"/>
              <w:jc w:val="center"/>
              <w:rPr>
                <w:rFonts w:ascii="宋体" w:hAnsi="宋体" w:cs="宋体" w:eastAsiaTheme="minorEastAsia"/>
                <w:color w:val="auto"/>
                <w:kern w:val="0"/>
                <w:szCs w:val="21"/>
                <w:highlight w:val="none"/>
              </w:rPr>
            </w:pPr>
            <w:r>
              <w:rPr>
                <w:rFonts w:hint="eastAsia" w:ascii="宋体" w:hAnsi="宋体" w:cs="宋体" w:eastAsiaTheme="minorEastAsia"/>
                <w:color w:val="auto"/>
                <w:kern w:val="0"/>
                <w:szCs w:val="21"/>
                <w:highlight w:val="none"/>
              </w:rPr>
              <w:t>服务内容、行业标准</w:t>
            </w:r>
          </w:p>
        </w:tc>
        <w:tc>
          <w:tcPr>
            <w:tcW w:w="863" w:type="dxa"/>
            <w:gridSpan w:val="2"/>
            <w:tcBorders>
              <w:top w:val="nil"/>
              <w:left w:val="nil"/>
              <w:bottom w:val="single" w:color="auto" w:sz="8" w:space="0"/>
              <w:right w:val="single" w:color="auto" w:sz="8" w:space="0"/>
            </w:tcBorders>
            <w:vAlign w:val="center"/>
          </w:tcPr>
          <w:p w14:paraId="4C157EA5">
            <w:pPr>
              <w:widowControl/>
              <w:snapToGrid w:val="0"/>
              <w:spacing w:before="100" w:beforeAutospacing="1" w:after="100" w:afterAutospacing="1" w:line="320" w:lineRule="atLeast"/>
              <w:jc w:val="center"/>
              <w:rPr>
                <w:rFonts w:ascii="宋体" w:hAnsi="宋体" w:cs="宋体" w:eastAsiaTheme="minorEastAsia"/>
                <w:color w:val="auto"/>
                <w:kern w:val="0"/>
                <w:szCs w:val="21"/>
                <w:highlight w:val="none"/>
              </w:rPr>
            </w:pPr>
            <w:r>
              <w:rPr>
                <w:rFonts w:hint="eastAsia" w:ascii="宋体" w:hAnsi="宋体" w:cs="宋体" w:eastAsiaTheme="minorEastAsia"/>
                <w:color w:val="auto"/>
                <w:kern w:val="0"/>
                <w:szCs w:val="21"/>
                <w:highlight w:val="none"/>
              </w:rPr>
              <w:t>数量</w:t>
            </w:r>
          </w:p>
        </w:tc>
        <w:tc>
          <w:tcPr>
            <w:tcW w:w="2354" w:type="dxa"/>
            <w:tcBorders>
              <w:top w:val="nil"/>
              <w:left w:val="nil"/>
              <w:bottom w:val="single" w:color="auto" w:sz="8" w:space="0"/>
              <w:right w:val="single" w:color="auto" w:sz="8" w:space="0"/>
            </w:tcBorders>
            <w:vAlign w:val="center"/>
          </w:tcPr>
          <w:p w14:paraId="4CF73D6E">
            <w:pPr>
              <w:widowControl/>
              <w:snapToGrid w:val="0"/>
              <w:spacing w:before="100" w:beforeAutospacing="1" w:after="100" w:afterAutospacing="1" w:line="320" w:lineRule="atLeast"/>
              <w:ind w:firstLine="2"/>
              <w:jc w:val="center"/>
              <w:rPr>
                <w:rFonts w:ascii="宋体" w:hAnsi="宋体" w:cs="宋体" w:eastAsiaTheme="minorEastAsia"/>
                <w:color w:val="auto"/>
                <w:kern w:val="0"/>
                <w:szCs w:val="21"/>
                <w:highlight w:val="none"/>
              </w:rPr>
            </w:pPr>
            <w:r>
              <w:rPr>
                <w:rFonts w:hint="eastAsia" w:ascii="宋体" w:hAnsi="宋体" w:cs="宋体" w:eastAsiaTheme="minorEastAsia"/>
                <w:color w:val="auto"/>
                <w:kern w:val="0"/>
                <w:szCs w:val="21"/>
                <w:highlight w:val="none"/>
              </w:rPr>
              <w:t>金 额</w:t>
            </w:r>
          </w:p>
        </w:tc>
      </w:tr>
      <w:tr w14:paraId="4F031B44">
        <w:tblPrEx>
          <w:tblCellMar>
            <w:top w:w="0" w:type="dxa"/>
            <w:left w:w="0" w:type="dxa"/>
            <w:bottom w:w="0" w:type="dxa"/>
            <w:right w:w="0" w:type="dxa"/>
          </w:tblCellMar>
        </w:tblPrEx>
        <w:trPr>
          <w:trHeight w:val="487" w:hRule="atLeast"/>
          <w:jc w:val="center"/>
        </w:trPr>
        <w:tc>
          <w:tcPr>
            <w:tcW w:w="1331" w:type="dxa"/>
            <w:tcBorders>
              <w:top w:val="nil"/>
              <w:left w:val="single" w:color="auto" w:sz="8" w:space="0"/>
              <w:bottom w:val="single" w:color="auto" w:sz="8" w:space="0"/>
              <w:right w:val="single" w:color="auto" w:sz="8" w:space="0"/>
            </w:tcBorders>
            <w:vAlign w:val="center"/>
          </w:tcPr>
          <w:p w14:paraId="1EDD6B67">
            <w:pPr>
              <w:widowControl/>
              <w:spacing w:before="100" w:beforeAutospacing="1" w:after="100" w:afterAutospacing="1" w:line="240" w:lineRule="atLeast"/>
              <w:jc w:val="center"/>
              <w:rPr>
                <w:rFonts w:ascii="宋体" w:hAnsi="宋体" w:cs="宋体" w:eastAsiaTheme="minorEastAsia"/>
                <w:color w:val="auto"/>
                <w:kern w:val="0"/>
                <w:szCs w:val="21"/>
                <w:highlight w:val="none"/>
              </w:rPr>
            </w:pPr>
          </w:p>
        </w:tc>
        <w:tc>
          <w:tcPr>
            <w:tcW w:w="1921" w:type="dxa"/>
            <w:tcBorders>
              <w:top w:val="nil"/>
              <w:left w:val="nil"/>
              <w:bottom w:val="single" w:color="auto" w:sz="8" w:space="0"/>
              <w:right w:val="single" w:color="auto" w:sz="8" w:space="0"/>
            </w:tcBorders>
            <w:vAlign w:val="center"/>
          </w:tcPr>
          <w:p w14:paraId="375AEAE5">
            <w:pPr>
              <w:widowControl/>
              <w:spacing w:before="100" w:beforeAutospacing="1" w:after="100" w:afterAutospacing="1" w:line="240" w:lineRule="atLeast"/>
              <w:jc w:val="center"/>
              <w:rPr>
                <w:rFonts w:ascii="宋体" w:hAnsi="宋体" w:cs="宋体" w:eastAsiaTheme="minorEastAsia"/>
                <w:color w:val="auto"/>
                <w:kern w:val="0"/>
                <w:szCs w:val="21"/>
                <w:highlight w:val="none"/>
              </w:rPr>
            </w:pPr>
          </w:p>
        </w:tc>
        <w:tc>
          <w:tcPr>
            <w:tcW w:w="2902" w:type="dxa"/>
            <w:gridSpan w:val="3"/>
            <w:tcBorders>
              <w:top w:val="nil"/>
              <w:left w:val="nil"/>
              <w:bottom w:val="single" w:color="auto" w:sz="8" w:space="0"/>
              <w:right w:val="single" w:color="auto" w:sz="8" w:space="0"/>
            </w:tcBorders>
            <w:vAlign w:val="center"/>
          </w:tcPr>
          <w:p w14:paraId="0B92CB9E">
            <w:pPr>
              <w:widowControl/>
              <w:spacing w:before="100" w:beforeAutospacing="1" w:after="100" w:afterAutospacing="1" w:line="240" w:lineRule="atLeast"/>
              <w:jc w:val="center"/>
              <w:rPr>
                <w:rFonts w:ascii="宋体" w:hAnsi="宋体" w:cs="宋体" w:eastAsiaTheme="minorEastAsia"/>
                <w:color w:val="auto"/>
                <w:kern w:val="0"/>
                <w:szCs w:val="21"/>
                <w:highlight w:val="none"/>
              </w:rPr>
            </w:pPr>
          </w:p>
        </w:tc>
        <w:tc>
          <w:tcPr>
            <w:tcW w:w="863" w:type="dxa"/>
            <w:gridSpan w:val="2"/>
            <w:tcBorders>
              <w:top w:val="nil"/>
              <w:left w:val="nil"/>
              <w:bottom w:val="single" w:color="auto" w:sz="8" w:space="0"/>
              <w:right w:val="single" w:color="auto" w:sz="8" w:space="0"/>
            </w:tcBorders>
            <w:vAlign w:val="center"/>
          </w:tcPr>
          <w:p w14:paraId="13C4FD9A">
            <w:pPr>
              <w:widowControl/>
              <w:spacing w:before="100" w:beforeAutospacing="1" w:after="100" w:afterAutospacing="1" w:line="240" w:lineRule="atLeast"/>
              <w:jc w:val="center"/>
              <w:rPr>
                <w:rFonts w:ascii="宋体" w:hAnsi="宋体" w:cs="宋体" w:eastAsiaTheme="minorEastAsia"/>
                <w:color w:val="auto"/>
                <w:kern w:val="0"/>
                <w:szCs w:val="21"/>
                <w:highlight w:val="none"/>
              </w:rPr>
            </w:pPr>
          </w:p>
        </w:tc>
        <w:tc>
          <w:tcPr>
            <w:tcW w:w="2354" w:type="dxa"/>
            <w:tcBorders>
              <w:top w:val="nil"/>
              <w:left w:val="nil"/>
              <w:bottom w:val="single" w:color="auto" w:sz="8" w:space="0"/>
              <w:right w:val="single" w:color="auto" w:sz="8" w:space="0"/>
            </w:tcBorders>
            <w:vAlign w:val="center"/>
          </w:tcPr>
          <w:p w14:paraId="36FA8DE8">
            <w:pPr>
              <w:widowControl/>
              <w:spacing w:before="100" w:beforeAutospacing="1" w:after="100" w:afterAutospacing="1" w:line="240" w:lineRule="atLeast"/>
              <w:jc w:val="center"/>
              <w:rPr>
                <w:rFonts w:ascii="宋体" w:hAnsi="宋体" w:cs="宋体" w:eastAsiaTheme="minorEastAsia"/>
                <w:color w:val="auto"/>
                <w:kern w:val="0"/>
                <w:szCs w:val="21"/>
                <w:highlight w:val="none"/>
              </w:rPr>
            </w:pPr>
          </w:p>
        </w:tc>
      </w:tr>
      <w:tr w14:paraId="0CE15E80">
        <w:tblPrEx>
          <w:tblCellMar>
            <w:top w:w="0" w:type="dxa"/>
            <w:left w:w="0" w:type="dxa"/>
            <w:bottom w:w="0" w:type="dxa"/>
            <w:right w:w="0" w:type="dxa"/>
          </w:tblCellMar>
        </w:tblPrEx>
        <w:trPr>
          <w:trHeight w:val="487" w:hRule="atLeast"/>
          <w:jc w:val="center"/>
        </w:trPr>
        <w:tc>
          <w:tcPr>
            <w:tcW w:w="1331" w:type="dxa"/>
            <w:tcBorders>
              <w:top w:val="nil"/>
              <w:left w:val="single" w:color="auto" w:sz="8" w:space="0"/>
              <w:bottom w:val="single" w:color="auto" w:sz="8" w:space="0"/>
              <w:right w:val="single" w:color="auto" w:sz="8" w:space="0"/>
            </w:tcBorders>
            <w:vAlign w:val="center"/>
          </w:tcPr>
          <w:p w14:paraId="1476DC64">
            <w:pPr>
              <w:widowControl/>
              <w:spacing w:before="100" w:beforeAutospacing="1" w:after="100" w:afterAutospacing="1" w:line="240" w:lineRule="atLeast"/>
              <w:jc w:val="center"/>
              <w:rPr>
                <w:rFonts w:ascii="宋体" w:hAnsi="宋体" w:cs="宋体" w:eastAsiaTheme="minorEastAsia"/>
                <w:color w:val="auto"/>
                <w:kern w:val="0"/>
                <w:szCs w:val="21"/>
                <w:highlight w:val="none"/>
              </w:rPr>
            </w:pPr>
          </w:p>
        </w:tc>
        <w:tc>
          <w:tcPr>
            <w:tcW w:w="1921" w:type="dxa"/>
            <w:tcBorders>
              <w:top w:val="nil"/>
              <w:left w:val="nil"/>
              <w:bottom w:val="single" w:color="auto" w:sz="8" w:space="0"/>
              <w:right w:val="single" w:color="auto" w:sz="8" w:space="0"/>
            </w:tcBorders>
            <w:vAlign w:val="center"/>
          </w:tcPr>
          <w:p w14:paraId="37AE46A4">
            <w:pPr>
              <w:widowControl/>
              <w:spacing w:before="100" w:beforeAutospacing="1" w:after="100" w:afterAutospacing="1" w:line="240" w:lineRule="atLeast"/>
              <w:jc w:val="center"/>
              <w:rPr>
                <w:rFonts w:ascii="宋体" w:hAnsi="宋体" w:cs="宋体" w:eastAsiaTheme="minorEastAsia"/>
                <w:color w:val="auto"/>
                <w:kern w:val="0"/>
                <w:szCs w:val="21"/>
                <w:highlight w:val="none"/>
              </w:rPr>
            </w:pPr>
          </w:p>
        </w:tc>
        <w:tc>
          <w:tcPr>
            <w:tcW w:w="2902" w:type="dxa"/>
            <w:gridSpan w:val="3"/>
            <w:tcBorders>
              <w:top w:val="nil"/>
              <w:left w:val="nil"/>
              <w:bottom w:val="single" w:color="auto" w:sz="8" w:space="0"/>
              <w:right w:val="single" w:color="auto" w:sz="8" w:space="0"/>
            </w:tcBorders>
            <w:vAlign w:val="center"/>
          </w:tcPr>
          <w:p w14:paraId="296BB0F2">
            <w:pPr>
              <w:widowControl/>
              <w:spacing w:before="100" w:beforeAutospacing="1" w:after="100" w:afterAutospacing="1" w:line="240" w:lineRule="atLeast"/>
              <w:jc w:val="center"/>
              <w:rPr>
                <w:rFonts w:ascii="宋体" w:hAnsi="宋体" w:cs="宋体" w:eastAsiaTheme="minorEastAsia"/>
                <w:color w:val="auto"/>
                <w:kern w:val="0"/>
                <w:szCs w:val="21"/>
                <w:highlight w:val="none"/>
              </w:rPr>
            </w:pPr>
          </w:p>
        </w:tc>
        <w:tc>
          <w:tcPr>
            <w:tcW w:w="863" w:type="dxa"/>
            <w:gridSpan w:val="2"/>
            <w:tcBorders>
              <w:top w:val="nil"/>
              <w:left w:val="nil"/>
              <w:bottom w:val="single" w:color="auto" w:sz="8" w:space="0"/>
              <w:right w:val="single" w:color="auto" w:sz="8" w:space="0"/>
            </w:tcBorders>
            <w:vAlign w:val="center"/>
          </w:tcPr>
          <w:p w14:paraId="4CD14B5C">
            <w:pPr>
              <w:widowControl/>
              <w:spacing w:before="100" w:beforeAutospacing="1" w:after="100" w:afterAutospacing="1" w:line="240" w:lineRule="atLeast"/>
              <w:jc w:val="center"/>
              <w:rPr>
                <w:rFonts w:ascii="宋体" w:hAnsi="宋体" w:cs="宋体" w:eastAsiaTheme="minorEastAsia"/>
                <w:color w:val="auto"/>
                <w:kern w:val="0"/>
                <w:szCs w:val="21"/>
                <w:highlight w:val="none"/>
              </w:rPr>
            </w:pPr>
          </w:p>
        </w:tc>
        <w:tc>
          <w:tcPr>
            <w:tcW w:w="2354" w:type="dxa"/>
            <w:tcBorders>
              <w:top w:val="nil"/>
              <w:left w:val="nil"/>
              <w:bottom w:val="single" w:color="auto" w:sz="8" w:space="0"/>
              <w:right w:val="single" w:color="auto" w:sz="8" w:space="0"/>
            </w:tcBorders>
            <w:vAlign w:val="center"/>
          </w:tcPr>
          <w:p w14:paraId="2CBE733E">
            <w:pPr>
              <w:widowControl/>
              <w:spacing w:before="100" w:beforeAutospacing="1" w:after="100" w:afterAutospacing="1" w:line="240" w:lineRule="atLeast"/>
              <w:jc w:val="center"/>
              <w:rPr>
                <w:rFonts w:ascii="宋体" w:hAnsi="宋体" w:cs="宋体" w:eastAsiaTheme="minorEastAsia"/>
                <w:color w:val="auto"/>
                <w:kern w:val="0"/>
                <w:szCs w:val="21"/>
                <w:highlight w:val="none"/>
              </w:rPr>
            </w:pPr>
          </w:p>
        </w:tc>
      </w:tr>
      <w:tr w14:paraId="574F73AA">
        <w:tblPrEx>
          <w:tblCellMar>
            <w:top w:w="0" w:type="dxa"/>
            <w:left w:w="0" w:type="dxa"/>
            <w:bottom w:w="0" w:type="dxa"/>
            <w:right w:w="0" w:type="dxa"/>
          </w:tblCellMar>
        </w:tblPrEx>
        <w:trPr>
          <w:trHeight w:val="487" w:hRule="atLeast"/>
          <w:jc w:val="center"/>
        </w:trPr>
        <w:tc>
          <w:tcPr>
            <w:tcW w:w="1331" w:type="dxa"/>
            <w:tcBorders>
              <w:top w:val="nil"/>
              <w:left w:val="single" w:color="auto" w:sz="8" w:space="0"/>
              <w:bottom w:val="single" w:color="auto" w:sz="8" w:space="0"/>
              <w:right w:val="single" w:color="auto" w:sz="8" w:space="0"/>
            </w:tcBorders>
            <w:vAlign w:val="center"/>
          </w:tcPr>
          <w:p w14:paraId="0BA04B94">
            <w:pPr>
              <w:widowControl/>
              <w:spacing w:before="100" w:beforeAutospacing="1" w:after="100" w:afterAutospacing="1" w:line="240" w:lineRule="atLeast"/>
              <w:jc w:val="center"/>
              <w:rPr>
                <w:rFonts w:ascii="宋体" w:hAnsi="宋体" w:cs="宋体" w:eastAsiaTheme="minorEastAsia"/>
                <w:color w:val="auto"/>
                <w:kern w:val="0"/>
                <w:szCs w:val="21"/>
                <w:highlight w:val="none"/>
              </w:rPr>
            </w:pPr>
          </w:p>
        </w:tc>
        <w:tc>
          <w:tcPr>
            <w:tcW w:w="1921" w:type="dxa"/>
            <w:tcBorders>
              <w:top w:val="nil"/>
              <w:left w:val="nil"/>
              <w:bottom w:val="single" w:color="auto" w:sz="8" w:space="0"/>
              <w:right w:val="single" w:color="auto" w:sz="8" w:space="0"/>
            </w:tcBorders>
            <w:vAlign w:val="center"/>
          </w:tcPr>
          <w:p w14:paraId="789E2E3E">
            <w:pPr>
              <w:widowControl/>
              <w:spacing w:before="100" w:beforeAutospacing="1" w:after="100" w:afterAutospacing="1" w:line="240" w:lineRule="atLeast"/>
              <w:jc w:val="center"/>
              <w:rPr>
                <w:rFonts w:ascii="宋体" w:hAnsi="宋体" w:cs="宋体" w:eastAsiaTheme="minorEastAsia"/>
                <w:color w:val="auto"/>
                <w:kern w:val="0"/>
                <w:szCs w:val="21"/>
                <w:highlight w:val="none"/>
              </w:rPr>
            </w:pPr>
          </w:p>
        </w:tc>
        <w:tc>
          <w:tcPr>
            <w:tcW w:w="2902" w:type="dxa"/>
            <w:gridSpan w:val="3"/>
            <w:tcBorders>
              <w:top w:val="nil"/>
              <w:left w:val="nil"/>
              <w:bottom w:val="single" w:color="auto" w:sz="8" w:space="0"/>
              <w:right w:val="single" w:color="auto" w:sz="8" w:space="0"/>
            </w:tcBorders>
            <w:vAlign w:val="center"/>
          </w:tcPr>
          <w:p w14:paraId="353F01C1">
            <w:pPr>
              <w:widowControl/>
              <w:spacing w:before="100" w:beforeAutospacing="1" w:after="100" w:afterAutospacing="1" w:line="240" w:lineRule="atLeast"/>
              <w:jc w:val="center"/>
              <w:rPr>
                <w:rFonts w:ascii="宋体" w:hAnsi="宋体" w:cs="宋体" w:eastAsiaTheme="minorEastAsia"/>
                <w:color w:val="auto"/>
                <w:kern w:val="0"/>
                <w:szCs w:val="21"/>
                <w:highlight w:val="none"/>
              </w:rPr>
            </w:pPr>
          </w:p>
        </w:tc>
        <w:tc>
          <w:tcPr>
            <w:tcW w:w="863" w:type="dxa"/>
            <w:gridSpan w:val="2"/>
            <w:tcBorders>
              <w:top w:val="nil"/>
              <w:left w:val="nil"/>
              <w:bottom w:val="single" w:color="auto" w:sz="8" w:space="0"/>
              <w:right w:val="single" w:color="auto" w:sz="8" w:space="0"/>
            </w:tcBorders>
            <w:vAlign w:val="center"/>
          </w:tcPr>
          <w:p w14:paraId="426ECD66">
            <w:pPr>
              <w:widowControl/>
              <w:spacing w:before="100" w:beforeAutospacing="1" w:after="100" w:afterAutospacing="1" w:line="240" w:lineRule="atLeast"/>
              <w:jc w:val="center"/>
              <w:rPr>
                <w:rFonts w:ascii="宋体" w:hAnsi="宋体" w:cs="宋体" w:eastAsiaTheme="minorEastAsia"/>
                <w:color w:val="auto"/>
                <w:kern w:val="0"/>
                <w:szCs w:val="21"/>
                <w:highlight w:val="none"/>
              </w:rPr>
            </w:pPr>
          </w:p>
        </w:tc>
        <w:tc>
          <w:tcPr>
            <w:tcW w:w="2354" w:type="dxa"/>
            <w:tcBorders>
              <w:top w:val="nil"/>
              <w:left w:val="nil"/>
              <w:bottom w:val="single" w:color="auto" w:sz="8" w:space="0"/>
              <w:right w:val="single" w:color="auto" w:sz="8" w:space="0"/>
            </w:tcBorders>
            <w:vAlign w:val="center"/>
          </w:tcPr>
          <w:p w14:paraId="52C9C6CC">
            <w:pPr>
              <w:widowControl/>
              <w:spacing w:before="100" w:beforeAutospacing="1" w:after="100" w:afterAutospacing="1" w:line="240" w:lineRule="atLeast"/>
              <w:jc w:val="center"/>
              <w:rPr>
                <w:rFonts w:ascii="宋体" w:hAnsi="宋体" w:cs="宋体" w:eastAsiaTheme="minorEastAsia"/>
                <w:color w:val="auto"/>
                <w:kern w:val="0"/>
                <w:szCs w:val="21"/>
                <w:highlight w:val="none"/>
              </w:rPr>
            </w:pPr>
          </w:p>
        </w:tc>
      </w:tr>
      <w:tr w14:paraId="4EEE3F24">
        <w:tblPrEx>
          <w:tblCellMar>
            <w:top w:w="0" w:type="dxa"/>
            <w:left w:w="0" w:type="dxa"/>
            <w:bottom w:w="0" w:type="dxa"/>
            <w:right w:w="0" w:type="dxa"/>
          </w:tblCellMar>
        </w:tblPrEx>
        <w:trPr>
          <w:trHeight w:val="487" w:hRule="atLeast"/>
          <w:jc w:val="center"/>
        </w:trPr>
        <w:tc>
          <w:tcPr>
            <w:tcW w:w="6154" w:type="dxa"/>
            <w:gridSpan w:val="5"/>
            <w:tcBorders>
              <w:top w:val="nil"/>
              <w:left w:val="single" w:color="auto" w:sz="8" w:space="0"/>
              <w:bottom w:val="single" w:color="auto" w:sz="8" w:space="0"/>
              <w:right w:val="single" w:color="auto" w:sz="8" w:space="0"/>
            </w:tcBorders>
            <w:vAlign w:val="center"/>
          </w:tcPr>
          <w:p w14:paraId="499234B5">
            <w:pPr>
              <w:widowControl/>
              <w:snapToGrid w:val="0"/>
              <w:spacing w:before="100" w:beforeAutospacing="1" w:after="100" w:afterAutospacing="1" w:line="320" w:lineRule="atLeast"/>
              <w:ind w:firstLine="5"/>
              <w:jc w:val="center"/>
              <w:rPr>
                <w:rFonts w:ascii="宋体" w:hAnsi="宋体" w:cs="宋体" w:eastAsiaTheme="minorEastAsia"/>
                <w:color w:val="auto"/>
                <w:kern w:val="0"/>
                <w:szCs w:val="21"/>
                <w:highlight w:val="none"/>
              </w:rPr>
            </w:pPr>
            <w:r>
              <w:rPr>
                <w:rFonts w:hint="eastAsia" w:ascii="宋体" w:hAnsi="宋体" w:cs="宋体" w:eastAsiaTheme="minorEastAsia"/>
                <w:color w:val="auto"/>
                <w:kern w:val="0"/>
                <w:szCs w:val="21"/>
                <w:highlight w:val="none"/>
              </w:rPr>
              <w:t>合 计</w:t>
            </w:r>
          </w:p>
        </w:tc>
        <w:tc>
          <w:tcPr>
            <w:tcW w:w="863" w:type="dxa"/>
            <w:gridSpan w:val="2"/>
            <w:tcBorders>
              <w:top w:val="nil"/>
              <w:left w:val="nil"/>
              <w:bottom w:val="single" w:color="auto" w:sz="8" w:space="0"/>
              <w:right w:val="single" w:color="auto" w:sz="8" w:space="0"/>
            </w:tcBorders>
            <w:vAlign w:val="center"/>
          </w:tcPr>
          <w:p w14:paraId="7619517A">
            <w:pPr>
              <w:widowControl/>
              <w:spacing w:before="100" w:beforeAutospacing="1" w:after="100" w:afterAutospacing="1" w:line="240" w:lineRule="atLeast"/>
              <w:jc w:val="center"/>
              <w:rPr>
                <w:rFonts w:ascii="宋体" w:hAnsi="宋体" w:cs="宋体" w:eastAsiaTheme="minorEastAsia"/>
                <w:color w:val="auto"/>
                <w:kern w:val="0"/>
                <w:szCs w:val="21"/>
                <w:highlight w:val="none"/>
              </w:rPr>
            </w:pPr>
          </w:p>
        </w:tc>
        <w:tc>
          <w:tcPr>
            <w:tcW w:w="2354" w:type="dxa"/>
            <w:tcBorders>
              <w:top w:val="nil"/>
              <w:left w:val="nil"/>
              <w:bottom w:val="single" w:color="auto" w:sz="8" w:space="0"/>
              <w:right w:val="single" w:color="auto" w:sz="8" w:space="0"/>
            </w:tcBorders>
            <w:vAlign w:val="center"/>
          </w:tcPr>
          <w:p w14:paraId="6D5D71B6">
            <w:pPr>
              <w:widowControl/>
              <w:spacing w:before="100" w:beforeAutospacing="1" w:after="100" w:afterAutospacing="1" w:line="240" w:lineRule="atLeast"/>
              <w:jc w:val="center"/>
              <w:rPr>
                <w:rFonts w:ascii="宋体" w:hAnsi="宋体" w:cs="宋体" w:eastAsiaTheme="minorEastAsia"/>
                <w:color w:val="auto"/>
                <w:kern w:val="0"/>
                <w:szCs w:val="21"/>
                <w:highlight w:val="none"/>
              </w:rPr>
            </w:pPr>
          </w:p>
        </w:tc>
      </w:tr>
      <w:tr w14:paraId="063082FA">
        <w:tblPrEx>
          <w:tblCellMar>
            <w:top w:w="0" w:type="dxa"/>
            <w:left w:w="0" w:type="dxa"/>
            <w:bottom w:w="0" w:type="dxa"/>
            <w:right w:w="0" w:type="dxa"/>
          </w:tblCellMar>
        </w:tblPrEx>
        <w:trPr>
          <w:trHeight w:val="641" w:hRule="atLeast"/>
          <w:jc w:val="center"/>
        </w:trPr>
        <w:tc>
          <w:tcPr>
            <w:tcW w:w="9371" w:type="dxa"/>
            <w:gridSpan w:val="8"/>
            <w:tcBorders>
              <w:top w:val="nil"/>
              <w:left w:val="single" w:color="auto" w:sz="8" w:space="0"/>
              <w:bottom w:val="single" w:color="auto" w:sz="8" w:space="0"/>
              <w:right w:val="single" w:color="auto" w:sz="8" w:space="0"/>
            </w:tcBorders>
            <w:vAlign w:val="center"/>
          </w:tcPr>
          <w:p w14:paraId="7AFA1D8F">
            <w:pPr>
              <w:widowControl/>
              <w:snapToGrid w:val="0"/>
              <w:spacing w:before="100" w:beforeAutospacing="1" w:after="100" w:afterAutospacing="1" w:line="320" w:lineRule="atLeast"/>
              <w:ind w:firstLine="2"/>
              <w:jc w:val="left"/>
              <w:rPr>
                <w:rFonts w:ascii="宋体" w:hAnsi="宋体" w:cs="宋体" w:eastAsiaTheme="minorEastAsia"/>
                <w:color w:val="auto"/>
                <w:kern w:val="0"/>
                <w:szCs w:val="21"/>
                <w:highlight w:val="none"/>
              </w:rPr>
            </w:pPr>
            <w:r>
              <w:rPr>
                <w:rFonts w:hint="eastAsia" w:ascii="宋体" w:hAnsi="宋体" w:cs="宋体" w:eastAsiaTheme="minorEastAsia"/>
                <w:color w:val="auto"/>
                <w:kern w:val="0"/>
                <w:szCs w:val="21"/>
                <w:highlight w:val="none"/>
              </w:rPr>
              <w:t>合计大写金额：  仟 佰 拾 万 仟 佰 拾 元</w:t>
            </w:r>
          </w:p>
        </w:tc>
      </w:tr>
      <w:tr w14:paraId="0D624A2B">
        <w:tblPrEx>
          <w:tblCellMar>
            <w:top w:w="0" w:type="dxa"/>
            <w:left w:w="0" w:type="dxa"/>
            <w:bottom w:w="0" w:type="dxa"/>
            <w:right w:w="0" w:type="dxa"/>
          </w:tblCellMar>
        </w:tblPrEx>
        <w:trPr>
          <w:trHeight w:val="641" w:hRule="atLeast"/>
          <w:jc w:val="center"/>
        </w:trPr>
        <w:tc>
          <w:tcPr>
            <w:tcW w:w="1331" w:type="dxa"/>
            <w:tcBorders>
              <w:top w:val="nil"/>
              <w:left w:val="single" w:color="auto" w:sz="8" w:space="0"/>
              <w:bottom w:val="single" w:color="auto" w:sz="8" w:space="0"/>
              <w:right w:val="single" w:color="auto" w:sz="8" w:space="0"/>
            </w:tcBorders>
            <w:vAlign w:val="center"/>
          </w:tcPr>
          <w:p w14:paraId="579B31DA">
            <w:pPr>
              <w:widowControl/>
              <w:snapToGrid w:val="0"/>
              <w:spacing w:before="100" w:beforeAutospacing="1" w:after="100" w:afterAutospacing="1" w:line="320" w:lineRule="atLeast"/>
              <w:ind w:firstLine="2"/>
              <w:jc w:val="center"/>
              <w:rPr>
                <w:rFonts w:ascii="宋体" w:hAnsi="宋体" w:cs="宋体" w:eastAsiaTheme="minorEastAsia"/>
                <w:color w:val="auto"/>
                <w:kern w:val="0"/>
                <w:szCs w:val="21"/>
                <w:highlight w:val="none"/>
              </w:rPr>
            </w:pPr>
            <w:r>
              <w:rPr>
                <w:rFonts w:hint="eastAsia" w:ascii="宋体" w:hAnsi="宋体" w:cs="宋体" w:eastAsiaTheme="minorEastAsia"/>
                <w:color w:val="auto"/>
                <w:kern w:val="0"/>
                <w:szCs w:val="21"/>
                <w:highlight w:val="none"/>
              </w:rPr>
              <w:t>实际实施的期限</w:t>
            </w:r>
          </w:p>
        </w:tc>
        <w:tc>
          <w:tcPr>
            <w:tcW w:w="2719" w:type="dxa"/>
            <w:gridSpan w:val="2"/>
            <w:tcBorders>
              <w:top w:val="nil"/>
              <w:left w:val="nil"/>
              <w:bottom w:val="single" w:color="auto" w:sz="8" w:space="0"/>
              <w:right w:val="single" w:color="auto" w:sz="8" w:space="0"/>
            </w:tcBorders>
            <w:vAlign w:val="center"/>
          </w:tcPr>
          <w:p w14:paraId="53B92E2E">
            <w:pPr>
              <w:widowControl/>
              <w:spacing w:before="100" w:beforeAutospacing="1" w:after="100" w:afterAutospacing="1" w:line="240" w:lineRule="atLeast"/>
              <w:jc w:val="center"/>
              <w:rPr>
                <w:rFonts w:ascii="宋体" w:hAnsi="宋体" w:cs="宋体" w:eastAsiaTheme="minorEastAsia"/>
                <w:color w:val="auto"/>
                <w:kern w:val="0"/>
                <w:szCs w:val="21"/>
                <w:highlight w:val="none"/>
              </w:rPr>
            </w:pPr>
          </w:p>
        </w:tc>
        <w:tc>
          <w:tcPr>
            <w:tcW w:w="2282" w:type="dxa"/>
            <w:gridSpan w:val="3"/>
            <w:tcBorders>
              <w:top w:val="nil"/>
              <w:left w:val="nil"/>
              <w:bottom w:val="single" w:color="auto" w:sz="8" w:space="0"/>
              <w:right w:val="single" w:color="auto" w:sz="8" w:space="0"/>
            </w:tcBorders>
            <w:vAlign w:val="center"/>
          </w:tcPr>
          <w:p w14:paraId="3CEB52F8">
            <w:pPr>
              <w:widowControl/>
              <w:snapToGrid w:val="0"/>
              <w:spacing w:before="100" w:beforeAutospacing="1" w:after="100" w:afterAutospacing="1" w:line="320" w:lineRule="atLeast"/>
              <w:ind w:firstLine="46"/>
              <w:jc w:val="center"/>
              <w:rPr>
                <w:rFonts w:ascii="宋体" w:hAnsi="宋体" w:cs="宋体" w:eastAsiaTheme="minorEastAsia"/>
                <w:color w:val="auto"/>
                <w:kern w:val="0"/>
                <w:szCs w:val="21"/>
                <w:highlight w:val="none"/>
              </w:rPr>
            </w:pPr>
            <w:r>
              <w:rPr>
                <w:rFonts w:hint="eastAsia" w:ascii="宋体" w:hAnsi="宋体" w:cs="宋体" w:eastAsiaTheme="minorEastAsia"/>
                <w:color w:val="auto"/>
                <w:kern w:val="0"/>
                <w:szCs w:val="21"/>
                <w:highlight w:val="none"/>
              </w:rPr>
              <w:t>合同服务验收日期</w:t>
            </w:r>
          </w:p>
        </w:tc>
        <w:tc>
          <w:tcPr>
            <w:tcW w:w="3039" w:type="dxa"/>
            <w:gridSpan w:val="2"/>
            <w:tcBorders>
              <w:top w:val="nil"/>
              <w:left w:val="nil"/>
              <w:bottom w:val="single" w:color="auto" w:sz="8" w:space="0"/>
              <w:right w:val="single" w:color="auto" w:sz="8" w:space="0"/>
            </w:tcBorders>
            <w:vAlign w:val="center"/>
          </w:tcPr>
          <w:p w14:paraId="7B941F9B">
            <w:pPr>
              <w:widowControl/>
              <w:spacing w:before="100" w:beforeAutospacing="1" w:after="100" w:afterAutospacing="1" w:line="240" w:lineRule="atLeast"/>
              <w:jc w:val="center"/>
              <w:rPr>
                <w:rFonts w:ascii="宋体" w:hAnsi="宋体" w:cs="宋体" w:eastAsiaTheme="minorEastAsia"/>
                <w:color w:val="auto"/>
                <w:kern w:val="0"/>
                <w:szCs w:val="21"/>
                <w:highlight w:val="none"/>
              </w:rPr>
            </w:pPr>
          </w:p>
        </w:tc>
      </w:tr>
      <w:tr w14:paraId="03FC7FF5">
        <w:tblPrEx>
          <w:tblCellMar>
            <w:top w:w="0" w:type="dxa"/>
            <w:left w:w="0" w:type="dxa"/>
            <w:bottom w:w="0" w:type="dxa"/>
            <w:right w:w="0" w:type="dxa"/>
          </w:tblCellMar>
        </w:tblPrEx>
        <w:trPr>
          <w:trHeight w:val="394" w:hRule="atLeast"/>
          <w:jc w:val="center"/>
        </w:trPr>
        <w:tc>
          <w:tcPr>
            <w:tcW w:w="1331" w:type="dxa"/>
            <w:tcBorders>
              <w:top w:val="nil"/>
              <w:left w:val="single" w:color="auto" w:sz="8" w:space="0"/>
              <w:bottom w:val="single" w:color="auto" w:sz="8" w:space="0"/>
              <w:right w:val="single" w:color="auto" w:sz="8" w:space="0"/>
            </w:tcBorders>
            <w:vAlign w:val="center"/>
          </w:tcPr>
          <w:p w14:paraId="2144701F">
            <w:pPr>
              <w:widowControl/>
              <w:spacing w:before="100" w:beforeAutospacing="1" w:after="100" w:afterAutospacing="1" w:line="240" w:lineRule="atLeast"/>
              <w:jc w:val="center"/>
              <w:rPr>
                <w:rFonts w:ascii="宋体" w:hAnsi="宋体" w:cs="宋体" w:eastAsiaTheme="minorEastAsia"/>
                <w:color w:val="auto"/>
                <w:kern w:val="0"/>
                <w:szCs w:val="21"/>
                <w:highlight w:val="none"/>
              </w:rPr>
            </w:pPr>
          </w:p>
        </w:tc>
        <w:tc>
          <w:tcPr>
            <w:tcW w:w="2719" w:type="dxa"/>
            <w:gridSpan w:val="2"/>
            <w:tcBorders>
              <w:top w:val="nil"/>
              <w:left w:val="nil"/>
              <w:bottom w:val="single" w:color="auto" w:sz="8" w:space="0"/>
              <w:right w:val="single" w:color="auto" w:sz="8" w:space="0"/>
            </w:tcBorders>
            <w:vAlign w:val="center"/>
          </w:tcPr>
          <w:p w14:paraId="61F6D1F3">
            <w:pPr>
              <w:widowControl/>
              <w:spacing w:before="100" w:beforeAutospacing="1" w:after="100" w:afterAutospacing="1" w:line="240" w:lineRule="atLeast"/>
              <w:jc w:val="center"/>
              <w:rPr>
                <w:rFonts w:ascii="宋体" w:hAnsi="宋体" w:cs="宋体" w:eastAsiaTheme="minorEastAsia"/>
                <w:color w:val="auto"/>
                <w:kern w:val="0"/>
                <w:szCs w:val="21"/>
                <w:highlight w:val="none"/>
              </w:rPr>
            </w:pPr>
          </w:p>
        </w:tc>
        <w:tc>
          <w:tcPr>
            <w:tcW w:w="2282" w:type="dxa"/>
            <w:gridSpan w:val="3"/>
            <w:tcBorders>
              <w:top w:val="nil"/>
              <w:left w:val="nil"/>
              <w:bottom w:val="single" w:color="auto" w:sz="8" w:space="0"/>
              <w:right w:val="single" w:color="auto" w:sz="8" w:space="0"/>
            </w:tcBorders>
            <w:vAlign w:val="center"/>
          </w:tcPr>
          <w:p w14:paraId="29F879A3">
            <w:pPr>
              <w:widowControl/>
              <w:spacing w:before="100" w:beforeAutospacing="1" w:after="100" w:afterAutospacing="1" w:line="240" w:lineRule="atLeast"/>
              <w:jc w:val="center"/>
              <w:rPr>
                <w:rFonts w:ascii="宋体" w:hAnsi="宋体" w:cs="宋体" w:eastAsiaTheme="minorEastAsia"/>
                <w:color w:val="auto"/>
                <w:kern w:val="0"/>
                <w:szCs w:val="21"/>
                <w:highlight w:val="none"/>
              </w:rPr>
            </w:pPr>
          </w:p>
        </w:tc>
        <w:tc>
          <w:tcPr>
            <w:tcW w:w="3039" w:type="dxa"/>
            <w:gridSpan w:val="2"/>
            <w:tcBorders>
              <w:top w:val="nil"/>
              <w:left w:val="nil"/>
              <w:bottom w:val="single" w:color="auto" w:sz="8" w:space="0"/>
              <w:right w:val="single" w:color="auto" w:sz="8" w:space="0"/>
            </w:tcBorders>
            <w:vAlign w:val="center"/>
          </w:tcPr>
          <w:p w14:paraId="05499E8E">
            <w:pPr>
              <w:widowControl/>
              <w:spacing w:before="100" w:beforeAutospacing="1" w:after="100" w:afterAutospacing="1" w:line="240" w:lineRule="atLeast"/>
              <w:jc w:val="center"/>
              <w:rPr>
                <w:rFonts w:ascii="宋体" w:hAnsi="宋体" w:cs="宋体" w:eastAsiaTheme="minorEastAsia"/>
                <w:color w:val="auto"/>
                <w:kern w:val="0"/>
                <w:szCs w:val="21"/>
                <w:highlight w:val="none"/>
              </w:rPr>
            </w:pPr>
          </w:p>
        </w:tc>
      </w:tr>
      <w:tr w14:paraId="22449FFA">
        <w:tblPrEx>
          <w:tblCellMar>
            <w:top w:w="0" w:type="dxa"/>
            <w:left w:w="0" w:type="dxa"/>
            <w:bottom w:w="0" w:type="dxa"/>
            <w:right w:w="0" w:type="dxa"/>
          </w:tblCellMar>
        </w:tblPrEx>
        <w:trPr>
          <w:trHeight w:val="693" w:hRule="atLeast"/>
          <w:jc w:val="center"/>
        </w:trPr>
        <w:tc>
          <w:tcPr>
            <w:tcW w:w="1331"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292FF2F5">
            <w:pPr>
              <w:widowControl/>
              <w:snapToGrid w:val="0"/>
              <w:spacing w:before="100" w:beforeAutospacing="1" w:after="100" w:afterAutospacing="1" w:line="320" w:lineRule="atLeast"/>
              <w:jc w:val="left"/>
              <w:rPr>
                <w:rFonts w:ascii="宋体" w:hAnsi="宋体" w:cs="宋体" w:eastAsiaTheme="minorEastAsia"/>
                <w:color w:val="auto"/>
                <w:kern w:val="0"/>
                <w:szCs w:val="21"/>
                <w:highlight w:val="none"/>
              </w:rPr>
            </w:pPr>
            <w:r>
              <w:rPr>
                <w:rFonts w:hint="eastAsia" w:ascii="宋体" w:hAnsi="宋体" w:cs="宋体" w:eastAsiaTheme="minorEastAsia"/>
                <w:color w:val="auto"/>
                <w:kern w:val="0"/>
                <w:szCs w:val="21"/>
                <w:highlight w:val="none"/>
              </w:rPr>
              <w:t>验收具体内容</w:t>
            </w:r>
          </w:p>
        </w:tc>
        <w:tc>
          <w:tcPr>
            <w:tcW w:w="8040" w:type="dxa"/>
            <w:gridSpan w:val="7"/>
            <w:tcBorders>
              <w:top w:val="nil"/>
              <w:left w:val="nil"/>
              <w:bottom w:val="single" w:color="auto" w:sz="8" w:space="0"/>
              <w:right w:val="single" w:color="auto" w:sz="8" w:space="0"/>
            </w:tcBorders>
            <w:tcMar>
              <w:top w:w="0" w:type="dxa"/>
              <w:left w:w="108" w:type="dxa"/>
              <w:bottom w:w="0" w:type="dxa"/>
              <w:right w:w="108" w:type="dxa"/>
            </w:tcMar>
            <w:vAlign w:val="center"/>
          </w:tcPr>
          <w:p w14:paraId="7588CB5A">
            <w:pPr>
              <w:widowControl/>
              <w:snapToGrid w:val="0"/>
              <w:spacing w:before="100" w:beforeAutospacing="1" w:after="100" w:afterAutospacing="1" w:line="320" w:lineRule="atLeast"/>
              <w:jc w:val="left"/>
              <w:rPr>
                <w:rFonts w:ascii="宋体" w:hAnsi="宋体" w:cs="宋体" w:eastAsiaTheme="minorEastAsia"/>
                <w:color w:val="auto"/>
                <w:kern w:val="0"/>
                <w:szCs w:val="21"/>
                <w:highlight w:val="none"/>
              </w:rPr>
            </w:pPr>
            <w:r>
              <w:rPr>
                <w:rFonts w:hint="eastAsia" w:ascii="宋体" w:hAnsi="宋体" w:cs="宋体" w:eastAsiaTheme="minorEastAsia"/>
                <w:color w:val="auto"/>
                <w:kern w:val="0"/>
                <w:szCs w:val="21"/>
                <w:highlight w:val="none"/>
              </w:rPr>
              <w:t>（应按采购合同、采购文件、投标文件及验收方案等进行验收；并核对中标供应商是否违反合同约定或服务规范要求）</w:t>
            </w:r>
          </w:p>
        </w:tc>
      </w:tr>
      <w:tr w14:paraId="25FC5FE0">
        <w:tblPrEx>
          <w:tblCellMar>
            <w:top w:w="0" w:type="dxa"/>
            <w:left w:w="0" w:type="dxa"/>
            <w:bottom w:w="0" w:type="dxa"/>
            <w:right w:w="0" w:type="dxa"/>
          </w:tblCellMar>
        </w:tblPrEx>
        <w:trPr>
          <w:trHeight w:val="1281" w:hRule="atLeast"/>
          <w:jc w:val="center"/>
        </w:trPr>
        <w:tc>
          <w:tcPr>
            <w:tcW w:w="1331"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688BABCF">
            <w:pPr>
              <w:widowControl/>
              <w:spacing w:before="100" w:beforeAutospacing="1" w:after="100" w:afterAutospacing="1" w:line="320" w:lineRule="atLeast"/>
              <w:jc w:val="left"/>
              <w:rPr>
                <w:rFonts w:ascii="宋体" w:hAnsi="宋体" w:cs="宋体" w:eastAsiaTheme="minorEastAsia"/>
                <w:color w:val="auto"/>
                <w:kern w:val="0"/>
                <w:szCs w:val="21"/>
                <w:highlight w:val="none"/>
              </w:rPr>
            </w:pPr>
            <w:r>
              <w:rPr>
                <w:rFonts w:hint="eastAsia" w:ascii="宋体" w:hAnsi="宋体" w:cs="宋体" w:eastAsiaTheme="minorEastAsia"/>
                <w:color w:val="auto"/>
                <w:kern w:val="0"/>
                <w:szCs w:val="21"/>
                <w:highlight w:val="none"/>
              </w:rPr>
              <w:t>验收小组意见</w:t>
            </w:r>
          </w:p>
        </w:tc>
        <w:tc>
          <w:tcPr>
            <w:tcW w:w="8040" w:type="dxa"/>
            <w:gridSpan w:val="7"/>
            <w:tcBorders>
              <w:top w:val="nil"/>
              <w:left w:val="nil"/>
              <w:bottom w:val="single" w:color="auto" w:sz="8" w:space="0"/>
              <w:right w:val="single" w:color="auto" w:sz="8" w:space="0"/>
            </w:tcBorders>
            <w:vAlign w:val="center"/>
          </w:tcPr>
          <w:p w14:paraId="17FA57D6">
            <w:pPr>
              <w:widowControl/>
              <w:spacing w:before="100" w:beforeAutospacing="1" w:after="100" w:afterAutospacing="1" w:line="320" w:lineRule="atLeast"/>
              <w:jc w:val="left"/>
              <w:rPr>
                <w:rFonts w:ascii="宋体" w:hAnsi="宋体" w:cs="宋体" w:eastAsiaTheme="minorEastAsia"/>
                <w:color w:val="auto"/>
                <w:kern w:val="0"/>
                <w:szCs w:val="21"/>
                <w:highlight w:val="none"/>
              </w:rPr>
            </w:pPr>
            <w:r>
              <w:rPr>
                <w:rFonts w:hint="eastAsia" w:ascii="宋体" w:hAnsi="宋体" w:cs="宋体" w:eastAsiaTheme="minorEastAsia"/>
                <w:color w:val="auto"/>
                <w:kern w:val="0"/>
                <w:szCs w:val="21"/>
                <w:highlight w:val="none"/>
              </w:rPr>
              <w:t>验收结论性意见：</w:t>
            </w:r>
          </w:p>
        </w:tc>
      </w:tr>
      <w:tr w14:paraId="3EB4950B">
        <w:tblPrEx>
          <w:tblCellMar>
            <w:top w:w="0" w:type="dxa"/>
            <w:left w:w="0" w:type="dxa"/>
            <w:bottom w:w="0" w:type="dxa"/>
            <w:right w:w="0" w:type="dxa"/>
          </w:tblCellMar>
        </w:tblPrEx>
        <w:trPr>
          <w:trHeight w:val="607" w:hRule="atLeast"/>
          <w:jc w:val="center"/>
        </w:trPr>
        <w:tc>
          <w:tcPr>
            <w:tcW w:w="1331" w:type="dxa"/>
            <w:vMerge w:val="continue"/>
            <w:tcBorders>
              <w:top w:val="nil"/>
              <w:left w:val="single" w:color="auto" w:sz="8" w:space="0"/>
              <w:bottom w:val="single" w:color="auto" w:sz="8" w:space="0"/>
              <w:right w:val="single" w:color="auto" w:sz="8" w:space="0"/>
            </w:tcBorders>
            <w:vAlign w:val="center"/>
          </w:tcPr>
          <w:p w14:paraId="7B5CA0B8">
            <w:pPr>
              <w:widowControl/>
              <w:jc w:val="left"/>
              <w:rPr>
                <w:rFonts w:ascii="宋体" w:hAnsi="宋体" w:cs="宋体" w:eastAsiaTheme="minorEastAsia"/>
                <w:color w:val="auto"/>
                <w:kern w:val="0"/>
                <w:szCs w:val="21"/>
                <w:highlight w:val="none"/>
              </w:rPr>
            </w:pPr>
          </w:p>
        </w:tc>
        <w:tc>
          <w:tcPr>
            <w:tcW w:w="8040" w:type="dxa"/>
            <w:gridSpan w:val="7"/>
            <w:tcBorders>
              <w:top w:val="nil"/>
              <w:left w:val="nil"/>
              <w:bottom w:val="single" w:color="auto" w:sz="8" w:space="0"/>
              <w:right w:val="single" w:color="auto" w:sz="8" w:space="0"/>
            </w:tcBorders>
            <w:vAlign w:val="center"/>
          </w:tcPr>
          <w:p w14:paraId="080D3DE2">
            <w:pPr>
              <w:widowControl/>
              <w:spacing w:before="100" w:beforeAutospacing="1" w:after="100" w:afterAutospacing="1" w:line="320" w:lineRule="atLeast"/>
              <w:ind w:firstLine="96"/>
              <w:jc w:val="left"/>
              <w:rPr>
                <w:rFonts w:ascii="宋体" w:hAnsi="宋体" w:cs="宋体" w:eastAsiaTheme="minorEastAsia"/>
                <w:color w:val="auto"/>
                <w:kern w:val="0"/>
                <w:szCs w:val="21"/>
                <w:highlight w:val="none"/>
              </w:rPr>
            </w:pPr>
            <w:r>
              <w:rPr>
                <w:rFonts w:hint="eastAsia" w:ascii="宋体" w:hAnsi="宋体" w:cs="宋体" w:eastAsiaTheme="minorEastAsia"/>
                <w:color w:val="auto"/>
                <w:kern w:val="0"/>
                <w:szCs w:val="21"/>
                <w:highlight w:val="none"/>
              </w:rPr>
              <w:t>有异议的意见和说明理由：</w:t>
            </w:r>
          </w:p>
          <w:p w14:paraId="46798CE8">
            <w:pPr>
              <w:widowControl/>
              <w:spacing w:before="100" w:beforeAutospacing="1" w:after="100" w:afterAutospacing="1" w:line="320" w:lineRule="atLeast"/>
              <w:jc w:val="left"/>
              <w:rPr>
                <w:rFonts w:ascii="宋体" w:hAnsi="宋体" w:cs="宋体" w:eastAsiaTheme="minorEastAsia"/>
                <w:color w:val="auto"/>
                <w:kern w:val="0"/>
                <w:szCs w:val="21"/>
                <w:highlight w:val="none"/>
              </w:rPr>
            </w:pPr>
            <w:r>
              <w:rPr>
                <w:rFonts w:hint="eastAsia" w:ascii="宋体" w:hAnsi="宋体" w:cs="宋体" w:eastAsiaTheme="minorEastAsia"/>
                <w:color w:val="auto"/>
                <w:kern w:val="0"/>
                <w:szCs w:val="21"/>
                <w:highlight w:val="none"/>
              </w:rPr>
              <w:t>签字：</w:t>
            </w:r>
          </w:p>
        </w:tc>
      </w:tr>
      <w:tr w14:paraId="15342893">
        <w:tblPrEx>
          <w:tblCellMar>
            <w:top w:w="0" w:type="dxa"/>
            <w:left w:w="0" w:type="dxa"/>
            <w:bottom w:w="0" w:type="dxa"/>
            <w:right w:w="0" w:type="dxa"/>
          </w:tblCellMar>
        </w:tblPrEx>
        <w:trPr>
          <w:trHeight w:val="507" w:hRule="atLeast"/>
          <w:jc w:val="center"/>
        </w:trPr>
        <w:tc>
          <w:tcPr>
            <w:tcW w:w="9371" w:type="dxa"/>
            <w:gridSpan w:val="8"/>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32C5D792">
            <w:pPr>
              <w:widowControl/>
              <w:spacing w:before="100" w:beforeAutospacing="1" w:after="100" w:afterAutospacing="1" w:line="320" w:lineRule="atLeast"/>
              <w:jc w:val="left"/>
              <w:rPr>
                <w:rFonts w:ascii="宋体" w:hAnsi="宋体" w:cs="宋体" w:eastAsiaTheme="minorEastAsia"/>
                <w:color w:val="auto"/>
                <w:kern w:val="0"/>
                <w:szCs w:val="21"/>
                <w:highlight w:val="none"/>
              </w:rPr>
            </w:pPr>
            <w:r>
              <w:rPr>
                <w:rFonts w:hint="eastAsia" w:ascii="宋体" w:hAnsi="宋体" w:cs="宋体" w:eastAsiaTheme="minorEastAsia"/>
                <w:color w:val="auto"/>
                <w:kern w:val="0"/>
                <w:szCs w:val="21"/>
                <w:highlight w:val="none"/>
              </w:rPr>
              <w:t>验收小组成员签字：</w:t>
            </w:r>
          </w:p>
        </w:tc>
      </w:tr>
      <w:tr w14:paraId="3016BB2B">
        <w:tblPrEx>
          <w:tblCellMar>
            <w:top w:w="0" w:type="dxa"/>
            <w:left w:w="0" w:type="dxa"/>
            <w:bottom w:w="0" w:type="dxa"/>
            <w:right w:w="0" w:type="dxa"/>
          </w:tblCellMar>
        </w:tblPrEx>
        <w:trPr>
          <w:trHeight w:val="736" w:hRule="atLeast"/>
          <w:jc w:val="center"/>
        </w:trPr>
        <w:tc>
          <w:tcPr>
            <w:tcW w:w="9371" w:type="dxa"/>
            <w:gridSpan w:val="8"/>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35FF5EF9">
            <w:pPr>
              <w:widowControl/>
              <w:spacing w:before="100" w:beforeAutospacing="1" w:after="100" w:afterAutospacing="1" w:line="320" w:lineRule="atLeast"/>
              <w:jc w:val="left"/>
              <w:rPr>
                <w:rFonts w:ascii="宋体" w:hAnsi="宋体" w:cs="宋体" w:eastAsiaTheme="minorEastAsia"/>
                <w:color w:val="auto"/>
                <w:kern w:val="0"/>
                <w:szCs w:val="21"/>
                <w:highlight w:val="none"/>
              </w:rPr>
            </w:pPr>
            <w:r>
              <w:rPr>
                <w:rFonts w:hint="eastAsia" w:ascii="宋体" w:hAnsi="宋体" w:cs="宋体" w:eastAsiaTheme="minorEastAsia"/>
                <w:color w:val="auto"/>
                <w:kern w:val="0"/>
                <w:szCs w:val="21"/>
                <w:highlight w:val="none"/>
              </w:rPr>
              <w:t>监督人员或其他相关人员签字：</w:t>
            </w:r>
          </w:p>
          <w:p w14:paraId="5C033B63">
            <w:pPr>
              <w:widowControl/>
              <w:spacing w:before="100" w:beforeAutospacing="1" w:after="100" w:afterAutospacing="1" w:line="320" w:lineRule="atLeast"/>
              <w:ind w:firstLine="74"/>
              <w:jc w:val="left"/>
              <w:rPr>
                <w:rFonts w:ascii="宋体" w:hAnsi="宋体" w:cs="宋体" w:eastAsiaTheme="minorEastAsia"/>
                <w:color w:val="auto"/>
                <w:kern w:val="0"/>
                <w:szCs w:val="21"/>
                <w:highlight w:val="none"/>
              </w:rPr>
            </w:pPr>
            <w:r>
              <w:rPr>
                <w:rFonts w:hint="eastAsia" w:ascii="宋体" w:hAnsi="宋体" w:cs="宋体" w:eastAsiaTheme="minorEastAsia"/>
                <w:color w:val="auto"/>
                <w:kern w:val="0"/>
                <w:szCs w:val="21"/>
                <w:highlight w:val="none"/>
              </w:rPr>
              <w:t>或受邀机构的意见（盖章）：</w:t>
            </w:r>
          </w:p>
        </w:tc>
      </w:tr>
      <w:tr w14:paraId="0A958899">
        <w:tblPrEx>
          <w:tblCellMar>
            <w:top w:w="0" w:type="dxa"/>
            <w:left w:w="0" w:type="dxa"/>
            <w:bottom w:w="0" w:type="dxa"/>
            <w:right w:w="0" w:type="dxa"/>
          </w:tblCellMar>
        </w:tblPrEx>
        <w:trPr>
          <w:trHeight w:val="758" w:hRule="atLeast"/>
          <w:jc w:val="center"/>
        </w:trPr>
        <w:tc>
          <w:tcPr>
            <w:tcW w:w="4152" w:type="dxa"/>
            <w:gridSpan w:val="4"/>
            <w:tcBorders>
              <w:top w:val="nil"/>
              <w:left w:val="single" w:color="auto" w:sz="8" w:space="0"/>
              <w:bottom w:val="single" w:color="auto" w:sz="8" w:space="0"/>
              <w:right w:val="nil"/>
            </w:tcBorders>
            <w:tcMar>
              <w:top w:w="0" w:type="dxa"/>
              <w:left w:w="108" w:type="dxa"/>
              <w:bottom w:w="0" w:type="dxa"/>
              <w:right w:w="108" w:type="dxa"/>
            </w:tcMar>
            <w:vAlign w:val="center"/>
          </w:tcPr>
          <w:p w14:paraId="13D52096">
            <w:pPr>
              <w:widowControl/>
              <w:spacing w:before="100" w:beforeAutospacing="1" w:after="100" w:afterAutospacing="1" w:line="320" w:lineRule="atLeast"/>
              <w:ind w:firstLine="74"/>
              <w:jc w:val="left"/>
              <w:rPr>
                <w:rFonts w:ascii="宋体" w:hAnsi="宋体" w:cs="宋体" w:eastAsiaTheme="minorEastAsia"/>
                <w:color w:val="auto"/>
                <w:kern w:val="0"/>
                <w:szCs w:val="21"/>
                <w:highlight w:val="none"/>
              </w:rPr>
            </w:pPr>
            <w:r>
              <w:rPr>
                <w:rFonts w:hint="eastAsia" w:ascii="宋体" w:hAnsi="宋体" w:cs="宋体" w:eastAsiaTheme="minorEastAsia"/>
                <w:color w:val="auto"/>
                <w:kern w:val="0"/>
                <w:szCs w:val="21"/>
                <w:highlight w:val="none"/>
              </w:rPr>
              <w:t>中标供应商负责人签字或盖章：</w:t>
            </w:r>
          </w:p>
          <w:p w14:paraId="0ECF322D">
            <w:pPr>
              <w:widowControl/>
              <w:spacing w:before="100" w:beforeAutospacing="1" w:after="100" w:afterAutospacing="1" w:line="320" w:lineRule="atLeast"/>
              <w:jc w:val="left"/>
              <w:rPr>
                <w:rFonts w:ascii="宋体" w:hAnsi="宋体" w:cs="宋体" w:eastAsiaTheme="minorEastAsia"/>
                <w:color w:val="auto"/>
                <w:kern w:val="0"/>
                <w:szCs w:val="21"/>
                <w:highlight w:val="none"/>
              </w:rPr>
            </w:pPr>
            <w:r>
              <w:rPr>
                <w:rFonts w:hint="eastAsia" w:ascii="宋体" w:hAnsi="宋体" w:cs="宋体" w:eastAsiaTheme="minorEastAsia"/>
                <w:color w:val="auto"/>
                <w:kern w:val="0"/>
                <w:szCs w:val="21"/>
                <w:highlight w:val="none"/>
              </w:rPr>
              <w:t>联系电话： 年 月 日</w:t>
            </w:r>
          </w:p>
        </w:tc>
        <w:tc>
          <w:tcPr>
            <w:tcW w:w="5219" w:type="dxa"/>
            <w:gridSpan w:val="4"/>
            <w:tcBorders>
              <w:top w:val="nil"/>
              <w:left w:val="nil"/>
              <w:bottom w:val="single" w:color="auto" w:sz="8" w:space="0"/>
              <w:right w:val="single" w:color="auto" w:sz="8" w:space="0"/>
            </w:tcBorders>
            <w:vAlign w:val="center"/>
          </w:tcPr>
          <w:p w14:paraId="3D5A911F">
            <w:pPr>
              <w:widowControl/>
              <w:spacing w:before="100" w:beforeAutospacing="1" w:after="100" w:afterAutospacing="1" w:line="320" w:lineRule="atLeast"/>
              <w:jc w:val="left"/>
              <w:rPr>
                <w:rFonts w:ascii="宋体" w:hAnsi="宋体" w:cs="宋体" w:eastAsiaTheme="minorEastAsia"/>
                <w:color w:val="auto"/>
                <w:kern w:val="0"/>
                <w:szCs w:val="21"/>
                <w:highlight w:val="none"/>
              </w:rPr>
            </w:pPr>
            <w:r>
              <w:rPr>
                <w:rFonts w:hint="eastAsia" w:asciiTheme="minorHAnsi" w:hAnsiTheme="minorHAnsi" w:eastAsiaTheme="minorEastAsia" w:cstheme="minorBidi"/>
                <w:color w:val="auto"/>
                <w:highlight w:val="none"/>
              </w:rPr>
              <w:t>采购人或委托单位</w:t>
            </w:r>
            <w:r>
              <w:rPr>
                <w:rFonts w:hint="eastAsia" w:ascii="宋体" w:hAnsi="宋体" w:cs="宋体" w:eastAsiaTheme="minorEastAsia"/>
                <w:color w:val="auto"/>
                <w:kern w:val="0"/>
                <w:szCs w:val="21"/>
                <w:highlight w:val="none"/>
              </w:rPr>
              <w:t>的意见（盖章）：</w:t>
            </w:r>
          </w:p>
          <w:p w14:paraId="160A86BA">
            <w:pPr>
              <w:widowControl/>
              <w:spacing w:before="100" w:beforeAutospacing="1" w:after="100" w:afterAutospacing="1" w:line="320" w:lineRule="atLeast"/>
              <w:jc w:val="left"/>
              <w:rPr>
                <w:rFonts w:ascii="宋体" w:hAnsi="宋体" w:cs="宋体" w:eastAsiaTheme="minorEastAsia"/>
                <w:color w:val="auto"/>
                <w:kern w:val="0"/>
                <w:szCs w:val="21"/>
                <w:highlight w:val="none"/>
              </w:rPr>
            </w:pPr>
            <w:r>
              <w:rPr>
                <w:rFonts w:hint="eastAsia" w:ascii="宋体" w:hAnsi="宋体" w:cs="宋体" w:eastAsiaTheme="minorEastAsia"/>
                <w:color w:val="auto"/>
                <w:kern w:val="0"/>
                <w:szCs w:val="21"/>
                <w:highlight w:val="none"/>
              </w:rPr>
              <w:t>联系电话： 年 月 日</w:t>
            </w:r>
          </w:p>
        </w:tc>
      </w:tr>
    </w:tbl>
    <w:p w14:paraId="554F8C77">
      <w:pPr>
        <w:snapToGrid w:val="0"/>
        <w:spacing w:before="120" w:after="120"/>
        <w:rPr>
          <w:rFonts w:ascii="宋体" w:hAnsi="宋体" w:cs="宋体"/>
          <w:color w:val="auto"/>
          <w:szCs w:val="21"/>
          <w:highlight w:val="none"/>
        </w:rPr>
      </w:pPr>
      <w:r>
        <w:rPr>
          <w:rFonts w:hint="eastAsia" w:ascii="宋体" w:hAnsi="宋体" w:cs="宋体"/>
          <w:b/>
          <w:bCs/>
          <w:color w:val="auto"/>
          <w:szCs w:val="21"/>
          <w:highlight w:val="none"/>
        </w:rPr>
        <w:t>备注：本表为参考格式及内容，验收时经双方协商，按照实际服务内容及验收标准进行填写。</w:t>
      </w:r>
    </w:p>
    <w:p w14:paraId="296C3A62">
      <w:pPr>
        <w:snapToGrid w:val="0"/>
        <w:spacing w:before="120" w:after="120"/>
        <w:rPr>
          <w:rFonts w:ascii="宋体" w:hAnsi="宋体" w:cs="宋体"/>
          <w:color w:val="auto"/>
          <w:szCs w:val="21"/>
          <w:highlight w:val="none"/>
        </w:rPr>
      </w:pPr>
    </w:p>
    <w:p w14:paraId="5B600BCA">
      <w:pPr>
        <w:keepNext/>
        <w:keepLines/>
        <w:spacing w:before="260" w:after="260" w:line="413" w:lineRule="auto"/>
        <w:jc w:val="center"/>
        <w:outlineLvl w:val="1"/>
        <w:rPr>
          <w:rFonts w:ascii="Arial" w:hAnsi="宋体" w:eastAsia="黑体" w:cs="宋体"/>
          <w:b/>
          <w:bCs/>
          <w:color w:val="auto"/>
          <w:sz w:val="24"/>
          <w:szCs w:val="32"/>
          <w:highlight w:val="none"/>
        </w:rPr>
      </w:pPr>
      <w:bookmarkStart w:id="156" w:name="_Toc254970548"/>
      <w:bookmarkStart w:id="157" w:name="_Toc254970689"/>
      <w:bookmarkStart w:id="158" w:name="_Toc330456896"/>
      <w:bookmarkStart w:id="159" w:name="_Toc966"/>
      <w:r>
        <w:rPr>
          <w:rFonts w:hint="eastAsia" w:ascii="宋体" w:hAnsi="宋体" w:cs="宋体"/>
          <w:b/>
          <w:bCs/>
          <w:color w:val="auto"/>
          <w:sz w:val="32"/>
          <w:szCs w:val="32"/>
          <w:highlight w:val="none"/>
        </w:rPr>
        <w:t>第四章  评标方法及评标标准</w:t>
      </w:r>
      <w:bookmarkEnd w:id="156"/>
      <w:bookmarkEnd w:id="157"/>
      <w:bookmarkEnd w:id="158"/>
      <w:bookmarkEnd w:id="159"/>
    </w:p>
    <w:p w14:paraId="6432AA25">
      <w:pPr>
        <w:spacing w:before="260" w:after="260" w:line="413" w:lineRule="auto"/>
        <w:jc w:val="center"/>
        <w:outlineLvl w:val="2"/>
        <w:rPr>
          <w:rFonts w:ascii="宋体" w:hAnsi="宋体" w:cs="宋体"/>
          <w:b/>
          <w:bCs/>
          <w:color w:val="auto"/>
          <w:sz w:val="32"/>
          <w:szCs w:val="32"/>
          <w:highlight w:val="none"/>
        </w:rPr>
      </w:pPr>
      <w:r>
        <w:rPr>
          <w:rFonts w:hint="eastAsia" w:ascii="宋体" w:hAnsi="宋体" w:cs="宋体"/>
          <w:b/>
          <w:bCs/>
          <w:color w:val="auto"/>
          <w:sz w:val="32"/>
          <w:szCs w:val="32"/>
          <w:highlight w:val="none"/>
        </w:rPr>
        <w:t>一、评标方法</w:t>
      </w:r>
    </w:p>
    <w:p w14:paraId="77F583AA">
      <w:pPr>
        <w:spacing w:line="360" w:lineRule="auto"/>
        <w:ind w:firstLine="420" w:firstLineChars="200"/>
        <w:rPr>
          <w:rFonts w:ascii="宋体" w:hAnsi="宋体" w:cs="宋体" w:eastAsiaTheme="minorEastAsia"/>
          <w:color w:val="auto"/>
          <w:szCs w:val="21"/>
          <w:highlight w:val="none"/>
        </w:rPr>
      </w:pPr>
      <w:r>
        <w:rPr>
          <w:rFonts w:hint="eastAsia" w:ascii="宋体" w:hAnsi="宋体" w:cs="宋体" w:eastAsiaTheme="minorEastAsia"/>
          <w:color w:val="auto"/>
          <w:szCs w:val="21"/>
          <w:highlight w:val="none"/>
        </w:rPr>
        <w:t>（一）综合评分法，是指投标文件满足招标文件全部实质性要求，且按照评审因素的量化指标评审得分最高的投标人为中标候选人的评标方法。</w:t>
      </w:r>
    </w:p>
    <w:p w14:paraId="654FD06A">
      <w:pPr>
        <w:spacing w:line="360" w:lineRule="auto"/>
        <w:ind w:firstLine="420" w:firstLineChars="200"/>
        <w:rPr>
          <w:rFonts w:ascii="宋体" w:hAnsi="宋体" w:cs="宋体" w:eastAsiaTheme="minorEastAsia"/>
          <w:color w:val="auto"/>
          <w:szCs w:val="21"/>
          <w:highlight w:val="none"/>
        </w:rPr>
      </w:pPr>
      <w:r>
        <w:rPr>
          <w:rFonts w:hint="eastAsia" w:ascii="宋体" w:hAnsi="宋体" w:cs="宋体" w:eastAsiaTheme="minorEastAsia"/>
          <w:color w:val="auto"/>
          <w:szCs w:val="21"/>
          <w:highlight w:val="none"/>
        </w:rPr>
        <w:t>（二）组建评标委员会</w:t>
      </w:r>
    </w:p>
    <w:p w14:paraId="6344C2A1">
      <w:pPr>
        <w:spacing w:line="360" w:lineRule="auto"/>
        <w:ind w:firstLine="420" w:firstLineChars="200"/>
        <w:rPr>
          <w:rFonts w:ascii="宋体" w:hAnsi="宋体" w:cs="宋体" w:eastAsiaTheme="minorEastAsia"/>
          <w:color w:val="auto"/>
          <w:szCs w:val="21"/>
          <w:highlight w:val="none"/>
        </w:rPr>
      </w:pPr>
      <w:r>
        <w:rPr>
          <w:rFonts w:hint="eastAsia" w:ascii="宋体" w:hAnsi="宋体" w:cs="宋体" w:eastAsiaTheme="minorEastAsia"/>
          <w:color w:val="auto"/>
          <w:szCs w:val="21"/>
          <w:highlight w:val="none"/>
        </w:rPr>
        <w:t>评标委员会由采购人代表和评审专家组成，成员人数见“投标人须知前附表”，其中评审专家不得少于成员总数的三分之二。</w:t>
      </w:r>
    </w:p>
    <w:p w14:paraId="2A31E5BA">
      <w:pPr>
        <w:spacing w:line="360" w:lineRule="auto"/>
        <w:ind w:firstLine="420" w:firstLineChars="200"/>
        <w:rPr>
          <w:rFonts w:ascii="宋体" w:hAnsi="宋体" w:cs="宋体" w:eastAsiaTheme="minorEastAsia"/>
          <w:color w:val="auto"/>
          <w:szCs w:val="21"/>
          <w:highlight w:val="none"/>
        </w:rPr>
      </w:pPr>
      <w:r>
        <w:rPr>
          <w:rFonts w:hint="eastAsia" w:ascii="宋体" w:hAnsi="宋体" w:cs="宋体" w:eastAsiaTheme="minorEastAsia"/>
          <w:color w:val="auto"/>
          <w:szCs w:val="21"/>
          <w:highlight w:val="none"/>
        </w:rPr>
        <w:t>参加过采购项目前期咨询论证的专家，不得参加该采购项目的评审活动。</w:t>
      </w:r>
    </w:p>
    <w:p w14:paraId="59D93D3F">
      <w:pPr>
        <w:spacing w:before="260" w:after="260" w:line="413" w:lineRule="auto"/>
        <w:jc w:val="center"/>
        <w:outlineLvl w:val="2"/>
        <w:rPr>
          <w:rFonts w:ascii="宋体" w:hAnsi="宋体" w:cs="宋体"/>
          <w:b/>
          <w:bCs/>
          <w:color w:val="auto"/>
          <w:sz w:val="32"/>
          <w:szCs w:val="32"/>
          <w:highlight w:val="none"/>
        </w:rPr>
      </w:pPr>
      <w:r>
        <w:rPr>
          <w:rFonts w:hint="eastAsia" w:ascii="宋体" w:hAnsi="宋体" w:cs="宋体"/>
          <w:b/>
          <w:bCs/>
          <w:color w:val="auto"/>
          <w:sz w:val="32"/>
          <w:szCs w:val="32"/>
          <w:highlight w:val="none"/>
        </w:rPr>
        <w:t>二、评标程序</w:t>
      </w:r>
    </w:p>
    <w:p w14:paraId="64C30DB2">
      <w:pPr>
        <w:numPr>
          <w:ilvl w:val="4"/>
          <w:numId w:val="3"/>
        </w:numPr>
        <w:spacing w:line="360" w:lineRule="auto"/>
        <w:ind w:left="420" w:leftChars="200"/>
        <w:outlineLvl w:val="4"/>
        <w:rPr>
          <w:rFonts w:ascii="宋体" w:hAnsi="宋体" w:cs="宋体"/>
          <w:b/>
          <w:color w:val="auto"/>
          <w:szCs w:val="21"/>
          <w:highlight w:val="none"/>
        </w:rPr>
      </w:pPr>
      <w:r>
        <w:rPr>
          <w:rFonts w:hint="eastAsia" w:ascii="宋体" w:hAnsi="宋体" w:cs="宋体"/>
          <w:b/>
          <w:color w:val="auto"/>
          <w:szCs w:val="21"/>
          <w:highlight w:val="none"/>
        </w:rPr>
        <w:t>1.符合性审查</w:t>
      </w:r>
    </w:p>
    <w:p w14:paraId="2B20267B">
      <w:pPr>
        <w:snapToGrid w:val="0"/>
        <w:spacing w:line="360" w:lineRule="auto"/>
        <w:ind w:left="1" w:firstLine="420"/>
        <w:rPr>
          <w:rFonts w:ascii="宋体" w:hAnsi="宋体" w:cs="宋体"/>
          <w:b/>
          <w:color w:val="auto"/>
          <w:szCs w:val="21"/>
          <w:highlight w:val="none"/>
        </w:rPr>
      </w:pPr>
      <w:r>
        <w:rPr>
          <w:rFonts w:hint="eastAsia" w:ascii="宋体" w:hAnsi="宋体" w:cs="宋体"/>
          <w:b/>
          <w:color w:val="auto"/>
          <w:szCs w:val="21"/>
          <w:highlight w:val="none"/>
        </w:rPr>
        <w:t>评标委员会应当对符合资格的投标人的投标文件进行投标报价、商务、技术等实质性内容符合性审查，以确定其是否满足招标文件的实质性要求。</w:t>
      </w:r>
    </w:p>
    <w:p w14:paraId="6D351B6B">
      <w:pPr>
        <w:numPr>
          <w:ilvl w:val="4"/>
          <w:numId w:val="3"/>
        </w:numPr>
        <w:spacing w:line="360" w:lineRule="auto"/>
        <w:ind w:left="420" w:leftChars="200"/>
        <w:outlineLvl w:val="4"/>
        <w:rPr>
          <w:rFonts w:ascii="宋体" w:hAnsi="宋体" w:cs="宋体"/>
          <w:b/>
          <w:color w:val="auto"/>
          <w:szCs w:val="21"/>
          <w:highlight w:val="none"/>
        </w:rPr>
      </w:pPr>
      <w:r>
        <w:rPr>
          <w:rFonts w:hint="eastAsia" w:ascii="宋体" w:hAnsi="宋体" w:cs="宋体"/>
          <w:b/>
          <w:color w:val="auto"/>
          <w:szCs w:val="21"/>
          <w:highlight w:val="none"/>
        </w:rPr>
        <w:t>2.符合性审查不通过而导致投标无效的情形</w:t>
      </w:r>
    </w:p>
    <w:p w14:paraId="15F21970">
      <w:pPr>
        <w:snapToGrid w:val="0"/>
        <w:spacing w:line="360" w:lineRule="auto"/>
        <w:ind w:firstLine="422" w:firstLineChars="200"/>
        <w:rPr>
          <w:rFonts w:ascii="宋体" w:hAnsi="宋体" w:cs="宋体" w:eastAsiaTheme="minorEastAsia"/>
          <w:b/>
          <w:color w:val="auto"/>
          <w:szCs w:val="21"/>
          <w:highlight w:val="none"/>
        </w:rPr>
      </w:pPr>
      <w:r>
        <w:rPr>
          <w:rFonts w:hint="eastAsia" w:ascii="宋体" w:hAnsi="宋体" w:cs="宋体" w:eastAsiaTheme="minorEastAsia"/>
          <w:b/>
          <w:color w:val="auto"/>
          <w:szCs w:val="21"/>
          <w:highlight w:val="none"/>
        </w:rPr>
        <w:t>投标人的投标文件中存在对招标文件的任何实质性要求和条件的负偏离，将被视为投标无效。</w:t>
      </w:r>
    </w:p>
    <w:p w14:paraId="12DBE8C1">
      <w:pPr>
        <w:numPr>
          <w:ilvl w:val="4"/>
          <w:numId w:val="3"/>
        </w:numPr>
        <w:spacing w:line="360" w:lineRule="auto"/>
        <w:ind w:left="420" w:leftChars="200"/>
        <w:outlineLvl w:val="4"/>
        <w:rPr>
          <w:rFonts w:ascii="宋体" w:hAnsi="宋体" w:cs="宋体"/>
          <w:b/>
          <w:color w:val="auto"/>
          <w:szCs w:val="21"/>
          <w:highlight w:val="none"/>
        </w:rPr>
      </w:pPr>
      <w:r>
        <w:rPr>
          <w:rFonts w:hint="eastAsia" w:ascii="宋体" w:hAnsi="宋体" w:cs="宋体"/>
          <w:b/>
          <w:color w:val="auto"/>
          <w:szCs w:val="21"/>
          <w:highlight w:val="none"/>
        </w:rPr>
        <w:t>2.1在报价评审时，如发现下列情形之一的，将被视为投标无效：</w:t>
      </w:r>
    </w:p>
    <w:p w14:paraId="3984E1AA">
      <w:pPr>
        <w:numPr>
          <w:ilvl w:val="0"/>
          <w:numId w:val="4"/>
        </w:numPr>
        <w:spacing w:line="360" w:lineRule="auto"/>
        <w:ind w:firstLine="398" w:firstLineChars="200"/>
        <w:rPr>
          <w:rFonts w:ascii="宋体" w:hAnsi="宋体" w:cs="宋体"/>
          <w:b/>
          <w:color w:val="auto"/>
          <w:spacing w:val="-6"/>
          <w:szCs w:val="21"/>
          <w:highlight w:val="none"/>
        </w:rPr>
      </w:pPr>
      <w:r>
        <w:rPr>
          <w:rFonts w:hint="eastAsia" w:ascii="宋体" w:hAnsi="宋体" w:cs="宋体"/>
          <w:b/>
          <w:color w:val="auto"/>
          <w:spacing w:val="-6"/>
          <w:szCs w:val="21"/>
          <w:highlight w:val="none"/>
        </w:rPr>
        <w:t>报价文件未提供“投标人须知前附表”第13.1条规定中“必须提供”的文件资料的；</w:t>
      </w:r>
    </w:p>
    <w:p w14:paraId="1C5B2D0D">
      <w:pPr>
        <w:numPr>
          <w:ilvl w:val="0"/>
          <w:numId w:val="4"/>
        </w:num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未采用人民币报价或者未按照招标文件标明的币种报价的；</w:t>
      </w:r>
    </w:p>
    <w:p w14:paraId="65299454">
      <w:pPr>
        <w:numPr>
          <w:ilvl w:val="0"/>
          <w:numId w:val="4"/>
        </w:numPr>
        <w:spacing w:line="360" w:lineRule="auto"/>
        <w:ind w:left="-2" w:firstLine="422"/>
        <w:rPr>
          <w:rFonts w:ascii="宋体" w:hAnsi="宋体" w:cs="宋体"/>
          <w:b/>
          <w:color w:val="auto"/>
          <w:spacing w:val="-6"/>
          <w:szCs w:val="21"/>
          <w:highlight w:val="none"/>
        </w:rPr>
      </w:pPr>
      <w:r>
        <w:rPr>
          <w:rFonts w:hint="eastAsia" w:ascii="宋体" w:hAnsi="宋体" w:cs="宋体"/>
          <w:b/>
          <w:color w:val="auto"/>
          <w:spacing w:val="-6"/>
          <w:szCs w:val="21"/>
          <w:highlight w:val="none"/>
        </w:rPr>
        <w:t>报价超出招标文件规定最高限价，或者超出采购预算金额的；</w:t>
      </w:r>
    </w:p>
    <w:p w14:paraId="48E229D3">
      <w:pPr>
        <w:numPr>
          <w:ilvl w:val="0"/>
          <w:numId w:val="4"/>
        </w:num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投标人未就所投项目进行报价或者存在漏项报价；投标人未就所投项目的单项内容作唯一报价；投标人未就所投项目的全部内容作完整唯一总价报价；存在有选择、有条件报价的（招标文件允许有备选方案或者其他约定的除外）；</w:t>
      </w:r>
    </w:p>
    <w:p w14:paraId="7278F312">
      <w:pPr>
        <w:numPr>
          <w:ilvl w:val="0"/>
          <w:numId w:val="4"/>
        </w:num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修正后的报价，投标人不确认的；</w:t>
      </w:r>
    </w:p>
    <w:p w14:paraId="21130526">
      <w:pPr>
        <w:numPr>
          <w:ilvl w:val="0"/>
          <w:numId w:val="4"/>
        </w:num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投标人属于本章第5.1条（2）或者第5.2条（2）项情形的。</w:t>
      </w:r>
    </w:p>
    <w:p w14:paraId="772A08F7">
      <w:pPr>
        <w:numPr>
          <w:ilvl w:val="0"/>
          <w:numId w:val="4"/>
        </w:numPr>
        <w:spacing w:line="360" w:lineRule="auto"/>
        <w:ind w:firstLine="398" w:firstLineChars="200"/>
        <w:rPr>
          <w:rFonts w:ascii="宋体" w:hAnsi="宋体" w:cs="宋体"/>
          <w:b/>
          <w:color w:val="auto"/>
          <w:szCs w:val="21"/>
          <w:highlight w:val="none"/>
        </w:rPr>
      </w:pPr>
      <w:r>
        <w:rPr>
          <w:rFonts w:hint="eastAsia" w:ascii="宋体" w:hAnsi="宋体" w:cs="宋体"/>
          <w:b/>
          <w:color w:val="auto"/>
          <w:spacing w:val="-6"/>
          <w:szCs w:val="21"/>
          <w:highlight w:val="none"/>
        </w:rPr>
        <w:t>报价文件</w:t>
      </w:r>
      <w:r>
        <w:rPr>
          <w:rFonts w:hint="eastAsia" w:ascii="宋体" w:hAnsi="宋体" w:cs="宋体"/>
          <w:b/>
          <w:color w:val="auto"/>
          <w:szCs w:val="21"/>
          <w:highlight w:val="none"/>
        </w:rPr>
        <w:t>响应的标的数量及单位与招标文件要求实质性不一致的。</w:t>
      </w:r>
    </w:p>
    <w:p w14:paraId="4E9A39A3">
      <w:pPr>
        <w:numPr>
          <w:ilvl w:val="4"/>
          <w:numId w:val="3"/>
        </w:numPr>
        <w:spacing w:line="360" w:lineRule="auto"/>
        <w:ind w:left="420" w:leftChars="200"/>
        <w:outlineLvl w:val="4"/>
        <w:rPr>
          <w:rFonts w:ascii="宋体" w:hAnsi="宋体" w:cs="宋体"/>
          <w:b/>
          <w:color w:val="auto"/>
          <w:szCs w:val="21"/>
          <w:highlight w:val="none"/>
        </w:rPr>
      </w:pPr>
      <w:r>
        <w:rPr>
          <w:rFonts w:hint="eastAsia" w:ascii="宋体" w:hAnsi="宋体" w:cs="宋体"/>
          <w:b/>
          <w:color w:val="auto"/>
          <w:szCs w:val="21"/>
          <w:highlight w:val="none"/>
        </w:rPr>
        <w:t>2.2在商务评审时，如发现下列情形之一的，将被视为投标无效：</w:t>
      </w:r>
    </w:p>
    <w:p w14:paraId="14F7C1A1">
      <w:pPr>
        <w:numPr>
          <w:ilvl w:val="0"/>
          <w:numId w:val="5"/>
        </w:numPr>
        <w:snapToGrid w:val="0"/>
        <w:spacing w:line="360" w:lineRule="auto"/>
        <w:ind w:firstLine="422" w:firstLineChars="200"/>
        <w:rPr>
          <w:rFonts w:ascii="宋体" w:hAnsi="宋体" w:cs="宋体" w:eastAsiaTheme="minorEastAsia"/>
          <w:b/>
          <w:color w:val="auto"/>
          <w:szCs w:val="21"/>
          <w:highlight w:val="none"/>
        </w:rPr>
      </w:pPr>
      <w:r>
        <w:rPr>
          <w:rFonts w:hint="eastAsia" w:ascii="宋体" w:hAnsi="宋体" w:cs="宋体" w:eastAsiaTheme="minorEastAsia"/>
          <w:b/>
          <w:color w:val="auto"/>
          <w:szCs w:val="21"/>
          <w:highlight w:val="none"/>
        </w:rPr>
        <w:t>投标文件未按招标文件要求签署、盖章的；</w:t>
      </w:r>
    </w:p>
    <w:p w14:paraId="503391B1">
      <w:pPr>
        <w:numPr>
          <w:ilvl w:val="0"/>
          <w:numId w:val="5"/>
        </w:numPr>
        <w:snapToGrid w:val="0"/>
        <w:spacing w:line="360" w:lineRule="auto"/>
        <w:ind w:firstLine="422" w:firstLineChars="200"/>
        <w:rPr>
          <w:rFonts w:ascii="宋体" w:hAnsi="宋体" w:cs="宋体" w:eastAsiaTheme="minorEastAsia"/>
          <w:b/>
          <w:color w:val="auto"/>
          <w:szCs w:val="21"/>
          <w:highlight w:val="none"/>
        </w:rPr>
      </w:pPr>
      <w:r>
        <w:rPr>
          <w:rFonts w:hint="eastAsia" w:ascii="宋体" w:hAnsi="宋体" w:cs="宋体" w:eastAsiaTheme="minorEastAsia"/>
          <w:b/>
          <w:color w:val="auto"/>
          <w:szCs w:val="21"/>
          <w:highlight w:val="none"/>
        </w:rPr>
        <w:t xml:space="preserve">委托代理人未能出具有效身份证或者出具的身份证与授权委托书中的信息不符的； </w:t>
      </w:r>
    </w:p>
    <w:p w14:paraId="47A56A9D">
      <w:pPr>
        <w:numPr>
          <w:ilvl w:val="0"/>
          <w:numId w:val="5"/>
        </w:numPr>
        <w:snapToGrid w:val="0"/>
        <w:spacing w:line="360" w:lineRule="auto"/>
        <w:ind w:firstLine="422" w:firstLineChars="200"/>
        <w:rPr>
          <w:rFonts w:ascii="宋体" w:hAnsi="宋体" w:cs="宋体" w:eastAsiaTheme="minorEastAsia"/>
          <w:b/>
          <w:color w:val="auto"/>
          <w:szCs w:val="21"/>
          <w:highlight w:val="none"/>
        </w:rPr>
      </w:pPr>
      <w:r>
        <w:rPr>
          <w:rFonts w:hint="eastAsia" w:ascii="宋体" w:hAnsi="宋体" w:cs="宋体" w:eastAsiaTheme="minorEastAsia"/>
          <w:b/>
          <w:color w:val="auto"/>
          <w:szCs w:val="21"/>
          <w:highlight w:val="none"/>
        </w:rPr>
        <w:t>为无效投标保证金的或者未按照招标文件的规定提交投标保证金的；</w:t>
      </w:r>
    </w:p>
    <w:p w14:paraId="1C6F1B82">
      <w:pPr>
        <w:numPr>
          <w:ilvl w:val="0"/>
          <w:numId w:val="5"/>
        </w:numPr>
        <w:snapToGrid w:val="0"/>
        <w:spacing w:line="360" w:lineRule="auto"/>
        <w:ind w:firstLine="422" w:firstLineChars="200"/>
        <w:rPr>
          <w:rFonts w:ascii="宋体" w:hAnsi="宋体" w:cs="宋体" w:eastAsiaTheme="minorEastAsia"/>
          <w:b/>
          <w:color w:val="auto"/>
          <w:szCs w:val="21"/>
          <w:highlight w:val="none"/>
        </w:rPr>
      </w:pPr>
      <w:r>
        <w:rPr>
          <w:rFonts w:hint="eastAsia" w:ascii="宋体" w:hAnsi="宋体" w:cs="宋体" w:eastAsiaTheme="minorEastAsia"/>
          <w:b/>
          <w:color w:val="auto"/>
          <w:szCs w:val="21"/>
          <w:highlight w:val="none"/>
        </w:rPr>
        <w:t>投标文件未提供“投标人须知前附表”第13.1条规定中“必须提供”或者“委托时必须提供”的文件资料的；</w:t>
      </w:r>
    </w:p>
    <w:p w14:paraId="2CB1FE4B">
      <w:pPr>
        <w:numPr>
          <w:ilvl w:val="0"/>
          <w:numId w:val="5"/>
        </w:numPr>
        <w:snapToGrid w:val="0"/>
        <w:spacing w:line="360" w:lineRule="auto"/>
        <w:ind w:firstLine="422" w:firstLineChars="200"/>
        <w:rPr>
          <w:rFonts w:ascii="宋体" w:hAnsi="宋体" w:cs="宋体" w:eastAsiaTheme="minorEastAsia"/>
          <w:b/>
          <w:color w:val="auto"/>
          <w:szCs w:val="21"/>
          <w:highlight w:val="none"/>
        </w:rPr>
      </w:pPr>
      <w:r>
        <w:rPr>
          <w:rFonts w:hint="eastAsia" w:ascii="宋体" w:hAnsi="宋体" w:cs="宋体" w:eastAsiaTheme="minorEastAsia"/>
          <w:b/>
          <w:color w:val="auto"/>
          <w:szCs w:val="21"/>
          <w:highlight w:val="none"/>
        </w:rPr>
        <w:t>商务要求评审允许负偏离的条款数超过“投标人须知前附表”规定项数的；</w:t>
      </w:r>
    </w:p>
    <w:p w14:paraId="735D6B64">
      <w:pPr>
        <w:numPr>
          <w:ilvl w:val="0"/>
          <w:numId w:val="5"/>
        </w:numPr>
        <w:snapToGrid w:val="0"/>
        <w:spacing w:line="360" w:lineRule="auto"/>
        <w:ind w:firstLine="422" w:firstLineChars="200"/>
        <w:rPr>
          <w:rFonts w:ascii="宋体" w:hAnsi="宋体" w:cs="宋体" w:eastAsiaTheme="minorEastAsia"/>
          <w:b/>
          <w:color w:val="auto"/>
          <w:szCs w:val="21"/>
          <w:highlight w:val="none"/>
        </w:rPr>
      </w:pPr>
      <w:r>
        <w:rPr>
          <w:rFonts w:hint="eastAsia" w:ascii="宋体" w:hAnsi="宋体" w:cs="宋体" w:eastAsiaTheme="minorEastAsia"/>
          <w:b/>
          <w:color w:val="auto"/>
          <w:szCs w:val="21"/>
          <w:highlight w:val="none"/>
        </w:rPr>
        <w:t>投标文件的实质性内容未使用中文表述、使用计量单位不符合招标文件要求的；</w:t>
      </w:r>
    </w:p>
    <w:p w14:paraId="7C2D94A8">
      <w:pPr>
        <w:numPr>
          <w:ilvl w:val="0"/>
          <w:numId w:val="5"/>
        </w:numPr>
        <w:snapToGrid w:val="0"/>
        <w:spacing w:line="360" w:lineRule="auto"/>
        <w:ind w:firstLine="422" w:firstLineChars="200"/>
        <w:rPr>
          <w:rFonts w:ascii="宋体" w:hAnsi="宋体" w:cs="宋体" w:eastAsiaTheme="minorEastAsia"/>
          <w:b/>
          <w:color w:val="auto"/>
          <w:szCs w:val="21"/>
          <w:highlight w:val="none"/>
        </w:rPr>
      </w:pPr>
      <w:r>
        <w:rPr>
          <w:rFonts w:hint="eastAsia" w:ascii="宋体" w:hAnsi="宋体" w:cs="宋体" w:eastAsiaTheme="minorEastAsia"/>
          <w:b/>
          <w:color w:val="auto"/>
          <w:szCs w:val="21"/>
          <w:highlight w:val="none"/>
        </w:rPr>
        <w:t>投标文件中的文件资料因填写不齐全或者内容虚假或者出现其他情形而导致被评标委员会认定无效的；</w:t>
      </w:r>
    </w:p>
    <w:p w14:paraId="4F10DF40">
      <w:pPr>
        <w:numPr>
          <w:ilvl w:val="0"/>
          <w:numId w:val="5"/>
        </w:numPr>
        <w:snapToGrid w:val="0"/>
        <w:spacing w:line="360" w:lineRule="auto"/>
        <w:ind w:firstLine="422" w:firstLineChars="200"/>
        <w:rPr>
          <w:rFonts w:ascii="宋体" w:hAnsi="宋体" w:cs="宋体" w:eastAsiaTheme="minorEastAsia"/>
          <w:b/>
          <w:color w:val="auto"/>
          <w:szCs w:val="21"/>
          <w:highlight w:val="none"/>
        </w:rPr>
      </w:pPr>
      <w:r>
        <w:rPr>
          <w:rFonts w:hint="eastAsia" w:ascii="宋体" w:hAnsi="宋体" w:cs="宋体" w:eastAsiaTheme="minorEastAsia"/>
          <w:b/>
          <w:color w:val="auto"/>
          <w:szCs w:val="21"/>
          <w:highlight w:val="none"/>
        </w:rPr>
        <w:t>投标文件含有采购人不能接受的附加条件的；</w:t>
      </w:r>
    </w:p>
    <w:p w14:paraId="753961B4">
      <w:pPr>
        <w:numPr>
          <w:ilvl w:val="0"/>
          <w:numId w:val="5"/>
        </w:numPr>
        <w:snapToGrid w:val="0"/>
        <w:spacing w:line="360" w:lineRule="auto"/>
        <w:ind w:firstLine="422" w:firstLineChars="200"/>
        <w:rPr>
          <w:rFonts w:ascii="宋体" w:hAnsi="宋体" w:cs="宋体" w:eastAsiaTheme="minorEastAsia"/>
          <w:b/>
          <w:color w:val="auto"/>
          <w:szCs w:val="21"/>
          <w:highlight w:val="none"/>
        </w:rPr>
      </w:pPr>
      <w:r>
        <w:rPr>
          <w:rFonts w:hint="eastAsia" w:ascii="宋体" w:hAnsi="宋体" w:cs="宋体" w:eastAsiaTheme="minorEastAsia"/>
          <w:b/>
          <w:color w:val="auto"/>
          <w:szCs w:val="21"/>
          <w:highlight w:val="none"/>
        </w:rPr>
        <w:t>属于投标人须知正文第9.2条情形的；</w:t>
      </w:r>
    </w:p>
    <w:p w14:paraId="3EDCDCA0">
      <w:pPr>
        <w:numPr>
          <w:ilvl w:val="0"/>
          <w:numId w:val="5"/>
        </w:numPr>
        <w:snapToGrid w:val="0"/>
        <w:spacing w:line="360" w:lineRule="auto"/>
        <w:ind w:firstLine="422" w:firstLineChars="200"/>
        <w:rPr>
          <w:rFonts w:ascii="宋体" w:hAnsi="宋体" w:cs="宋体" w:eastAsiaTheme="minorEastAsia"/>
          <w:b/>
          <w:color w:val="auto"/>
          <w:szCs w:val="21"/>
          <w:highlight w:val="none"/>
        </w:rPr>
      </w:pPr>
      <w:r>
        <w:rPr>
          <w:rFonts w:hint="eastAsia" w:ascii="宋体" w:hAnsi="宋体" w:cs="宋体" w:eastAsiaTheme="minorEastAsia"/>
          <w:b/>
          <w:color w:val="auto"/>
          <w:szCs w:val="21"/>
          <w:highlight w:val="none"/>
        </w:rPr>
        <w:t>投标文件标注的项目名称或者项目编号与招标文件标注的项目名称或者项目编号不一致的；</w:t>
      </w:r>
    </w:p>
    <w:p w14:paraId="3E8BAF77">
      <w:pPr>
        <w:numPr>
          <w:ilvl w:val="0"/>
          <w:numId w:val="5"/>
        </w:numPr>
        <w:snapToGrid w:val="0"/>
        <w:spacing w:line="360" w:lineRule="auto"/>
        <w:ind w:firstLine="422" w:firstLineChars="200"/>
        <w:rPr>
          <w:rFonts w:ascii="宋体" w:hAnsi="宋体" w:cs="宋体" w:eastAsiaTheme="minorEastAsia"/>
          <w:b/>
          <w:color w:val="auto"/>
          <w:szCs w:val="21"/>
          <w:highlight w:val="none"/>
        </w:rPr>
      </w:pPr>
      <w:r>
        <w:rPr>
          <w:rFonts w:hint="eastAsia" w:ascii="宋体" w:hAnsi="宋体" w:cs="宋体" w:eastAsiaTheme="minorEastAsia"/>
          <w:b/>
          <w:color w:val="auto"/>
          <w:szCs w:val="21"/>
          <w:highlight w:val="none"/>
        </w:rPr>
        <w:t>招标文件明确不允许分包，投标文件拟分包的；</w:t>
      </w:r>
    </w:p>
    <w:p w14:paraId="7A3FF507">
      <w:pPr>
        <w:numPr>
          <w:ilvl w:val="0"/>
          <w:numId w:val="5"/>
        </w:numPr>
        <w:snapToGrid w:val="0"/>
        <w:spacing w:line="360" w:lineRule="auto"/>
        <w:ind w:firstLine="422" w:firstLineChars="200"/>
        <w:rPr>
          <w:rFonts w:ascii="宋体" w:hAnsi="宋体" w:cs="宋体" w:eastAsiaTheme="minorEastAsia"/>
          <w:b/>
          <w:color w:val="auto"/>
          <w:szCs w:val="21"/>
          <w:highlight w:val="none"/>
        </w:rPr>
      </w:pPr>
      <w:r>
        <w:rPr>
          <w:rFonts w:hint="eastAsia" w:ascii="宋体" w:hAnsi="宋体" w:cs="宋体" w:eastAsiaTheme="minorEastAsia"/>
          <w:b/>
          <w:color w:val="auto"/>
          <w:szCs w:val="21"/>
          <w:highlight w:val="none"/>
        </w:rPr>
        <w:t>未响应招标文件实质性要求的；</w:t>
      </w:r>
    </w:p>
    <w:p w14:paraId="545397D0">
      <w:pPr>
        <w:numPr>
          <w:ilvl w:val="0"/>
          <w:numId w:val="5"/>
        </w:numPr>
        <w:snapToGrid w:val="0"/>
        <w:spacing w:line="360" w:lineRule="auto"/>
        <w:ind w:firstLine="422" w:firstLineChars="200"/>
        <w:rPr>
          <w:rFonts w:ascii="宋体" w:hAnsi="宋体" w:cs="宋体" w:eastAsiaTheme="minorEastAsia"/>
          <w:b/>
          <w:color w:val="auto"/>
          <w:szCs w:val="21"/>
          <w:highlight w:val="none"/>
        </w:rPr>
      </w:pPr>
      <w:r>
        <w:rPr>
          <w:rFonts w:hint="eastAsia" w:ascii="宋体" w:hAnsi="宋体" w:cs="宋体" w:eastAsiaTheme="minorEastAsia"/>
          <w:b/>
          <w:color w:val="auto"/>
          <w:szCs w:val="21"/>
          <w:highlight w:val="none"/>
        </w:rPr>
        <w:t>法律、法规和招标文件规定的其他无效情形。</w:t>
      </w:r>
    </w:p>
    <w:p w14:paraId="4BF9859D">
      <w:pPr>
        <w:numPr>
          <w:ilvl w:val="4"/>
          <w:numId w:val="3"/>
        </w:numPr>
        <w:spacing w:line="360" w:lineRule="auto"/>
        <w:ind w:left="420" w:leftChars="200"/>
        <w:outlineLvl w:val="4"/>
        <w:rPr>
          <w:rFonts w:ascii="宋体" w:hAnsi="宋体" w:cs="宋体"/>
          <w:b/>
          <w:color w:val="auto"/>
          <w:szCs w:val="21"/>
          <w:highlight w:val="none"/>
        </w:rPr>
      </w:pPr>
      <w:r>
        <w:rPr>
          <w:rFonts w:hint="eastAsia" w:ascii="宋体" w:hAnsi="宋体" w:cs="宋体"/>
          <w:b/>
          <w:color w:val="auto"/>
          <w:szCs w:val="21"/>
          <w:highlight w:val="none"/>
        </w:rPr>
        <w:t>2.3在技术评审时，如发现下列情形之一的，将被视为投标无效：</w:t>
      </w:r>
    </w:p>
    <w:p w14:paraId="60372157">
      <w:pPr>
        <w:snapToGrid w:val="0"/>
        <w:spacing w:line="360" w:lineRule="auto"/>
        <w:ind w:firstLine="413" w:firstLineChars="196"/>
        <w:rPr>
          <w:rFonts w:ascii="宋体" w:hAnsi="宋体" w:cs="宋体"/>
          <w:b/>
          <w:color w:val="auto"/>
          <w:szCs w:val="21"/>
          <w:highlight w:val="none"/>
        </w:rPr>
      </w:pPr>
      <w:r>
        <w:rPr>
          <w:rFonts w:hint="eastAsia" w:ascii="宋体" w:hAnsi="宋体" w:cs="宋体"/>
          <w:b/>
          <w:color w:val="auto"/>
          <w:szCs w:val="21"/>
          <w:highlight w:val="none"/>
        </w:rPr>
        <w:t>（1）技术要求评审允许负偏离的条款数超过“投标人须知前附表”规定项数的；</w:t>
      </w:r>
    </w:p>
    <w:p w14:paraId="0DB07D8F">
      <w:pPr>
        <w:snapToGrid w:val="0"/>
        <w:spacing w:line="360" w:lineRule="auto"/>
        <w:ind w:firstLine="413" w:firstLineChars="196"/>
        <w:rPr>
          <w:rFonts w:ascii="宋体" w:hAnsi="宋体" w:cs="宋体"/>
          <w:b/>
          <w:color w:val="auto"/>
          <w:szCs w:val="21"/>
          <w:highlight w:val="none"/>
        </w:rPr>
      </w:pPr>
      <w:r>
        <w:rPr>
          <w:rFonts w:hint="eastAsia" w:ascii="宋体" w:hAnsi="宋体" w:cs="宋体"/>
          <w:b/>
          <w:color w:val="auto"/>
          <w:szCs w:val="21"/>
          <w:highlight w:val="none"/>
        </w:rPr>
        <w:t>（2）投标文件未提供“投标人须知前附表”第13.1条规定中“必须提供”的文件资料的；</w:t>
      </w:r>
    </w:p>
    <w:p w14:paraId="5AE5AD50">
      <w:pPr>
        <w:snapToGrid w:val="0"/>
        <w:spacing w:line="360" w:lineRule="auto"/>
        <w:ind w:firstLine="413" w:firstLineChars="196"/>
        <w:rPr>
          <w:rFonts w:ascii="宋体" w:hAnsi="宋体" w:cs="宋体"/>
          <w:b/>
          <w:color w:val="auto"/>
          <w:szCs w:val="21"/>
          <w:highlight w:val="none"/>
        </w:rPr>
      </w:pPr>
      <w:r>
        <w:rPr>
          <w:rFonts w:hint="eastAsia" w:ascii="宋体" w:hAnsi="宋体" w:cs="宋体"/>
          <w:b/>
          <w:color w:val="auto"/>
          <w:szCs w:val="21"/>
          <w:highlight w:val="none"/>
        </w:rPr>
        <w:t>（3）虚假投标，或者出现其他情形而导致被评标委员会认定无效的；</w:t>
      </w:r>
    </w:p>
    <w:p w14:paraId="6B91EB5A">
      <w:pPr>
        <w:snapToGrid w:val="0"/>
        <w:spacing w:line="360" w:lineRule="auto"/>
        <w:ind w:firstLine="413" w:firstLineChars="196"/>
        <w:rPr>
          <w:rFonts w:ascii="宋体" w:hAnsi="宋体" w:cs="宋体"/>
          <w:b/>
          <w:color w:val="auto"/>
          <w:szCs w:val="21"/>
          <w:highlight w:val="none"/>
        </w:rPr>
      </w:pPr>
      <w:r>
        <w:rPr>
          <w:rFonts w:hint="eastAsia" w:ascii="宋体" w:hAnsi="宋体" w:cs="宋体"/>
          <w:b/>
          <w:color w:val="auto"/>
          <w:szCs w:val="21"/>
          <w:highlight w:val="none"/>
        </w:rPr>
        <w:t>（4）</w:t>
      </w:r>
      <w:bookmarkStart w:id="160" w:name="_Hlk71706244"/>
      <w:r>
        <w:rPr>
          <w:rFonts w:hint="eastAsia" w:ascii="宋体" w:hAnsi="宋体" w:cs="宋体"/>
          <w:b/>
          <w:color w:val="auto"/>
          <w:szCs w:val="21"/>
          <w:highlight w:val="none"/>
        </w:rPr>
        <w:t>招标文件未载明允许提供备选（替代）投标方案或明确不允许提供备选（替代）投标方案时，投标人提供了备选（替代）投标方案的；</w:t>
      </w:r>
      <w:bookmarkEnd w:id="160"/>
    </w:p>
    <w:p w14:paraId="6F4044B3">
      <w:pPr>
        <w:snapToGrid w:val="0"/>
        <w:spacing w:line="360" w:lineRule="auto"/>
        <w:ind w:firstLine="413" w:firstLineChars="196"/>
        <w:rPr>
          <w:rFonts w:ascii="宋体" w:hAnsi="宋体" w:cs="宋体"/>
          <w:b/>
          <w:color w:val="auto"/>
          <w:szCs w:val="21"/>
          <w:highlight w:val="none"/>
        </w:rPr>
      </w:pPr>
      <w:r>
        <w:rPr>
          <w:rFonts w:hint="eastAsia" w:ascii="宋体" w:hAnsi="宋体" w:cs="宋体"/>
          <w:b/>
          <w:color w:val="auto"/>
          <w:szCs w:val="21"/>
          <w:highlight w:val="none"/>
        </w:rPr>
        <w:t>（5）未响应招标文件实质性要求的。</w:t>
      </w:r>
    </w:p>
    <w:p w14:paraId="2A306D19">
      <w:pPr>
        <w:numPr>
          <w:ilvl w:val="4"/>
          <w:numId w:val="3"/>
        </w:numPr>
        <w:spacing w:line="360" w:lineRule="auto"/>
        <w:ind w:left="420" w:leftChars="200"/>
        <w:outlineLvl w:val="4"/>
        <w:rPr>
          <w:rFonts w:ascii="宋体" w:hAnsi="宋体" w:cs="宋体"/>
          <w:b/>
          <w:color w:val="auto"/>
          <w:szCs w:val="21"/>
          <w:highlight w:val="none"/>
        </w:rPr>
      </w:pPr>
      <w:r>
        <w:rPr>
          <w:rFonts w:hint="eastAsia" w:ascii="宋体" w:hAnsi="宋体" w:cs="宋体"/>
          <w:b/>
          <w:color w:val="auto"/>
          <w:szCs w:val="21"/>
          <w:highlight w:val="none"/>
        </w:rPr>
        <w:t>3.澄清补正</w:t>
      </w:r>
    </w:p>
    <w:p w14:paraId="702AA441">
      <w:pPr>
        <w:spacing w:line="360" w:lineRule="auto"/>
        <w:ind w:firstLine="420" w:firstLineChars="200"/>
        <w:rPr>
          <w:rFonts w:ascii="宋体" w:hAnsi="宋体" w:cs="宋体" w:eastAsiaTheme="minorEastAsia"/>
          <w:b/>
          <w:color w:val="auto"/>
          <w:szCs w:val="21"/>
          <w:highlight w:val="none"/>
        </w:rPr>
      </w:pPr>
      <w:r>
        <w:rPr>
          <w:rFonts w:hint="eastAsia" w:ascii="宋体" w:hAnsi="宋体" w:cs="宋体" w:eastAsiaTheme="minorEastAsia"/>
          <w:color w:val="auto"/>
          <w:szCs w:val="21"/>
          <w:highlight w:val="none"/>
        </w:rPr>
        <w:t>对投标文件中含义不明确、同类问题表述不一致或者有明显文字和计算错误的内容，评标委员会应在广西政府采购云平台发布电子澄清函，要求投标人在规定时间内作出必要的澄清、说明或者补正。投标人在广西政府采购云平台接收到电子澄清函后根据澄清函内容上传PDF格式回函，电子澄清答复函使用CA证书加盖投标人电子签章后在线上传至评标委员会。投标人的澄清、说明或者补正不得超出投标文件的范围或者改变投标文件的实质性内容。</w:t>
      </w:r>
    </w:p>
    <w:p w14:paraId="75BC96DC">
      <w:pPr>
        <w:spacing w:line="360" w:lineRule="auto"/>
        <w:ind w:firstLine="420" w:firstLineChars="200"/>
        <w:rPr>
          <w:rFonts w:ascii="宋体" w:hAnsi="宋体" w:cs="宋体" w:eastAsiaTheme="minorEastAsia"/>
          <w:color w:val="auto"/>
          <w:szCs w:val="21"/>
          <w:highlight w:val="none"/>
        </w:rPr>
      </w:pPr>
      <w:r>
        <w:rPr>
          <w:rFonts w:hint="eastAsia" w:ascii="宋体" w:hAnsi="宋体" w:cs="宋体" w:eastAsiaTheme="minorEastAsia"/>
          <w:color w:val="auto"/>
          <w:szCs w:val="21"/>
          <w:highlight w:val="none"/>
        </w:rPr>
        <w:t>异常情况处理：如遇无法正常使用线上发送澄清函的情况，将启动书面形式办理。启动书面形式办理的情况下，评标委员会以书面形式要求投标人在规定时间内作出必要的澄清、说明或者补正。投标人的澄清、说明或者补正必须采用书面形式，并加盖公章，或者由法定代表人或者其授权的代表签字。</w:t>
      </w:r>
    </w:p>
    <w:p w14:paraId="47B9F80F">
      <w:pPr>
        <w:spacing w:line="360" w:lineRule="auto"/>
        <w:ind w:firstLine="420" w:firstLineChars="200"/>
        <w:rPr>
          <w:rFonts w:ascii="宋体" w:hAnsi="宋体" w:cs="宋体" w:eastAsiaTheme="minorEastAsia"/>
          <w:color w:val="auto"/>
          <w:szCs w:val="21"/>
          <w:highlight w:val="none"/>
        </w:rPr>
      </w:pPr>
      <w:r>
        <w:rPr>
          <w:rFonts w:hint="eastAsia" w:ascii="宋体" w:hAnsi="宋体" w:cs="宋体" w:eastAsiaTheme="minorEastAsia"/>
          <w:color w:val="auto"/>
          <w:szCs w:val="21"/>
          <w:highlight w:val="none"/>
        </w:rPr>
        <w:t>未按评标委员会的要求作出明确澄清、说明或者更正的投标人的投标文件将按照有利于采购人的原则由评标委员会进行判定。</w:t>
      </w:r>
    </w:p>
    <w:p w14:paraId="5490A7D9">
      <w:pPr>
        <w:numPr>
          <w:ilvl w:val="4"/>
          <w:numId w:val="3"/>
        </w:numPr>
        <w:spacing w:line="360" w:lineRule="auto"/>
        <w:ind w:left="420" w:leftChars="200"/>
        <w:outlineLvl w:val="4"/>
        <w:rPr>
          <w:rFonts w:ascii="宋体" w:hAnsi="宋体" w:cs="宋体"/>
          <w:b/>
          <w:color w:val="auto"/>
          <w:szCs w:val="21"/>
          <w:highlight w:val="none"/>
        </w:rPr>
      </w:pPr>
      <w:r>
        <w:rPr>
          <w:rFonts w:hint="eastAsia" w:ascii="宋体" w:hAnsi="宋体" w:cs="宋体"/>
          <w:b/>
          <w:color w:val="auto"/>
          <w:szCs w:val="21"/>
          <w:highlight w:val="none"/>
        </w:rPr>
        <w:t>4.投标文件修正</w:t>
      </w:r>
    </w:p>
    <w:p w14:paraId="6F1F7145">
      <w:pPr>
        <w:numPr>
          <w:ilvl w:val="4"/>
          <w:numId w:val="3"/>
        </w:numPr>
        <w:spacing w:line="360" w:lineRule="auto"/>
        <w:ind w:left="420" w:leftChars="200"/>
        <w:outlineLvl w:val="4"/>
        <w:rPr>
          <w:rFonts w:ascii="宋体" w:hAnsi="宋体" w:cs="宋体"/>
          <w:color w:val="auto"/>
          <w:szCs w:val="21"/>
          <w:highlight w:val="none"/>
        </w:rPr>
      </w:pPr>
      <w:r>
        <w:rPr>
          <w:rFonts w:hint="eastAsia" w:ascii="宋体" w:hAnsi="宋体" w:cs="宋体"/>
          <w:color w:val="auto"/>
          <w:szCs w:val="21"/>
          <w:highlight w:val="none"/>
        </w:rPr>
        <w:t xml:space="preserve">4.1投标文件报价出现前后不一致的，按照下列规定修正： </w:t>
      </w:r>
    </w:p>
    <w:p w14:paraId="2A201512">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（1）投标文件中开标一览表（报价表）内容与投标文件中相应内容不一致的，以开标一览表（报价表）为准；</w:t>
      </w:r>
    </w:p>
    <w:p w14:paraId="0EA0A798">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（2）大写金额和小写金额不一致的，以大写金额为准；</w:t>
      </w:r>
    </w:p>
    <w:p w14:paraId="1048A7F8">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（3）单价金额小数点或者百分比有明显错位的，以开标一览表的总价为准，并修改单价；</w:t>
      </w:r>
    </w:p>
    <w:p w14:paraId="2ABC1DDB">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（4）总价金额与按单价汇总金额不一致的，以单价金额计算结果为准。</w:t>
      </w:r>
    </w:p>
    <w:p w14:paraId="0F48CF87">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同时出现两种以上不一致的，按照以上（1）-（4）规定的顺序修正。修正后的报价经投标人确认后产生约束力，投标人不确认的，</w:t>
      </w:r>
      <w:r>
        <w:rPr>
          <w:rFonts w:hint="eastAsia" w:ascii="宋体" w:hAnsi="宋体" w:cs="宋体"/>
          <w:b/>
          <w:color w:val="auto"/>
          <w:szCs w:val="21"/>
          <w:highlight w:val="none"/>
        </w:rPr>
        <w:t>其投标无效</w:t>
      </w:r>
      <w:r>
        <w:rPr>
          <w:rFonts w:hint="eastAsia" w:ascii="宋体" w:hAnsi="宋体" w:cs="宋体"/>
          <w:color w:val="auto"/>
          <w:szCs w:val="21"/>
          <w:highlight w:val="none"/>
        </w:rPr>
        <w:t>。</w:t>
      </w:r>
    </w:p>
    <w:p w14:paraId="2A976F31">
      <w:pPr>
        <w:numPr>
          <w:ilvl w:val="4"/>
          <w:numId w:val="3"/>
        </w:numPr>
        <w:spacing w:line="360" w:lineRule="auto"/>
        <w:outlineLvl w:val="4"/>
        <w:rPr>
          <w:rFonts w:ascii="宋体" w:hAnsi="宋体" w:cs="宋体"/>
          <w:color w:val="auto"/>
          <w:szCs w:val="21"/>
          <w:highlight w:val="none"/>
        </w:rPr>
      </w:pPr>
      <w:r>
        <w:rPr>
          <w:rFonts w:hint="eastAsia" w:ascii="宋体" w:hAnsi="宋体" w:cs="宋体"/>
          <w:color w:val="auto"/>
          <w:szCs w:val="21"/>
          <w:highlight w:val="none"/>
        </w:rPr>
        <w:t xml:space="preserve">    4.2经投标人确认修正后的报价若超过采购预算金额或者最高限价，</w:t>
      </w:r>
      <w:r>
        <w:rPr>
          <w:rFonts w:hint="eastAsia" w:ascii="宋体" w:hAnsi="宋体" w:cs="宋体"/>
          <w:b/>
          <w:color w:val="auto"/>
          <w:szCs w:val="21"/>
          <w:highlight w:val="none"/>
        </w:rPr>
        <w:t>投标人的投标文件作无效投标处理</w:t>
      </w:r>
      <w:r>
        <w:rPr>
          <w:rFonts w:hint="eastAsia" w:ascii="宋体" w:hAnsi="宋体" w:cs="宋体"/>
          <w:color w:val="auto"/>
          <w:szCs w:val="21"/>
          <w:highlight w:val="none"/>
        </w:rPr>
        <w:t>。</w:t>
      </w:r>
    </w:p>
    <w:p w14:paraId="426FC613">
      <w:pPr>
        <w:snapToGrid w:val="0"/>
        <w:spacing w:line="360" w:lineRule="auto"/>
        <w:ind w:firstLine="420" w:firstLineChars="200"/>
        <w:rPr>
          <w:rFonts w:ascii="宋体" w:hAnsi="宋体" w:cs="宋体" w:eastAsiaTheme="minorEastAsia"/>
          <w:color w:val="auto"/>
          <w:szCs w:val="21"/>
          <w:highlight w:val="none"/>
        </w:rPr>
      </w:pPr>
      <w:r>
        <w:rPr>
          <w:rFonts w:hint="eastAsia" w:ascii="宋体" w:hAnsi="宋体" w:cs="宋体" w:eastAsiaTheme="minorEastAsia"/>
          <w:color w:val="auto"/>
          <w:szCs w:val="21"/>
          <w:highlight w:val="none"/>
        </w:rPr>
        <w:t>4.3经投标人确认修正后的报价作为签订合同的依据，并以此报价计算价格分。</w:t>
      </w:r>
    </w:p>
    <w:p w14:paraId="5AFBFA29">
      <w:pPr>
        <w:numPr>
          <w:ilvl w:val="4"/>
          <w:numId w:val="3"/>
        </w:numPr>
        <w:spacing w:line="360" w:lineRule="auto"/>
        <w:ind w:left="420" w:leftChars="200"/>
        <w:outlineLvl w:val="4"/>
        <w:rPr>
          <w:rFonts w:ascii="宋体" w:hAnsi="宋体" w:cs="宋体"/>
          <w:b/>
          <w:color w:val="auto"/>
          <w:szCs w:val="21"/>
          <w:highlight w:val="none"/>
        </w:rPr>
      </w:pPr>
      <w:r>
        <w:rPr>
          <w:rFonts w:hint="eastAsia" w:ascii="宋体" w:hAnsi="宋体" w:cs="宋体"/>
          <w:b/>
          <w:color w:val="auto"/>
          <w:szCs w:val="21"/>
          <w:highlight w:val="none"/>
        </w:rPr>
        <w:t>5.比较与评价</w:t>
      </w:r>
    </w:p>
    <w:p w14:paraId="3DDB61EE">
      <w:pPr>
        <w:snapToGrid w:val="0"/>
        <w:spacing w:line="360" w:lineRule="auto"/>
        <w:ind w:firstLine="420" w:firstLineChars="200"/>
        <w:rPr>
          <w:rFonts w:ascii="宋体" w:hAnsi="宋体" w:cs="宋体" w:eastAsiaTheme="minorEastAsia"/>
          <w:color w:val="auto"/>
          <w:szCs w:val="21"/>
          <w:highlight w:val="none"/>
        </w:rPr>
      </w:pPr>
      <w:r>
        <w:rPr>
          <w:rFonts w:hint="eastAsia" w:ascii="宋体" w:hAnsi="宋体" w:cs="宋体" w:eastAsiaTheme="minorEastAsia"/>
          <w:color w:val="auto"/>
          <w:szCs w:val="21"/>
          <w:highlight w:val="none"/>
        </w:rPr>
        <w:t>5.1采用综合评分法的</w:t>
      </w:r>
    </w:p>
    <w:p w14:paraId="48F7BF23">
      <w:pPr>
        <w:snapToGrid w:val="0"/>
        <w:spacing w:line="360" w:lineRule="auto"/>
        <w:ind w:firstLine="420" w:firstLineChars="200"/>
        <w:rPr>
          <w:rFonts w:ascii="宋体" w:hAnsi="宋体" w:cs="宋体" w:eastAsiaTheme="minorEastAsia"/>
          <w:color w:val="auto"/>
          <w:szCs w:val="21"/>
          <w:highlight w:val="none"/>
        </w:rPr>
      </w:pPr>
      <w:r>
        <w:rPr>
          <w:rFonts w:hint="eastAsia" w:ascii="宋体" w:hAnsi="宋体" w:cs="宋体" w:eastAsiaTheme="minorEastAsia"/>
          <w:color w:val="auto"/>
          <w:szCs w:val="21"/>
          <w:highlight w:val="none"/>
        </w:rPr>
        <w:t>（1）评标委员会按照招标文件中规定的评标方法及评标标准，对符合性审查合格的投标文件进行商务和技术评估，综合比较与评价。</w:t>
      </w:r>
    </w:p>
    <w:p w14:paraId="6E54F7C8">
      <w:pPr>
        <w:snapToGrid w:val="0"/>
        <w:spacing w:line="360" w:lineRule="auto"/>
        <w:ind w:firstLine="420" w:firstLineChars="200"/>
        <w:rPr>
          <w:rFonts w:ascii="宋体" w:hAnsi="宋体" w:cs="宋体" w:eastAsiaTheme="minorEastAsia"/>
          <w:color w:val="auto"/>
          <w:szCs w:val="21"/>
          <w:highlight w:val="none"/>
        </w:rPr>
      </w:pPr>
      <w:r>
        <w:rPr>
          <w:rFonts w:hint="eastAsia" w:ascii="宋体" w:hAnsi="宋体" w:cs="宋体" w:eastAsiaTheme="minorEastAsia"/>
          <w:color w:val="auto"/>
          <w:szCs w:val="21"/>
          <w:highlight w:val="none"/>
        </w:rPr>
        <w:t>（2）评标委员会独立对每个投标人的投标文件进行评价，并汇总每个投标人的得分。</w:t>
      </w:r>
    </w:p>
    <w:p w14:paraId="585B70A0">
      <w:pPr>
        <w:snapToGrid w:val="0"/>
        <w:spacing w:line="360" w:lineRule="auto"/>
        <w:ind w:firstLine="420" w:firstLineChars="200"/>
        <w:rPr>
          <w:rFonts w:ascii="宋体" w:hAnsi="宋体" w:cs="宋体" w:eastAsiaTheme="minorEastAsia"/>
          <w:color w:val="auto"/>
          <w:szCs w:val="21"/>
          <w:highlight w:val="none"/>
        </w:rPr>
      </w:pPr>
      <w:r>
        <w:rPr>
          <w:rFonts w:hint="eastAsia" w:ascii="宋体" w:hAnsi="宋体" w:cs="宋体" w:eastAsiaTheme="minorEastAsia"/>
          <w:color w:val="auto"/>
          <w:szCs w:val="21"/>
          <w:highlight w:val="none"/>
        </w:rPr>
        <w:t>1）评标委员会在评审中发现下列情形之一的，应当启动异常低价投标审查程序：</w:t>
      </w:r>
    </w:p>
    <w:p w14:paraId="41A3421E">
      <w:pPr>
        <w:snapToGrid w:val="0"/>
        <w:spacing w:line="360" w:lineRule="auto"/>
        <w:ind w:firstLine="420" w:firstLineChars="200"/>
        <w:rPr>
          <w:rFonts w:ascii="宋体" w:hAnsi="宋体" w:cs="宋体" w:eastAsiaTheme="minorEastAsia"/>
          <w:color w:val="auto"/>
          <w:szCs w:val="21"/>
          <w:highlight w:val="none"/>
        </w:rPr>
      </w:pPr>
      <w:r>
        <w:rPr>
          <w:rFonts w:hint="eastAsia" w:ascii="宋体" w:hAnsi="宋体" w:cs="宋体" w:eastAsiaTheme="minorEastAsia"/>
          <w:color w:val="auto"/>
          <w:szCs w:val="21"/>
          <w:highlight w:val="none"/>
        </w:rPr>
        <w:t>①投标报价低于全部通过符合性审查供应商投标报价平均值65%的，即投标报价＜全部通过符合性审查供应商投标报价平均值×65%；（范围为50%-65%）</w:t>
      </w:r>
    </w:p>
    <w:p w14:paraId="279FF22A">
      <w:pPr>
        <w:snapToGrid w:val="0"/>
        <w:spacing w:line="360" w:lineRule="auto"/>
        <w:ind w:firstLine="420" w:firstLineChars="200"/>
        <w:rPr>
          <w:rFonts w:ascii="宋体" w:hAnsi="宋体" w:cs="宋体" w:eastAsiaTheme="minorEastAsia"/>
          <w:color w:val="auto"/>
          <w:szCs w:val="21"/>
          <w:highlight w:val="none"/>
        </w:rPr>
      </w:pPr>
      <w:r>
        <w:rPr>
          <w:rFonts w:hint="eastAsia" w:ascii="宋体" w:hAnsi="宋体" w:cs="宋体" w:eastAsiaTheme="minorEastAsia"/>
          <w:color w:val="auto"/>
          <w:szCs w:val="21"/>
          <w:highlight w:val="none"/>
        </w:rPr>
        <w:t>②投标报价低于通过符合性审查的次低报价供应商投标报价65%的，即投标报价＜通过符合性审查的次低报价供应商投标报价×65%；（范围为50%-65%）</w:t>
      </w:r>
    </w:p>
    <w:p w14:paraId="5F2CABE8">
      <w:pPr>
        <w:snapToGrid w:val="0"/>
        <w:spacing w:line="360" w:lineRule="auto"/>
        <w:ind w:firstLine="420" w:firstLineChars="200"/>
        <w:rPr>
          <w:rFonts w:ascii="宋体" w:hAnsi="宋体" w:cs="宋体" w:eastAsiaTheme="minorEastAsia"/>
          <w:color w:val="auto"/>
          <w:szCs w:val="21"/>
          <w:highlight w:val="none"/>
        </w:rPr>
      </w:pPr>
      <w:r>
        <w:rPr>
          <w:rFonts w:hint="eastAsia" w:ascii="宋体" w:hAnsi="宋体" w:cs="宋体" w:eastAsiaTheme="minorEastAsia"/>
          <w:color w:val="auto"/>
          <w:szCs w:val="21"/>
          <w:highlight w:val="none"/>
        </w:rPr>
        <w:t>③投标报价低于采购项目最高限价65%的，即投标报价＜采购项目最高限价×65%；（范围为45%-65%）</w:t>
      </w:r>
    </w:p>
    <w:p w14:paraId="63735CA9">
      <w:pPr>
        <w:snapToGrid w:val="0"/>
        <w:spacing w:line="360" w:lineRule="auto"/>
        <w:ind w:firstLine="420" w:firstLineChars="200"/>
        <w:rPr>
          <w:rFonts w:ascii="宋体" w:hAnsi="宋体" w:cs="宋体" w:eastAsiaTheme="minorEastAsia"/>
          <w:color w:val="auto"/>
          <w:szCs w:val="21"/>
          <w:highlight w:val="none"/>
        </w:rPr>
      </w:pPr>
      <w:r>
        <w:rPr>
          <w:rFonts w:hint="eastAsia" w:ascii="宋体" w:hAnsi="宋体" w:cs="宋体" w:eastAsiaTheme="minorEastAsia"/>
          <w:color w:val="auto"/>
          <w:szCs w:val="21"/>
          <w:highlight w:val="none"/>
        </w:rPr>
        <w:t>④评标委员会基于专业判断，认为供应商报价过低，有可能影响产品质量或者不能诚信履约的其他情形。</w:t>
      </w:r>
    </w:p>
    <w:p w14:paraId="7C5796DC">
      <w:pPr>
        <w:snapToGrid w:val="0"/>
        <w:spacing w:line="360" w:lineRule="auto"/>
        <w:ind w:firstLine="420" w:firstLineChars="200"/>
        <w:rPr>
          <w:rFonts w:ascii="宋体" w:hAnsi="宋体" w:cs="宋体" w:eastAsiaTheme="minorEastAsia"/>
          <w:color w:val="auto"/>
          <w:szCs w:val="21"/>
          <w:highlight w:val="none"/>
        </w:rPr>
      </w:pPr>
      <w:r>
        <w:rPr>
          <w:rFonts w:hint="eastAsia" w:ascii="宋体" w:hAnsi="宋体" w:cs="宋体" w:eastAsiaTheme="minorEastAsia"/>
          <w:color w:val="auto"/>
          <w:szCs w:val="21"/>
          <w:highlight w:val="none"/>
        </w:rPr>
        <w:t>2）评标委员会启动异常低价投标审查后，属于前述第1项至第4项情形的，应当要求相关供应商在评审现场合理的时间内对投标价格作出解释，提供项目具体成本测算等与报价合理性相关的书面说明及必要的证明材料，包括但不限于原材料成本、人工成本、制造费用等，给予相关供应商的合理时间一般不少于30分钟。其中，属于第③项情形，供应商已随投标文件一并提交相关书面说明及必要的证明材料的，可不再重复提交。</w:t>
      </w:r>
    </w:p>
    <w:p w14:paraId="1B7DB62E">
      <w:pPr>
        <w:snapToGrid w:val="0"/>
        <w:spacing w:line="360" w:lineRule="auto"/>
        <w:ind w:firstLine="420" w:firstLineChars="200"/>
        <w:rPr>
          <w:rFonts w:ascii="宋体" w:hAnsi="宋体" w:cs="宋体" w:eastAsiaTheme="minorEastAsia"/>
          <w:color w:val="auto"/>
          <w:szCs w:val="21"/>
          <w:highlight w:val="none"/>
        </w:rPr>
      </w:pPr>
      <w:r>
        <w:rPr>
          <w:rFonts w:hint="eastAsia" w:ascii="宋体" w:hAnsi="宋体" w:cs="宋体" w:eastAsiaTheme="minorEastAsia"/>
          <w:color w:val="auto"/>
          <w:szCs w:val="21"/>
          <w:highlight w:val="none"/>
        </w:rPr>
        <w:t>评标委员会依据专业经验，参考同类项目中标（成交）价格、类似产品市场价格水平、行业人工费用标准、国家有关部门指导行业协会发布的行业平均成本等情况，对报价合理性进行判断。</w:t>
      </w:r>
      <w:r>
        <w:rPr>
          <w:rFonts w:hint="eastAsia" w:ascii="宋体" w:hAnsi="宋体" w:cs="宋体" w:eastAsiaTheme="minorEastAsia"/>
          <w:color w:val="auto"/>
          <w:szCs w:val="21"/>
          <w:highlight w:val="none"/>
          <w:lang w:eastAsia="zh-CN"/>
        </w:rPr>
        <w:t>供应商</w:t>
      </w:r>
      <w:r>
        <w:rPr>
          <w:rFonts w:hint="eastAsia" w:ascii="宋体" w:hAnsi="宋体" w:cs="宋体" w:eastAsiaTheme="minorEastAsia"/>
          <w:color w:val="auto"/>
          <w:szCs w:val="21"/>
          <w:highlight w:val="none"/>
        </w:rPr>
        <w:t>不能提供书面说明、证明材料，或者提供的书面说明、证明材料不能证明其报价合理性的，评标委员会应当将其作为无效投标处理。</w:t>
      </w:r>
    </w:p>
    <w:p w14:paraId="096D9696">
      <w:pPr>
        <w:snapToGrid w:val="0"/>
        <w:spacing w:line="360" w:lineRule="auto"/>
        <w:ind w:firstLine="420" w:firstLineChars="200"/>
        <w:rPr>
          <w:rFonts w:ascii="宋体" w:hAnsi="宋体" w:cs="宋体" w:eastAsiaTheme="minorEastAsia"/>
          <w:color w:val="auto"/>
          <w:szCs w:val="21"/>
          <w:highlight w:val="none"/>
        </w:rPr>
      </w:pPr>
      <w:r>
        <w:rPr>
          <w:rFonts w:hint="eastAsia" w:ascii="宋体" w:hAnsi="宋体" w:cs="宋体" w:eastAsiaTheme="minorEastAsia"/>
          <w:color w:val="auto"/>
          <w:szCs w:val="21"/>
          <w:highlight w:val="none"/>
        </w:rPr>
        <w:t>采购人、采购代理机构应当为评标委员会在评审现场及时获取同类项目中标（成交）价格、类似产品市场价格水平、行业人工费用标准、国家有关部门指导行业协会发布的行业平均成本等相关信息资料提供便利。评标委员会借助互联网等渠道查询相关信息的，应当严格遵守评审工作纪律，不得实施影响评审公正的行为。</w:t>
      </w:r>
    </w:p>
    <w:p w14:paraId="5921D7AD">
      <w:pPr>
        <w:snapToGrid w:val="0"/>
        <w:spacing w:line="360" w:lineRule="auto"/>
        <w:ind w:firstLine="420" w:firstLineChars="200"/>
        <w:rPr>
          <w:rFonts w:ascii="宋体" w:hAnsi="宋体" w:cs="宋体" w:eastAsiaTheme="minorEastAsia"/>
          <w:color w:val="auto"/>
          <w:szCs w:val="21"/>
          <w:highlight w:val="none"/>
        </w:rPr>
      </w:pPr>
      <w:r>
        <w:rPr>
          <w:rFonts w:hint="eastAsia" w:ascii="宋体" w:hAnsi="宋体" w:cs="宋体" w:eastAsiaTheme="minorEastAsia"/>
          <w:color w:val="auto"/>
          <w:szCs w:val="21"/>
          <w:highlight w:val="none"/>
        </w:rPr>
        <w:t>异常低价投标审查的启动原因、审查意见和审查结果应当在评审报告中记录，并随供应商提供的相关书面说明及证明材料，以及评标委员会有关互联网浏览、查询历史一并归档。（3）评标委员会按照招标文件中规定的评标方法和标准计算各投标人的报价得分。在计算过程中，不得去掉最高报价或者最低报价。</w:t>
      </w:r>
    </w:p>
    <w:p w14:paraId="40F958C9">
      <w:pPr>
        <w:snapToGrid w:val="0"/>
        <w:spacing w:line="360" w:lineRule="auto"/>
        <w:ind w:firstLine="420" w:firstLineChars="200"/>
        <w:rPr>
          <w:rFonts w:ascii="宋体" w:hAnsi="宋体" w:cs="宋体" w:eastAsiaTheme="minorEastAsia"/>
          <w:color w:val="auto"/>
          <w:szCs w:val="21"/>
          <w:highlight w:val="none"/>
        </w:rPr>
      </w:pPr>
      <w:r>
        <w:rPr>
          <w:rFonts w:hint="eastAsia" w:ascii="宋体" w:hAnsi="宋体" w:cs="宋体" w:eastAsiaTheme="minorEastAsia"/>
          <w:color w:val="auto"/>
          <w:szCs w:val="21"/>
          <w:highlight w:val="none"/>
        </w:rPr>
        <w:t>（4）各投标人的得分为所有评委的有效评分的算术平均数。</w:t>
      </w:r>
    </w:p>
    <w:p w14:paraId="71FC5724">
      <w:pPr>
        <w:snapToGrid w:val="0"/>
        <w:spacing w:line="360" w:lineRule="auto"/>
        <w:ind w:firstLine="420" w:firstLineChars="200"/>
        <w:rPr>
          <w:rFonts w:ascii="宋体" w:hAnsi="宋体" w:cs="宋体" w:eastAsiaTheme="minorEastAsia"/>
          <w:color w:val="auto"/>
          <w:szCs w:val="21"/>
          <w:highlight w:val="none"/>
        </w:rPr>
      </w:pPr>
      <w:r>
        <w:rPr>
          <w:rFonts w:hint="eastAsia" w:ascii="宋体" w:hAnsi="宋体" w:cs="宋体" w:eastAsiaTheme="minorEastAsia"/>
          <w:color w:val="auto"/>
          <w:szCs w:val="21"/>
          <w:highlight w:val="none"/>
        </w:rPr>
        <w:t>（5）评标委员会按照招标文件中的规定推荐中标候选人。</w:t>
      </w:r>
    </w:p>
    <w:p w14:paraId="4D4EF566">
      <w:pPr>
        <w:snapToGrid w:val="0"/>
        <w:spacing w:line="360" w:lineRule="auto"/>
        <w:ind w:firstLine="420" w:firstLineChars="200"/>
        <w:rPr>
          <w:rFonts w:ascii="宋体" w:hAnsi="宋体" w:cs="宋体" w:eastAsiaTheme="minorEastAsia"/>
          <w:color w:val="auto"/>
          <w:szCs w:val="21"/>
          <w:highlight w:val="none"/>
        </w:rPr>
      </w:pPr>
      <w:r>
        <w:rPr>
          <w:rFonts w:hint="eastAsia" w:ascii="宋体" w:hAnsi="宋体" w:cs="宋体" w:eastAsiaTheme="minorEastAsia"/>
          <w:color w:val="auto"/>
          <w:szCs w:val="21"/>
          <w:highlight w:val="none"/>
        </w:rPr>
        <w:t>（6）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成员应当在评标报告上签署不同意见及理由，否则视为同意评标报告。</w:t>
      </w:r>
    </w:p>
    <w:p w14:paraId="0E73874A">
      <w:pPr>
        <w:snapToGrid w:val="0"/>
        <w:spacing w:line="360" w:lineRule="auto"/>
        <w:ind w:firstLine="420" w:firstLineChars="200"/>
        <w:rPr>
          <w:rFonts w:ascii="宋体" w:hAnsi="宋体" w:cs="宋体" w:eastAsiaTheme="minorEastAsia"/>
          <w:color w:val="auto"/>
          <w:szCs w:val="21"/>
          <w:highlight w:val="none"/>
        </w:rPr>
      </w:pPr>
      <w:r>
        <w:rPr>
          <w:rFonts w:hint="eastAsia" w:ascii="宋体" w:hAnsi="宋体" w:cs="宋体" w:eastAsiaTheme="minorEastAsia"/>
          <w:color w:val="auto"/>
          <w:szCs w:val="21"/>
          <w:highlight w:val="none"/>
        </w:rPr>
        <w:t>5.2采用</w:t>
      </w:r>
      <w:r>
        <w:rPr>
          <w:rFonts w:hint="eastAsia" w:ascii="宋体" w:hAnsi="宋体" w:cs="宋体" w:eastAsiaTheme="minorEastAsia"/>
          <w:color w:val="auto"/>
          <w:highlight w:val="none"/>
        </w:rPr>
        <w:t>最低评标价法</w:t>
      </w:r>
      <w:r>
        <w:rPr>
          <w:rFonts w:hint="eastAsia" w:ascii="宋体" w:hAnsi="宋体" w:cs="宋体" w:eastAsiaTheme="minorEastAsia"/>
          <w:color w:val="auto"/>
          <w:szCs w:val="21"/>
          <w:highlight w:val="none"/>
        </w:rPr>
        <w:t>的</w:t>
      </w:r>
    </w:p>
    <w:p w14:paraId="4B0E0C5F">
      <w:pPr>
        <w:snapToGrid w:val="0"/>
        <w:spacing w:line="360" w:lineRule="auto"/>
        <w:ind w:firstLine="424" w:firstLineChars="202"/>
        <w:jc w:val="left"/>
        <w:rPr>
          <w:rFonts w:ascii="宋体" w:hAnsi="宋体" w:cs="宋体" w:eastAsiaTheme="minorEastAsia"/>
          <w:color w:val="auto"/>
          <w:szCs w:val="21"/>
          <w:highlight w:val="none"/>
        </w:rPr>
      </w:pPr>
      <w:r>
        <w:rPr>
          <w:rFonts w:hint="eastAsia" w:ascii="宋体" w:hAnsi="宋体" w:cs="宋体" w:eastAsiaTheme="minorEastAsia"/>
          <w:color w:val="auto"/>
          <w:szCs w:val="21"/>
          <w:highlight w:val="none"/>
        </w:rPr>
        <w:t>（1）评标委员会按照招标文件中规定的评标方法及评标标准，对符合性审查合格的投标文件报价进行比较。</w:t>
      </w:r>
    </w:p>
    <w:p w14:paraId="3B50BF11">
      <w:pPr>
        <w:snapToGrid w:val="0"/>
        <w:spacing w:line="360" w:lineRule="auto"/>
        <w:ind w:firstLine="424" w:firstLineChars="202"/>
        <w:jc w:val="left"/>
        <w:rPr>
          <w:rFonts w:ascii="宋体" w:hAnsi="宋体" w:cs="宋体" w:eastAsiaTheme="minorEastAsia"/>
          <w:b/>
          <w:color w:val="auto"/>
          <w:szCs w:val="21"/>
          <w:highlight w:val="none"/>
        </w:rPr>
      </w:pPr>
      <w:r>
        <w:rPr>
          <w:rFonts w:hint="eastAsia" w:ascii="宋体" w:hAnsi="宋体" w:cs="宋体" w:eastAsiaTheme="minorEastAsia"/>
          <w:color w:val="auto"/>
          <w:szCs w:val="21"/>
          <w:highlight w:val="none"/>
        </w:rPr>
        <w:t>（2）评标委员会认为投标人的报价明显低于其他通过符合性审查投标人的报价，有可能影响产品质量或者不能诚信履约的，应当要求其在评标现场合理的时间内提供书面说明，必要时提交相关证明材料；</w:t>
      </w:r>
      <w:r>
        <w:rPr>
          <w:rFonts w:hint="eastAsia" w:ascii="宋体" w:hAnsi="宋体" w:cs="宋体" w:eastAsiaTheme="minorEastAsia"/>
          <w:b/>
          <w:color w:val="auto"/>
          <w:szCs w:val="21"/>
          <w:highlight w:val="none"/>
        </w:rPr>
        <w:t>投标人不能证明其报价合理性的，评标委员会将其作为无效投标处理。</w:t>
      </w:r>
    </w:p>
    <w:p w14:paraId="1D0D5471">
      <w:pPr>
        <w:snapToGrid w:val="0"/>
        <w:spacing w:line="360" w:lineRule="auto"/>
        <w:ind w:firstLine="424" w:firstLineChars="202"/>
        <w:jc w:val="left"/>
        <w:rPr>
          <w:rFonts w:ascii="宋体" w:hAnsi="宋体" w:cs="宋体" w:eastAsiaTheme="minorEastAsia"/>
          <w:color w:val="auto"/>
          <w:szCs w:val="21"/>
          <w:highlight w:val="none"/>
        </w:rPr>
      </w:pPr>
      <w:r>
        <w:rPr>
          <w:rFonts w:hint="eastAsia" w:ascii="宋体" w:hAnsi="宋体" w:cs="宋体" w:eastAsiaTheme="minorEastAsia"/>
          <w:color w:val="auto"/>
          <w:szCs w:val="21"/>
          <w:highlight w:val="none"/>
        </w:rPr>
        <w:t>（3）评标委员会按照招标文件中的规定推荐中标候选人。</w:t>
      </w:r>
    </w:p>
    <w:p w14:paraId="77A7FEED">
      <w:pPr>
        <w:snapToGrid w:val="0"/>
        <w:spacing w:line="360" w:lineRule="auto"/>
        <w:ind w:firstLine="424" w:firstLineChars="202"/>
        <w:jc w:val="left"/>
        <w:rPr>
          <w:rFonts w:ascii="宋体" w:hAnsi="宋体" w:cs="宋体" w:eastAsiaTheme="minorEastAsia"/>
          <w:color w:val="auto"/>
          <w:highlight w:val="none"/>
        </w:rPr>
      </w:pPr>
      <w:r>
        <w:rPr>
          <w:rFonts w:hint="eastAsia" w:ascii="宋体" w:hAnsi="宋体" w:cs="宋体" w:eastAsiaTheme="minorEastAsia"/>
          <w:color w:val="auto"/>
          <w:szCs w:val="21"/>
          <w:highlight w:val="none"/>
        </w:rPr>
        <w:t>（4）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成员应当在评标报告上签署不同意见及理由，否则视为同意评标报告。</w:t>
      </w:r>
    </w:p>
    <w:p w14:paraId="35A9A2C9">
      <w:pPr>
        <w:spacing w:line="420" w:lineRule="exact"/>
        <w:ind w:firstLine="420"/>
        <w:jc w:val="left"/>
        <w:rPr>
          <w:rFonts w:ascii="宋体" w:hAnsi="宋体" w:cs="宋体"/>
          <w:b/>
          <w:bCs/>
          <w:color w:val="auto"/>
          <w:sz w:val="24"/>
          <w:highlight w:val="none"/>
        </w:rPr>
      </w:pPr>
      <w:r>
        <w:rPr>
          <w:rFonts w:hint="eastAsia" w:ascii="宋体" w:hAnsi="宋体" w:cs="宋体"/>
          <w:b/>
          <w:bCs/>
          <w:color w:val="auto"/>
          <w:sz w:val="24"/>
          <w:highlight w:val="none"/>
        </w:rPr>
        <w:t>二、评标标准</w:t>
      </w:r>
    </w:p>
    <w:tbl>
      <w:tblPr>
        <w:tblStyle w:val="5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4"/>
        <w:gridCol w:w="1183"/>
        <w:gridCol w:w="6601"/>
      </w:tblGrid>
      <w:tr w14:paraId="51A27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436" w:type="pct"/>
            <w:vAlign w:val="center"/>
          </w:tcPr>
          <w:p w14:paraId="2B4F187D">
            <w:pPr>
              <w:adjustRightInd w:val="0"/>
              <w:spacing w:line="360" w:lineRule="atLeast"/>
              <w:jc w:val="center"/>
              <w:textAlignment w:val="baseline"/>
              <w:rPr>
                <w:rFonts w:ascii="宋体" w:hAnsi="宋体" w:cs="宋体"/>
                <w:b/>
                <w:color w:val="auto"/>
                <w:szCs w:val="21"/>
                <w:highlight w:val="none"/>
              </w:rPr>
            </w:pPr>
            <w:r>
              <w:rPr>
                <w:rFonts w:hint="eastAsia" w:ascii="宋体" w:hAnsi="宋体" w:cs="宋体"/>
                <w:b/>
                <w:color w:val="auto"/>
                <w:szCs w:val="21"/>
                <w:highlight w:val="none"/>
              </w:rPr>
              <w:t>序号</w:t>
            </w:r>
          </w:p>
        </w:tc>
        <w:tc>
          <w:tcPr>
            <w:tcW w:w="694" w:type="pct"/>
            <w:vAlign w:val="center"/>
          </w:tcPr>
          <w:p w14:paraId="5828B1E7">
            <w:pPr>
              <w:adjustRightInd w:val="0"/>
              <w:spacing w:line="360" w:lineRule="atLeast"/>
              <w:jc w:val="center"/>
              <w:textAlignment w:val="baseline"/>
              <w:rPr>
                <w:rFonts w:ascii="宋体" w:hAnsi="宋体" w:cs="宋体"/>
                <w:b/>
                <w:color w:val="auto"/>
                <w:szCs w:val="21"/>
                <w:highlight w:val="none"/>
              </w:rPr>
            </w:pPr>
            <w:r>
              <w:rPr>
                <w:rFonts w:hint="eastAsia" w:ascii="宋体" w:hAnsi="宋体" w:cs="宋体"/>
                <w:b/>
                <w:color w:val="auto"/>
                <w:szCs w:val="21"/>
                <w:highlight w:val="none"/>
              </w:rPr>
              <w:t>评审因素</w:t>
            </w:r>
          </w:p>
        </w:tc>
        <w:tc>
          <w:tcPr>
            <w:tcW w:w="3869" w:type="pct"/>
            <w:vAlign w:val="center"/>
          </w:tcPr>
          <w:p w14:paraId="6F02F8C9">
            <w:pPr>
              <w:adjustRightInd w:val="0"/>
              <w:spacing w:line="360" w:lineRule="atLeast"/>
              <w:jc w:val="center"/>
              <w:textAlignment w:val="baseline"/>
              <w:rPr>
                <w:rFonts w:ascii="宋体" w:hAnsi="宋体" w:cs="宋体"/>
                <w:b/>
                <w:color w:val="auto"/>
                <w:szCs w:val="21"/>
                <w:highlight w:val="none"/>
              </w:rPr>
            </w:pPr>
            <w:r>
              <w:rPr>
                <w:rFonts w:hint="eastAsia" w:ascii="宋体" w:hAnsi="宋体" w:cs="宋体"/>
                <w:b/>
                <w:color w:val="auto"/>
                <w:szCs w:val="21"/>
                <w:highlight w:val="none"/>
              </w:rPr>
              <w:t>评标标准</w:t>
            </w:r>
          </w:p>
        </w:tc>
      </w:tr>
      <w:tr w14:paraId="02E8F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6" w:type="pct"/>
            <w:vAlign w:val="center"/>
          </w:tcPr>
          <w:p w14:paraId="48801910">
            <w:pPr>
              <w:adjustRightInd w:val="0"/>
              <w:spacing w:line="360" w:lineRule="atLeast"/>
              <w:jc w:val="center"/>
              <w:textAlignment w:val="baseline"/>
              <w:rPr>
                <w:rFonts w:ascii="宋体" w:hAnsi="宋体" w:cs="宋体"/>
                <w:b/>
                <w:bCs/>
                <w:color w:val="auto"/>
                <w:szCs w:val="21"/>
                <w:highlight w:val="none"/>
              </w:rPr>
            </w:pPr>
            <w:r>
              <w:rPr>
                <w:rFonts w:hint="eastAsia" w:ascii="宋体" w:hAnsi="宋体" w:cs="宋体"/>
                <w:b/>
                <w:bCs/>
                <w:color w:val="auto"/>
                <w:szCs w:val="21"/>
                <w:highlight w:val="none"/>
              </w:rPr>
              <w:t>1</w:t>
            </w:r>
          </w:p>
        </w:tc>
        <w:tc>
          <w:tcPr>
            <w:tcW w:w="694" w:type="pct"/>
            <w:vAlign w:val="center"/>
          </w:tcPr>
          <w:p w14:paraId="2C604C11">
            <w:pPr>
              <w:adjustRightInd w:val="0"/>
              <w:spacing w:line="360" w:lineRule="atLeast"/>
              <w:jc w:val="center"/>
              <w:textAlignment w:val="baseline"/>
              <w:rPr>
                <w:rFonts w:ascii="宋体" w:hAnsi="宋体" w:cs="宋体"/>
                <w:b/>
                <w:bCs/>
                <w:color w:val="auto"/>
                <w:szCs w:val="21"/>
                <w:highlight w:val="none"/>
              </w:rPr>
            </w:pPr>
            <w:r>
              <w:rPr>
                <w:rFonts w:hint="eastAsia" w:ascii="宋体" w:hAnsi="宋体" w:cs="宋体"/>
                <w:b/>
                <w:bCs/>
                <w:color w:val="auto"/>
                <w:szCs w:val="21"/>
                <w:highlight w:val="none"/>
              </w:rPr>
              <w:t>价格分</w:t>
            </w:r>
          </w:p>
          <w:p w14:paraId="2F35F853">
            <w:pPr>
              <w:adjustRightInd w:val="0"/>
              <w:spacing w:line="360" w:lineRule="atLeast"/>
              <w:jc w:val="center"/>
              <w:textAlignment w:val="baseline"/>
              <w:rPr>
                <w:rFonts w:ascii="宋体" w:hAnsi="宋体" w:cs="宋体"/>
                <w:b/>
                <w:bCs/>
                <w:color w:val="auto"/>
                <w:szCs w:val="21"/>
                <w:highlight w:val="none"/>
              </w:rPr>
            </w:pPr>
            <w:r>
              <w:rPr>
                <w:rFonts w:hint="eastAsia" w:ascii="宋体" w:hAnsi="宋体" w:cs="宋体"/>
                <w:b/>
                <w:bCs/>
                <w:color w:val="auto"/>
                <w:szCs w:val="21"/>
                <w:highlight w:val="none"/>
              </w:rPr>
              <w:t>（满分</w:t>
            </w:r>
            <w:r>
              <w:rPr>
                <w:rFonts w:hint="eastAsia" w:ascii="宋体" w:hAnsi="宋体" w:cs="宋体"/>
                <w:b/>
                <w:bCs/>
                <w:color w:val="auto"/>
                <w:szCs w:val="21"/>
                <w:highlight w:val="none"/>
                <w:u w:val="single"/>
                <w:lang w:val="en-US" w:eastAsia="zh-CN"/>
              </w:rPr>
              <w:t>10</w:t>
            </w:r>
            <w:r>
              <w:rPr>
                <w:rFonts w:hint="eastAsia" w:ascii="宋体" w:hAnsi="宋体" w:cs="宋体"/>
                <w:b/>
                <w:bCs/>
                <w:color w:val="auto"/>
                <w:szCs w:val="21"/>
                <w:highlight w:val="none"/>
                <w:u w:val="single"/>
              </w:rPr>
              <w:t>分</w:t>
            </w:r>
            <w:r>
              <w:rPr>
                <w:rFonts w:hint="eastAsia" w:ascii="宋体" w:hAnsi="宋体" w:cs="宋体"/>
                <w:b/>
                <w:bCs/>
                <w:color w:val="auto"/>
                <w:szCs w:val="21"/>
                <w:highlight w:val="none"/>
              </w:rPr>
              <w:t>）</w:t>
            </w:r>
          </w:p>
        </w:tc>
        <w:tc>
          <w:tcPr>
            <w:tcW w:w="3869" w:type="pct"/>
            <w:vAlign w:val="center"/>
          </w:tcPr>
          <w:p w14:paraId="117E761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（1）评标报价为供应商的投标报价进行政策性扣除后的价格，评标报价只是作为评审时使用。最终中标供应商的中标金额等于最后投标报价（如有修正，以确认修正后的投标报价为准）。</w:t>
            </w:r>
          </w:p>
          <w:p w14:paraId="1A252EF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（2）政府采购政策性扣除计算方法</w:t>
            </w:r>
          </w:p>
          <w:p w14:paraId="3EF1E4F9">
            <w:pPr>
              <w:spacing w:line="360" w:lineRule="auto"/>
              <w:ind w:firstLine="369" w:firstLineChars="176"/>
              <w:rPr>
                <w:rFonts w:ascii="宋体" w:hAnsi="宋体" w:cs="宋体"/>
                <w:color w:val="auto"/>
                <w:szCs w:val="21"/>
                <w:highlight w:val="none"/>
              </w:rPr>
            </w:pPr>
            <w:r>
              <w:rPr>
                <w:rFonts w:hint="eastAsia" w:ascii="宋体" w:hAnsi="宋体" w:cs="宋体"/>
                <w:color w:val="auto"/>
                <w:szCs w:val="21"/>
                <w:highlight w:val="none"/>
              </w:rPr>
              <w:t>根据《政府采购促进中小企业发展管理办法》（财库〔2020〕46号）及《广西壮族自治区财政厅关于持续优化政府采购营商环境推动高质量发展的通知》（桂财采〔2024〕55号）的规定，供应商在其投标文件中提供《中小企业声明函》，且其投标提供的服务由小微企业承接的，对供应商的投标报价给予10%的扣除，扣除后的价格为评标报价，即评标报价=投标报价×（1-10%）。除上述情况外，评标报价=投标报价。</w:t>
            </w:r>
          </w:p>
          <w:p w14:paraId="7F46914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监狱企业属于小型、微型企业的，不重复享受政策。</w:t>
            </w:r>
          </w:p>
          <w:p w14:paraId="01387FF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58B1582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（5）本国产品政策性扣除计算方法。</w:t>
            </w:r>
          </w:p>
          <w:p w14:paraId="5453910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根据《国务院办公厅关于在政府采购中实施本国产品标准及相关政策的通知》（国办发〔2025〕34号）的规定，政府采购活动中既有本国产品又有非本国产品参与竞争的，依法对本国产品给予价格评审优惠，对本国产品的报价给予20%的价格扣除，用扣除后的价格参与评审。</w:t>
            </w:r>
          </w:p>
          <w:p w14:paraId="12EC975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未达到80%，不享受价格评审优惠。</w:t>
            </w:r>
          </w:p>
          <w:p w14:paraId="00C7C3C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供应商在其投标文件中提供《关于符合本国产品标准的声明函》或财政部会同有关部门规定的有关证明文件，出具符合要求的《声明函》或有关证明文件的，该产品视为本国产品。</w:t>
            </w:r>
          </w:p>
          <w:p w14:paraId="552AC41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如果所有参与竞争的供应商均可享受本国产品价格评审优惠，则统一不进行价格扣除。</w:t>
            </w:r>
          </w:p>
          <w:p w14:paraId="11FA1C2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（6）以进入比较与评价环节的最低的评标报价为基准价，基准价得分为</w:t>
            </w:r>
            <w:r>
              <w:rPr>
                <w:rFonts w:hint="eastAsia" w:ascii="宋体" w:hAnsi="宋体" w:cs="宋体"/>
                <w:color w:val="auto"/>
                <w:szCs w:val="21"/>
                <w:highlight w:val="none"/>
                <w:u w:val="single"/>
                <w:lang w:val="en-US" w:eastAsia="zh-CN"/>
              </w:rPr>
              <w:t>10</w:t>
            </w:r>
            <w:r>
              <w:rPr>
                <w:rFonts w:hint="eastAsia" w:ascii="宋体" w:hAnsi="宋体" w:cs="宋体"/>
                <w:color w:val="auto"/>
                <w:szCs w:val="21"/>
                <w:highlight w:val="none"/>
                <w:u w:val="single"/>
              </w:rPr>
              <w:t>分</w:t>
            </w:r>
            <w:r>
              <w:rPr>
                <w:rFonts w:hint="eastAsia" w:ascii="宋体" w:hAnsi="宋体" w:cs="宋体"/>
                <w:color w:val="auto"/>
                <w:szCs w:val="21"/>
                <w:highlight w:val="none"/>
              </w:rPr>
              <w:t>。</w:t>
            </w:r>
          </w:p>
          <w:p w14:paraId="6E8B652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（7）价格分计算公式：</w:t>
            </w:r>
          </w:p>
          <w:p w14:paraId="28CC6310">
            <w:pPr>
              <w:spacing w:line="360" w:lineRule="auto"/>
              <w:rPr>
                <w:rFonts w:ascii="宋体" w:hAnsi="宋体" w:cs="宋体"/>
                <w:color w:val="auto"/>
                <w:szCs w:val="21"/>
                <w:highlight w:val="none"/>
              </w:rPr>
            </w:pPr>
            <w:r>
              <w:rPr>
                <w:rFonts w:hint="eastAsia" w:ascii="宋体" w:hAnsi="宋体" w:cs="宋体"/>
                <w:color w:val="auto"/>
                <w:szCs w:val="21"/>
                <w:highlight w:val="none"/>
              </w:rPr>
              <w:t>报价得分=（基准价/评标报价）×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10</w:t>
            </w:r>
            <w:r>
              <w:rPr>
                <w:rFonts w:hint="eastAsia" w:ascii="宋体" w:hAnsi="宋体" w:cs="宋体"/>
                <w:color w:val="auto"/>
                <w:szCs w:val="21"/>
                <w:highlight w:val="none"/>
                <w:u w:val="single"/>
              </w:rPr>
              <w:t>分</w:t>
            </w:r>
          </w:p>
        </w:tc>
      </w:tr>
      <w:tr w14:paraId="63A21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6" w:type="pct"/>
            <w:vAlign w:val="center"/>
          </w:tcPr>
          <w:p w14:paraId="6AC9817D">
            <w:pPr>
              <w:adjustRightInd w:val="0"/>
              <w:snapToGrid w:val="0"/>
              <w:spacing w:line="360" w:lineRule="atLeast"/>
              <w:ind w:left="-105" w:leftChars="-50" w:right="-105" w:rightChars="-50"/>
              <w:jc w:val="center"/>
              <w:textAlignment w:val="baseline"/>
              <w:rPr>
                <w:rFonts w:ascii="宋体" w:hAnsi="宋体" w:cs="宋体"/>
                <w:b/>
                <w:bCs/>
                <w:color w:val="auto"/>
                <w:spacing w:val="-18"/>
                <w:szCs w:val="21"/>
                <w:highlight w:val="none"/>
              </w:rPr>
            </w:pPr>
            <w:r>
              <w:rPr>
                <w:rFonts w:hint="eastAsia" w:ascii="宋体" w:hAnsi="宋体" w:cs="宋体"/>
                <w:b/>
                <w:bCs/>
                <w:color w:val="auto"/>
                <w:szCs w:val="21"/>
                <w:highlight w:val="none"/>
              </w:rPr>
              <w:t>2</w:t>
            </w:r>
          </w:p>
        </w:tc>
        <w:tc>
          <w:tcPr>
            <w:tcW w:w="694" w:type="pct"/>
            <w:vAlign w:val="center"/>
          </w:tcPr>
          <w:p w14:paraId="4D38A5EA">
            <w:pPr>
              <w:adjustRightInd w:val="0"/>
              <w:spacing w:line="360" w:lineRule="exact"/>
              <w:jc w:val="left"/>
              <w:textAlignment w:val="baseline"/>
              <w:rPr>
                <w:rFonts w:ascii="宋体" w:hAnsi="宋体" w:cs="宋体"/>
                <w:b/>
                <w:bCs/>
                <w:color w:val="auto"/>
                <w:szCs w:val="21"/>
                <w:highlight w:val="none"/>
                <w:u w:val="single"/>
              </w:rPr>
            </w:pPr>
            <w:r>
              <w:rPr>
                <w:rFonts w:hint="eastAsia" w:ascii="宋体" w:hAnsi="宋体" w:cs="宋体"/>
                <w:b/>
                <w:bCs/>
                <w:color w:val="auto"/>
                <w:kern w:val="0"/>
                <w:szCs w:val="21"/>
                <w:highlight w:val="none"/>
              </w:rPr>
              <w:t>技术</w:t>
            </w:r>
            <w:r>
              <w:rPr>
                <w:rFonts w:hint="eastAsia" w:ascii="宋体" w:hAnsi="宋体" w:cs="宋体"/>
                <w:b/>
                <w:bCs/>
                <w:color w:val="auto"/>
                <w:szCs w:val="21"/>
                <w:highlight w:val="none"/>
              </w:rPr>
              <w:t>分（满分</w:t>
            </w:r>
            <w:r>
              <w:rPr>
                <w:rFonts w:hint="eastAsia" w:ascii="宋体" w:hAnsi="宋体" w:cs="宋体"/>
                <w:b/>
                <w:bCs/>
                <w:color w:val="auto"/>
                <w:szCs w:val="21"/>
                <w:highlight w:val="none"/>
                <w:lang w:val="en-US" w:eastAsia="zh-CN"/>
              </w:rPr>
              <w:t>65</w:t>
            </w:r>
            <w:r>
              <w:rPr>
                <w:rFonts w:hint="eastAsia" w:ascii="宋体" w:hAnsi="宋体" w:cs="宋体"/>
                <w:b/>
                <w:bCs/>
                <w:color w:val="auto"/>
                <w:szCs w:val="21"/>
                <w:highlight w:val="none"/>
              </w:rPr>
              <w:t>分）</w:t>
            </w:r>
          </w:p>
        </w:tc>
        <w:tc>
          <w:tcPr>
            <w:tcW w:w="3869" w:type="pct"/>
            <w:vAlign w:val="center"/>
          </w:tcPr>
          <w:p w14:paraId="0A1160C4">
            <w:pPr>
              <w:adjustRightInd w:val="0"/>
              <w:spacing w:line="360" w:lineRule="auto"/>
              <w:ind w:firstLine="420" w:firstLineChars="200"/>
              <w:contextualSpacing/>
              <w:jc w:val="center"/>
              <w:rPr>
                <w:rFonts w:ascii="宋体" w:hAnsi="宋体" w:cs="宋体"/>
                <w:color w:val="auto"/>
                <w:szCs w:val="21"/>
                <w:highlight w:val="none"/>
              </w:rPr>
            </w:pPr>
            <w:r>
              <w:rPr>
                <w:rFonts w:hint="eastAsia" w:ascii="宋体" w:hAnsi="宋体" w:cs="宋体"/>
                <w:color w:val="auto"/>
                <w:szCs w:val="21"/>
                <w:highlight w:val="none"/>
              </w:rPr>
              <w:t>评审因素</w:t>
            </w:r>
          </w:p>
        </w:tc>
      </w:tr>
      <w:tr w14:paraId="09DE4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6" w:type="pct"/>
            <w:vAlign w:val="center"/>
          </w:tcPr>
          <w:p w14:paraId="7F869152">
            <w:pPr>
              <w:spacing w:line="360" w:lineRule="auto"/>
              <w:jc w:val="center"/>
              <w:rPr>
                <w:rFonts w:ascii="宋体" w:hAnsi="宋体" w:cs="宋体"/>
                <w:b/>
                <w:bCs/>
                <w:color w:val="auto"/>
                <w:szCs w:val="21"/>
                <w:highlight w:val="none"/>
              </w:rPr>
            </w:pPr>
            <w:r>
              <w:rPr>
                <w:rFonts w:hint="eastAsia" w:ascii="宋体" w:hAnsi="宋体" w:cs="宋体"/>
                <w:b/>
                <w:bCs/>
                <w:color w:val="auto"/>
                <w:szCs w:val="21"/>
                <w:highlight w:val="none"/>
              </w:rPr>
              <w:t>2.1</w:t>
            </w:r>
          </w:p>
        </w:tc>
        <w:tc>
          <w:tcPr>
            <w:tcW w:w="1183" w:type="dxa"/>
            <w:vAlign w:val="center"/>
          </w:tcPr>
          <w:p w14:paraId="298008ED">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ascii="宋体" w:hAnsi="宋体" w:cs="宋体"/>
                <w:b/>
                <w:bCs/>
                <w:color w:val="auto"/>
                <w:szCs w:val="21"/>
                <w:highlight w:val="none"/>
              </w:rPr>
            </w:pPr>
            <w:r>
              <w:rPr>
                <w:rFonts w:hint="eastAsia" w:ascii="宋体" w:hAnsi="宋体" w:eastAsia="宋体" w:cs="宋体"/>
                <w:color w:val="auto"/>
                <w:sz w:val="21"/>
                <w:szCs w:val="21"/>
                <w:highlight w:val="none"/>
                <w:lang w:val="en-US" w:eastAsia="zh-CN"/>
              </w:rPr>
              <w:t>项目认识与理解方案</w:t>
            </w:r>
          </w:p>
        </w:tc>
        <w:tc>
          <w:tcPr>
            <w:tcW w:w="6601" w:type="dxa"/>
            <w:vAlign w:val="center"/>
          </w:tcPr>
          <w:p w14:paraId="23359E8C">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 xml:space="preserve"> 一档（</w:t>
            </w:r>
            <w:r>
              <w:rPr>
                <w:rFonts w:hint="eastAsia" w:ascii="宋体" w:hAnsi="宋体" w:eastAsia="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rPr>
              <w:t xml:space="preserve"> 分）：针对项目需求进行现状分析说明，能提供需求分析方案的； </w:t>
            </w:r>
          </w:p>
          <w:p w14:paraId="2BE97851">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 xml:space="preserve">二档（5 分）：针对项目需求进行现状分析说明，能提供具体需求分析方案的，且方案能比较清楚的表明对本项目需求的熟悉程度、需求分析能明确的进行详细阐述的； </w:t>
            </w:r>
          </w:p>
          <w:p w14:paraId="35EBA6F2">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Cs w:val="21"/>
                <w:highlight w:val="none"/>
                <w:lang w:eastAsia="zh-CN"/>
              </w:rPr>
            </w:pPr>
            <w:r>
              <w:rPr>
                <w:rFonts w:hint="eastAsia" w:ascii="宋体" w:hAnsi="宋体" w:eastAsia="宋体" w:cs="宋体"/>
                <w:b w:val="0"/>
                <w:bCs w:val="0"/>
                <w:color w:val="auto"/>
                <w:sz w:val="21"/>
                <w:szCs w:val="21"/>
                <w:highlight w:val="none"/>
              </w:rPr>
              <w:t>三档（10 分）：针对项目需求进行现状分析说明，能提供具体需求分析方案的，且方案能清楚的表明对本项目需求熟悉，需求分析能明确的进行详细阐述的</w:t>
            </w:r>
            <w:r>
              <w:rPr>
                <w:rFonts w:hint="eastAsia" w:ascii="宋体" w:hAnsi="宋体" w:cs="宋体"/>
                <w:b w:val="0"/>
                <w:bCs w:val="0"/>
                <w:color w:val="auto"/>
                <w:sz w:val="21"/>
                <w:szCs w:val="21"/>
                <w:highlight w:val="none"/>
                <w:lang w:eastAsia="zh-CN"/>
              </w:rPr>
              <w:t>，对</w:t>
            </w:r>
            <w:r>
              <w:rPr>
                <w:rFonts w:hint="eastAsia" w:ascii="宋体" w:hAnsi="宋体" w:cs="宋体"/>
                <w:b w:val="0"/>
                <w:bCs w:val="0"/>
                <w:color w:val="000000"/>
                <w:sz w:val="21"/>
                <w:szCs w:val="21"/>
                <w:highlight w:val="none"/>
                <w:lang w:val="en-US" w:eastAsia="zh-CN"/>
              </w:rPr>
              <w:t>本项目的背景、工作目的、目标及工作内容描述详尽，对项目当地情况针对性论述</w:t>
            </w:r>
            <w:r>
              <w:rPr>
                <w:rFonts w:hint="eastAsia" w:ascii="宋体" w:hAnsi="宋体" w:cs="宋体"/>
                <w:b w:val="0"/>
                <w:bCs w:val="0"/>
                <w:color w:val="auto"/>
                <w:sz w:val="21"/>
                <w:szCs w:val="21"/>
                <w:highlight w:val="none"/>
                <w:lang w:eastAsia="zh-CN"/>
              </w:rPr>
              <w:t>。</w:t>
            </w:r>
          </w:p>
        </w:tc>
      </w:tr>
      <w:tr w14:paraId="2C2B3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6" w:type="pct"/>
            <w:vAlign w:val="center"/>
          </w:tcPr>
          <w:p w14:paraId="621D810C">
            <w:pPr>
              <w:spacing w:line="360" w:lineRule="auto"/>
              <w:jc w:val="center"/>
              <w:rPr>
                <w:rFonts w:ascii="宋体" w:hAnsi="宋体" w:cs="宋体"/>
                <w:b/>
                <w:bCs/>
                <w:color w:val="auto"/>
                <w:szCs w:val="21"/>
                <w:highlight w:val="none"/>
              </w:rPr>
            </w:pPr>
            <w:r>
              <w:rPr>
                <w:rFonts w:hint="eastAsia" w:ascii="宋体" w:hAnsi="宋体" w:cs="宋体"/>
                <w:b/>
                <w:bCs/>
                <w:color w:val="auto"/>
                <w:szCs w:val="21"/>
                <w:highlight w:val="none"/>
              </w:rPr>
              <w:t>2.2</w:t>
            </w:r>
          </w:p>
        </w:tc>
        <w:tc>
          <w:tcPr>
            <w:tcW w:w="1183" w:type="dxa"/>
            <w:vAlign w:val="center"/>
          </w:tcPr>
          <w:p w14:paraId="5627B2E3">
            <w:pPr>
              <w:keepNext w:val="0"/>
              <w:keepLines w:val="0"/>
              <w:pageBreakBefore w:val="0"/>
              <w:kinsoku/>
              <w:wordWrap/>
              <w:overflowPunct/>
              <w:topLinePunct w:val="0"/>
              <w:autoSpaceDE/>
              <w:autoSpaceDN/>
              <w:bidi w:val="0"/>
              <w:adjustRightInd w:val="0"/>
              <w:snapToGrid/>
              <w:spacing w:line="360" w:lineRule="auto"/>
              <w:jc w:val="center"/>
              <w:textAlignment w:val="baseline"/>
              <w:rPr>
                <w:rFonts w:ascii="宋体" w:hAnsi="宋体" w:cs="宋体"/>
                <w:b/>
                <w:bCs/>
                <w:color w:val="auto"/>
                <w:szCs w:val="21"/>
                <w:highlight w:val="none"/>
              </w:rPr>
            </w:pPr>
            <w:r>
              <w:rPr>
                <w:rFonts w:hint="eastAsia" w:ascii="宋体" w:hAnsi="宋体" w:eastAsia="宋体" w:cs="宋体"/>
                <w:b w:val="0"/>
                <w:bCs w:val="0"/>
                <w:color w:val="auto"/>
                <w:sz w:val="21"/>
                <w:szCs w:val="21"/>
                <w:highlight w:val="none"/>
              </w:rPr>
              <w:t>技术实施方案</w:t>
            </w:r>
          </w:p>
        </w:tc>
        <w:tc>
          <w:tcPr>
            <w:tcW w:w="6601" w:type="dxa"/>
            <w:vAlign w:val="center"/>
          </w:tcPr>
          <w:p w14:paraId="036BE866">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技术实施方案</w:t>
            </w:r>
            <w:r>
              <w:rPr>
                <w:rFonts w:hint="eastAsia" w:ascii="宋体" w:hAnsi="宋体" w:cs="宋体"/>
                <w:b w:val="0"/>
                <w:bCs w:val="0"/>
                <w:color w:val="auto"/>
                <w:sz w:val="21"/>
                <w:szCs w:val="21"/>
                <w:highlight w:val="none"/>
                <w:lang w:eastAsia="zh-CN"/>
              </w:rPr>
              <w:t>：考核供应商</w:t>
            </w:r>
            <w:r>
              <w:rPr>
                <w:rFonts w:hint="eastAsia" w:ascii="宋体" w:hAnsi="宋体" w:eastAsia="宋体" w:cs="宋体"/>
                <w:b w:val="0"/>
                <w:bCs w:val="0"/>
                <w:color w:val="auto"/>
                <w:sz w:val="21"/>
                <w:szCs w:val="21"/>
                <w:highlight w:val="none"/>
              </w:rPr>
              <w:t>方案</w:t>
            </w:r>
            <w:r>
              <w:rPr>
                <w:rFonts w:hint="eastAsia" w:ascii="宋体" w:hAnsi="宋体" w:cs="宋体"/>
                <w:b w:val="0"/>
                <w:bCs w:val="0"/>
                <w:color w:val="auto"/>
                <w:sz w:val="21"/>
                <w:szCs w:val="21"/>
                <w:highlight w:val="none"/>
                <w:lang w:eastAsia="zh-CN"/>
              </w:rPr>
              <w:t>是否</w:t>
            </w:r>
            <w:r>
              <w:rPr>
                <w:rFonts w:hint="eastAsia" w:ascii="宋体" w:hAnsi="宋体" w:eastAsia="宋体" w:cs="宋体"/>
                <w:b w:val="0"/>
                <w:bCs w:val="0"/>
                <w:color w:val="auto"/>
                <w:sz w:val="21"/>
                <w:szCs w:val="21"/>
                <w:highlight w:val="none"/>
              </w:rPr>
              <w:t xml:space="preserve">针对资料收集、开展现状调查、制定延包方案、延包方案表决、调查信息公示、 签订延包合同、延包合同备案、发放经营权证、数据更新、资料归档、总结验收等内容的工作流程进行全面合理的技术设计和详细的阐述；开展现状调查的工作内容、调查方法、技术方法符合国家、自治区等标准规范的规定；数据更新的工作内容、更新流程、技术方法符合国家、自治区等标准规范的规定。 </w:t>
            </w:r>
          </w:p>
          <w:p w14:paraId="2D1C0FC3">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b w:val="0"/>
                <w:bCs w:val="0"/>
                <w:color w:val="auto"/>
                <w:sz w:val="21"/>
                <w:szCs w:val="21"/>
                <w:highlight w:val="none"/>
              </w:rPr>
            </w:pPr>
            <w:bookmarkStart w:id="161" w:name="_Toc14858"/>
            <w:r>
              <w:rPr>
                <w:rFonts w:hint="eastAsia" w:ascii="宋体" w:hAnsi="宋体" w:cs="宋体"/>
                <w:b w:val="0"/>
                <w:bCs w:val="0"/>
                <w:color w:val="000000"/>
                <w:sz w:val="21"/>
                <w:szCs w:val="21"/>
                <w:highlight w:val="none"/>
                <w:lang w:val="en-US" w:eastAsia="zh-CN"/>
              </w:rPr>
              <w:t>一档（5分）：提供了项目实施方案，工作基础分析有偏差，工作方法和技术要求无具体表述或描述不切合项目实际；</w:t>
            </w:r>
            <w:bookmarkEnd w:id="161"/>
          </w:p>
          <w:p w14:paraId="3E9E1167">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eastAsia="zh-CN"/>
              </w:rPr>
              <w:t>二</w:t>
            </w:r>
            <w:r>
              <w:rPr>
                <w:rFonts w:hint="eastAsia" w:ascii="宋体" w:hAnsi="宋体" w:eastAsia="宋体" w:cs="宋体"/>
                <w:b w:val="0"/>
                <w:bCs w:val="0"/>
                <w:color w:val="auto"/>
                <w:sz w:val="21"/>
                <w:szCs w:val="21"/>
                <w:highlight w:val="none"/>
              </w:rPr>
              <w:t>档（</w:t>
            </w:r>
            <w:r>
              <w:rPr>
                <w:rFonts w:hint="eastAsia" w:ascii="宋体" w:hAnsi="宋体" w:cs="宋体"/>
                <w:b w:val="0"/>
                <w:bCs w:val="0"/>
                <w:color w:val="auto"/>
                <w:sz w:val="21"/>
                <w:szCs w:val="21"/>
                <w:highlight w:val="none"/>
                <w:lang w:val="en-US" w:eastAsia="zh-CN"/>
              </w:rPr>
              <w:t>10</w:t>
            </w:r>
            <w:r>
              <w:rPr>
                <w:rFonts w:hint="eastAsia" w:ascii="宋体" w:hAnsi="宋体" w:eastAsia="宋体" w:cs="宋体"/>
                <w:b w:val="0"/>
                <w:bCs w:val="0"/>
                <w:color w:val="auto"/>
                <w:sz w:val="21"/>
                <w:szCs w:val="21"/>
                <w:highlight w:val="none"/>
              </w:rPr>
              <w:t xml:space="preserve">分）：实施方案完整，项目管理组织机构及人员职能满足要求。提供的方案整体要求、技术路线、项目实施技术及设计架构合理、完整。 </w:t>
            </w:r>
          </w:p>
          <w:p w14:paraId="5622B639">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eastAsia="zh-CN"/>
              </w:rPr>
              <w:t>三</w:t>
            </w:r>
            <w:r>
              <w:rPr>
                <w:rFonts w:hint="eastAsia" w:ascii="宋体" w:hAnsi="宋体" w:eastAsia="宋体" w:cs="宋体"/>
                <w:b w:val="0"/>
                <w:bCs w:val="0"/>
                <w:color w:val="auto"/>
                <w:sz w:val="21"/>
                <w:szCs w:val="21"/>
                <w:highlight w:val="none"/>
              </w:rPr>
              <w:t>档（1</w:t>
            </w:r>
            <w:r>
              <w:rPr>
                <w:rFonts w:hint="eastAsia" w:ascii="宋体"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rPr>
              <w:t>分）：实施方案完整清晰，项目实施计划完整，项目管理组织机构及人员职能清晰，实施人员数量满足项目需求。提供的方案整体要求、技术路线、项目实施技术及设计架构合理</w:t>
            </w:r>
            <w:r>
              <w:rPr>
                <w:rFonts w:hint="eastAsia" w:ascii="宋体" w:hAnsi="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 xml:space="preserve">完整性，方案论证准确，没有技术错误； </w:t>
            </w:r>
          </w:p>
          <w:p w14:paraId="5D31D504">
            <w:pPr>
              <w:keepNext w:val="0"/>
              <w:keepLines w:val="0"/>
              <w:pageBreakBefore w:val="0"/>
              <w:widowControl/>
              <w:kinsoku/>
              <w:wordWrap/>
              <w:overflowPunct/>
              <w:topLinePunct w:val="0"/>
              <w:autoSpaceDE/>
              <w:autoSpaceDN/>
              <w:bidi w:val="0"/>
              <w:adjustRightInd/>
              <w:snapToGrid w:val="0"/>
              <w:spacing w:line="360" w:lineRule="auto"/>
              <w:textAlignment w:val="auto"/>
              <w:rPr>
                <w:rFonts w:ascii="宋体" w:hAnsi="宋体" w:cs="宋体"/>
                <w:color w:val="auto"/>
                <w:szCs w:val="21"/>
                <w:highlight w:val="none"/>
              </w:rPr>
            </w:pPr>
            <w:r>
              <w:rPr>
                <w:rFonts w:hint="eastAsia" w:ascii="宋体" w:hAnsi="宋体" w:cs="宋体"/>
                <w:b w:val="0"/>
                <w:bCs w:val="0"/>
                <w:color w:val="auto"/>
                <w:sz w:val="21"/>
                <w:szCs w:val="21"/>
                <w:highlight w:val="none"/>
                <w:lang w:eastAsia="zh-CN"/>
              </w:rPr>
              <w:t>四</w:t>
            </w:r>
            <w:r>
              <w:rPr>
                <w:rFonts w:hint="eastAsia" w:ascii="宋体" w:hAnsi="宋体" w:eastAsia="宋体" w:cs="宋体"/>
                <w:b w:val="0"/>
                <w:bCs w:val="0"/>
                <w:color w:val="auto"/>
                <w:sz w:val="21"/>
                <w:szCs w:val="21"/>
                <w:highlight w:val="none"/>
              </w:rPr>
              <w:t>档（20分）：实施方案完整清晰，项目实施计划完整，项目所需的各项保障措施得当，项目管理组织机构设置全面、人员安排充足、职能分工明确，整体清晰可控。提供的方案在整体要求、技术路线、项目实施技术及设计架构的</w:t>
            </w:r>
            <w:r>
              <w:rPr>
                <w:rFonts w:hint="eastAsia" w:ascii="宋体" w:hAnsi="宋体" w:cs="宋体"/>
                <w:b w:val="0"/>
                <w:bCs w:val="0"/>
                <w:color w:val="auto"/>
                <w:sz w:val="21"/>
                <w:szCs w:val="21"/>
                <w:highlight w:val="none"/>
                <w:lang w:eastAsia="zh-CN"/>
              </w:rPr>
              <w:t>具备</w:t>
            </w:r>
            <w:r>
              <w:rPr>
                <w:rFonts w:hint="eastAsia" w:ascii="宋体" w:hAnsi="宋体" w:eastAsia="宋体" w:cs="宋体"/>
                <w:b w:val="0"/>
                <w:bCs w:val="0"/>
                <w:color w:val="auto"/>
                <w:sz w:val="21"/>
                <w:szCs w:val="21"/>
                <w:highlight w:val="none"/>
              </w:rPr>
              <w:t>合理性</w:t>
            </w:r>
            <w:r>
              <w:rPr>
                <w:rFonts w:hint="eastAsia" w:ascii="宋体" w:hAnsi="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规范性。技术方案</w:t>
            </w:r>
            <w:r>
              <w:rPr>
                <w:rFonts w:hint="eastAsia" w:ascii="宋体" w:hAnsi="宋体" w:cs="宋体"/>
                <w:b w:val="0"/>
                <w:bCs w:val="0"/>
                <w:color w:val="auto"/>
                <w:sz w:val="21"/>
                <w:szCs w:val="21"/>
                <w:highlight w:val="none"/>
                <w:lang w:eastAsia="zh-CN"/>
              </w:rPr>
              <w:t>论述</w:t>
            </w:r>
            <w:r>
              <w:rPr>
                <w:rFonts w:hint="eastAsia" w:ascii="宋体" w:hAnsi="宋体" w:eastAsia="宋体" w:cs="宋体"/>
                <w:b w:val="0"/>
                <w:bCs w:val="0"/>
                <w:color w:val="auto"/>
                <w:sz w:val="21"/>
                <w:szCs w:val="21"/>
                <w:highlight w:val="none"/>
              </w:rPr>
              <w:t>准确。各流程描述具体、实施步骤详细，与项目需求</w:t>
            </w:r>
            <w:r>
              <w:rPr>
                <w:rFonts w:hint="eastAsia" w:ascii="宋体" w:hAnsi="宋体" w:cs="宋体"/>
                <w:b w:val="0"/>
                <w:bCs w:val="0"/>
                <w:color w:val="auto"/>
                <w:sz w:val="21"/>
                <w:szCs w:val="21"/>
                <w:highlight w:val="none"/>
                <w:lang w:eastAsia="zh-CN"/>
              </w:rPr>
              <w:t>切合</w:t>
            </w:r>
            <w:r>
              <w:rPr>
                <w:rFonts w:hint="eastAsia" w:ascii="宋体" w:hAnsi="宋体" w:eastAsia="宋体" w:cs="宋体"/>
                <w:b w:val="0"/>
                <w:bCs w:val="0"/>
                <w:color w:val="auto"/>
                <w:sz w:val="21"/>
                <w:szCs w:val="21"/>
                <w:highlight w:val="none"/>
              </w:rPr>
              <w:t>。</w:t>
            </w:r>
          </w:p>
        </w:tc>
      </w:tr>
      <w:tr w14:paraId="7F7AC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6" w:type="pct"/>
            <w:vAlign w:val="center"/>
          </w:tcPr>
          <w:p w14:paraId="10DD85EB">
            <w:pPr>
              <w:spacing w:line="360" w:lineRule="auto"/>
              <w:jc w:val="center"/>
              <w:rPr>
                <w:rFonts w:ascii="宋体" w:hAnsi="宋体" w:cs="宋体"/>
                <w:b/>
                <w:bCs/>
                <w:color w:val="auto"/>
                <w:szCs w:val="21"/>
                <w:highlight w:val="none"/>
              </w:rPr>
            </w:pPr>
            <w:r>
              <w:rPr>
                <w:rFonts w:hint="eastAsia" w:ascii="宋体" w:hAnsi="宋体" w:cs="宋体"/>
                <w:b/>
                <w:bCs/>
                <w:color w:val="auto"/>
                <w:szCs w:val="21"/>
                <w:highlight w:val="none"/>
              </w:rPr>
              <w:t>2.3</w:t>
            </w:r>
          </w:p>
        </w:tc>
        <w:tc>
          <w:tcPr>
            <w:tcW w:w="1183" w:type="dxa"/>
            <w:vAlign w:val="center"/>
          </w:tcPr>
          <w:p w14:paraId="098147C4">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ascii="宋体" w:hAnsi="宋体" w:cs="宋体"/>
                <w:b/>
                <w:bCs/>
                <w:color w:val="auto"/>
                <w:szCs w:val="21"/>
                <w:highlight w:val="none"/>
              </w:rPr>
            </w:pPr>
            <w:r>
              <w:rPr>
                <w:rFonts w:hint="eastAsia" w:ascii="宋体" w:hAnsi="宋体" w:eastAsia="宋体" w:cs="宋体"/>
                <w:b w:val="0"/>
                <w:bCs w:val="0"/>
                <w:color w:val="auto"/>
                <w:sz w:val="21"/>
                <w:szCs w:val="21"/>
                <w:highlight w:val="none"/>
              </w:rPr>
              <w:t>进度安排及保障措</w:t>
            </w:r>
            <w:r>
              <w:rPr>
                <w:rFonts w:hint="eastAsia" w:ascii="宋体" w:hAnsi="宋体" w:eastAsia="宋体" w:cs="宋体"/>
                <w:b w:val="0"/>
                <w:bCs w:val="0"/>
                <w:color w:val="auto"/>
                <w:sz w:val="21"/>
                <w:szCs w:val="21"/>
                <w:highlight w:val="none"/>
                <w:lang w:val="en-US" w:eastAsia="zh-CN"/>
              </w:rPr>
              <w:t>施</w:t>
            </w:r>
          </w:p>
        </w:tc>
        <w:tc>
          <w:tcPr>
            <w:tcW w:w="6601" w:type="dxa"/>
            <w:vAlign w:val="center"/>
          </w:tcPr>
          <w:p w14:paraId="0BC1572E">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一档（</w:t>
            </w:r>
            <w:r>
              <w:rPr>
                <w:rFonts w:hint="eastAsia" w:ascii="宋体" w:hAnsi="宋体" w:eastAsia="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rPr>
              <w:t>分）：没有对进度目标进行表述，或者实施进度措施不合理，与本项目明显脱节，没有提出切实有效配套措施保证进度的实现；</w:t>
            </w:r>
          </w:p>
          <w:p w14:paraId="243244A2">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二档（</w:t>
            </w:r>
            <w:r>
              <w:rPr>
                <w:rFonts w:hint="eastAsia" w:ascii="宋体" w:hAnsi="宋体" w:eastAsia="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rPr>
              <w:t xml:space="preserve">分）：进度目标表述模糊，实施进度保证措施欠缺关键表述，没有提出切实有效配套措施保证进度的实现； </w:t>
            </w:r>
          </w:p>
          <w:p w14:paraId="1B3C1553">
            <w:pPr>
              <w:keepNext w:val="0"/>
              <w:keepLines w:val="0"/>
              <w:pageBreakBefore w:val="0"/>
              <w:widowControl/>
              <w:kinsoku/>
              <w:wordWrap/>
              <w:overflowPunct/>
              <w:topLinePunct w:val="0"/>
              <w:autoSpaceDE/>
              <w:autoSpaceDN/>
              <w:bidi w:val="0"/>
              <w:adjustRightInd/>
              <w:snapToGrid w:val="0"/>
              <w:spacing w:line="360" w:lineRule="auto"/>
              <w:textAlignment w:val="auto"/>
              <w:rPr>
                <w:rFonts w:ascii="宋体" w:hAnsi="宋体" w:cs="宋体"/>
                <w:color w:val="auto"/>
                <w:szCs w:val="21"/>
                <w:highlight w:val="none"/>
              </w:rPr>
            </w:pPr>
            <w:r>
              <w:rPr>
                <w:rFonts w:hint="eastAsia" w:ascii="宋体" w:hAnsi="宋体" w:eastAsia="宋体" w:cs="宋体"/>
                <w:b w:val="0"/>
                <w:bCs w:val="0"/>
                <w:color w:val="auto"/>
                <w:sz w:val="21"/>
                <w:szCs w:val="21"/>
                <w:highlight w:val="none"/>
              </w:rPr>
              <w:t>三档（</w:t>
            </w:r>
            <w:r>
              <w:rPr>
                <w:rFonts w:hint="eastAsia" w:ascii="宋体" w:hAnsi="宋体" w:eastAsia="宋体" w:cs="宋体"/>
                <w:b w:val="0"/>
                <w:bCs w:val="0"/>
                <w:color w:val="auto"/>
                <w:sz w:val="21"/>
                <w:szCs w:val="21"/>
                <w:highlight w:val="none"/>
                <w:lang w:val="en-US" w:eastAsia="zh-CN"/>
              </w:rPr>
              <w:t>10</w:t>
            </w:r>
            <w:r>
              <w:rPr>
                <w:rFonts w:hint="eastAsia" w:ascii="宋体" w:hAnsi="宋体" w:eastAsia="宋体" w:cs="宋体"/>
                <w:b w:val="0"/>
                <w:bCs w:val="0"/>
                <w:color w:val="auto"/>
                <w:sz w:val="21"/>
                <w:szCs w:val="21"/>
                <w:highlight w:val="none"/>
              </w:rPr>
              <w:t>分）：进度目标表述明确具体，实施进度保证措施完整，提出切实有效配套措施保证进度的实现。</w:t>
            </w:r>
          </w:p>
        </w:tc>
      </w:tr>
      <w:tr w14:paraId="2C21F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6" w:type="pct"/>
            <w:vAlign w:val="center"/>
          </w:tcPr>
          <w:p w14:paraId="55521908">
            <w:pPr>
              <w:spacing w:line="360" w:lineRule="auto"/>
              <w:jc w:val="center"/>
              <w:rPr>
                <w:rFonts w:ascii="宋体" w:hAnsi="宋体" w:cs="宋体"/>
                <w:b/>
                <w:bCs/>
                <w:color w:val="auto"/>
                <w:szCs w:val="21"/>
                <w:highlight w:val="none"/>
              </w:rPr>
            </w:pPr>
            <w:r>
              <w:rPr>
                <w:rFonts w:hint="eastAsia" w:ascii="宋体" w:hAnsi="宋体" w:cs="宋体"/>
                <w:b/>
                <w:bCs/>
                <w:color w:val="auto"/>
                <w:szCs w:val="21"/>
                <w:highlight w:val="none"/>
              </w:rPr>
              <w:t>2.4</w:t>
            </w:r>
          </w:p>
        </w:tc>
        <w:tc>
          <w:tcPr>
            <w:tcW w:w="1183" w:type="dxa"/>
            <w:vAlign w:val="center"/>
          </w:tcPr>
          <w:p w14:paraId="74E3EFCF">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ascii="宋体" w:hAnsi="宋体" w:cs="宋体"/>
                <w:b/>
                <w:bCs/>
                <w:color w:val="auto"/>
                <w:szCs w:val="21"/>
                <w:highlight w:val="none"/>
              </w:rPr>
            </w:pPr>
            <w:r>
              <w:rPr>
                <w:rFonts w:hint="eastAsia" w:ascii="宋体" w:hAnsi="宋体" w:eastAsia="宋体" w:cs="宋体"/>
                <w:b w:val="0"/>
                <w:bCs w:val="0"/>
                <w:color w:val="auto"/>
                <w:sz w:val="21"/>
                <w:szCs w:val="21"/>
                <w:highlight w:val="none"/>
              </w:rPr>
              <w:t>质量保障措施</w:t>
            </w:r>
          </w:p>
        </w:tc>
        <w:tc>
          <w:tcPr>
            <w:tcW w:w="6601" w:type="dxa"/>
            <w:vAlign w:val="center"/>
          </w:tcPr>
          <w:p w14:paraId="40217A62">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一档（</w:t>
            </w:r>
            <w:r>
              <w:rPr>
                <w:rFonts w:hint="eastAsia" w:ascii="宋体" w:hAnsi="宋体" w:eastAsia="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rPr>
              <w:t xml:space="preserve"> 分）：</w:t>
            </w:r>
            <w:r>
              <w:rPr>
                <w:rFonts w:hint="eastAsia" w:ascii="宋体" w:hAnsi="宋体" w:cs="宋体"/>
                <w:b w:val="0"/>
                <w:bCs w:val="0"/>
                <w:color w:val="auto"/>
                <w:sz w:val="21"/>
                <w:szCs w:val="21"/>
                <w:highlight w:val="none"/>
                <w:lang w:eastAsia="zh-CN"/>
              </w:rPr>
              <w:t>供应商提供了</w:t>
            </w:r>
            <w:r>
              <w:rPr>
                <w:rFonts w:hint="eastAsia" w:ascii="宋体" w:hAnsi="宋体" w:eastAsia="宋体" w:cs="宋体"/>
                <w:b w:val="0"/>
                <w:bCs w:val="0"/>
                <w:color w:val="auto"/>
                <w:sz w:val="21"/>
                <w:szCs w:val="21"/>
                <w:highlight w:val="none"/>
              </w:rPr>
              <w:t>质量目标、质量保证体系。</w:t>
            </w:r>
          </w:p>
          <w:p w14:paraId="55BCCECF">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二档（5 分）：</w:t>
            </w:r>
            <w:r>
              <w:rPr>
                <w:rFonts w:hint="eastAsia" w:ascii="宋体" w:hAnsi="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质量目标明确，有专门的质检机构进行质量把关，有具体的质量管理制度和措施。</w:t>
            </w:r>
          </w:p>
          <w:p w14:paraId="664F4BD0">
            <w:pPr>
              <w:keepNext w:val="0"/>
              <w:keepLines w:val="0"/>
              <w:pageBreakBefore w:val="0"/>
              <w:widowControl/>
              <w:kinsoku/>
              <w:wordWrap/>
              <w:overflowPunct/>
              <w:topLinePunct w:val="0"/>
              <w:autoSpaceDE/>
              <w:autoSpaceDN/>
              <w:bidi w:val="0"/>
              <w:adjustRightInd/>
              <w:snapToGrid w:val="0"/>
              <w:spacing w:line="360" w:lineRule="auto"/>
              <w:textAlignment w:val="auto"/>
              <w:rPr>
                <w:rFonts w:ascii="宋体" w:hAnsi="宋体" w:cs="宋体"/>
                <w:color w:val="auto"/>
                <w:szCs w:val="21"/>
                <w:highlight w:val="none"/>
              </w:rPr>
            </w:pPr>
            <w:r>
              <w:rPr>
                <w:rFonts w:hint="eastAsia" w:ascii="宋体" w:hAnsi="宋体" w:eastAsia="宋体" w:cs="宋体"/>
                <w:b w:val="0"/>
                <w:bCs w:val="0"/>
                <w:color w:val="auto"/>
                <w:sz w:val="21"/>
                <w:szCs w:val="21"/>
                <w:highlight w:val="none"/>
              </w:rPr>
              <w:t>三档（10 分）：</w:t>
            </w:r>
            <w:r>
              <w:rPr>
                <w:rFonts w:hint="eastAsia" w:ascii="宋体" w:hAnsi="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质量目标明确，有专门的质检机构进行质量把关，有明确的内部质量管理奖罚措施；有具体的质量管理制度和措施，包括:建立过程检查制度和</w:t>
            </w:r>
            <w:r>
              <w:rPr>
                <w:rFonts w:hint="eastAsia" w:ascii="宋体" w:hAnsi="宋体" w:cs="宋体"/>
                <w:b w:val="0"/>
                <w:bCs w:val="0"/>
                <w:color w:val="auto"/>
                <w:sz w:val="21"/>
                <w:szCs w:val="21"/>
                <w:highlight w:val="none"/>
                <w:lang w:eastAsia="zh-CN"/>
              </w:rPr>
              <w:t>至少</w:t>
            </w:r>
            <w:r>
              <w:rPr>
                <w:rFonts w:hint="eastAsia" w:ascii="宋体" w:hAnsi="宋体" w:eastAsia="宋体" w:cs="宋体"/>
                <w:b w:val="0"/>
                <w:bCs w:val="0"/>
                <w:color w:val="auto"/>
                <w:sz w:val="21"/>
                <w:szCs w:val="21"/>
                <w:highlight w:val="none"/>
              </w:rPr>
              <w:t>三级检查制度，制度完善，措施有效到位</w:t>
            </w:r>
            <w:r>
              <w:rPr>
                <w:rFonts w:hint="eastAsia" w:ascii="宋体" w:hAnsi="宋体" w:eastAsia="宋体" w:cs="宋体"/>
                <w:b w:val="0"/>
                <w:bCs w:val="0"/>
                <w:color w:val="auto"/>
                <w:sz w:val="21"/>
                <w:szCs w:val="21"/>
                <w:highlight w:val="none"/>
                <w:lang w:eastAsia="zh-CN"/>
              </w:rPr>
              <w:t>。</w:t>
            </w:r>
          </w:p>
        </w:tc>
      </w:tr>
      <w:tr w14:paraId="1F00D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436" w:type="pct"/>
            <w:vAlign w:val="center"/>
          </w:tcPr>
          <w:p w14:paraId="659FFF30">
            <w:pPr>
              <w:spacing w:line="360" w:lineRule="auto"/>
              <w:jc w:val="center"/>
              <w:rPr>
                <w:rFonts w:ascii="宋体" w:hAnsi="宋体" w:cs="宋体"/>
                <w:b/>
                <w:bCs/>
                <w:color w:val="auto"/>
                <w:szCs w:val="21"/>
                <w:highlight w:val="none"/>
              </w:rPr>
            </w:pPr>
            <w:r>
              <w:rPr>
                <w:rFonts w:hint="eastAsia" w:ascii="宋体" w:hAnsi="宋体" w:cs="宋体"/>
                <w:b/>
                <w:bCs/>
                <w:color w:val="auto"/>
                <w:szCs w:val="21"/>
                <w:highlight w:val="none"/>
              </w:rPr>
              <w:t>2.5</w:t>
            </w:r>
          </w:p>
        </w:tc>
        <w:tc>
          <w:tcPr>
            <w:tcW w:w="1183" w:type="dxa"/>
            <w:vAlign w:val="center"/>
          </w:tcPr>
          <w:p w14:paraId="79804881">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ascii="宋体" w:hAnsi="宋体" w:cs="宋体"/>
                <w:b/>
                <w:bCs/>
                <w:color w:val="auto"/>
                <w:szCs w:val="21"/>
                <w:highlight w:val="none"/>
              </w:rPr>
            </w:pPr>
            <w:r>
              <w:rPr>
                <w:rFonts w:hint="eastAsia" w:ascii="宋体" w:hAnsi="宋体" w:cs="宋体"/>
                <w:color w:val="auto"/>
                <w:sz w:val="21"/>
                <w:szCs w:val="21"/>
                <w:highlight w:val="none"/>
                <w:lang w:val="en-US" w:eastAsia="zh-CN"/>
              </w:rPr>
              <w:t>管理方案</w:t>
            </w:r>
          </w:p>
        </w:tc>
        <w:tc>
          <w:tcPr>
            <w:tcW w:w="6601" w:type="dxa"/>
            <w:vAlign w:val="center"/>
          </w:tcPr>
          <w:p w14:paraId="350F6532">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一档（</w:t>
            </w:r>
            <w:r>
              <w:rPr>
                <w:rFonts w:hint="eastAsia" w:ascii="宋体" w:hAnsi="宋体" w:eastAsia="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rPr>
              <w:t>分）：</w:t>
            </w:r>
            <w:r>
              <w:rPr>
                <w:rFonts w:hint="eastAsia" w:ascii="宋体" w:hAnsi="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对项目实施设置了管理机构和岗位职责；人员配备和设备投入，满足本项目总体要求</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 xml:space="preserve"> </w:t>
            </w:r>
          </w:p>
          <w:p w14:paraId="2F4EA626">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二档（3 分）：</w:t>
            </w:r>
            <w:r>
              <w:rPr>
                <w:rFonts w:hint="eastAsia" w:ascii="宋体" w:hAnsi="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对项目实施设置了管理机构和岗位职责，</w:t>
            </w:r>
            <w:r>
              <w:rPr>
                <w:rFonts w:hint="eastAsia" w:ascii="宋体" w:hAnsi="宋体" w:cs="宋体"/>
                <w:b w:val="0"/>
                <w:bCs w:val="0"/>
                <w:color w:val="auto"/>
                <w:sz w:val="21"/>
                <w:szCs w:val="21"/>
                <w:highlight w:val="none"/>
                <w:lang w:eastAsia="zh-CN"/>
              </w:rPr>
              <w:t>具有具体</w:t>
            </w:r>
            <w:r>
              <w:rPr>
                <w:rFonts w:hint="eastAsia" w:ascii="宋体" w:hAnsi="宋体" w:eastAsia="宋体" w:cs="宋体"/>
                <w:b w:val="0"/>
                <w:bCs w:val="0"/>
                <w:color w:val="auto"/>
                <w:sz w:val="21"/>
                <w:szCs w:val="21"/>
                <w:highlight w:val="none"/>
              </w:rPr>
              <w:t>技术管理机构及人员，人员配备和设备投入满足本项目总体要求。</w:t>
            </w:r>
          </w:p>
          <w:p w14:paraId="27542969">
            <w:pPr>
              <w:keepNext w:val="0"/>
              <w:keepLines w:val="0"/>
              <w:pageBreakBefore w:val="0"/>
              <w:widowControl/>
              <w:kinsoku/>
              <w:wordWrap/>
              <w:overflowPunct/>
              <w:topLinePunct w:val="0"/>
              <w:autoSpaceDE/>
              <w:autoSpaceDN/>
              <w:bidi w:val="0"/>
              <w:adjustRightInd/>
              <w:snapToGrid w:val="0"/>
              <w:spacing w:line="360" w:lineRule="auto"/>
              <w:textAlignment w:val="auto"/>
              <w:rPr>
                <w:rFonts w:ascii="宋体" w:hAnsi="宋体" w:cs="宋体"/>
                <w:color w:val="auto"/>
                <w:szCs w:val="21"/>
                <w:highlight w:val="none"/>
              </w:rPr>
            </w:pPr>
            <w:r>
              <w:rPr>
                <w:rFonts w:hint="eastAsia" w:ascii="宋体" w:hAnsi="宋体" w:eastAsia="宋体" w:cs="宋体"/>
                <w:b w:val="0"/>
                <w:bCs w:val="0"/>
                <w:color w:val="auto"/>
                <w:sz w:val="21"/>
                <w:szCs w:val="21"/>
                <w:highlight w:val="none"/>
              </w:rPr>
              <w:t xml:space="preserve"> 三档（5 分）：</w:t>
            </w:r>
            <w:r>
              <w:rPr>
                <w:rFonts w:hint="eastAsia" w:ascii="宋体" w:hAnsi="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对项目实施设置了明确的管理机构和岗位职责，有明确的相关岗位人员，有明确的技术管理机构及人员，人员配备和设备投入合理，完全满足本项目总体要求。</w:t>
            </w:r>
          </w:p>
        </w:tc>
      </w:tr>
      <w:tr w14:paraId="614C2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436" w:type="pct"/>
            <w:vAlign w:val="center"/>
          </w:tcPr>
          <w:p w14:paraId="7FBE7A49">
            <w:pPr>
              <w:spacing w:line="360" w:lineRule="auto"/>
              <w:jc w:val="center"/>
              <w:rPr>
                <w:rFonts w:ascii="宋体" w:hAnsi="宋体" w:cs="宋体"/>
                <w:b/>
                <w:bCs/>
                <w:color w:val="auto"/>
                <w:szCs w:val="21"/>
                <w:highlight w:val="none"/>
              </w:rPr>
            </w:pPr>
            <w:r>
              <w:rPr>
                <w:rFonts w:hint="eastAsia" w:ascii="宋体" w:hAnsi="宋体" w:cs="宋体"/>
                <w:b/>
                <w:bCs/>
                <w:color w:val="auto"/>
                <w:szCs w:val="21"/>
                <w:highlight w:val="none"/>
              </w:rPr>
              <w:t>2.6</w:t>
            </w:r>
          </w:p>
        </w:tc>
        <w:tc>
          <w:tcPr>
            <w:tcW w:w="1183" w:type="dxa"/>
            <w:vAlign w:val="center"/>
          </w:tcPr>
          <w:p w14:paraId="35F4D77A">
            <w:pPr>
              <w:keepNext w:val="0"/>
              <w:keepLines w:val="0"/>
              <w:pageBreakBefore w:val="0"/>
              <w:widowControl/>
              <w:kinsoku/>
              <w:wordWrap/>
              <w:overflowPunct/>
              <w:topLinePunct w:val="0"/>
              <w:autoSpaceDE/>
              <w:autoSpaceDN/>
              <w:bidi w:val="0"/>
              <w:adjustRightInd/>
              <w:snapToGrid w:val="0"/>
              <w:spacing w:line="360" w:lineRule="auto"/>
              <w:textAlignment w:val="auto"/>
              <w:rPr>
                <w:rFonts w:ascii="宋体" w:hAnsi="宋体" w:cs="宋体"/>
                <w:b/>
                <w:bCs/>
                <w:color w:val="auto"/>
                <w:szCs w:val="21"/>
                <w:highlight w:val="none"/>
              </w:rPr>
            </w:pPr>
            <w:r>
              <w:rPr>
                <w:rFonts w:hint="eastAsia" w:ascii="宋体" w:hAnsi="宋体" w:eastAsia="宋体" w:cs="宋体"/>
                <w:b w:val="0"/>
                <w:bCs w:val="0"/>
                <w:color w:val="auto"/>
                <w:sz w:val="21"/>
                <w:szCs w:val="21"/>
                <w:highlight w:val="none"/>
              </w:rPr>
              <w:t>安全、保密保证措施</w:t>
            </w:r>
          </w:p>
        </w:tc>
        <w:tc>
          <w:tcPr>
            <w:tcW w:w="6601" w:type="dxa"/>
            <w:vAlign w:val="center"/>
          </w:tcPr>
          <w:p w14:paraId="7184A8A8">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一档（</w:t>
            </w:r>
            <w:r>
              <w:rPr>
                <w:rFonts w:hint="eastAsia" w:ascii="宋体" w:hAnsi="宋体" w:eastAsia="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rPr>
              <w:t xml:space="preserve"> 分）：</w:t>
            </w:r>
            <w:r>
              <w:rPr>
                <w:rFonts w:hint="eastAsia" w:ascii="宋体" w:hAnsi="宋体" w:cs="宋体"/>
                <w:b w:val="0"/>
                <w:bCs w:val="0"/>
                <w:color w:val="auto"/>
                <w:sz w:val="21"/>
                <w:szCs w:val="21"/>
                <w:highlight w:val="none"/>
                <w:lang w:eastAsia="zh-CN"/>
              </w:rPr>
              <w:t>供应商具备</w:t>
            </w:r>
            <w:r>
              <w:rPr>
                <w:rFonts w:hint="eastAsia" w:ascii="宋体" w:hAnsi="宋体" w:eastAsia="宋体" w:cs="宋体"/>
                <w:b w:val="0"/>
                <w:bCs w:val="0"/>
                <w:color w:val="auto"/>
                <w:sz w:val="21"/>
                <w:szCs w:val="21"/>
                <w:highlight w:val="none"/>
              </w:rPr>
              <w:t xml:space="preserve">安全生产管理和保密管理措施。 </w:t>
            </w:r>
          </w:p>
          <w:p w14:paraId="7F198D0A">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二档（</w:t>
            </w:r>
            <w:r>
              <w:rPr>
                <w:rFonts w:hint="eastAsia" w:ascii="宋体" w:hAnsi="宋体" w:eastAsia="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rPr>
              <w:t>分）：</w:t>
            </w:r>
            <w:r>
              <w:rPr>
                <w:rFonts w:hint="eastAsia" w:ascii="宋体" w:hAnsi="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设置</w:t>
            </w:r>
            <w:r>
              <w:rPr>
                <w:rFonts w:hint="eastAsia" w:ascii="宋体" w:hAnsi="宋体" w:cs="宋体"/>
                <w:b w:val="0"/>
                <w:bCs w:val="0"/>
                <w:color w:val="auto"/>
                <w:sz w:val="21"/>
                <w:szCs w:val="21"/>
                <w:highlight w:val="none"/>
                <w:lang w:eastAsia="zh-CN"/>
              </w:rPr>
              <w:t>了</w:t>
            </w:r>
            <w:r>
              <w:rPr>
                <w:rFonts w:hint="eastAsia" w:ascii="宋体" w:hAnsi="宋体" w:eastAsia="宋体" w:cs="宋体"/>
                <w:b w:val="0"/>
                <w:bCs w:val="0"/>
                <w:color w:val="auto"/>
                <w:sz w:val="21"/>
                <w:szCs w:val="21"/>
                <w:highlight w:val="none"/>
              </w:rPr>
              <w:t>安全生产管理员，</w:t>
            </w:r>
            <w:r>
              <w:rPr>
                <w:rFonts w:hint="eastAsia" w:ascii="宋体" w:hAnsi="宋体" w:cs="宋体"/>
                <w:b w:val="0"/>
                <w:bCs w:val="0"/>
                <w:color w:val="auto"/>
                <w:sz w:val="21"/>
                <w:szCs w:val="21"/>
                <w:highlight w:val="none"/>
                <w:lang w:eastAsia="zh-CN"/>
              </w:rPr>
              <w:t>具备具体的</w:t>
            </w:r>
            <w:r>
              <w:rPr>
                <w:rFonts w:hint="eastAsia" w:ascii="宋体" w:hAnsi="宋体" w:eastAsia="宋体" w:cs="宋体"/>
                <w:b w:val="0"/>
                <w:bCs w:val="0"/>
                <w:color w:val="auto"/>
                <w:sz w:val="21"/>
                <w:szCs w:val="21"/>
                <w:highlight w:val="none"/>
              </w:rPr>
              <w:t>安全生产管理和保密管理措施。</w:t>
            </w:r>
          </w:p>
          <w:p w14:paraId="63E19A3D">
            <w:pPr>
              <w:keepNext w:val="0"/>
              <w:keepLines w:val="0"/>
              <w:pageBreakBefore w:val="0"/>
              <w:widowControl/>
              <w:kinsoku/>
              <w:wordWrap/>
              <w:overflowPunct/>
              <w:topLinePunct w:val="0"/>
              <w:autoSpaceDE/>
              <w:autoSpaceDN/>
              <w:bidi w:val="0"/>
              <w:adjustRightInd/>
              <w:snapToGrid w:val="0"/>
              <w:spacing w:line="360" w:lineRule="auto"/>
              <w:textAlignment w:val="auto"/>
              <w:rPr>
                <w:rFonts w:ascii="宋体" w:hAnsi="宋体" w:cs="宋体"/>
                <w:color w:val="auto"/>
                <w:szCs w:val="21"/>
                <w:highlight w:val="none"/>
              </w:rPr>
            </w:pPr>
            <w:r>
              <w:rPr>
                <w:rFonts w:hint="eastAsia" w:ascii="宋体" w:hAnsi="宋体" w:eastAsia="宋体" w:cs="宋体"/>
                <w:b w:val="0"/>
                <w:bCs w:val="0"/>
                <w:color w:val="auto"/>
                <w:sz w:val="21"/>
                <w:szCs w:val="21"/>
                <w:highlight w:val="none"/>
                <w:lang w:val="en-US" w:eastAsia="zh-CN"/>
              </w:rPr>
              <w:t>三</w:t>
            </w:r>
            <w:r>
              <w:rPr>
                <w:rFonts w:hint="eastAsia" w:ascii="宋体" w:hAnsi="宋体" w:eastAsia="宋体" w:cs="宋体"/>
                <w:b w:val="0"/>
                <w:bCs w:val="0"/>
                <w:color w:val="auto"/>
                <w:sz w:val="21"/>
                <w:szCs w:val="21"/>
                <w:highlight w:val="none"/>
              </w:rPr>
              <w:t>档（</w:t>
            </w:r>
            <w:r>
              <w:rPr>
                <w:rFonts w:hint="eastAsia" w:ascii="宋体" w:hAnsi="宋体" w:eastAsia="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rPr>
              <w:t>分）：</w:t>
            </w:r>
            <w:r>
              <w:rPr>
                <w:rFonts w:hint="eastAsia" w:ascii="宋体" w:hAnsi="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设置安全生产管理员和保密管理人员，安全生产管理和保密管理措施</w:t>
            </w:r>
            <w:r>
              <w:rPr>
                <w:rFonts w:hint="eastAsia" w:ascii="宋体" w:hAnsi="宋体" w:eastAsia="宋体" w:cs="宋体"/>
                <w:b w:val="0"/>
                <w:bCs w:val="0"/>
                <w:color w:val="auto"/>
                <w:sz w:val="21"/>
                <w:szCs w:val="21"/>
                <w:highlight w:val="none"/>
                <w:lang w:val="en-US" w:eastAsia="zh-CN"/>
              </w:rPr>
              <w:t>完善、制度完整</w:t>
            </w:r>
            <w:r>
              <w:rPr>
                <w:rFonts w:hint="eastAsia" w:ascii="宋体" w:hAnsi="宋体" w:eastAsia="宋体" w:cs="宋体"/>
                <w:b w:val="0"/>
                <w:bCs w:val="0"/>
                <w:color w:val="auto"/>
                <w:sz w:val="21"/>
                <w:szCs w:val="21"/>
                <w:highlight w:val="none"/>
              </w:rPr>
              <w:t>。</w:t>
            </w:r>
          </w:p>
        </w:tc>
      </w:tr>
      <w:tr w14:paraId="3BD6A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436" w:type="pct"/>
            <w:vAlign w:val="center"/>
          </w:tcPr>
          <w:p w14:paraId="318C9458">
            <w:pPr>
              <w:spacing w:line="360" w:lineRule="auto"/>
              <w:jc w:val="center"/>
              <w:rPr>
                <w:rFonts w:hint="default" w:ascii="宋体" w:hAnsi="宋体" w:eastAsia="宋体" w:cs="宋体"/>
                <w:b/>
                <w:bCs/>
                <w:color w:val="auto"/>
                <w:szCs w:val="21"/>
                <w:highlight w:val="none"/>
                <w:lang w:val="en-US" w:eastAsia="zh-CN"/>
              </w:rPr>
            </w:pPr>
            <w:r>
              <w:rPr>
                <w:rFonts w:hint="eastAsia" w:ascii="宋体" w:hAnsi="宋体" w:cs="宋体"/>
                <w:b/>
                <w:bCs/>
                <w:color w:val="auto"/>
                <w:szCs w:val="21"/>
                <w:highlight w:val="none"/>
                <w:lang w:val="en-US" w:eastAsia="zh-CN"/>
              </w:rPr>
              <w:t>2.7</w:t>
            </w:r>
          </w:p>
        </w:tc>
        <w:tc>
          <w:tcPr>
            <w:tcW w:w="1183" w:type="dxa"/>
            <w:vAlign w:val="center"/>
          </w:tcPr>
          <w:p w14:paraId="53C1FDC8">
            <w:pPr>
              <w:keepNext w:val="0"/>
              <w:keepLines w:val="0"/>
              <w:pageBreakBefore w:val="0"/>
              <w:widowControl/>
              <w:kinsoku/>
              <w:wordWrap/>
              <w:overflowPunct/>
              <w:topLinePunct w:val="0"/>
              <w:autoSpaceDE/>
              <w:autoSpaceDN/>
              <w:bidi w:val="0"/>
              <w:adjustRightInd/>
              <w:snapToGrid w:val="0"/>
              <w:spacing w:line="360" w:lineRule="auto"/>
              <w:textAlignment w:val="auto"/>
              <w:rPr>
                <w:rFonts w:ascii="宋体" w:hAnsi="宋体" w:cs="宋体"/>
                <w:b/>
                <w:bCs/>
                <w:color w:val="auto"/>
                <w:szCs w:val="21"/>
                <w:highlight w:val="none"/>
              </w:rPr>
            </w:pPr>
            <w:r>
              <w:rPr>
                <w:rFonts w:hint="eastAsia" w:ascii="宋体" w:hAnsi="宋体" w:eastAsia="宋体" w:cs="宋体"/>
                <w:b w:val="0"/>
                <w:bCs w:val="0"/>
                <w:color w:val="auto"/>
                <w:sz w:val="21"/>
                <w:szCs w:val="21"/>
                <w:highlight w:val="none"/>
              </w:rPr>
              <w:t>售后服务方案</w:t>
            </w:r>
          </w:p>
        </w:tc>
        <w:tc>
          <w:tcPr>
            <w:tcW w:w="6601" w:type="dxa"/>
            <w:vAlign w:val="center"/>
          </w:tcPr>
          <w:p w14:paraId="03C59EB6">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一档（</w:t>
            </w:r>
            <w:r>
              <w:rPr>
                <w:rFonts w:hint="eastAsia" w:ascii="宋体" w:hAnsi="宋体" w:eastAsia="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rPr>
              <w:t>分）：</w:t>
            </w:r>
            <w:r>
              <w:rPr>
                <w:rFonts w:hint="eastAsia" w:ascii="宋体" w:hAnsi="宋体" w:cs="宋体"/>
                <w:b w:val="0"/>
                <w:bCs w:val="0"/>
                <w:color w:val="auto"/>
                <w:sz w:val="21"/>
                <w:szCs w:val="21"/>
                <w:highlight w:val="none"/>
                <w:lang w:eastAsia="zh-CN"/>
              </w:rPr>
              <w:t>提供了</w:t>
            </w:r>
            <w:r>
              <w:rPr>
                <w:rFonts w:hint="eastAsia" w:ascii="宋体" w:hAnsi="宋体" w:eastAsia="宋体" w:cs="宋体"/>
                <w:b w:val="0"/>
                <w:bCs w:val="0"/>
                <w:color w:val="auto"/>
                <w:sz w:val="21"/>
                <w:szCs w:val="21"/>
                <w:highlight w:val="none"/>
              </w:rPr>
              <w:t>售后服务方案，</w:t>
            </w:r>
            <w:r>
              <w:rPr>
                <w:rFonts w:hint="eastAsia" w:ascii="宋体" w:hAnsi="宋体" w:cs="宋体"/>
                <w:b w:val="0"/>
                <w:bCs w:val="0"/>
                <w:color w:val="auto"/>
                <w:sz w:val="21"/>
                <w:szCs w:val="21"/>
                <w:highlight w:val="none"/>
                <w:lang w:eastAsia="zh-CN"/>
              </w:rPr>
              <w:t>对售后服务内容进行了论述</w:t>
            </w:r>
            <w:r>
              <w:rPr>
                <w:rFonts w:hint="eastAsia" w:ascii="宋体" w:hAnsi="宋体" w:eastAsia="宋体" w:cs="宋体"/>
                <w:b w:val="0"/>
                <w:bCs w:val="0"/>
                <w:color w:val="auto"/>
                <w:sz w:val="21"/>
                <w:szCs w:val="21"/>
                <w:highlight w:val="none"/>
              </w:rPr>
              <w:t>。</w:t>
            </w:r>
          </w:p>
          <w:p w14:paraId="76B7C9F0">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二档（3 分）：售后服务方案完整且合理，</w:t>
            </w:r>
            <w:r>
              <w:rPr>
                <w:rFonts w:hint="eastAsia" w:ascii="宋体" w:hAnsi="宋体" w:cs="宋体"/>
                <w:b w:val="0"/>
                <w:bCs w:val="0"/>
                <w:color w:val="auto"/>
                <w:sz w:val="21"/>
                <w:szCs w:val="21"/>
                <w:highlight w:val="none"/>
                <w:lang w:eastAsia="zh-CN"/>
              </w:rPr>
              <w:t>设置具体的</w:t>
            </w:r>
            <w:r>
              <w:rPr>
                <w:rFonts w:hint="eastAsia" w:ascii="宋体" w:hAnsi="宋体" w:eastAsia="宋体" w:cs="宋体"/>
                <w:b w:val="0"/>
                <w:bCs w:val="0"/>
                <w:color w:val="auto"/>
                <w:sz w:val="21"/>
                <w:szCs w:val="21"/>
                <w:highlight w:val="none"/>
              </w:rPr>
              <w:t>售后服务机构</w:t>
            </w:r>
            <w:r>
              <w:rPr>
                <w:rFonts w:hint="eastAsia" w:ascii="宋体" w:hAnsi="宋体" w:cs="宋体"/>
                <w:b w:val="0"/>
                <w:bCs w:val="0"/>
                <w:color w:val="auto"/>
                <w:sz w:val="21"/>
                <w:szCs w:val="21"/>
                <w:highlight w:val="none"/>
                <w:lang w:eastAsia="zh-CN"/>
              </w:rPr>
              <w:t>，提供售后服务人员信息及联系方式</w:t>
            </w:r>
            <w:r>
              <w:rPr>
                <w:rFonts w:hint="eastAsia" w:ascii="宋体" w:hAnsi="宋体" w:eastAsia="宋体" w:cs="宋体"/>
                <w:b w:val="0"/>
                <w:bCs w:val="0"/>
                <w:color w:val="auto"/>
                <w:sz w:val="21"/>
                <w:szCs w:val="21"/>
                <w:highlight w:val="none"/>
              </w:rPr>
              <w:t xml:space="preserve">。 </w:t>
            </w:r>
          </w:p>
          <w:p w14:paraId="2B81BAB3">
            <w:pPr>
              <w:keepNext w:val="0"/>
              <w:keepLines w:val="0"/>
              <w:pageBreakBefore w:val="0"/>
              <w:widowControl/>
              <w:kinsoku/>
              <w:wordWrap/>
              <w:overflowPunct/>
              <w:topLinePunct w:val="0"/>
              <w:autoSpaceDE/>
              <w:autoSpaceDN/>
              <w:bidi w:val="0"/>
              <w:adjustRightInd/>
              <w:snapToGrid w:val="0"/>
              <w:spacing w:line="360" w:lineRule="auto"/>
              <w:textAlignment w:val="auto"/>
              <w:rPr>
                <w:rFonts w:ascii="宋体" w:hAnsi="宋体" w:cs="宋体"/>
                <w:color w:val="auto"/>
                <w:szCs w:val="21"/>
                <w:highlight w:val="none"/>
              </w:rPr>
            </w:pPr>
            <w:r>
              <w:rPr>
                <w:rFonts w:hint="eastAsia" w:ascii="宋体" w:hAnsi="宋体" w:eastAsia="宋体" w:cs="宋体"/>
                <w:b w:val="0"/>
                <w:bCs w:val="0"/>
                <w:color w:val="auto"/>
                <w:sz w:val="21"/>
                <w:szCs w:val="21"/>
                <w:highlight w:val="none"/>
              </w:rPr>
              <w:t>三档（5 分）：售后服务方案完整且合理，</w:t>
            </w:r>
            <w:r>
              <w:rPr>
                <w:rFonts w:hint="eastAsia" w:ascii="宋体" w:hAnsi="宋体" w:cs="宋体"/>
                <w:b w:val="0"/>
                <w:bCs w:val="0"/>
                <w:color w:val="auto"/>
                <w:sz w:val="21"/>
                <w:szCs w:val="21"/>
                <w:highlight w:val="none"/>
                <w:lang w:eastAsia="zh-CN"/>
              </w:rPr>
              <w:t>设置具体的</w:t>
            </w:r>
            <w:r>
              <w:rPr>
                <w:rFonts w:hint="eastAsia" w:ascii="宋体" w:hAnsi="宋体" w:eastAsia="宋体" w:cs="宋体"/>
                <w:b w:val="0"/>
                <w:bCs w:val="0"/>
                <w:color w:val="auto"/>
                <w:sz w:val="21"/>
                <w:szCs w:val="21"/>
                <w:highlight w:val="none"/>
              </w:rPr>
              <w:t>售后服务机构</w:t>
            </w:r>
            <w:r>
              <w:rPr>
                <w:rFonts w:hint="eastAsia" w:ascii="宋体" w:hAnsi="宋体" w:cs="宋体"/>
                <w:b w:val="0"/>
                <w:bCs w:val="0"/>
                <w:color w:val="auto"/>
                <w:sz w:val="21"/>
                <w:szCs w:val="21"/>
                <w:highlight w:val="none"/>
                <w:lang w:eastAsia="zh-CN"/>
              </w:rPr>
              <w:t>，提供售后服务人员信息及联系方式，</w:t>
            </w:r>
            <w:r>
              <w:rPr>
                <w:rFonts w:hint="eastAsia" w:ascii="宋体" w:hAnsi="宋体" w:eastAsia="宋体" w:cs="宋体"/>
                <w:b w:val="0"/>
                <w:bCs w:val="0"/>
                <w:color w:val="auto"/>
                <w:sz w:val="21"/>
                <w:szCs w:val="21"/>
                <w:highlight w:val="none"/>
              </w:rPr>
              <w:t>售后服务体系完善</w:t>
            </w:r>
            <w:r>
              <w:rPr>
                <w:rFonts w:hint="eastAsia" w:ascii="宋体" w:hAnsi="宋体" w:cs="宋体"/>
                <w:b w:val="0"/>
                <w:bCs w:val="0"/>
                <w:color w:val="auto"/>
                <w:sz w:val="21"/>
                <w:szCs w:val="21"/>
                <w:highlight w:val="none"/>
                <w:lang w:eastAsia="zh-CN"/>
              </w:rPr>
              <w:t>，提供具体的人员</w:t>
            </w:r>
            <w:r>
              <w:rPr>
                <w:rFonts w:hint="eastAsia" w:ascii="宋体" w:hAnsi="宋体" w:eastAsia="宋体" w:cs="宋体"/>
                <w:b w:val="0"/>
                <w:bCs w:val="0"/>
                <w:color w:val="auto"/>
                <w:sz w:val="21"/>
                <w:szCs w:val="21"/>
                <w:highlight w:val="none"/>
              </w:rPr>
              <w:t>培训方案。</w:t>
            </w:r>
          </w:p>
        </w:tc>
      </w:tr>
      <w:tr w14:paraId="254B5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436" w:type="pct"/>
            <w:vAlign w:val="center"/>
          </w:tcPr>
          <w:p w14:paraId="5035746B">
            <w:pPr>
              <w:spacing w:line="360" w:lineRule="auto"/>
              <w:jc w:val="center"/>
              <w:rPr>
                <w:rFonts w:ascii="宋体" w:hAnsi="宋体" w:cs="宋体"/>
                <w:b/>
                <w:bCs/>
                <w:color w:val="auto"/>
                <w:szCs w:val="21"/>
                <w:highlight w:val="none"/>
              </w:rPr>
            </w:pPr>
            <w:r>
              <w:rPr>
                <w:rFonts w:hint="eastAsia" w:ascii="宋体" w:hAnsi="宋体" w:cs="宋体"/>
                <w:b/>
                <w:bCs/>
                <w:color w:val="auto"/>
                <w:szCs w:val="21"/>
                <w:highlight w:val="none"/>
              </w:rPr>
              <w:t>3</w:t>
            </w:r>
          </w:p>
        </w:tc>
        <w:tc>
          <w:tcPr>
            <w:tcW w:w="694" w:type="pct"/>
            <w:vAlign w:val="center"/>
          </w:tcPr>
          <w:p w14:paraId="56DD9051">
            <w:pPr>
              <w:widowControl/>
              <w:spacing w:line="360" w:lineRule="auto"/>
              <w:jc w:val="center"/>
              <w:rPr>
                <w:rFonts w:ascii="宋体" w:hAnsi="宋体" w:cs="宋体"/>
                <w:b/>
                <w:bCs/>
                <w:color w:val="auto"/>
                <w:szCs w:val="21"/>
                <w:highlight w:val="none"/>
              </w:rPr>
            </w:pPr>
            <w:r>
              <w:rPr>
                <w:rFonts w:hint="eastAsia" w:ascii="宋体" w:hAnsi="宋体" w:cs="宋体"/>
                <w:b/>
                <w:bCs/>
                <w:color w:val="auto"/>
                <w:szCs w:val="21"/>
                <w:highlight w:val="none"/>
              </w:rPr>
              <w:t>商务分（满分</w:t>
            </w:r>
            <w:r>
              <w:rPr>
                <w:rFonts w:hint="eastAsia" w:ascii="宋体" w:hAnsi="宋体" w:cs="宋体"/>
                <w:b/>
                <w:bCs/>
                <w:color w:val="auto"/>
                <w:szCs w:val="21"/>
                <w:highlight w:val="none"/>
                <w:lang w:val="en-US" w:eastAsia="zh-CN"/>
              </w:rPr>
              <w:t>25</w:t>
            </w:r>
            <w:r>
              <w:rPr>
                <w:rFonts w:hint="eastAsia" w:ascii="宋体" w:hAnsi="宋体" w:cs="宋体"/>
                <w:b/>
                <w:bCs/>
                <w:color w:val="auto"/>
                <w:szCs w:val="21"/>
                <w:highlight w:val="none"/>
              </w:rPr>
              <w:t>分）</w:t>
            </w:r>
          </w:p>
        </w:tc>
        <w:tc>
          <w:tcPr>
            <w:tcW w:w="3869" w:type="pct"/>
            <w:vAlign w:val="center"/>
          </w:tcPr>
          <w:p w14:paraId="4FDE0479">
            <w:pPr>
              <w:snapToGrid w:val="0"/>
              <w:spacing w:line="360" w:lineRule="auto"/>
              <w:ind w:firstLine="443" w:firstLineChars="211"/>
              <w:jc w:val="center"/>
              <w:rPr>
                <w:rFonts w:ascii="宋体" w:hAnsi="宋体" w:cs="宋体"/>
                <w:color w:val="auto"/>
                <w:szCs w:val="21"/>
                <w:highlight w:val="none"/>
              </w:rPr>
            </w:pPr>
            <w:r>
              <w:rPr>
                <w:rFonts w:hint="eastAsia" w:ascii="宋体" w:hAnsi="宋体" w:cs="宋体"/>
                <w:color w:val="auto"/>
                <w:kern w:val="0"/>
                <w:szCs w:val="21"/>
                <w:highlight w:val="none"/>
              </w:rPr>
              <w:t>评审因素</w:t>
            </w:r>
          </w:p>
        </w:tc>
      </w:tr>
      <w:tr w14:paraId="54997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6" w:type="pct"/>
            <w:vAlign w:val="center"/>
          </w:tcPr>
          <w:p w14:paraId="76E4C029">
            <w:pPr>
              <w:jc w:val="center"/>
              <w:rPr>
                <w:rFonts w:ascii="宋体" w:hAnsi="宋体" w:cs="宋体"/>
                <w:b/>
                <w:bCs/>
                <w:color w:val="auto"/>
                <w:szCs w:val="21"/>
                <w:highlight w:val="none"/>
              </w:rPr>
            </w:pPr>
            <w:r>
              <w:rPr>
                <w:rFonts w:hint="eastAsia" w:ascii="宋体" w:hAnsi="宋体" w:cs="宋体"/>
                <w:b/>
                <w:bCs/>
                <w:color w:val="auto"/>
                <w:szCs w:val="21"/>
                <w:highlight w:val="none"/>
              </w:rPr>
              <w:t>3.1</w:t>
            </w:r>
          </w:p>
        </w:tc>
        <w:tc>
          <w:tcPr>
            <w:tcW w:w="694" w:type="pct"/>
            <w:vAlign w:val="center"/>
          </w:tcPr>
          <w:p w14:paraId="23EDD85A">
            <w:pPr>
              <w:spacing w:line="360" w:lineRule="auto"/>
              <w:jc w:val="center"/>
              <w:rPr>
                <w:rFonts w:ascii="宋体" w:hAnsi="宋体" w:cs="宋体"/>
                <w:b/>
                <w:bCs/>
                <w:color w:val="auto"/>
                <w:szCs w:val="21"/>
                <w:highlight w:val="none"/>
              </w:rPr>
            </w:pPr>
            <w:r>
              <w:rPr>
                <w:rFonts w:hint="eastAsia" w:ascii="宋体" w:hAnsi="宋体" w:cs="宋体"/>
                <w:b/>
                <w:bCs/>
                <w:color w:val="auto"/>
                <w:szCs w:val="21"/>
                <w:highlight w:val="none"/>
              </w:rPr>
              <w:t>业绩（满分10分）</w:t>
            </w:r>
          </w:p>
        </w:tc>
        <w:tc>
          <w:tcPr>
            <w:tcW w:w="3869" w:type="pct"/>
            <w:vAlign w:val="center"/>
          </w:tcPr>
          <w:p w14:paraId="19BFB37A">
            <w:pPr>
              <w:snapToGrid w:val="0"/>
              <w:spacing w:line="360" w:lineRule="auto"/>
              <w:ind w:firstLine="443" w:firstLineChars="211"/>
              <w:rPr>
                <w:rFonts w:ascii="宋体" w:hAnsi="宋体" w:cs="宋体"/>
                <w:color w:val="auto"/>
                <w:szCs w:val="21"/>
                <w:highlight w:val="none"/>
              </w:rPr>
            </w:pPr>
            <w:r>
              <w:rPr>
                <w:rFonts w:hint="eastAsia" w:ascii="宋体" w:hAnsi="宋体" w:cs="宋体"/>
                <w:color w:val="auto"/>
                <w:szCs w:val="21"/>
                <w:highlight w:val="none"/>
              </w:rPr>
              <w:t>投标人自202</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年1月1日以来同类项目</w:t>
            </w:r>
            <w:r>
              <w:rPr>
                <w:rFonts w:hint="eastAsia" w:ascii="宋体" w:hAnsi="宋体" w:cs="宋体"/>
                <w:color w:val="auto"/>
                <w:szCs w:val="21"/>
                <w:highlight w:val="none"/>
                <w:lang w:eastAsia="zh-CN"/>
              </w:rPr>
              <w:t>（二轮延包相关项目）</w:t>
            </w:r>
            <w:r>
              <w:rPr>
                <w:rFonts w:hint="eastAsia" w:ascii="宋体" w:hAnsi="宋体" w:cs="宋体"/>
                <w:color w:val="auto"/>
                <w:szCs w:val="21"/>
                <w:highlight w:val="none"/>
              </w:rPr>
              <w:t>的，每个项目得</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分，满分10分。【以合同或中标（成交）通知书复印件或扫描件为准，并加盖供应商公章。】</w:t>
            </w:r>
          </w:p>
        </w:tc>
      </w:tr>
      <w:tr w14:paraId="4F700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6" w:type="pct"/>
            <w:vAlign w:val="center"/>
          </w:tcPr>
          <w:p w14:paraId="250D908E">
            <w:pPr>
              <w:jc w:val="center"/>
              <w:rPr>
                <w:rFonts w:ascii="宋体" w:hAnsi="宋体" w:cs="宋体"/>
                <w:b/>
                <w:bCs/>
                <w:color w:val="auto"/>
                <w:szCs w:val="21"/>
                <w:highlight w:val="none"/>
              </w:rPr>
            </w:pPr>
            <w:r>
              <w:rPr>
                <w:rFonts w:hint="eastAsia" w:ascii="宋体" w:hAnsi="宋体" w:cs="宋体"/>
                <w:b/>
                <w:bCs/>
                <w:color w:val="auto"/>
                <w:szCs w:val="21"/>
                <w:highlight w:val="none"/>
              </w:rPr>
              <w:t>3.2</w:t>
            </w:r>
          </w:p>
        </w:tc>
        <w:tc>
          <w:tcPr>
            <w:tcW w:w="1183" w:type="dxa"/>
            <w:vAlign w:val="center"/>
          </w:tcPr>
          <w:p w14:paraId="554804C1">
            <w:pPr>
              <w:spacing w:line="360" w:lineRule="auto"/>
              <w:jc w:val="center"/>
              <w:rPr>
                <w:rFonts w:ascii="宋体" w:hAnsi="宋体" w:cs="宋体"/>
                <w:b/>
                <w:bCs/>
                <w:color w:val="auto"/>
                <w:szCs w:val="21"/>
                <w:highlight w:val="none"/>
              </w:rPr>
            </w:pPr>
            <w:r>
              <w:rPr>
                <w:rFonts w:hint="eastAsia" w:ascii="宋体" w:hAnsi="宋体" w:eastAsia="宋体" w:cs="宋体"/>
                <w:b/>
                <w:bCs/>
                <w:color w:val="auto"/>
                <w:szCs w:val="21"/>
                <w:highlight w:val="none"/>
                <w:lang w:val="en-US" w:eastAsia="zh-CN"/>
              </w:rPr>
              <w:t>拟投入的人员</w:t>
            </w:r>
            <w:r>
              <w:rPr>
                <w:rFonts w:hint="eastAsia" w:ascii="宋体" w:hAnsi="宋体" w:cs="宋体"/>
                <w:b/>
                <w:bCs/>
                <w:color w:val="auto"/>
                <w:szCs w:val="21"/>
                <w:highlight w:val="none"/>
              </w:rPr>
              <w:t>（满分</w:t>
            </w:r>
            <w:r>
              <w:rPr>
                <w:rFonts w:hint="eastAsia" w:ascii="宋体" w:hAnsi="宋体" w:cs="宋体"/>
                <w:b/>
                <w:bCs/>
                <w:color w:val="auto"/>
                <w:szCs w:val="21"/>
                <w:highlight w:val="none"/>
                <w:lang w:val="en-US" w:eastAsia="zh-CN"/>
              </w:rPr>
              <w:t>15</w:t>
            </w:r>
            <w:r>
              <w:rPr>
                <w:rFonts w:hint="eastAsia" w:ascii="宋体" w:hAnsi="宋体" w:cs="宋体"/>
                <w:b/>
                <w:bCs/>
                <w:color w:val="auto"/>
                <w:szCs w:val="21"/>
                <w:highlight w:val="none"/>
              </w:rPr>
              <w:t>分）</w:t>
            </w:r>
          </w:p>
        </w:tc>
        <w:tc>
          <w:tcPr>
            <w:tcW w:w="6601" w:type="dxa"/>
            <w:vAlign w:val="center"/>
          </w:tcPr>
          <w:p w14:paraId="7EC77251">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000000" w:themeColor="text1"/>
                <w:sz w:val="21"/>
                <w:szCs w:val="21"/>
                <w:highlight w:val="none"/>
                <w14:textFill>
                  <w14:solidFill>
                    <w14:schemeClr w14:val="tx1"/>
                  </w14:solidFill>
                </w14:textFill>
              </w:rPr>
              <w:t>一档（</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5</w:t>
            </w:r>
            <w:r>
              <w:rPr>
                <w:rFonts w:hint="eastAsia" w:ascii="宋体" w:hAnsi="宋体" w:eastAsia="宋体" w:cs="宋体"/>
                <w:b w:val="0"/>
                <w:bCs w:val="0"/>
                <w:color w:val="000000" w:themeColor="text1"/>
                <w:sz w:val="21"/>
                <w:szCs w:val="21"/>
                <w:highlight w:val="none"/>
                <w14:textFill>
                  <w14:solidFill>
                    <w14:schemeClr w14:val="tx1"/>
                  </w14:solidFill>
                </w14:textFill>
              </w:rPr>
              <w:t>分）</w:t>
            </w:r>
            <w:r>
              <w:rPr>
                <w:rFonts w:hint="eastAsia" w:ascii="宋体" w:hAnsi="宋体" w:eastAsia="宋体" w:cs="宋体"/>
                <w:b w:val="0"/>
                <w:bCs w:val="0"/>
                <w:color w:val="auto"/>
                <w:sz w:val="21"/>
                <w:szCs w:val="21"/>
                <w:highlight w:val="none"/>
              </w:rPr>
              <w:t>：拟投入本项目至少5人，团队成员中至少</w:t>
            </w:r>
            <w:r>
              <w:rPr>
                <w:rFonts w:hint="eastAsia" w:ascii="宋体" w:hAnsi="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人具有测绘类</w:t>
            </w:r>
            <w:r>
              <w:rPr>
                <w:rFonts w:hint="eastAsia" w:ascii="宋体" w:hAnsi="宋体" w:cs="宋体"/>
                <w:b w:val="0"/>
                <w:bCs w:val="0"/>
                <w:color w:val="auto"/>
                <w:sz w:val="21"/>
                <w:szCs w:val="21"/>
                <w:highlight w:val="none"/>
                <w:lang w:val="en-US" w:eastAsia="zh-CN"/>
              </w:rPr>
              <w:t>中</w:t>
            </w:r>
            <w:r>
              <w:rPr>
                <w:rFonts w:hint="eastAsia" w:ascii="宋体" w:hAnsi="宋体" w:eastAsia="宋体" w:cs="宋体"/>
                <w:b w:val="0"/>
                <w:bCs w:val="0"/>
                <w:color w:val="auto"/>
                <w:sz w:val="21"/>
                <w:szCs w:val="21"/>
                <w:highlight w:val="none"/>
              </w:rPr>
              <w:t>级</w:t>
            </w:r>
            <w:r>
              <w:rPr>
                <w:rFonts w:hint="eastAsia" w:ascii="宋体" w:hAnsi="宋体" w:eastAsia="宋体" w:cs="宋体"/>
                <w:b w:val="0"/>
                <w:bCs w:val="0"/>
                <w:color w:val="auto"/>
                <w:sz w:val="21"/>
                <w:szCs w:val="21"/>
                <w:highlight w:val="none"/>
                <w:lang w:val="en-US" w:eastAsia="zh-CN"/>
              </w:rPr>
              <w:t>及以上</w:t>
            </w:r>
            <w:r>
              <w:rPr>
                <w:rFonts w:hint="eastAsia" w:ascii="宋体" w:hAnsi="宋体" w:eastAsia="宋体" w:cs="宋体"/>
                <w:b w:val="0"/>
                <w:bCs w:val="0"/>
                <w:color w:val="auto"/>
                <w:sz w:val="21"/>
                <w:szCs w:val="21"/>
                <w:highlight w:val="none"/>
              </w:rPr>
              <w:t xml:space="preserve">职称，人员分工明确，岗位职责清晰； </w:t>
            </w:r>
          </w:p>
          <w:p w14:paraId="738CC3FD">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二档（</w:t>
            </w:r>
            <w:r>
              <w:rPr>
                <w:rFonts w:hint="eastAsia" w:ascii="宋体" w:hAnsi="宋体" w:cs="宋体"/>
                <w:b w:val="0"/>
                <w:bCs w:val="0"/>
                <w:color w:val="auto"/>
                <w:sz w:val="21"/>
                <w:szCs w:val="21"/>
                <w:highlight w:val="none"/>
                <w:lang w:val="en-US" w:eastAsia="zh-CN"/>
              </w:rPr>
              <w:t>10</w:t>
            </w:r>
            <w:r>
              <w:rPr>
                <w:rFonts w:hint="eastAsia" w:ascii="宋体" w:hAnsi="宋体" w:eastAsia="宋体" w:cs="宋体"/>
                <w:b w:val="0"/>
                <w:bCs w:val="0"/>
                <w:color w:val="auto"/>
                <w:sz w:val="21"/>
                <w:szCs w:val="21"/>
                <w:highlight w:val="none"/>
              </w:rPr>
              <w:t>分）：拟投入本项目至少</w:t>
            </w:r>
            <w:r>
              <w:rPr>
                <w:rFonts w:hint="eastAsia" w:ascii="宋体" w:hAnsi="宋体" w:cs="宋体"/>
                <w:b w:val="0"/>
                <w:bCs w:val="0"/>
                <w:color w:val="auto"/>
                <w:sz w:val="21"/>
                <w:szCs w:val="21"/>
                <w:highlight w:val="none"/>
                <w:lang w:val="en-US" w:eastAsia="zh-CN"/>
              </w:rPr>
              <w:t>8</w:t>
            </w:r>
            <w:r>
              <w:rPr>
                <w:rFonts w:hint="eastAsia" w:ascii="宋体" w:hAnsi="宋体" w:eastAsia="宋体" w:cs="宋体"/>
                <w:b w:val="0"/>
                <w:bCs w:val="0"/>
                <w:color w:val="auto"/>
                <w:sz w:val="21"/>
                <w:szCs w:val="21"/>
                <w:highlight w:val="none"/>
              </w:rPr>
              <w:t>人，且项目经理具有测绘类</w:t>
            </w:r>
            <w:r>
              <w:rPr>
                <w:rFonts w:hint="eastAsia" w:ascii="宋体" w:hAnsi="宋体" w:cs="宋体"/>
                <w:b w:val="0"/>
                <w:bCs w:val="0"/>
                <w:color w:val="auto"/>
                <w:sz w:val="21"/>
                <w:szCs w:val="21"/>
                <w:highlight w:val="none"/>
                <w:lang w:val="en-US" w:eastAsia="zh-CN"/>
              </w:rPr>
              <w:t>中</w:t>
            </w:r>
            <w:r>
              <w:rPr>
                <w:rFonts w:hint="eastAsia" w:ascii="宋体" w:hAnsi="宋体" w:eastAsia="宋体" w:cs="宋体"/>
                <w:b w:val="0"/>
                <w:bCs w:val="0"/>
                <w:color w:val="auto"/>
                <w:sz w:val="21"/>
                <w:szCs w:val="21"/>
                <w:highlight w:val="none"/>
              </w:rPr>
              <w:t>级</w:t>
            </w:r>
            <w:r>
              <w:rPr>
                <w:rFonts w:hint="eastAsia" w:ascii="宋体" w:hAnsi="宋体" w:eastAsia="宋体" w:cs="宋体"/>
                <w:b w:val="0"/>
                <w:bCs w:val="0"/>
                <w:color w:val="auto"/>
                <w:sz w:val="21"/>
                <w:szCs w:val="21"/>
                <w:highlight w:val="none"/>
                <w:lang w:val="en-US" w:eastAsia="zh-CN"/>
              </w:rPr>
              <w:t>及以上</w:t>
            </w:r>
            <w:r>
              <w:rPr>
                <w:rFonts w:hint="eastAsia" w:ascii="宋体" w:hAnsi="宋体" w:eastAsia="宋体" w:cs="宋体"/>
                <w:b w:val="0"/>
                <w:bCs w:val="0"/>
                <w:color w:val="auto"/>
                <w:sz w:val="21"/>
                <w:szCs w:val="21"/>
                <w:highlight w:val="none"/>
              </w:rPr>
              <w:t>职称，团队成员中至少</w:t>
            </w:r>
            <w:r>
              <w:rPr>
                <w:rFonts w:hint="eastAsia" w:ascii="宋体" w:hAnsi="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rPr>
              <w:t>人具有测绘类</w:t>
            </w:r>
            <w:r>
              <w:rPr>
                <w:rFonts w:hint="eastAsia" w:ascii="宋体" w:hAnsi="宋体" w:cs="宋体"/>
                <w:b w:val="0"/>
                <w:bCs w:val="0"/>
                <w:color w:val="auto"/>
                <w:sz w:val="21"/>
                <w:szCs w:val="21"/>
                <w:highlight w:val="none"/>
                <w:lang w:val="en-US" w:eastAsia="zh-CN"/>
              </w:rPr>
              <w:t>中</w:t>
            </w:r>
            <w:r>
              <w:rPr>
                <w:rFonts w:hint="eastAsia" w:ascii="宋体" w:hAnsi="宋体" w:eastAsia="宋体" w:cs="宋体"/>
                <w:b w:val="0"/>
                <w:bCs w:val="0"/>
                <w:color w:val="auto"/>
                <w:sz w:val="21"/>
                <w:szCs w:val="21"/>
                <w:highlight w:val="none"/>
              </w:rPr>
              <w:t>级</w:t>
            </w:r>
            <w:r>
              <w:rPr>
                <w:rFonts w:hint="eastAsia" w:ascii="宋体" w:hAnsi="宋体" w:eastAsia="宋体" w:cs="宋体"/>
                <w:b w:val="0"/>
                <w:bCs w:val="0"/>
                <w:color w:val="auto"/>
                <w:sz w:val="21"/>
                <w:szCs w:val="21"/>
                <w:highlight w:val="none"/>
                <w:lang w:val="en-US" w:eastAsia="zh-CN"/>
              </w:rPr>
              <w:t>及以上</w:t>
            </w:r>
            <w:r>
              <w:rPr>
                <w:rFonts w:hint="eastAsia" w:ascii="宋体" w:hAnsi="宋体" w:eastAsia="宋体" w:cs="宋体"/>
                <w:b w:val="0"/>
                <w:bCs w:val="0"/>
                <w:color w:val="auto"/>
                <w:sz w:val="21"/>
                <w:szCs w:val="21"/>
                <w:highlight w:val="none"/>
              </w:rPr>
              <w:t xml:space="preserve">职称，人员分工明确，岗位职责清晰； </w:t>
            </w:r>
          </w:p>
          <w:p w14:paraId="12BDD8F3">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三档（</w:t>
            </w:r>
            <w:r>
              <w:rPr>
                <w:rFonts w:hint="eastAsia" w:ascii="宋体" w:hAnsi="宋体" w:cs="宋体"/>
                <w:b w:val="0"/>
                <w:bCs w:val="0"/>
                <w:color w:val="auto"/>
                <w:sz w:val="21"/>
                <w:szCs w:val="21"/>
                <w:highlight w:val="none"/>
                <w:lang w:val="en-US" w:eastAsia="zh-CN"/>
              </w:rPr>
              <w:t>15</w:t>
            </w:r>
            <w:r>
              <w:rPr>
                <w:rFonts w:hint="eastAsia" w:ascii="宋体" w:hAnsi="宋体" w:eastAsia="宋体" w:cs="宋体"/>
                <w:b w:val="0"/>
                <w:bCs w:val="0"/>
                <w:color w:val="auto"/>
                <w:sz w:val="21"/>
                <w:szCs w:val="21"/>
                <w:highlight w:val="none"/>
              </w:rPr>
              <w:t>分）：拟投入本项目至少</w:t>
            </w:r>
            <w:r>
              <w:rPr>
                <w:rFonts w:hint="eastAsia" w:ascii="宋体" w:hAnsi="宋体" w:cs="宋体"/>
                <w:b w:val="0"/>
                <w:bCs w:val="0"/>
                <w:color w:val="auto"/>
                <w:sz w:val="21"/>
                <w:szCs w:val="21"/>
                <w:highlight w:val="none"/>
                <w:lang w:val="en-US" w:eastAsia="zh-CN"/>
              </w:rPr>
              <w:t>10</w:t>
            </w:r>
            <w:r>
              <w:rPr>
                <w:rFonts w:hint="eastAsia" w:ascii="宋体" w:hAnsi="宋体" w:eastAsia="宋体" w:cs="宋体"/>
                <w:b w:val="0"/>
                <w:bCs w:val="0"/>
                <w:color w:val="auto"/>
                <w:sz w:val="21"/>
                <w:szCs w:val="21"/>
                <w:highlight w:val="none"/>
              </w:rPr>
              <w:t>人，其中项目经理具有测绘类</w:t>
            </w:r>
            <w:r>
              <w:rPr>
                <w:rFonts w:hint="eastAsia" w:ascii="宋体" w:hAnsi="宋体" w:cs="宋体"/>
                <w:b w:val="0"/>
                <w:bCs w:val="0"/>
                <w:color w:val="auto"/>
                <w:sz w:val="21"/>
                <w:szCs w:val="21"/>
                <w:highlight w:val="none"/>
                <w:lang w:val="en-US" w:eastAsia="zh-CN"/>
              </w:rPr>
              <w:t>中</w:t>
            </w:r>
            <w:r>
              <w:rPr>
                <w:rFonts w:hint="eastAsia" w:ascii="宋体" w:hAnsi="宋体" w:eastAsia="宋体" w:cs="宋体"/>
                <w:b w:val="0"/>
                <w:bCs w:val="0"/>
                <w:color w:val="auto"/>
                <w:sz w:val="21"/>
                <w:szCs w:val="21"/>
                <w:highlight w:val="none"/>
              </w:rPr>
              <w:t>级职称，团队成员中至少</w:t>
            </w:r>
            <w:r>
              <w:rPr>
                <w:rFonts w:hint="eastAsia" w:ascii="宋体" w:hAnsi="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rPr>
              <w:t>人具有测绘类</w:t>
            </w:r>
            <w:r>
              <w:rPr>
                <w:rFonts w:hint="eastAsia" w:ascii="宋体" w:hAnsi="宋体" w:cs="宋体"/>
                <w:b w:val="0"/>
                <w:bCs w:val="0"/>
                <w:color w:val="auto"/>
                <w:sz w:val="21"/>
                <w:szCs w:val="21"/>
                <w:highlight w:val="none"/>
                <w:lang w:val="en-US" w:eastAsia="zh-CN"/>
              </w:rPr>
              <w:t>中</w:t>
            </w:r>
            <w:r>
              <w:rPr>
                <w:rFonts w:hint="eastAsia" w:ascii="宋体" w:hAnsi="宋体" w:eastAsia="宋体" w:cs="宋体"/>
                <w:b w:val="0"/>
                <w:bCs w:val="0"/>
                <w:color w:val="auto"/>
                <w:sz w:val="21"/>
                <w:szCs w:val="21"/>
                <w:highlight w:val="none"/>
              </w:rPr>
              <w:t>级</w:t>
            </w:r>
            <w:r>
              <w:rPr>
                <w:rFonts w:hint="eastAsia" w:ascii="宋体" w:hAnsi="宋体" w:eastAsia="宋体" w:cs="宋体"/>
                <w:b w:val="0"/>
                <w:bCs w:val="0"/>
                <w:color w:val="auto"/>
                <w:sz w:val="21"/>
                <w:szCs w:val="21"/>
                <w:highlight w:val="none"/>
                <w:lang w:val="en-US" w:eastAsia="zh-CN"/>
              </w:rPr>
              <w:t>及以上</w:t>
            </w:r>
            <w:r>
              <w:rPr>
                <w:rFonts w:hint="eastAsia" w:ascii="宋体" w:hAnsi="宋体" w:eastAsia="宋体" w:cs="宋体"/>
                <w:b w:val="0"/>
                <w:bCs w:val="0"/>
                <w:color w:val="auto"/>
                <w:sz w:val="21"/>
                <w:szCs w:val="21"/>
                <w:highlight w:val="none"/>
              </w:rPr>
              <w:t>职称，人员分工明确，岗位职责清晰。</w:t>
            </w:r>
          </w:p>
          <w:p w14:paraId="0F8D1A98">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注：</w:t>
            </w:r>
            <w:r>
              <w:rPr>
                <w:rFonts w:hint="eastAsia" w:ascii="宋体" w:hAnsi="宋体" w:eastAsia="宋体" w:cs="宋体"/>
                <w:b w:val="0"/>
                <w:bCs w:val="0"/>
                <w:color w:val="auto"/>
                <w:sz w:val="21"/>
                <w:szCs w:val="21"/>
                <w:highlight w:val="none"/>
              </w:rPr>
              <w:t>（须提供项目团队成员</w:t>
            </w:r>
            <w:r>
              <w:rPr>
                <w:rFonts w:hint="eastAsia" w:hAnsi="宋体" w:cs="宋体"/>
                <w:color w:val="000000"/>
                <w:sz w:val="21"/>
                <w:highlight w:val="none"/>
                <w:lang w:val="en-US" w:eastAsia="zh-CN"/>
              </w:rPr>
              <w:t>其在供应商单位的劳动合同或其属于供应商员工的证明材料复印件</w:t>
            </w:r>
            <w:r>
              <w:rPr>
                <w:rFonts w:hint="eastAsia" w:ascii="宋体" w:hAnsi="宋体" w:eastAsia="宋体" w:cs="宋体"/>
                <w:b w:val="0"/>
                <w:bCs w:val="0"/>
                <w:color w:val="auto"/>
                <w:sz w:val="21"/>
                <w:szCs w:val="21"/>
                <w:highlight w:val="none"/>
              </w:rPr>
              <w:t>、资格证</w:t>
            </w:r>
            <w:r>
              <w:rPr>
                <w:rFonts w:hint="eastAsia" w:ascii="宋体" w:hAnsi="宋体" w:cs="宋体"/>
                <w:b w:val="0"/>
                <w:bCs w:val="0"/>
                <w:color w:val="auto"/>
                <w:sz w:val="21"/>
                <w:szCs w:val="21"/>
                <w:highlight w:val="none"/>
                <w:lang w:eastAsia="zh-CN"/>
              </w:rPr>
              <w:t>复印件</w:t>
            </w:r>
            <w:r>
              <w:rPr>
                <w:rFonts w:hint="eastAsia" w:ascii="宋体" w:hAnsi="宋体" w:eastAsia="宋体" w:cs="宋体"/>
                <w:b w:val="0"/>
                <w:bCs w:val="0"/>
                <w:color w:val="auto"/>
                <w:sz w:val="21"/>
                <w:szCs w:val="21"/>
                <w:highlight w:val="none"/>
                <w:lang w:val="en-US" w:eastAsia="zh-CN"/>
              </w:rPr>
              <w:t>或</w:t>
            </w:r>
            <w:r>
              <w:rPr>
                <w:rFonts w:hint="eastAsia" w:ascii="宋体" w:hAnsi="宋体" w:eastAsia="宋体" w:cs="宋体"/>
                <w:b w:val="0"/>
                <w:bCs w:val="0"/>
                <w:color w:val="auto"/>
                <w:sz w:val="21"/>
                <w:szCs w:val="21"/>
                <w:highlight w:val="none"/>
              </w:rPr>
              <w:t>职称证</w:t>
            </w:r>
            <w:r>
              <w:rPr>
                <w:rFonts w:hint="eastAsia" w:ascii="宋体" w:hAnsi="宋体" w:cs="宋体"/>
                <w:b w:val="0"/>
                <w:bCs w:val="0"/>
                <w:color w:val="auto"/>
                <w:sz w:val="21"/>
                <w:szCs w:val="21"/>
                <w:highlight w:val="none"/>
                <w:lang w:eastAsia="zh-CN"/>
              </w:rPr>
              <w:t>复印件</w:t>
            </w:r>
            <w:r>
              <w:rPr>
                <w:rFonts w:hint="eastAsia" w:ascii="宋体" w:hAnsi="宋体" w:eastAsia="宋体" w:cs="宋体"/>
                <w:b w:val="0"/>
                <w:bCs w:val="0"/>
                <w:color w:val="auto"/>
                <w:sz w:val="21"/>
                <w:szCs w:val="21"/>
                <w:highlight w:val="none"/>
              </w:rPr>
              <w:t>等证明材料）不满足以上评分内容的不得分。</w:t>
            </w:r>
          </w:p>
        </w:tc>
      </w:tr>
      <w:tr w14:paraId="01DB1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5000" w:type="pct"/>
            <w:gridSpan w:val="3"/>
            <w:vAlign w:val="center"/>
          </w:tcPr>
          <w:p w14:paraId="5DF0F032">
            <w:pPr>
              <w:snapToGrid w:val="0"/>
              <w:spacing w:line="360" w:lineRule="atLeast"/>
              <w:rPr>
                <w:rFonts w:ascii="宋体" w:hAnsi="宋体" w:cs="宋体"/>
                <w:b/>
                <w:bCs/>
                <w:color w:val="auto"/>
                <w:szCs w:val="21"/>
                <w:highlight w:val="none"/>
              </w:rPr>
            </w:pPr>
            <w:r>
              <w:rPr>
                <w:rFonts w:hint="eastAsia" w:ascii="宋体" w:hAnsi="宋体" w:cs="宋体"/>
                <w:b/>
                <w:bCs/>
                <w:color w:val="auto"/>
                <w:szCs w:val="21"/>
                <w:highlight w:val="none"/>
              </w:rPr>
              <w:t>总得分=1+2+3</w:t>
            </w:r>
          </w:p>
          <w:p w14:paraId="14F4DB86">
            <w:pPr>
              <w:snapToGrid w:val="0"/>
              <w:spacing w:line="360" w:lineRule="atLeast"/>
              <w:rPr>
                <w:rFonts w:ascii="宋体" w:hAnsi="宋体" w:cs="宋体"/>
                <w:b/>
                <w:bCs/>
                <w:color w:val="auto"/>
                <w:szCs w:val="21"/>
                <w:highlight w:val="none"/>
              </w:rPr>
            </w:pPr>
            <w:r>
              <w:rPr>
                <w:rFonts w:hint="eastAsia" w:ascii="宋体" w:hAnsi="宋体" w:cs="宋体"/>
                <w:b/>
                <w:bCs/>
                <w:color w:val="auto"/>
                <w:szCs w:val="21"/>
                <w:highlight w:val="none"/>
              </w:rPr>
              <w:t>备注：本项目为服务类项目，不涉及节能环保政策考核。</w:t>
            </w:r>
          </w:p>
        </w:tc>
      </w:tr>
    </w:tbl>
    <w:p w14:paraId="51A2C7E9">
      <w:pPr>
        <w:spacing w:line="420" w:lineRule="exact"/>
        <w:rPr>
          <w:rFonts w:ascii="宋体" w:hAnsi="宋体" w:cs="宋体"/>
          <w:b/>
          <w:color w:val="auto"/>
          <w:szCs w:val="21"/>
          <w:highlight w:val="none"/>
        </w:rPr>
      </w:pPr>
    </w:p>
    <w:p w14:paraId="389F7A82">
      <w:pPr>
        <w:spacing w:line="420" w:lineRule="exact"/>
        <w:ind w:firstLine="420"/>
        <w:rPr>
          <w:rFonts w:ascii="宋体" w:hAnsi="宋体" w:cs="宋体"/>
          <w:b/>
          <w:color w:val="auto"/>
          <w:szCs w:val="21"/>
          <w:highlight w:val="none"/>
        </w:rPr>
      </w:pPr>
      <w:r>
        <w:rPr>
          <w:rFonts w:hint="eastAsia" w:ascii="宋体" w:hAnsi="宋体" w:cs="宋体"/>
          <w:b/>
          <w:color w:val="auto"/>
          <w:szCs w:val="21"/>
          <w:highlight w:val="none"/>
        </w:rPr>
        <w:t>三、中标候选人推荐原则</w:t>
      </w:r>
    </w:p>
    <w:p w14:paraId="55ADA581">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1.评标委员会根据原始评标记录和评标结果编写评标报告，并通过电子交易平台向采购人、采购代理机构提交。</w:t>
      </w:r>
    </w:p>
    <w:p w14:paraId="5A4506DD">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Courier New"/>
          <w:color w:val="auto"/>
          <w:szCs w:val="21"/>
          <w:highlight w:val="none"/>
        </w:rPr>
        <w:t>评标委员会将根据总得分由高到低排列次序并推荐中标候选人。得分相同的，以投标报价由低到高顺序排列。得分相同且投标报价相同的并列，投标文件满足招标文件全部实质性要求，且按照评审因素的量化指标评审得分最高的投标人为排名第一的中标候选人</w:t>
      </w:r>
      <w:r>
        <w:rPr>
          <w:rFonts w:hint="eastAsia" w:ascii="宋体" w:hAnsi="宋体" w:cs="宋体"/>
          <w:color w:val="auto"/>
          <w:szCs w:val="21"/>
          <w:highlight w:val="none"/>
        </w:rPr>
        <w:t>。</w:t>
      </w:r>
    </w:p>
    <w:p w14:paraId="5026C58D">
      <w:pPr>
        <w:spacing w:before="120" w:beforeLines="50" w:after="120" w:afterLines="50" w:line="400" w:lineRule="exact"/>
        <w:ind w:firstLine="420" w:firstLineChars="200"/>
        <w:rPr>
          <w:rFonts w:ascii="宋体" w:hAnsi="宋体" w:cs="宋体" w:eastAsiaTheme="minorEastAsia"/>
          <w:b/>
          <w:color w:val="auto"/>
          <w:sz w:val="24"/>
          <w:highlight w:val="none"/>
        </w:rPr>
      </w:pPr>
      <w:r>
        <w:rPr>
          <w:rFonts w:hint="eastAsia" w:ascii="宋体" w:hAnsi="宋体" w:cs="宋体" w:eastAsiaTheme="minorEastAsia"/>
          <w:color w:val="auto"/>
          <w:szCs w:val="21"/>
          <w:highlight w:val="none"/>
        </w:rPr>
        <w:br w:type="page"/>
      </w:r>
    </w:p>
    <w:p w14:paraId="40D98A84">
      <w:pPr>
        <w:keepNext/>
        <w:keepLines/>
        <w:numPr>
          <w:ilvl w:val="0"/>
          <w:numId w:val="6"/>
        </w:numPr>
        <w:spacing w:before="260" w:after="260" w:line="413" w:lineRule="auto"/>
        <w:jc w:val="center"/>
        <w:outlineLvl w:val="1"/>
        <w:rPr>
          <w:rFonts w:ascii="宋体" w:hAnsi="宋体" w:cs="宋体"/>
          <w:b/>
          <w:bCs/>
          <w:color w:val="auto"/>
          <w:sz w:val="32"/>
          <w:szCs w:val="32"/>
          <w:highlight w:val="none"/>
        </w:rPr>
      </w:pPr>
      <w:bookmarkStart w:id="162" w:name="_Toc13100"/>
      <w:r>
        <w:rPr>
          <w:rFonts w:hint="eastAsia" w:ascii="宋体" w:hAnsi="宋体" w:cs="宋体"/>
          <w:b/>
          <w:bCs/>
          <w:color w:val="auto"/>
          <w:sz w:val="32"/>
          <w:szCs w:val="32"/>
          <w:highlight w:val="none"/>
        </w:rPr>
        <w:t xml:space="preserve"> 拟签订的合同文本</w:t>
      </w:r>
      <w:bookmarkEnd w:id="162"/>
      <w:bookmarkStart w:id="163" w:name="_Toc3520"/>
      <w:bookmarkStart w:id="164" w:name="_Toc254970697"/>
      <w:bookmarkStart w:id="165" w:name="_Toc254970556"/>
    </w:p>
    <w:p w14:paraId="16182D68">
      <w:pPr>
        <w:spacing w:before="120" w:after="240" w:line="320" w:lineRule="atLeast"/>
        <w:jc w:val="center"/>
        <w:outlineLvl w:val="1"/>
        <w:rPr>
          <w:rFonts w:ascii="宋体" w:hAnsi="宋体" w:cstheme="minorBidi"/>
          <w:b/>
          <w:bCs/>
          <w:color w:val="auto"/>
          <w:kern w:val="0"/>
          <w:sz w:val="28"/>
          <w:szCs w:val="21"/>
          <w:highlight w:val="none"/>
        </w:rPr>
      </w:pPr>
      <w:r>
        <w:rPr>
          <w:rFonts w:hint="eastAsia" w:ascii="宋体" w:hAnsi="宋体" w:cstheme="minorBidi"/>
          <w:b/>
          <w:bCs/>
          <w:color w:val="auto"/>
          <w:kern w:val="0"/>
          <w:sz w:val="28"/>
          <w:szCs w:val="21"/>
          <w:highlight w:val="none"/>
        </w:rPr>
        <w:t>（仅供参考，具体以实际签订内容为准，但不得偏离实质性内容）</w:t>
      </w:r>
    </w:p>
    <w:p w14:paraId="4B37805E">
      <w:pPr>
        <w:spacing w:line="450" w:lineRule="exact"/>
        <w:ind w:left="2365" w:leftChars="-80" w:right="-105" w:rightChars="-50" w:hanging="2533" w:hangingChars="701"/>
        <w:rPr>
          <w:rFonts w:hint="eastAsia" w:ascii="宋体" w:hAnsi="宋体" w:eastAsia="仿宋_GB2312" w:cs="Courier New"/>
          <w:b/>
          <w:sz w:val="36"/>
          <w:szCs w:val="36"/>
          <w:lang w:eastAsia="zh-CN"/>
        </w:rPr>
      </w:pPr>
      <w:r>
        <w:rPr>
          <w:rFonts w:hint="eastAsia" w:ascii="宋体" w:hAnsi="宋体" w:cs="Courier New"/>
          <w:b/>
          <w:sz w:val="36"/>
          <w:szCs w:val="36"/>
        </w:rPr>
        <w:t>合同名称：覃塘区</w:t>
      </w:r>
      <w:r>
        <w:rPr>
          <w:rFonts w:hint="eastAsia" w:ascii="宋体" w:hAnsi="宋体" w:cs="Courier New"/>
          <w:b/>
          <w:sz w:val="36"/>
          <w:szCs w:val="36"/>
          <w:lang w:val="en-US" w:eastAsia="zh-CN"/>
        </w:rPr>
        <w:t>2026年</w:t>
      </w:r>
      <w:r>
        <w:rPr>
          <w:rFonts w:hint="eastAsia" w:ascii="宋体" w:hAnsi="宋体" w:cs="Courier New"/>
          <w:b/>
          <w:sz w:val="36"/>
          <w:szCs w:val="36"/>
        </w:rPr>
        <w:t>第二轮土地承包到期后再延长30年试点工作服务项目</w:t>
      </w:r>
      <w:r>
        <w:rPr>
          <w:rFonts w:hint="eastAsia" w:ascii="宋体" w:hAnsi="宋体" w:cs="Courier New"/>
          <w:b/>
          <w:sz w:val="36"/>
          <w:szCs w:val="36"/>
          <w:lang w:eastAsia="zh-CN"/>
        </w:rPr>
        <w:t>（一期）</w:t>
      </w:r>
    </w:p>
    <w:p w14:paraId="6798A263">
      <w:pPr>
        <w:spacing w:line="450" w:lineRule="exact"/>
        <w:ind w:left="-420" w:leftChars="-200" w:right="-105" w:rightChars="-50" w:firstLine="734" w:firstLineChars="204"/>
        <w:rPr>
          <w:rFonts w:hint="eastAsia"/>
          <w:sz w:val="36"/>
          <w:szCs w:val="36"/>
        </w:rPr>
      </w:pPr>
    </w:p>
    <w:p w14:paraId="21FD9E62">
      <w:pPr>
        <w:spacing w:line="450" w:lineRule="exact"/>
        <w:ind w:left="-420" w:leftChars="-200" w:right="-105" w:rightChars="-50" w:firstLine="492" w:firstLineChars="204"/>
        <w:rPr>
          <w:rFonts w:ascii="宋体" w:hAnsi="宋体" w:cs="Courier New"/>
          <w:b/>
          <w:sz w:val="24"/>
          <w:szCs w:val="24"/>
        </w:rPr>
      </w:pPr>
    </w:p>
    <w:p w14:paraId="52F67F26">
      <w:pPr>
        <w:spacing w:line="450" w:lineRule="exact"/>
        <w:ind w:left="-420" w:leftChars="-200" w:right="-105" w:rightChars="-50" w:firstLine="492" w:firstLineChars="204"/>
        <w:rPr>
          <w:rFonts w:ascii="宋体" w:hAnsi="宋体" w:cs="Courier New"/>
          <w:b/>
          <w:sz w:val="24"/>
          <w:szCs w:val="24"/>
        </w:rPr>
      </w:pPr>
    </w:p>
    <w:p w14:paraId="623F6E7F">
      <w:pPr>
        <w:spacing w:line="450" w:lineRule="exact"/>
        <w:ind w:left="-420" w:leftChars="-200" w:right="-105" w:rightChars="-50" w:firstLine="492" w:firstLineChars="204"/>
        <w:rPr>
          <w:rFonts w:ascii="宋体" w:hAnsi="宋体" w:cs="Courier New"/>
          <w:b/>
          <w:sz w:val="24"/>
          <w:szCs w:val="24"/>
        </w:rPr>
      </w:pPr>
    </w:p>
    <w:p w14:paraId="4DE30CB4">
      <w:pPr>
        <w:spacing w:line="450" w:lineRule="exact"/>
        <w:ind w:left="-420" w:leftChars="-200" w:right="-105" w:rightChars="-50" w:firstLine="492" w:firstLineChars="204"/>
        <w:rPr>
          <w:rFonts w:ascii="宋体" w:hAnsi="宋体" w:cs="Courier New"/>
          <w:b/>
          <w:sz w:val="24"/>
          <w:szCs w:val="24"/>
        </w:rPr>
      </w:pPr>
    </w:p>
    <w:p w14:paraId="0351573B">
      <w:pPr>
        <w:spacing w:line="450" w:lineRule="exact"/>
        <w:ind w:left="-420" w:leftChars="-200" w:right="-105" w:rightChars="-50" w:firstLine="492" w:firstLineChars="204"/>
        <w:rPr>
          <w:rFonts w:ascii="宋体" w:hAnsi="宋体" w:cs="Courier New"/>
          <w:b/>
          <w:sz w:val="24"/>
          <w:szCs w:val="24"/>
        </w:rPr>
      </w:pPr>
    </w:p>
    <w:p w14:paraId="40E0848C">
      <w:pPr>
        <w:spacing w:line="450" w:lineRule="exact"/>
        <w:ind w:left="-420" w:leftChars="-200" w:right="-105" w:rightChars="-50" w:firstLine="573" w:firstLineChars="204"/>
        <w:rPr>
          <w:rFonts w:hint="default" w:ascii="宋体" w:hAnsi="宋体" w:eastAsia="仿宋_GB2312" w:cs="Courier New"/>
          <w:b/>
          <w:sz w:val="28"/>
          <w:szCs w:val="28"/>
          <w:u w:val="single"/>
          <w:lang w:val="en-US" w:eastAsia="zh-CN"/>
        </w:rPr>
      </w:pPr>
      <w:r>
        <w:rPr>
          <w:rFonts w:hint="eastAsia" w:ascii="宋体" w:hAnsi="宋体" w:cs="Courier New"/>
          <w:b/>
          <w:sz w:val="28"/>
          <w:szCs w:val="28"/>
        </w:rPr>
        <w:t>合同编号：</w:t>
      </w:r>
    </w:p>
    <w:p w14:paraId="6226DD95">
      <w:pPr>
        <w:spacing w:line="450" w:lineRule="exact"/>
        <w:ind w:left="-420" w:leftChars="-200" w:right="-105" w:rightChars="-50" w:firstLine="571" w:firstLineChars="204"/>
        <w:jc w:val="center"/>
        <w:rPr>
          <w:rFonts w:ascii="宋体" w:hAnsi="宋体" w:cs="Courier New"/>
          <w:sz w:val="28"/>
          <w:szCs w:val="28"/>
        </w:rPr>
      </w:pPr>
    </w:p>
    <w:p w14:paraId="3FB0AD34">
      <w:pPr>
        <w:spacing w:line="450" w:lineRule="exact"/>
        <w:ind w:left="-420" w:leftChars="-200" w:right="-105" w:rightChars="-50" w:firstLine="573" w:firstLineChars="204"/>
        <w:rPr>
          <w:rFonts w:hint="eastAsia" w:ascii="宋体" w:hAnsi="宋体" w:eastAsia="仿宋_GB2312" w:cs="Courier New"/>
          <w:b/>
          <w:sz w:val="28"/>
          <w:szCs w:val="28"/>
          <w:lang w:eastAsia="zh-CN"/>
        </w:rPr>
      </w:pPr>
      <w:r>
        <w:rPr>
          <w:rFonts w:hint="eastAsia" w:ascii="宋体" w:hAnsi="宋体" w:cs="Courier New"/>
          <w:b/>
          <w:sz w:val="28"/>
          <w:szCs w:val="28"/>
        </w:rPr>
        <w:t>采购单位（甲方）</w:t>
      </w:r>
      <w:r>
        <w:rPr>
          <w:rFonts w:hint="eastAsia" w:ascii="宋体" w:hAnsi="宋体" w:cs="Courier New"/>
          <w:b/>
          <w:sz w:val="28"/>
          <w:szCs w:val="28"/>
          <w:lang w:eastAsia="zh-CN"/>
        </w:rPr>
        <w:t>：覃塘区农业农村局</w:t>
      </w:r>
    </w:p>
    <w:p w14:paraId="561A5CFA">
      <w:pPr>
        <w:spacing w:line="450" w:lineRule="exact"/>
        <w:ind w:left="-420" w:leftChars="-200" w:right="-105" w:rightChars="-50" w:firstLine="573" w:firstLineChars="204"/>
        <w:rPr>
          <w:rFonts w:ascii="宋体" w:hAnsi="宋体" w:cs="Courier New"/>
          <w:b/>
          <w:sz w:val="28"/>
          <w:szCs w:val="28"/>
        </w:rPr>
      </w:pPr>
    </w:p>
    <w:p w14:paraId="233A8596">
      <w:pPr>
        <w:spacing w:line="450" w:lineRule="exact"/>
        <w:ind w:left="-420" w:leftChars="-200" w:right="-105" w:rightChars="-50" w:firstLine="573" w:firstLineChars="204"/>
        <w:rPr>
          <w:rFonts w:hint="eastAsia" w:ascii="宋体" w:hAnsi="宋体" w:eastAsia="仿宋_GB2312" w:cs="Courier New"/>
          <w:b/>
          <w:sz w:val="28"/>
          <w:szCs w:val="28"/>
          <w:lang w:eastAsia="zh-CN"/>
        </w:rPr>
      </w:pPr>
      <w:r>
        <w:rPr>
          <w:rFonts w:hint="eastAsia" w:ascii="宋体" w:hAnsi="宋体" w:cs="Courier New"/>
          <w:b/>
          <w:sz w:val="28"/>
          <w:szCs w:val="28"/>
        </w:rPr>
        <w:t>供 应 商（乙方）</w:t>
      </w:r>
      <w:r>
        <w:rPr>
          <w:rFonts w:hint="eastAsia" w:ascii="宋体" w:hAnsi="宋体" w:cs="Courier New"/>
          <w:b/>
          <w:sz w:val="28"/>
          <w:szCs w:val="28"/>
          <w:lang w:eastAsia="zh-CN"/>
        </w:rPr>
        <w:t>：</w:t>
      </w:r>
    </w:p>
    <w:p w14:paraId="78D083AB">
      <w:pPr>
        <w:spacing w:line="450" w:lineRule="exact"/>
        <w:ind w:left="-420" w:leftChars="-200" w:right="-105" w:rightChars="-50" w:firstLine="571" w:firstLineChars="204"/>
        <w:jc w:val="center"/>
        <w:rPr>
          <w:rFonts w:ascii="宋体" w:hAnsi="宋体" w:cs="Courier New"/>
          <w:sz w:val="28"/>
          <w:szCs w:val="28"/>
        </w:rPr>
      </w:pPr>
    </w:p>
    <w:p w14:paraId="5752322B">
      <w:pPr>
        <w:spacing w:line="450" w:lineRule="exact"/>
        <w:ind w:left="-420" w:leftChars="-200" w:right="-105" w:rightChars="-50" w:firstLine="571" w:firstLineChars="204"/>
        <w:jc w:val="center"/>
        <w:rPr>
          <w:rFonts w:ascii="宋体" w:hAnsi="宋体" w:cs="Courier New"/>
          <w:sz w:val="28"/>
          <w:szCs w:val="28"/>
        </w:rPr>
      </w:pPr>
    </w:p>
    <w:p w14:paraId="2034E0B4">
      <w:pPr>
        <w:spacing w:line="450" w:lineRule="exact"/>
        <w:ind w:left="-420" w:leftChars="-200" w:right="-105" w:rightChars="-50" w:firstLine="571" w:firstLineChars="204"/>
        <w:jc w:val="center"/>
        <w:rPr>
          <w:rFonts w:ascii="宋体" w:hAnsi="宋体" w:cs="Courier New"/>
          <w:sz w:val="28"/>
          <w:szCs w:val="28"/>
        </w:rPr>
      </w:pPr>
    </w:p>
    <w:p w14:paraId="20AB2C13">
      <w:pPr>
        <w:spacing w:line="450" w:lineRule="exact"/>
        <w:ind w:left="-420" w:leftChars="-200" w:right="-105" w:rightChars="-50" w:firstLine="573" w:firstLineChars="204"/>
        <w:rPr>
          <w:rFonts w:ascii="宋体" w:hAnsi="宋体" w:cs="Courier New"/>
          <w:b/>
          <w:sz w:val="28"/>
          <w:szCs w:val="28"/>
          <w:u w:val="single"/>
        </w:rPr>
      </w:pPr>
      <w:r>
        <w:rPr>
          <w:rFonts w:hint="eastAsia" w:ascii="宋体" w:hAnsi="宋体" w:cs="Courier New"/>
          <w:b/>
          <w:sz w:val="28"/>
          <w:szCs w:val="28"/>
        </w:rPr>
        <w:t>签订合同地点：</w:t>
      </w:r>
      <w:r>
        <w:rPr>
          <w:rFonts w:hint="eastAsia" w:ascii="宋体" w:hAnsi="宋体" w:cs="Courier New"/>
          <w:b/>
          <w:sz w:val="28"/>
          <w:szCs w:val="28"/>
          <w:u w:val="single"/>
        </w:rPr>
        <w:t xml:space="preserve"> </w:t>
      </w:r>
      <w:r>
        <w:rPr>
          <w:rFonts w:hint="eastAsia" w:ascii="宋体" w:hAnsi="宋体" w:cs="Courier New"/>
          <w:b/>
          <w:sz w:val="28"/>
          <w:szCs w:val="28"/>
          <w:u w:val="single"/>
          <w:lang w:eastAsia="zh-CN"/>
        </w:rPr>
        <w:t>覃塘区农业农村局</w:t>
      </w:r>
      <w:r>
        <w:rPr>
          <w:rFonts w:hint="eastAsia" w:ascii="宋体" w:hAnsi="宋体" w:cs="Courier New"/>
          <w:b/>
          <w:sz w:val="28"/>
          <w:szCs w:val="28"/>
          <w:u w:val="single"/>
        </w:rPr>
        <w:t xml:space="preserve">  </w:t>
      </w:r>
    </w:p>
    <w:p w14:paraId="0B18C21B">
      <w:pPr>
        <w:spacing w:line="450" w:lineRule="exact"/>
        <w:ind w:left="-420" w:leftChars="-200" w:right="-105" w:rightChars="-50" w:firstLine="573" w:firstLineChars="204"/>
        <w:rPr>
          <w:rFonts w:ascii="宋体" w:hAnsi="宋体" w:cs="Courier New"/>
          <w:b/>
          <w:sz w:val="28"/>
          <w:szCs w:val="28"/>
        </w:rPr>
      </w:pPr>
    </w:p>
    <w:p w14:paraId="5857A4DF">
      <w:pPr>
        <w:spacing w:line="450" w:lineRule="exact"/>
        <w:ind w:left="-420" w:leftChars="-200" w:right="-105" w:rightChars="-50" w:firstLine="573" w:firstLineChars="204"/>
        <w:rPr>
          <w:rFonts w:hint="default" w:ascii="宋体" w:hAnsi="宋体" w:eastAsia="仿宋_GB2312" w:cs="Courier New"/>
          <w:b/>
          <w:sz w:val="28"/>
          <w:szCs w:val="28"/>
          <w:lang w:val="en-US" w:eastAsia="zh-CN"/>
        </w:rPr>
      </w:pPr>
      <w:r>
        <w:rPr>
          <w:rFonts w:hint="eastAsia" w:ascii="宋体" w:hAnsi="宋体" w:cs="Courier New"/>
          <w:b/>
          <w:sz w:val="28"/>
          <w:szCs w:val="28"/>
        </w:rPr>
        <w:t>签订合同时间：</w:t>
      </w:r>
      <w:r>
        <w:rPr>
          <w:rFonts w:hint="eastAsia" w:ascii="宋体" w:hAnsi="宋体" w:cs="Courier New"/>
          <w:b/>
          <w:sz w:val="28"/>
          <w:szCs w:val="28"/>
          <w:u w:val="single"/>
        </w:rPr>
        <w:t xml:space="preserve">                    </w:t>
      </w:r>
      <w:r>
        <w:rPr>
          <w:rFonts w:hint="eastAsia" w:ascii="宋体" w:hAnsi="宋体" w:cs="Courier New"/>
          <w:b/>
          <w:sz w:val="28"/>
          <w:szCs w:val="28"/>
          <w:u w:val="single"/>
          <w:lang w:val="en-US" w:eastAsia="zh-CN"/>
        </w:rPr>
        <w:t xml:space="preserve">   </w:t>
      </w:r>
    </w:p>
    <w:p w14:paraId="4DBEBDBF">
      <w:pPr>
        <w:spacing w:beforeLines="50" w:line="450" w:lineRule="exact"/>
        <w:ind w:left="-420" w:leftChars="-200" w:right="-105" w:rightChars="-50" w:firstLine="489" w:firstLineChars="204"/>
        <w:jc w:val="center"/>
        <w:rPr>
          <w:rFonts w:ascii="宋体" w:hAnsi="宋体" w:cs="Courier New"/>
          <w:sz w:val="24"/>
          <w:szCs w:val="24"/>
        </w:rPr>
      </w:pPr>
    </w:p>
    <w:p w14:paraId="40B6B9C5">
      <w:pPr>
        <w:spacing w:beforeLines="50" w:line="450" w:lineRule="exact"/>
        <w:ind w:left="-420" w:leftChars="-200" w:right="-105" w:rightChars="-50" w:firstLine="489" w:firstLineChars="204"/>
        <w:jc w:val="center"/>
        <w:rPr>
          <w:rFonts w:ascii="宋体" w:hAnsi="宋体" w:cs="Courier New"/>
          <w:sz w:val="24"/>
          <w:szCs w:val="24"/>
        </w:rPr>
      </w:pPr>
    </w:p>
    <w:p w14:paraId="66BA03C8">
      <w:pPr>
        <w:spacing w:beforeLines="50" w:line="450" w:lineRule="exact"/>
        <w:ind w:left="-420" w:leftChars="-200" w:right="-105" w:rightChars="-50" w:firstLine="489" w:firstLineChars="204"/>
        <w:jc w:val="center"/>
        <w:rPr>
          <w:rFonts w:ascii="宋体" w:hAnsi="宋体" w:cs="Courier New"/>
          <w:sz w:val="24"/>
          <w:szCs w:val="24"/>
        </w:rPr>
      </w:pPr>
    </w:p>
    <w:p w14:paraId="0CC3265B">
      <w:pPr>
        <w:adjustRightInd w:val="0"/>
        <w:spacing w:line="450" w:lineRule="exact"/>
        <w:ind w:left="-420" w:leftChars="-200" w:right="-105" w:rightChars="-50" w:firstLine="819" w:firstLineChars="204"/>
        <w:jc w:val="center"/>
        <w:rPr>
          <w:rFonts w:ascii="宋体" w:hAnsi="宋体"/>
          <w:b/>
          <w:bCs/>
          <w:sz w:val="40"/>
          <w:szCs w:val="40"/>
        </w:rPr>
      </w:pPr>
    </w:p>
    <w:p w14:paraId="4F1EBABC">
      <w:pPr>
        <w:adjustRightInd w:val="0"/>
        <w:spacing w:line="450" w:lineRule="exact"/>
        <w:ind w:left="-420" w:leftChars="-200" w:right="-105" w:rightChars="-50" w:firstLine="819" w:firstLineChars="204"/>
        <w:jc w:val="center"/>
        <w:rPr>
          <w:rFonts w:ascii="宋体" w:hAnsi="宋体"/>
          <w:b/>
          <w:bCs/>
          <w:sz w:val="40"/>
          <w:szCs w:val="40"/>
        </w:rPr>
      </w:pPr>
    </w:p>
    <w:p w14:paraId="10070280">
      <w:pPr>
        <w:adjustRightInd w:val="0"/>
        <w:spacing w:line="450" w:lineRule="exact"/>
        <w:ind w:left="-420" w:leftChars="-200" w:right="-105" w:rightChars="-50" w:firstLine="819" w:firstLineChars="204"/>
        <w:jc w:val="center"/>
        <w:rPr>
          <w:rFonts w:ascii="宋体" w:hAnsi="宋体"/>
          <w:b/>
          <w:bCs/>
          <w:sz w:val="40"/>
          <w:szCs w:val="40"/>
        </w:rPr>
      </w:pPr>
    </w:p>
    <w:p w14:paraId="161A62E8">
      <w:pPr>
        <w:adjustRightInd w:val="0"/>
        <w:spacing w:line="450" w:lineRule="exact"/>
        <w:ind w:left="-420" w:leftChars="-200" w:right="-105" w:rightChars="-50" w:firstLine="819" w:firstLineChars="204"/>
        <w:jc w:val="center"/>
        <w:rPr>
          <w:rFonts w:ascii="宋体" w:hAnsi="宋体"/>
          <w:b/>
          <w:bCs/>
          <w:sz w:val="40"/>
          <w:szCs w:val="40"/>
        </w:rPr>
      </w:pPr>
    </w:p>
    <w:p w14:paraId="060ACEC5">
      <w:pPr>
        <w:spacing w:line="450" w:lineRule="exact"/>
        <w:ind w:left="-420" w:leftChars="-200" w:right="-105" w:rightChars="-50" w:firstLine="477" w:firstLineChars="204"/>
        <w:rPr>
          <w:rFonts w:hint="eastAsia" w:ascii="宋体" w:hAnsi="宋体" w:eastAsia="宋体" w:cs="宋体"/>
          <w:kern w:val="0"/>
          <w:sz w:val="21"/>
          <w:szCs w:val="21"/>
          <w:lang w:bidi="he-IL"/>
        </w:rPr>
      </w:pPr>
      <w:r>
        <w:rPr>
          <w:rFonts w:hint="eastAsia" w:ascii="宋体" w:hAnsi="宋体" w:eastAsia="宋体" w:cs="宋体"/>
          <w:spacing w:val="12"/>
          <w:kern w:val="0"/>
          <w:sz w:val="21"/>
          <w:szCs w:val="21"/>
          <w:lang w:bidi="he-IL"/>
        </w:rPr>
        <w:t>依据</w:t>
      </w:r>
      <w:r>
        <w:rPr>
          <w:rFonts w:hint="eastAsia" w:ascii="宋体" w:hAnsi="宋体" w:eastAsia="宋体" w:cs="宋体"/>
          <w:spacing w:val="12"/>
          <w:sz w:val="21"/>
          <w:szCs w:val="21"/>
        </w:rPr>
        <w:t>《中华人民共和国民法典》</w:t>
      </w:r>
      <w:r>
        <w:rPr>
          <w:rFonts w:hint="eastAsia" w:ascii="宋体" w:hAnsi="宋体" w:eastAsia="宋体" w:cs="宋体"/>
          <w:spacing w:val="12"/>
          <w:kern w:val="0"/>
          <w:sz w:val="21"/>
          <w:szCs w:val="21"/>
          <w:lang w:bidi="he-IL"/>
        </w:rPr>
        <w:t>及相关法律法规有关规定，本着平等互利的原则，</w:t>
      </w:r>
      <w:r>
        <w:rPr>
          <w:rFonts w:hint="eastAsia" w:ascii="宋体" w:hAnsi="宋体" w:eastAsia="宋体" w:cs="宋体"/>
          <w:spacing w:val="12"/>
          <w:sz w:val="21"/>
          <w:szCs w:val="21"/>
          <w:u w:val="single"/>
        </w:rPr>
        <w:t>覃塘区农业</w:t>
      </w:r>
      <w:r>
        <w:rPr>
          <w:rFonts w:hint="eastAsia" w:ascii="宋体" w:hAnsi="宋体" w:eastAsia="宋体" w:cs="宋体"/>
          <w:spacing w:val="12"/>
          <w:sz w:val="21"/>
          <w:szCs w:val="21"/>
          <w:u w:val="single"/>
          <w:lang w:eastAsia="zh-CN"/>
        </w:rPr>
        <w:t>农村</w:t>
      </w:r>
      <w:r>
        <w:rPr>
          <w:rFonts w:hint="eastAsia" w:ascii="宋体" w:hAnsi="宋体" w:eastAsia="宋体" w:cs="宋体"/>
          <w:spacing w:val="12"/>
          <w:sz w:val="21"/>
          <w:szCs w:val="21"/>
          <w:u w:val="single"/>
        </w:rPr>
        <w:t>局</w:t>
      </w:r>
      <w:r>
        <w:rPr>
          <w:rFonts w:hint="eastAsia" w:ascii="宋体" w:hAnsi="宋体" w:eastAsia="宋体" w:cs="宋体"/>
          <w:spacing w:val="12"/>
          <w:sz w:val="21"/>
          <w:szCs w:val="21"/>
        </w:rPr>
        <w:t>（以下简称甲方）与</w:t>
      </w:r>
      <w:r>
        <w:rPr>
          <w:rFonts w:hint="eastAsia" w:ascii="宋体" w:hAnsi="宋体" w:eastAsia="宋体" w:cs="宋体"/>
          <w:b w:val="0"/>
          <w:bCs/>
          <w:sz w:val="21"/>
          <w:szCs w:val="21"/>
          <w:u w:val="single"/>
          <w:lang w:val="en-US" w:eastAsia="zh-CN"/>
        </w:rPr>
        <w:t>XXXXX</w:t>
      </w:r>
      <w:r>
        <w:rPr>
          <w:rFonts w:hint="eastAsia" w:ascii="宋体" w:hAnsi="宋体" w:eastAsia="宋体" w:cs="宋体"/>
          <w:b w:val="0"/>
          <w:bCs/>
          <w:sz w:val="21"/>
          <w:szCs w:val="21"/>
          <w:u w:val="single"/>
        </w:rPr>
        <w:t xml:space="preserve"> </w:t>
      </w:r>
      <w:r>
        <w:rPr>
          <w:rFonts w:hint="eastAsia" w:ascii="宋体" w:hAnsi="宋体" w:eastAsia="宋体" w:cs="宋体"/>
          <w:b w:val="0"/>
          <w:bCs/>
          <w:sz w:val="21"/>
          <w:szCs w:val="21"/>
        </w:rPr>
        <w:t>（</w:t>
      </w:r>
      <w:r>
        <w:rPr>
          <w:rFonts w:hint="eastAsia" w:ascii="宋体" w:hAnsi="宋体" w:eastAsia="宋体" w:cs="宋体"/>
          <w:sz w:val="21"/>
          <w:szCs w:val="21"/>
        </w:rPr>
        <w:t>以下简称乙方）</w:t>
      </w:r>
      <w:r>
        <w:rPr>
          <w:rFonts w:hint="eastAsia" w:ascii="宋体" w:hAnsi="宋体" w:eastAsia="宋体" w:cs="宋体"/>
          <w:kern w:val="0"/>
          <w:sz w:val="21"/>
          <w:szCs w:val="21"/>
          <w:lang w:bidi="he-IL"/>
        </w:rPr>
        <w:t>就</w:t>
      </w:r>
      <w:r>
        <w:rPr>
          <w:rFonts w:hint="eastAsia" w:ascii="宋体" w:hAnsi="宋体" w:eastAsia="宋体" w:cs="宋体"/>
          <w:bCs/>
          <w:sz w:val="21"/>
          <w:szCs w:val="21"/>
        </w:rPr>
        <w:t>乙方承揽完成甲方</w:t>
      </w:r>
      <w:r>
        <w:rPr>
          <w:rFonts w:hint="eastAsia" w:ascii="宋体" w:hAnsi="宋体" w:eastAsia="宋体" w:cs="宋体"/>
          <w:spacing w:val="12"/>
          <w:sz w:val="21"/>
          <w:szCs w:val="21"/>
          <w:u w:val="single"/>
        </w:rPr>
        <w:t>覃塘区</w:t>
      </w:r>
      <w:r>
        <w:rPr>
          <w:rFonts w:hint="eastAsia" w:ascii="宋体" w:hAnsi="宋体" w:eastAsia="宋体" w:cs="宋体"/>
          <w:spacing w:val="12"/>
          <w:sz w:val="21"/>
          <w:szCs w:val="21"/>
          <w:u w:val="single"/>
          <w:lang w:val="en-US" w:eastAsia="zh-CN"/>
        </w:rPr>
        <w:t>2026年</w:t>
      </w:r>
      <w:r>
        <w:rPr>
          <w:rFonts w:hint="eastAsia" w:ascii="宋体" w:hAnsi="宋体" w:eastAsia="宋体" w:cs="宋体"/>
          <w:spacing w:val="12"/>
          <w:sz w:val="21"/>
          <w:szCs w:val="21"/>
          <w:u w:val="single"/>
        </w:rPr>
        <w:t>第二轮土地承包到期后再延长30年试点工作服务项目</w:t>
      </w:r>
      <w:r>
        <w:rPr>
          <w:rFonts w:hint="eastAsia" w:ascii="宋体" w:hAnsi="宋体" w:eastAsia="宋体" w:cs="宋体"/>
          <w:spacing w:val="12"/>
          <w:sz w:val="21"/>
          <w:szCs w:val="21"/>
          <w:u w:val="single"/>
          <w:lang w:eastAsia="zh-CN"/>
        </w:rPr>
        <w:t>（一期）</w:t>
      </w:r>
      <w:r>
        <w:rPr>
          <w:rFonts w:hint="eastAsia" w:ascii="宋体" w:hAnsi="宋体" w:eastAsia="宋体" w:cs="宋体"/>
          <w:spacing w:val="12"/>
          <w:sz w:val="21"/>
          <w:szCs w:val="21"/>
        </w:rPr>
        <w:t>，并向甲方交付相应工作成果的有关事宜</w:t>
      </w:r>
      <w:r>
        <w:rPr>
          <w:rFonts w:hint="eastAsia" w:ascii="宋体" w:hAnsi="宋体" w:eastAsia="宋体" w:cs="宋体"/>
          <w:kern w:val="0"/>
          <w:sz w:val="21"/>
          <w:szCs w:val="21"/>
          <w:lang w:bidi="he-IL"/>
        </w:rPr>
        <w:t>，经协商达成一致意见，签订本合同</w:t>
      </w:r>
      <w:r>
        <w:rPr>
          <w:rFonts w:hint="eastAsia" w:ascii="宋体" w:hAnsi="宋体" w:eastAsia="宋体" w:cs="宋体"/>
          <w:kern w:val="0"/>
          <w:sz w:val="21"/>
          <w:szCs w:val="21"/>
          <w:lang w:eastAsia="zh-CN" w:bidi="he-IL"/>
        </w:rPr>
        <w:t>，</w:t>
      </w:r>
      <w:r>
        <w:rPr>
          <w:rFonts w:hint="eastAsia" w:ascii="宋体" w:hAnsi="宋体" w:eastAsia="宋体" w:cs="宋体"/>
          <w:kern w:val="0"/>
          <w:sz w:val="21"/>
          <w:szCs w:val="21"/>
          <w:lang w:bidi="he-IL"/>
        </w:rPr>
        <w:t>具体条款如下：</w:t>
      </w:r>
    </w:p>
    <w:p w14:paraId="613D3685">
      <w:pPr>
        <w:keepNext w:val="0"/>
        <w:keepLines w:val="0"/>
        <w:pageBreakBefore w:val="0"/>
        <w:widowControl w:val="0"/>
        <w:kinsoku/>
        <w:wordWrap/>
        <w:overflowPunct/>
        <w:topLinePunct w:val="0"/>
        <w:autoSpaceDE/>
        <w:autoSpaceDN/>
        <w:bidi w:val="0"/>
        <w:snapToGrid/>
        <w:spacing w:line="560" w:lineRule="exact"/>
        <w:ind w:left="-210" w:leftChars="-100" w:right="-105" w:rightChars="-50" w:firstLine="428" w:firstLineChars="203"/>
        <w:textAlignment w:val="auto"/>
        <w:rPr>
          <w:rFonts w:hint="eastAsia" w:ascii="宋体" w:hAnsi="宋体" w:eastAsia="宋体" w:cs="宋体"/>
          <w:b/>
          <w:kern w:val="0"/>
          <w:sz w:val="21"/>
          <w:szCs w:val="21"/>
          <w:lang w:bidi="he-IL"/>
        </w:rPr>
      </w:pPr>
      <w:r>
        <w:rPr>
          <w:rFonts w:hint="eastAsia" w:ascii="宋体" w:hAnsi="宋体" w:eastAsia="宋体" w:cs="宋体"/>
          <w:b/>
          <w:kern w:val="0"/>
          <w:sz w:val="21"/>
          <w:szCs w:val="21"/>
          <w:lang w:bidi="he-IL"/>
        </w:rPr>
        <w:t>第一条  项目实施范围、内容和要求</w:t>
      </w:r>
    </w:p>
    <w:p w14:paraId="715D466E">
      <w:pPr>
        <w:keepNext w:val="0"/>
        <w:keepLines w:val="0"/>
        <w:pageBreakBefore w:val="0"/>
        <w:widowControl w:val="0"/>
        <w:kinsoku/>
        <w:wordWrap/>
        <w:overflowPunct/>
        <w:topLinePunct w:val="0"/>
        <w:autoSpaceDE/>
        <w:autoSpaceDN/>
        <w:bidi w:val="0"/>
        <w:snapToGrid/>
        <w:spacing w:line="560" w:lineRule="exact"/>
        <w:ind w:left="-210" w:leftChars="-100" w:right="-105" w:rightChars="-50" w:firstLine="428" w:firstLineChars="203"/>
        <w:textAlignment w:val="auto"/>
        <w:rPr>
          <w:rFonts w:hint="eastAsia" w:ascii="宋体" w:hAnsi="宋体" w:eastAsia="宋体" w:cs="宋体"/>
          <w:b/>
          <w:sz w:val="21"/>
          <w:szCs w:val="21"/>
        </w:rPr>
      </w:pPr>
      <w:r>
        <w:rPr>
          <w:rFonts w:hint="eastAsia" w:ascii="宋体" w:hAnsi="宋体" w:eastAsia="宋体" w:cs="宋体"/>
          <w:b/>
          <w:sz w:val="21"/>
          <w:szCs w:val="21"/>
        </w:rPr>
        <w:t>（一）项目内容和实施范围</w:t>
      </w:r>
    </w:p>
    <w:p w14:paraId="082EC0AF">
      <w:pPr>
        <w:keepNext w:val="0"/>
        <w:keepLines w:val="0"/>
        <w:pageBreakBefore w:val="0"/>
        <w:widowControl w:val="0"/>
        <w:kinsoku/>
        <w:wordWrap/>
        <w:overflowPunct/>
        <w:topLinePunct w:val="0"/>
        <w:autoSpaceDE/>
        <w:autoSpaceDN/>
        <w:bidi w:val="0"/>
        <w:adjustRightInd w:val="0"/>
        <w:snapToGrid/>
        <w:spacing w:line="560" w:lineRule="exact"/>
        <w:ind w:left="-210" w:leftChars="-100" w:right="-105" w:rightChars="-50" w:firstLine="426" w:firstLineChars="203"/>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1、服务项目名称</w:t>
      </w:r>
      <w:r>
        <w:rPr>
          <w:rFonts w:hint="eastAsia" w:ascii="宋体" w:hAnsi="宋体" w:eastAsia="宋体" w:cs="宋体"/>
          <w:kern w:val="0"/>
          <w:sz w:val="21"/>
          <w:szCs w:val="21"/>
        </w:rPr>
        <w:tab/>
      </w:r>
    </w:p>
    <w:p w14:paraId="436954CA">
      <w:pPr>
        <w:keepNext w:val="0"/>
        <w:keepLines w:val="0"/>
        <w:pageBreakBefore w:val="0"/>
        <w:widowControl w:val="0"/>
        <w:kinsoku/>
        <w:wordWrap/>
        <w:overflowPunct/>
        <w:topLinePunct w:val="0"/>
        <w:autoSpaceDE/>
        <w:autoSpaceDN/>
        <w:bidi w:val="0"/>
        <w:adjustRightInd w:val="0"/>
        <w:snapToGrid/>
        <w:spacing w:line="560" w:lineRule="exact"/>
        <w:ind w:left="-210" w:leftChars="-100" w:right="-105" w:rightChars="-50" w:firstLine="475" w:firstLineChars="203"/>
        <w:jc w:val="left"/>
        <w:textAlignment w:val="auto"/>
        <w:rPr>
          <w:rFonts w:hint="eastAsia" w:ascii="宋体" w:hAnsi="宋体" w:eastAsia="宋体" w:cs="宋体"/>
          <w:spacing w:val="12"/>
          <w:sz w:val="21"/>
          <w:szCs w:val="21"/>
          <w:u w:val="single"/>
          <w:lang w:eastAsia="zh-CN"/>
        </w:rPr>
      </w:pPr>
      <w:r>
        <w:rPr>
          <w:rFonts w:hint="eastAsia" w:ascii="宋体" w:hAnsi="宋体" w:eastAsia="宋体" w:cs="宋体"/>
          <w:spacing w:val="12"/>
          <w:sz w:val="21"/>
          <w:szCs w:val="21"/>
          <w:u w:val="single"/>
        </w:rPr>
        <w:t>覃塘区</w:t>
      </w:r>
      <w:r>
        <w:rPr>
          <w:rFonts w:hint="eastAsia" w:ascii="宋体" w:hAnsi="宋体" w:eastAsia="宋体" w:cs="宋体"/>
          <w:spacing w:val="12"/>
          <w:sz w:val="21"/>
          <w:szCs w:val="21"/>
          <w:u w:val="single"/>
          <w:lang w:val="en-US" w:eastAsia="zh-CN"/>
        </w:rPr>
        <w:t>2026年</w:t>
      </w:r>
      <w:r>
        <w:rPr>
          <w:rFonts w:hint="eastAsia" w:ascii="宋体" w:hAnsi="宋体" w:eastAsia="宋体" w:cs="宋体"/>
          <w:spacing w:val="12"/>
          <w:sz w:val="21"/>
          <w:szCs w:val="21"/>
          <w:u w:val="single"/>
        </w:rPr>
        <w:t>第二轮土地承包到期后再延长30年试点工作服务项目</w:t>
      </w:r>
      <w:r>
        <w:rPr>
          <w:rFonts w:hint="eastAsia" w:ascii="宋体" w:hAnsi="宋体" w:eastAsia="宋体" w:cs="宋体"/>
          <w:spacing w:val="12"/>
          <w:sz w:val="21"/>
          <w:szCs w:val="21"/>
          <w:u w:val="single"/>
          <w:lang w:eastAsia="zh-CN"/>
        </w:rPr>
        <w:t>（一期）</w:t>
      </w:r>
    </w:p>
    <w:p w14:paraId="2A4BDAB9">
      <w:pPr>
        <w:keepNext w:val="0"/>
        <w:keepLines w:val="0"/>
        <w:pageBreakBefore w:val="0"/>
        <w:widowControl w:val="0"/>
        <w:kinsoku/>
        <w:wordWrap/>
        <w:overflowPunct/>
        <w:topLinePunct w:val="0"/>
        <w:autoSpaceDE/>
        <w:autoSpaceDN/>
        <w:bidi w:val="0"/>
        <w:adjustRightInd w:val="0"/>
        <w:snapToGrid/>
        <w:spacing w:line="560" w:lineRule="exact"/>
        <w:ind w:left="-210" w:leftChars="-100" w:right="-105" w:rightChars="-50" w:firstLine="426" w:firstLineChars="203"/>
        <w:jc w:val="left"/>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2、服务项目涉及范围：涉及大岭、石卡、五里、三里、黄练、蒙公、东龙、山北、樟木等9个乡镇130个行政村，2277个村民小组，承包农户约7.6万户，承包耕地面积约53万亩。最终数据以甲方提供的实际服务数据结果为准。</w:t>
      </w:r>
    </w:p>
    <w:p w14:paraId="38E1F986">
      <w:pPr>
        <w:keepNext w:val="0"/>
        <w:keepLines w:val="0"/>
        <w:pageBreakBefore w:val="0"/>
        <w:widowControl w:val="0"/>
        <w:kinsoku/>
        <w:wordWrap/>
        <w:overflowPunct/>
        <w:topLinePunct w:val="0"/>
        <w:autoSpaceDE/>
        <w:autoSpaceDN/>
        <w:bidi w:val="0"/>
        <w:adjustRightInd w:val="0"/>
        <w:snapToGrid/>
        <w:spacing w:line="560" w:lineRule="exact"/>
        <w:ind w:left="-210" w:leftChars="-100" w:right="-105" w:rightChars="-50" w:firstLine="426" w:firstLineChars="203"/>
        <w:jc w:val="left"/>
        <w:textAlignment w:val="auto"/>
        <w:rPr>
          <w:rFonts w:hint="eastAsia" w:ascii="宋体" w:hAnsi="宋体" w:eastAsia="宋体" w:cs="宋体"/>
          <w:kern w:val="0"/>
          <w:sz w:val="21"/>
          <w:szCs w:val="21"/>
          <w:highlight w:val="none"/>
          <w:u w:val="none"/>
          <w:lang w:eastAsia="zh-CN"/>
        </w:rPr>
      </w:pPr>
      <w:r>
        <w:rPr>
          <w:rFonts w:hint="eastAsia" w:ascii="宋体" w:hAnsi="宋体" w:eastAsia="宋体" w:cs="宋体"/>
          <w:kern w:val="0"/>
          <w:sz w:val="21"/>
          <w:szCs w:val="21"/>
          <w:highlight w:val="none"/>
          <w:lang w:val="en-US" w:eastAsia="zh-CN"/>
        </w:rPr>
        <w:t>3、</w:t>
      </w:r>
      <w:r>
        <w:rPr>
          <w:rFonts w:hint="eastAsia" w:ascii="宋体" w:hAnsi="宋体" w:eastAsia="宋体" w:cs="宋体"/>
          <w:kern w:val="0"/>
          <w:sz w:val="21"/>
          <w:szCs w:val="21"/>
          <w:highlight w:val="none"/>
          <w:lang w:eastAsia="zh-CN"/>
        </w:rPr>
        <w:t>合同履行期限：202</w:t>
      </w:r>
      <w:r>
        <w:rPr>
          <w:rFonts w:hint="eastAsia" w:ascii="宋体" w:hAnsi="宋体" w:eastAsia="宋体" w:cs="宋体"/>
          <w:kern w:val="0"/>
          <w:sz w:val="21"/>
          <w:szCs w:val="21"/>
          <w:highlight w:val="none"/>
          <w:lang w:val="en-US" w:eastAsia="zh-CN"/>
        </w:rPr>
        <w:t>6</w:t>
      </w:r>
      <w:r>
        <w:rPr>
          <w:rFonts w:hint="eastAsia" w:ascii="宋体" w:hAnsi="宋体" w:eastAsia="宋体" w:cs="宋体"/>
          <w:kern w:val="0"/>
          <w:sz w:val="21"/>
          <w:szCs w:val="21"/>
          <w:highlight w:val="none"/>
          <w:lang w:eastAsia="zh-CN"/>
        </w:rPr>
        <w:t>年</w:t>
      </w:r>
      <w:r>
        <w:rPr>
          <w:rFonts w:hint="eastAsia" w:ascii="宋体" w:hAnsi="宋体" w:eastAsia="宋体" w:cs="宋体"/>
          <w:kern w:val="0"/>
          <w:sz w:val="21"/>
          <w:szCs w:val="21"/>
          <w:highlight w:val="none"/>
          <w:lang w:val="en-US" w:eastAsia="zh-CN"/>
        </w:rPr>
        <w:t>10</w:t>
      </w:r>
      <w:r>
        <w:rPr>
          <w:rFonts w:hint="eastAsia" w:ascii="宋体" w:hAnsi="宋体" w:eastAsia="宋体" w:cs="宋体"/>
          <w:kern w:val="0"/>
          <w:sz w:val="21"/>
          <w:szCs w:val="21"/>
          <w:highlight w:val="none"/>
          <w:lang w:eastAsia="zh-CN"/>
        </w:rPr>
        <w:t>月</w:t>
      </w:r>
      <w:r>
        <w:rPr>
          <w:rFonts w:hint="eastAsia" w:ascii="宋体" w:hAnsi="宋体" w:eastAsia="宋体" w:cs="宋体"/>
          <w:kern w:val="0"/>
          <w:sz w:val="21"/>
          <w:szCs w:val="21"/>
          <w:highlight w:val="none"/>
          <w:lang w:val="en-US" w:eastAsia="zh-CN"/>
        </w:rPr>
        <w:t>31</w:t>
      </w:r>
      <w:r>
        <w:rPr>
          <w:rFonts w:hint="eastAsia" w:ascii="宋体" w:hAnsi="宋体" w:eastAsia="宋体" w:cs="宋体"/>
          <w:kern w:val="0"/>
          <w:sz w:val="21"/>
          <w:szCs w:val="21"/>
          <w:highlight w:val="none"/>
          <w:lang w:eastAsia="zh-CN"/>
        </w:rPr>
        <w:t>日前完成农户签订二轮土地承包到期后再延长三十年承包合同90%以上后，至202</w:t>
      </w:r>
      <w:r>
        <w:rPr>
          <w:rFonts w:hint="eastAsia" w:ascii="宋体" w:hAnsi="宋体" w:eastAsia="宋体" w:cs="宋体"/>
          <w:kern w:val="0"/>
          <w:sz w:val="21"/>
          <w:szCs w:val="21"/>
          <w:highlight w:val="none"/>
          <w:lang w:val="en-US" w:eastAsia="zh-CN"/>
        </w:rPr>
        <w:t>6</w:t>
      </w:r>
      <w:r>
        <w:rPr>
          <w:rFonts w:hint="eastAsia" w:ascii="宋体" w:hAnsi="宋体" w:eastAsia="宋体" w:cs="宋体"/>
          <w:kern w:val="0"/>
          <w:sz w:val="21"/>
          <w:szCs w:val="21"/>
          <w:highlight w:val="none"/>
          <w:lang w:eastAsia="zh-CN"/>
        </w:rPr>
        <w:t>年</w:t>
      </w:r>
      <w:r>
        <w:rPr>
          <w:rFonts w:hint="eastAsia" w:ascii="宋体" w:hAnsi="宋体" w:eastAsia="宋体" w:cs="宋体"/>
          <w:kern w:val="0"/>
          <w:sz w:val="21"/>
          <w:szCs w:val="21"/>
          <w:highlight w:val="none"/>
          <w:lang w:val="en-US" w:eastAsia="zh-CN"/>
        </w:rPr>
        <w:t>12</w:t>
      </w:r>
      <w:r>
        <w:rPr>
          <w:rFonts w:hint="eastAsia" w:ascii="宋体" w:hAnsi="宋体" w:eastAsia="宋体" w:cs="宋体"/>
          <w:kern w:val="0"/>
          <w:sz w:val="21"/>
          <w:szCs w:val="21"/>
          <w:highlight w:val="none"/>
          <w:lang w:eastAsia="zh-CN"/>
        </w:rPr>
        <w:t>月31日之前完成全部项目工作内容进行项目验收，验收通过后期服务期1年。</w:t>
      </w:r>
    </w:p>
    <w:p w14:paraId="173947E9">
      <w:pPr>
        <w:keepNext w:val="0"/>
        <w:keepLines w:val="0"/>
        <w:pageBreakBefore w:val="0"/>
        <w:widowControl w:val="0"/>
        <w:kinsoku/>
        <w:wordWrap/>
        <w:overflowPunct/>
        <w:topLinePunct w:val="0"/>
        <w:autoSpaceDE/>
        <w:autoSpaceDN/>
        <w:bidi w:val="0"/>
        <w:adjustRightInd w:val="0"/>
        <w:snapToGrid/>
        <w:spacing w:line="560" w:lineRule="exact"/>
        <w:ind w:left="-210" w:leftChars="-100" w:right="-105" w:rightChars="-50" w:firstLine="426" w:firstLineChars="203"/>
        <w:jc w:val="left"/>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lang w:val="en-US" w:eastAsia="zh-CN"/>
        </w:rPr>
        <w:t>4、</w:t>
      </w:r>
      <w:r>
        <w:rPr>
          <w:rFonts w:hint="eastAsia" w:ascii="宋体" w:hAnsi="宋体" w:eastAsia="宋体" w:cs="宋体"/>
          <w:kern w:val="0"/>
          <w:sz w:val="21"/>
          <w:szCs w:val="21"/>
          <w:highlight w:val="none"/>
          <w:lang w:val="en-US" w:eastAsia="zh-CN"/>
        </w:rPr>
        <w:t>乙方主要服务内容和要求：</w:t>
      </w:r>
    </w:p>
    <w:p w14:paraId="6A124028">
      <w:pPr>
        <w:keepNext w:val="0"/>
        <w:keepLines w:val="0"/>
        <w:pageBreakBefore w:val="0"/>
        <w:widowControl w:val="0"/>
        <w:kinsoku/>
        <w:wordWrap/>
        <w:overflowPunct/>
        <w:topLinePunct w:val="0"/>
        <w:autoSpaceDE/>
        <w:autoSpaceDN/>
        <w:bidi w:val="0"/>
        <w:adjustRightInd w:val="0"/>
        <w:snapToGrid/>
        <w:spacing w:line="560" w:lineRule="exact"/>
        <w:ind w:left="-210" w:leftChars="-100" w:right="-105" w:rightChars="-50" w:firstLine="426" w:firstLineChars="203"/>
        <w:jc w:val="left"/>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1）负责本项目服务区的相关会议，技术培训和业务指导，入户宣传，入户调查和收集填写农户延包信息材料，负责落实和使用符合上级指定要求的土地承包合同网签系统，根据甲方要求与农户进行线上签订承包合同，并负责土地承包合同网签系统技术服务网签的一切费用。负责提供项目所需软件系统的安装运行、操作培训和升级维护。</w:t>
      </w:r>
    </w:p>
    <w:p w14:paraId="0088F406">
      <w:pPr>
        <w:pStyle w:val="26"/>
        <w:keepNext w:val="0"/>
        <w:keepLines w:val="0"/>
        <w:pageBreakBefore w:val="0"/>
        <w:widowControl w:val="0"/>
        <w:kinsoku/>
        <w:wordWrap/>
        <w:overflowPunct/>
        <w:topLinePunct w:val="0"/>
        <w:autoSpaceDE/>
        <w:autoSpaceDN/>
        <w:bidi w:val="0"/>
        <w:snapToGrid w:val="0"/>
        <w:spacing w:line="560" w:lineRule="exact"/>
        <w:ind w:left="-210" w:leftChars="-100" w:firstLine="447" w:firstLineChars="213"/>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2）负责安排技术人员圈地划界、测绘勾图、地块指认、纠错修改、外业调绘、GPS实测补测等工作；负责无人机飞行器航摄，外业控制点信息采集，DOM影像图处理，工作底图制作；负责地籍调查及影像调绘、计算地块精准实际面积、进行地块对接、农户编码、地块编码等数据标绘。负责印制调查草图、公示图以及公示表格资料等，做好公示数据信息收集和错漏修正，开展权属调查、数据收集、表格填写等工作，乡镇村组工作人员协助配合；负责所有数据信息的录入、修改、编辑、建库等工作。负责打印土地承包合同、申请书、登记薄以及土地承包台账等。负责更新覃塘区确权登记数据库及信息系统</w:t>
      </w:r>
      <w:r>
        <w:rPr>
          <w:rFonts w:hint="eastAsia" w:hAnsi="宋体" w:cs="宋体"/>
          <w:kern w:val="0"/>
          <w:sz w:val="21"/>
          <w:szCs w:val="21"/>
          <w:highlight w:val="none"/>
          <w:lang w:val="en-US" w:eastAsia="zh-CN" w:bidi="ar-SA"/>
        </w:rPr>
        <w:t>，</w:t>
      </w:r>
      <w:r>
        <w:rPr>
          <w:rFonts w:hint="eastAsia" w:ascii="宋体" w:hAnsi="宋体" w:eastAsia="宋体" w:cs="宋体"/>
          <w:kern w:val="0"/>
          <w:sz w:val="21"/>
          <w:szCs w:val="21"/>
          <w:highlight w:val="none"/>
          <w:lang w:val="en-US" w:eastAsia="zh-CN" w:bidi="ar-SA"/>
        </w:rPr>
        <w:t>并确保符合国家农业行业标准NY/T 2539-2016《农村土地承包经营权确权登记数据库规范》。负责从数据库及信息系统内编辑、导出、打印承包地块调查表、公示图、公示确认图、公示结果归户表、承包地块分布图、土地承包台账、经营权登记簿、农户申请书、承包合同、经营权证附图等，确保符合规范要求。</w:t>
      </w:r>
    </w:p>
    <w:p w14:paraId="30635E8A">
      <w:pPr>
        <w:keepNext w:val="0"/>
        <w:keepLines w:val="0"/>
        <w:pageBreakBefore w:val="0"/>
        <w:widowControl w:val="0"/>
        <w:kinsoku/>
        <w:wordWrap/>
        <w:overflowPunct/>
        <w:topLinePunct w:val="0"/>
        <w:autoSpaceDE/>
        <w:autoSpaceDN/>
        <w:bidi w:val="0"/>
        <w:adjustRightInd w:val="0"/>
        <w:snapToGrid/>
        <w:spacing w:line="560" w:lineRule="exact"/>
        <w:ind w:left="-420" w:leftChars="-200" w:right="-105" w:rightChars="-50" w:firstLine="428" w:firstLineChars="204"/>
        <w:jc w:val="left"/>
        <w:textAlignment w:val="auto"/>
        <w:rPr>
          <w:rFonts w:hint="eastAsia" w:ascii="宋体" w:hAnsi="宋体" w:eastAsia="宋体" w:cs="宋体"/>
          <w:kern w:val="0"/>
          <w:sz w:val="21"/>
          <w:szCs w:val="21"/>
          <w:lang w:eastAsia="zh-CN"/>
        </w:rPr>
      </w:pPr>
      <w:r>
        <w:rPr>
          <w:rFonts w:hint="eastAsia" w:ascii="宋体" w:hAnsi="宋体" w:eastAsia="宋体" w:cs="宋体"/>
          <w:color w:val="000000"/>
          <w:kern w:val="0"/>
          <w:sz w:val="21"/>
          <w:szCs w:val="21"/>
          <w:lang w:val="en-US" w:eastAsia="zh-CN"/>
        </w:rPr>
        <w:t>（3）负责</w:t>
      </w:r>
      <w:r>
        <w:rPr>
          <w:rFonts w:hint="eastAsia" w:ascii="宋体" w:hAnsi="宋体" w:eastAsia="宋体" w:cs="宋体"/>
          <w:color w:val="000000"/>
          <w:kern w:val="0"/>
          <w:sz w:val="21"/>
          <w:szCs w:val="21"/>
          <w:highlight w:val="none"/>
          <w:lang w:eastAsia="zh-CN"/>
        </w:rPr>
        <w:t>航拍获取及制作本项目区内现状</w:t>
      </w:r>
      <w:r>
        <w:rPr>
          <w:rFonts w:hint="eastAsia" w:ascii="宋体" w:hAnsi="宋体" w:eastAsia="宋体" w:cs="宋体"/>
          <w:color w:val="000000"/>
          <w:kern w:val="0"/>
          <w:sz w:val="21"/>
          <w:szCs w:val="21"/>
          <w:highlight w:val="none"/>
          <w:lang w:val="en-US" w:eastAsia="zh-CN"/>
        </w:rPr>
        <w:t>土地延包工作影像图，并</w:t>
      </w:r>
      <w:r>
        <w:rPr>
          <w:rFonts w:hint="eastAsia" w:ascii="宋体" w:hAnsi="宋体" w:eastAsia="宋体" w:cs="宋体"/>
          <w:color w:val="000000"/>
          <w:kern w:val="0"/>
          <w:sz w:val="21"/>
          <w:szCs w:val="21"/>
          <w:lang w:val="en-US" w:eastAsia="zh-CN"/>
        </w:rPr>
        <w:t>比对2016年的二轮承包地确权</w:t>
      </w:r>
      <w:r>
        <w:rPr>
          <w:rFonts w:hint="eastAsia" w:ascii="宋体" w:hAnsi="宋体" w:eastAsia="宋体" w:cs="宋体"/>
          <w:color w:val="000000"/>
          <w:kern w:val="0"/>
          <w:sz w:val="21"/>
          <w:szCs w:val="21"/>
        </w:rPr>
        <w:t>数字正射影像图</w:t>
      </w:r>
      <w:r>
        <w:rPr>
          <w:rFonts w:hint="eastAsia" w:ascii="宋体" w:hAnsi="宋体" w:eastAsia="宋体" w:cs="宋体"/>
          <w:color w:val="000000"/>
          <w:kern w:val="0"/>
          <w:sz w:val="21"/>
          <w:szCs w:val="21"/>
          <w:lang w:val="en-US" w:eastAsia="zh-CN"/>
        </w:rPr>
        <w:t>及地块矢量数据，剔除或删除现状耕地性质发生改变的承包地块</w:t>
      </w:r>
      <w:r>
        <w:rPr>
          <w:rFonts w:hint="eastAsia" w:ascii="宋体" w:hAnsi="宋体" w:eastAsia="宋体" w:cs="宋体"/>
          <w:color w:val="000000"/>
          <w:kern w:val="0"/>
          <w:sz w:val="21"/>
          <w:szCs w:val="21"/>
          <w:highlight w:val="none"/>
          <w:lang w:val="en-US" w:eastAsia="zh-CN"/>
        </w:rPr>
        <w:t>。</w:t>
      </w:r>
      <w:r>
        <w:rPr>
          <w:rFonts w:hint="eastAsia" w:ascii="宋体" w:hAnsi="宋体" w:eastAsia="宋体" w:cs="宋体"/>
          <w:color w:val="000000"/>
          <w:kern w:val="0"/>
          <w:sz w:val="21"/>
          <w:szCs w:val="21"/>
          <w:highlight w:val="none"/>
          <w:lang w:eastAsia="zh-CN"/>
        </w:rPr>
        <w:t>以村民小组为单位，制作比例尺大于1:1000（建议用 1：500）地形数据图和地籍数据图进行入户调查和进行公示。</w:t>
      </w:r>
      <w:r>
        <w:rPr>
          <w:rFonts w:hint="eastAsia" w:ascii="宋体" w:hAnsi="宋体" w:eastAsia="宋体" w:cs="宋体"/>
          <w:kern w:val="0"/>
          <w:sz w:val="21"/>
          <w:szCs w:val="21"/>
          <w:lang w:eastAsia="zh-CN"/>
        </w:rPr>
        <w:t>负责完成公示</w:t>
      </w:r>
      <w:r>
        <w:rPr>
          <w:rFonts w:hint="eastAsia" w:ascii="宋体" w:hAnsi="宋体" w:eastAsia="宋体" w:cs="宋体"/>
          <w:kern w:val="0"/>
          <w:sz w:val="21"/>
          <w:szCs w:val="21"/>
          <w:lang w:val="en-US" w:eastAsia="zh-CN"/>
        </w:rPr>
        <w:t>材料打印、张贴及</w:t>
      </w:r>
      <w:r>
        <w:rPr>
          <w:rFonts w:hint="eastAsia" w:ascii="宋体" w:hAnsi="宋体" w:eastAsia="宋体" w:cs="宋体"/>
          <w:kern w:val="0"/>
          <w:sz w:val="21"/>
          <w:szCs w:val="21"/>
        </w:rPr>
        <w:t>公示审核</w:t>
      </w:r>
      <w:r>
        <w:rPr>
          <w:rFonts w:hint="eastAsia" w:ascii="宋体" w:hAnsi="宋体" w:eastAsia="宋体" w:cs="宋体"/>
          <w:kern w:val="0"/>
          <w:sz w:val="21"/>
          <w:szCs w:val="21"/>
          <w:lang w:eastAsia="zh-CN"/>
        </w:rPr>
        <w:t>修正工作。</w:t>
      </w:r>
    </w:p>
    <w:p w14:paraId="0F305FC4">
      <w:pPr>
        <w:keepNext w:val="0"/>
        <w:keepLines w:val="0"/>
        <w:pageBreakBefore w:val="0"/>
        <w:widowControl w:val="0"/>
        <w:kinsoku/>
        <w:wordWrap/>
        <w:overflowPunct/>
        <w:topLinePunct w:val="0"/>
        <w:autoSpaceDE/>
        <w:autoSpaceDN/>
        <w:bidi w:val="0"/>
        <w:adjustRightInd w:val="0"/>
        <w:snapToGrid/>
        <w:spacing w:line="560" w:lineRule="exact"/>
        <w:ind w:left="-210" w:leftChars="-100" w:right="-105" w:rightChars="-50" w:firstLine="426" w:firstLineChars="203"/>
        <w:jc w:val="left"/>
        <w:textAlignment w:val="auto"/>
        <w:rPr>
          <w:rFonts w:hint="eastAsia" w:ascii="宋体" w:hAnsi="宋体" w:eastAsia="宋体" w:cs="宋体"/>
          <w:kern w:val="0"/>
          <w:sz w:val="21"/>
          <w:szCs w:val="21"/>
          <w:lang w:eastAsia="zh-CN"/>
        </w:rPr>
      </w:pPr>
      <w:r>
        <w:rPr>
          <w:rFonts w:hint="eastAsia" w:ascii="宋体" w:hAnsi="宋体" w:eastAsia="宋体" w:cs="宋体"/>
          <w:kern w:val="0"/>
          <w:sz w:val="21"/>
          <w:szCs w:val="21"/>
          <w:lang w:val="en-US" w:eastAsia="zh-CN"/>
        </w:rPr>
        <w:t>（4）根据甲方对项目的工作要求</w:t>
      </w:r>
      <w:r>
        <w:rPr>
          <w:rFonts w:hint="eastAsia" w:ascii="宋体" w:hAnsi="宋体" w:eastAsia="宋体" w:cs="宋体"/>
          <w:kern w:val="0"/>
          <w:sz w:val="21"/>
          <w:szCs w:val="21"/>
          <w:lang w:eastAsia="zh-CN"/>
        </w:rPr>
        <w:t>完成延包合同</w:t>
      </w:r>
      <w:r>
        <w:rPr>
          <w:rFonts w:hint="eastAsia" w:ascii="宋体" w:hAnsi="宋体" w:eastAsia="宋体" w:cs="宋体"/>
          <w:kern w:val="0"/>
          <w:sz w:val="21"/>
          <w:szCs w:val="21"/>
        </w:rPr>
        <w:t>签订、</w:t>
      </w:r>
      <w:r>
        <w:rPr>
          <w:rFonts w:hint="eastAsia" w:ascii="宋体" w:hAnsi="宋体" w:eastAsia="宋体" w:cs="宋体"/>
          <w:kern w:val="0"/>
          <w:sz w:val="21"/>
          <w:szCs w:val="21"/>
          <w:lang w:eastAsia="zh-CN"/>
        </w:rPr>
        <w:t>原有</w:t>
      </w:r>
      <w:r>
        <w:rPr>
          <w:rFonts w:hint="eastAsia" w:ascii="宋体" w:hAnsi="宋体" w:eastAsia="宋体" w:cs="宋体"/>
          <w:kern w:val="0"/>
          <w:sz w:val="21"/>
          <w:szCs w:val="21"/>
        </w:rPr>
        <w:t>数据库</w:t>
      </w:r>
      <w:r>
        <w:rPr>
          <w:rFonts w:hint="eastAsia" w:ascii="宋体" w:hAnsi="宋体" w:eastAsia="宋体" w:cs="宋体"/>
          <w:kern w:val="0"/>
          <w:sz w:val="21"/>
          <w:szCs w:val="21"/>
          <w:lang w:eastAsia="zh-CN"/>
        </w:rPr>
        <w:t>和</w:t>
      </w:r>
      <w:r>
        <w:rPr>
          <w:rFonts w:hint="eastAsia" w:ascii="宋体" w:hAnsi="宋体" w:eastAsia="宋体" w:cs="宋体"/>
          <w:kern w:val="0"/>
          <w:sz w:val="21"/>
          <w:szCs w:val="21"/>
          <w:lang w:val="en-US" w:eastAsia="zh-CN"/>
        </w:rPr>
        <w:t>汇交</w:t>
      </w:r>
      <w:r>
        <w:rPr>
          <w:rFonts w:hint="eastAsia" w:ascii="宋体" w:hAnsi="宋体" w:eastAsia="宋体" w:cs="宋体"/>
          <w:kern w:val="0"/>
          <w:sz w:val="21"/>
          <w:szCs w:val="21"/>
          <w:highlight w:val="none"/>
          <w:lang w:val="en-US" w:eastAsia="zh-CN"/>
        </w:rPr>
        <w:t>包</w:t>
      </w:r>
      <w:r>
        <w:rPr>
          <w:rFonts w:hint="eastAsia" w:ascii="宋体" w:hAnsi="宋体" w:eastAsia="宋体" w:cs="宋体"/>
          <w:kern w:val="0"/>
          <w:sz w:val="21"/>
          <w:szCs w:val="21"/>
          <w:lang w:eastAsia="zh-CN"/>
        </w:rPr>
        <w:t>的数据</w:t>
      </w:r>
      <w:r>
        <w:rPr>
          <w:rFonts w:hint="eastAsia" w:ascii="宋体" w:hAnsi="宋体" w:eastAsia="宋体" w:cs="宋体"/>
          <w:kern w:val="0"/>
          <w:sz w:val="21"/>
          <w:szCs w:val="21"/>
        </w:rPr>
        <w:t>更新</w:t>
      </w:r>
      <w:r>
        <w:rPr>
          <w:rFonts w:hint="eastAsia" w:ascii="宋体" w:hAnsi="宋体" w:eastAsia="宋体" w:cs="宋体"/>
          <w:kern w:val="0"/>
          <w:sz w:val="21"/>
          <w:szCs w:val="21"/>
          <w:lang w:eastAsia="zh-CN"/>
        </w:rPr>
        <w:t>及</w:t>
      </w:r>
      <w:r>
        <w:rPr>
          <w:rFonts w:hint="eastAsia" w:ascii="宋体" w:hAnsi="宋体" w:eastAsia="宋体" w:cs="宋体"/>
          <w:kern w:val="0"/>
          <w:sz w:val="21"/>
          <w:szCs w:val="21"/>
        </w:rPr>
        <w:t>质检</w:t>
      </w:r>
      <w:r>
        <w:rPr>
          <w:rFonts w:hint="eastAsia" w:ascii="宋体" w:hAnsi="宋体" w:eastAsia="宋体" w:cs="宋体"/>
          <w:kern w:val="0"/>
          <w:sz w:val="21"/>
          <w:szCs w:val="21"/>
          <w:lang w:eastAsia="zh-CN"/>
        </w:rPr>
        <w:t>上传网签系统。</w:t>
      </w:r>
    </w:p>
    <w:p w14:paraId="4E57CDA0">
      <w:pPr>
        <w:keepNext w:val="0"/>
        <w:keepLines w:val="0"/>
        <w:pageBreakBefore w:val="0"/>
        <w:widowControl w:val="0"/>
        <w:kinsoku/>
        <w:wordWrap/>
        <w:overflowPunct/>
        <w:topLinePunct w:val="0"/>
        <w:autoSpaceDE/>
        <w:autoSpaceDN/>
        <w:bidi w:val="0"/>
        <w:adjustRightInd w:val="0"/>
        <w:snapToGrid/>
        <w:spacing w:line="560" w:lineRule="exact"/>
        <w:ind w:left="-210" w:leftChars="-100" w:right="-105" w:rightChars="-50" w:firstLine="426" w:firstLineChars="203"/>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lang w:eastAsia="zh-CN"/>
        </w:rPr>
        <w:t>（</w:t>
      </w:r>
      <w:r>
        <w:rPr>
          <w:rFonts w:hint="eastAsia" w:ascii="宋体" w:hAnsi="宋体" w:eastAsia="宋体" w:cs="宋体"/>
          <w:kern w:val="0"/>
          <w:sz w:val="21"/>
          <w:szCs w:val="21"/>
          <w:lang w:val="en-US" w:eastAsia="zh-CN"/>
        </w:rPr>
        <w:t>5）</w:t>
      </w:r>
      <w:r>
        <w:rPr>
          <w:rFonts w:hint="eastAsia" w:ascii="宋体" w:hAnsi="宋体" w:eastAsia="宋体" w:cs="宋体"/>
          <w:kern w:val="0"/>
          <w:sz w:val="21"/>
          <w:szCs w:val="21"/>
          <w:lang w:eastAsia="zh-CN"/>
        </w:rPr>
        <w:t>根据上级有关档案管理部门及文件要求完成</w:t>
      </w:r>
      <w:r>
        <w:rPr>
          <w:rFonts w:hint="eastAsia" w:ascii="宋体" w:hAnsi="宋体" w:eastAsia="宋体" w:cs="宋体"/>
          <w:kern w:val="0"/>
          <w:sz w:val="21"/>
          <w:szCs w:val="21"/>
        </w:rPr>
        <w:t>县</w:t>
      </w:r>
      <w:r>
        <w:rPr>
          <w:rFonts w:hint="eastAsia" w:ascii="宋体" w:hAnsi="宋体" w:eastAsia="宋体" w:cs="宋体"/>
          <w:kern w:val="0"/>
          <w:sz w:val="21"/>
          <w:szCs w:val="21"/>
          <w:lang w:eastAsia="zh-CN"/>
        </w:rPr>
        <w:t>、</w:t>
      </w:r>
      <w:r>
        <w:rPr>
          <w:rFonts w:hint="eastAsia" w:ascii="宋体" w:hAnsi="宋体" w:eastAsia="宋体" w:cs="宋体"/>
          <w:kern w:val="0"/>
          <w:sz w:val="21"/>
          <w:szCs w:val="21"/>
        </w:rPr>
        <w:t>乡</w:t>
      </w:r>
      <w:r>
        <w:rPr>
          <w:rFonts w:hint="eastAsia" w:ascii="宋体" w:hAnsi="宋体" w:eastAsia="宋体" w:cs="宋体"/>
          <w:kern w:val="0"/>
          <w:sz w:val="21"/>
          <w:szCs w:val="21"/>
          <w:lang w:eastAsia="zh-CN"/>
        </w:rPr>
        <w:t>、</w:t>
      </w:r>
      <w:r>
        <w:rPr>
          <w:rFonts w:hint="eastAsia" w:ascii="宋体" w:hAnsi="宋体" w:eastAsia="宋体" w:cs="宋体"/>
          <w:kern w:val="0"/>
          <w:sz w:val="21"/>
          <w:szCs w:val="21"/>
        </w:rPr>
        <w:t>村</w:t>
      </w:r>
      <w:r>
        <w:rPr>
          <w:rFonts w:hint="eastAsia" w:ascii="宋体" w:hAnsi="宋体" w:eastAsia="宋体" w:cs="宋体"/>
          <w:kern w:val="0"/>
          <w:sz w:val="21"/>
          <w:szCs w:val="21"/>
          <w:lang w:eastAsia="zh-CN"/>
        </w:rPr>
        <w:t>、组及承包户的</w:t>
      </w:r>
      <w:r>
        <w:rPr>
          <w:rFonts w:hint="eastAsia" w:ascii="宋体" w:hAnsi="宋体" w:eastAsia="宋体" w:cs="宋体"/>
          <w:kern w:val="0"/>
          <w:sz w:val="21"/>
          <w:szCs w:val="21"/>
        </w:rPr>
        <w:t>二轮到期</w:t>
      </w:r>
      <w:r>
        <w:rPr>
          <w:rFonts w:hint="eastAsia" w:ascii="宋体" w:hAnsi="宋体" w:eastAsia="宋体" w:cs="宋体"/>
          <w:kern w:val="0"/>
          <w:sz w:val="21"/>
          <w:szCs w:val="21"/>
          <w:lang w:eastAsia="zh-CN"/>
        </w:rPr>
        <w:t>后再延长</w:t>
      </w:r>
      <w:r>
        <w:rPr>
          <w:rFonts w:hint="eastAsia" w:ascii="宋体" w:hAnsi="宋体" w:eastAsia="宋体" w:cs="宋体"/>
          <w:kern w:val="0"/>
          <w:sz w:val="21"/>
          <w:szCs w:val="21"/>
          <w:lang w:val="en-US" w:eastAsia="zh-CN"/>
        </w:rPr>
        <w:t>30年的</w:t>
      </w:r>
      <w:r>
        <w:rPr>
          <w:rFonts w:hint="eastAsia" w:ascii="宋体" w:hAnsi="宋体" w:eastAsia="宋体" w:cs="宋体"/>
          <w:kern w:val="0"/>
          <w:sz w:val="21"/>
          <w:szCs w:val="21"/>
        </w:rPr>
        <w:t>工作综合管理类、合同管理类、特殊载体类档案资料</w:t>
      </w:r>
      <w:r>
        <w:rPr>
          <w:rFonts w:hint="eastAsia" w:ascii="宋体" w:hAnsi="宋体" w:eastAsia="宋体" w:cs="宋体"/>
          <w:kern w:val="0"/>
          <w:sz w:val="21"/>
          <w:szCs w:val="21"/>
          <w:lang w:eastAsia="zh-CN"/>
        </w:rPr>
        <w:t>的收集审核、整理及数字化，且做到</w:t>
      </w:r>
      <w:r>
        <w:rPr>
          <w:rFonts w:hint="eastAsia" w:ascii="宋体" w:hAnsi="宋体" w:eastAsia="宋体" w:cs="宋体"/>
          <w:kern w:val="0"/>
          <w:sz w:val="21"/>
          <w:szCs w:val="21"/>
        </w:rPr>
        <w:t>数据与不动产登记部门有序衔接，并达到国家、</w:t>
      </w:r>
      <w:r>
        <w:rPr>
          <w:rFonts w:hint="eastAsia" w:ascii="宋体" w:hAnsi="宋体" w:eastAsia="宋体" w:cs="宋体"/>
          <w:kern w:val="0"/>
          <w:sz w:val="21"/>
          <w:szCs w:val="21"/>
          <w:lang w:eastAsia="zh-CN"/>
        </w:rPr>
        <w:t>自治区</w:t>
      </w:r>
      <w:r>
        <w:rPr>
          <w:rFonts w:hint="eastAsia" w:ascii="宋体" w:hAnsi="宋体" w:eastAsia="宋体" w:cs="宋体"/>
          <w:kern w:val="0"/>
          <w:sz w:val="21"/>
          <w:szCs w:val="21"/>
        </w:rPr>
        <w:t>、市、县相关规定要求，</w:t>
      </w:r>
      <w:r>
        <w:rPr>
          <w:rFonts w:hint="eastAsia" w:ascii="宋体" w:hAnsi="宋体" w:eastAsia="宋体" w:cs="宋体"/>
          <w:kern w:val="0"/>
          <w:sz w:val="21"/>
          <w:szCs w:val="21"/>
          <w:lang w:eastAsia="zh-CN"/>
        </w:rPr>
        <w:t>并</w:t>
      </w:r>
      <w:r>
        <w:rPr>
          <w:rFonts w:hint="eastAsia" w:ascii="宋体" w:hAnsi="宋体" w:eastAsia="宋体" w:cs="宋体"/>
          <w:kern w:val="0"/>
          <w:sz w:val="21"/>
          <w:szCs w:val="21"/>
        </w:rPr>
        <w:t>顺利通过上级档案部门的检查验收</w:t>
      </w:r>
      <w:r>
        <w:rPr>
          <w:rFonts w:hint="eastAsia" w:ascii="宋体" w:hAnsi="宋体" w:eastAsia="宋体" w:cs="宋体"/>
          <w:kern w:val="0"/>
          <w:sz w:val="21"/>
          <w:szCs w:val="21"/>
          <w:lang w:eastAsia="zh-CN"/>
        </w:rPr>
        <w:t>。</w:t>
      </w:r>
    </w:p>
    <w:p w14:paraId="47E30A22">
      <w:pPr>
        <w:keepNext w:val="0"/>
        <w:keepLines w:val="0"/>
        <w:pageBreakBefore w:val="0"/>
        <w:widowControl w:val="0"/>
        <w:kinsoku/>
        <w:wordWrap/>
        <w:overflowPunct/>
        <w:topLinePunct w:val="0"/>
        <w:autoSpaceDE/>
        <w:autoSpaceDN/>
        <w:bidi w:val="0"/>
        <w:adjustRightInd w:val="0"/>
        <w:snapToGrid/>
        <w:spacing w:line="560" w:lineRule="exact"/>
        <w:ind w:left="-210" w:leftChars="-100" w:right="-105" w:rightChars="-50" w:firstLine="426" w:firstLineChars="203"/>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（6）</w:t>
      </w:r>
      <w:r>
        <w:rPr>
          <w:rFonts w:hint="eastAsia" w:ascii="宋体" w:hAnsi="宋体" w:eastAsia="宋体" w:cs="宋体"/>
          <w:kern w:val="0"/>
          <w:sz w:val="21"/>
          <w:szCs w:val="21"/>
        </w:rPr>
        <w:t>土地承包经营权</w:t>
      </w:r>
      <w:r>
        <w:rPr>
          <w:rFonts w:hint="eastAsia" w:ascii="宋体" w:hAnsi="宋体" w:eastAsia="宋体" w:cs="宋体"/>
          <w:kern w:val="0"/>
          <w:sz w:val="21"/>
          <w:szCs w:val="21"/>
          <w:lang w:eastAsia="zh-CN"/>
        </w:rPr>
        <w:t>延包登记工作</w:t>
      </w:r>
      <w:r>
        <w:rPr>
          <w:rFonts w:hint="eastAsia" w:ascii="宋体" w:hAnsi="宋体" w:eastAsia="宋体" w:cs="宋体"/>
          <w:kern w:val="0"/>
          <w:sz w:val="21"/>
          <w:szCs w:val="21"/>
        </w:rPr>
        <w:t>结束后，将外业和内业全部成果按照分级分类要求，及时移交给委托登记部门</w:t>
      </w:r>
      <w:r>
        <w:rPr>
          <w:rFonts w:hint="eastAsia" w:ascii="宋体" w:hAnsi="宋体" w:eastAsia="宋体" w:cs="宋体"/>
          <w:kern w:val="0"/>
          <w:sz w:val="21"/>
          <w:szCs w:val="21"/>
          <w:lang w:eastAsia="zh-CN"/>
        </w:rPr>
        <w:t>（不动产登记部门）</w:t>
      </w:r>
      <w:r>
        <w:rPr>
          <w:rFonts w:hint="eastAsia" w:ascii="宋体" w:hAnsi="宋体" w:eastAsia="宋体" w:cs="宋体"/>
          <w:kern w:val="0"/>
          <w:sz w:val="21"/>
          <w:szCs w:val="21"/>
        </w:rPr>
        <w:t>，做到证</w:t>
      </w:r>
      <w:r>
        <w:rPr>
          <w:rFonts w:hint="eastAsia" w:ascii="宋体" w:hAnsi="宋体" w:eastAsia="宋体" w:cs="宋体"/>
          <w:kern w:val="0"/>
          <w:sz w:val="21"/>
          <w:szCs w:val="21"/>
          <w:lang w:eastAsia="zh-CN"/>
        </w:rPr>
        <w:t>、</w:t>
      </w:r>
      <w:r>
        <w:rPr>
          <w:rFonts w:hint="eastAsia" w:ascii="宋体" w:hAnsi="宋体" w:eastAsia="宋体" w:cs="宋体"/>
          <w:kern w:val="0"/>
          <w:sz w:val="21"/>
          <w:szCs w:val="21"/>
        </w:rPr>
        <w:t>地</w:t>
      </w:r>
      <w:r>
        <w:rPr>
          <w:rFonts w:hint="eastAsia" w:ascii="宋体" w:hAnsi="宋体" w:eastAsia="宋体" w:cs="宋体"/>
          <w:kern w:val="0"/>
          <w:sz w:val="21"/>
          <w:szCs w:val="21"/>
          <w:lang w:eastAsia="zh-CN"/>
        </w:rPr>
        <w:t>、</w:t>
      </w:r>
      <w:r>
        <w:rPr>
          <w:rFonts w:hint="eastAsia" w:ascii="宋体" w:hAnsi="宋体" w:eastAsia="宋体" w:cs="宋体"/>
          <w:kern w:val="0"/>
          <w:sz w:val="21"/>
          <w:szCs w:val="21"/>
        </w:rPr>
        <w:t>图</w:t>
      </w:r>
      <w:r>
        <w:rPr>
          <w:rFonts w:hint="eastAsia" w:ascii="宋体" w:hAnsi="宋体" w:eastAsia="宋体" w:cs="宋体"/>
          <w:kern w:val="0"/>
          <w:sz w:val="21"/>
          <w:szCs w:val="21"/>
          <w:lang w:eastAsia="zh-CN"/>
        </w:rPr>
        <w:t>、</w:t>
      </w:r>
      <w:r>
        <w:rPr>
          <w:rFonts w:hint="eastAsia" w:ascii="宋体" w:hAnsi="宋体" w:eastAsia="宋体" w:cs="宋体"/>
          <w:kern w:val="0"/>
          <w:sz w:val="21"/>
          <w:szCs w:val="21"/>
        </w:rPr>
        <w:t>簿相一致。</w:t>
      </w:r>
    </w:p>
    <w:p w14:paraId="7F9B0263">
      <w:pPr>
        <w:keepNext w:val="0"/>
        <w:keepLines w:val="0"/>
        <w:pageBreakBefore w:val="0"/>
        <w:widowControl w:val="0"/>
        <w:kinsoku/>
        <w:wordWrap/>
        <w:overflowPunct/>
        <w:topLinePunct w:val="0"/>
        <w:autoSpaceDE/>
        <w:autoSpaceDN/>
        <w:bidi w:val="0"/>
        <w:adjustRightInd w:val="0"/>
        <w:snapToGrid/>
        <w:spacing w:line="560" w:lineRule="exact"/>
        <w:ind w:left="-210" w:leftChars="-100" w:right="-105" w:rightChars="-50" w:firstLine="426" w:firstLineChars="203"/>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（7）</w:t>
      </w:r>
      <w:r>
        <w:rPr>
          <w:rFonts w:hint="eastAsia" w:ascii="宋体" w:hAnsi="宋体" w:eastAsia="宋体" w:cs="宋体"/>
          <w:kern w:val="0"/>
          <w:sz w:val="21"/>
          <w:szCs w:val="21"/>
        </w:rPr>
        <w:t>所有调查</w:t>
      </w:r>
      <w:r>
        <w:rPr>
          <w:rFonts w:hint="eastAsia" w:ascii="宋体" w:hAnsi="宋体" w:eastAsia="宋体" w:cs="宋体"/>
          <w:kern w:val="0"/>
          <w:sz w:val="21"/>
          <w:szCs w:val="21"/>
          <w:lang w:eastAsia="zh-CN"/>
        </w:rPr>
        <w:t>延包</w:t>
      </w:r>
      <w:r>
        <w:rPr>
          <w:rFonts w:hint="eastAsia" w:ascii="宋体" w:hAnsi="宋体" w:eastAsia="宋体" w:cs="宋体"/>
          <w:kern w:val="0"/>
          <w:sz w:val="21"/>
          <w:szCs w:val="21"/>
        </w:rPr>
        <w:t>登记成果及中间产生的过程文件（含电子版）归甲方独有。</w:t>
      </w:r>
    </w:p>
    <w:p w14:paraId="70A36162">
      <w:pPr>
        <w:keepNext w:val="0"/>
        <w:keepLines w:val="0"/>
        <w:pageBreakBefore w:val="0"/>
        <w:widowControl w:val="0"/>
        <w:kinsoku/>
        <w:wordWrap/>
        <w:overflowPunct/>
        <w:topLinePunct w:val="0"/>
        <w:autoSpaceDE/>
        <w:autoSpaceDN/>
        <w:bidi w:val="0"/>
        <w:adjustRightInd w:val="0"/>
        <w:snapToGrid/>
        <w:spacing w:line="560" w:lineRule="exact"/>
        <w:ind w:left="-210" w:leftChars="-100" w:right="-105" w:rightChars="-50" w:firstLine="426" w:firstLineChars="203"/>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（8）</w:t>
      </w:r>
      <w:r>
        <w:rPr>
          <w:rFonts w:hint="eastAsia" w:ascii="宋体" w:hAnsi="宋体" w:eastAsia="宋体" w:cs="宋体"/>
          <w:kern w:val="0"/>
          <w:sz w:val="21"/>
          <w:szCs w:val="21"/>
        </w:rPr>
        <w:t>乙方</w:t>
      </w:r>
      <w:r>
        <w:rPr>
          <w:rFonts w:hint="eastAsia" w:ascii="宋体" w:hAnsi="宋体" w:eastAsia="宋体" w:cs="宋体"/>
          <w:kern w:val="0"/>
          <w:sz w:val="21"/>
          <w:szCs w:val="21"/>
          <w:lang w:eastAsia="zh-CN"/>
        </w:rPr>
        <w:t>负责</w:t>
      </w:r>
      <w:r>
        <w:rPr>
          <w:rFonts w:hint="eastAsia" w:ascii="宋体" w:hAnsi="宋体" w:eastAsia="宋体" w:cs="宋体"/>
          <w:kern w:val="0"/>
          <w:sz w:val="21"/>
          <w:szCs w:val="21"/>
        </w:rPr>
        <w:t>协助甲方接受上级有关部门对工作的督查和成果的验收。</w:t>
      </w:r>
    </w:p>
    <w:p w14:paraId="1DE0D4DE">
      <w:pPr>
        <w:keepNext w:val="0"/>
        <w:keepLines w:val="0"/>
        <w:pageBreakBefore w:val="0"/>
        <w:widowControl w:val="0"/>
        <w:kinsoku/>
        <w:wordWrap/>
        <w:overflowPunct/>
        <w:topLinePunct w:val="0"/>
        <w:autoSpaceDE/>
        <w:autoSpaceDN/>
        <w:bidi w:val="0"/>
        <w:snapToGrid/>
        <w:spacing w:line="560" w:lineRule="exact"/>
        <w:ind w:left="-210" w:leftChars="-100" w:right="-105" w:rightChars="-50" w:firstLine="426" w:firstLineChars="203"/>
        <w:textAlignment w:val="auto"/>
        <w:rPr>
          <w:rFonts w:hint="eastAsia" w:ascii="宋体" w:hAnsi="宋体" w:eastAsia="宋体" w:cs="宋体"/>
          <w:bCs/>
          <w:sz w:val="21"/>
          <w:szCs w:val="21"/>
        </w:rPr>
      </w:pPr>
      <w:r>
        <w:rPr>
          <w:rFonts w:hint="eastAsia" w:ascii="宋体" w:hAnsi="宋体" w:eastAsia="宋体" w:cs="宋体"/>
          <w:bCs/>
          <w:sz w:val="21"/>
          <w:szCs w:val="21"/>
          <w:lang w:val="en-US" w:eastAsia="zh-CN"/>
        </w:rPr>
        <w:t>5</w:t>
      </w:r>
      <w:r>
        <w:rPr>
          <w:rFonts w:hint="eastAsia" w:ascii="宋体" w:hAnsi="宋体" w:eastAsia="宋体" w:cs="宋体"/>
          <w:bCs/>
          <w:sz w:val="21"/>
          <w:szCs w:val="21"/>
        </w:rPr>
        <w:t>、乙方提交甲方的成果资料内容</w:t>
      </w:r>
    </w:p>
    <w:p w14:paraId="56A08A43">
      <w:pPr>
        <w:keepNext w:val="0"/>
        <w:keepLines w:val="0"/>
        <w:pageBreakBefore w:val="0"/>
        <w:widowControl w:val="0"/>
        <w:kinsoku/>
        <w:wordWrap/>
        <w:overflowPunct/>
        <w:topLinePunct w:val="0"/>
        <w:autoSpaceDE/>
        <w:autoSpaceDN/>
        <w:bidi w:val="0"/>
        <w:snapToGrid/>
        <w:spacing w:line="560" w:lineRule="exact"/>
        <w:ind w:left="-210" w:leftChars="-100" w:right="-105" w:rightChars="-50" w:firstLine="426" w:firstLineChars="203"/>
        <w:textAlignment w:val="auto"/>
        <w:rPr>
          <w:rFonts w:hint="eastAsia" w:ascii="宋体" w:hAnsi="宋体" w:eastAsia="宋体" w:cs="宋体"/>
          <w:sz w:val="21"/>
          <w:szCs w:val="21"/>
        </w:rPr>
      </w:pPr>
      <w:r>
        <w:rPr>
          <w:rFonts w:hint="eastAsia" w:ascii="宋体" w:hAnsi="宋体" w:eastAsia="宋体" w:cs="宋体"/>
          <w:sz w:val="21"/>
          <w:szCs w:val="21"/>
        </w:rPr>
        <w:t>（1）成果资料移交注意事项：</w:t>
      </w:r>
    </w:p>
    <w:p w14:paraId="4AAF6765">
      <w:pPr>
        <w:keepNext w:val="0"/>
        <w:keepLines w:val="0"/>
        <w:pageBreakBefore w:val="0"/>
        <w:widowControl w:val="0"/>
        <w:numPr>
          <w:ilvl w:val="1"/>
          <w:numId w:val="7"/>
        </w:numPr>
        <w:kinsoku/>
        <w:wordWrap/>
        <w:overflowPunct/>
        <w:topLinePunct w:val="0"/>
        <w:autoSpaceDE/>
        <w:autoSpaceDN/>
        <w:bidi w:val="0"/>
        <w:snapToGrid/>
        <w:spacing w:line="560" w:lineRule="exact"/>
        <w:ind w:left="-210" w:leftChars="-100" w:right="-105" w:rightChars="-50" w:firstLine="426" w:firstLineChars="203"/>
        <w:textAlignment w:val="auto"/>
        <w:rPr>
          <w:rFonts w:hint="eastAsia" w:ascii="宋体" w:hAnsi="宋体" w:eastAsia="宋体" w:cs="宋体"/>
          <w:sz w:val="21"/>
          <w:szCs w:val="21"/>
        </w:rPr>
      </w:pPr>
      <w:r>
        <w:rPr>
          <w:rFonts w:hint="eastAsia" w:ascii="宋体" w:hAnsi="宋体" w:eastAsia="宋体" w:cs="宋体"/>
          <w:sz w:val="21"/>
          <w:szCs w:val="21"/>
        </w:rPr>
        <w:t>除数据成果外，一般文档需同时提供无安全设置的Word和PDF格式文件。</w:t>
      </w:r>
    </w:p>
    <w:p w14:paraId="3C3F58D2">
      <w:pPr>
        <w:keepNext w:val="0"/>
        <w:keepLines w:val="0"/>
        <w:pageBreakBefore w:val="0"/>
        <w:widowControl w:val="0"/>
        <w:numPr>
          <w:ilvl w:val="1"/>
          <w:numId w:val="7"/>
        </w:numPr>
        <w:kinsoku/>
        <w:wordWrap/>
        <w:overflowPunct/>
        <w:topLinePunct w:val="0"/>
        <w:autoSpaceDE/>
        <w:autoSpaceDN/>
        <w:bidi w:val="0"/>
        <w:snapToGrid/>
        <w:spacing w:line="560" w:lineRule="exact"/>
        <w:ind w:left="-210" w:leftChars="-100" w:right="-105" w:rightChars="-50" w:firstLine="426" w:firstLineChars="203"/>
        <w:textAlignment w:val="auto"/>
        <w:rPr>
          <w:rFonts w:hint="eastAsia" w:ascii="宋体" w:hAnsi="宋体" w:eastAsia="宋体" w:cs="宋体"/>
          <w:color w:val="auto"/>
          <w:sz w:val="21"/>
          <w:szCs w:val="21"/>
          <w:highlight w:val="none"/>
        </w:rPr>
      </w:pPr>
      <w:r>
        <w:rPr>
          <w:rFonts w:hint="eastAsia" w:ascii="宋体" w:hAnsi="宋体" w:eastAsia="宋体" w:cs="宋体"/>
          <w:sz w:val="21"/>
          <w:szCs w:val="21"/>
          <w:highlight w:val="none"/>
          <w:lang w:eastAsia="zh-CN"/>
        </w:rPr>
        <w:t>成果资料</w:t>
      </w:r>
      <w:r>
        <w:rPr>
          <w:rFonts w:hint="eastAsia" w:ascii="宋体" w:hAnsi="宋体" w:eastAsia="宋体" w:cs="宋体"/>
          <w:sz w:val="21"/>
          <w:szCs w:val="21"/>
          <w:highlight w:val="none"/>
        </w:rPr>
        <w:t>存储介质为</w:t>
      </w:r>
      <w:r>
        <w:rPr>
          <w:rFonts w:hint="eastAsia" w:ascii="宋体" w:hAnsi="宋体" w:eastAsia="宋体" w:cs="宋体"/>
          <w:color w:val="000000"/>
          <w:sz w:val="21"/>
          <w:szCs w:val="21"/>
          <w:highlight w:val="none"/>
        </w:rPr>
        <w:t>硬盘</w:t>
      </w:r>
      <w:r>
        <w:rPr>
          <w:rFonts w:hint="eastAsia" w:ascii="宋体" w:hAnsi="宋体" w:eastAsia="宋体" w:cs="宋体"/>
          <w:sz w:val="21"/>
          <w:szCs w:val="21"/>
          <w:highlight w:val="none"/>
        </w:rPr>
        <w:t>（品牌为希捷或西数），</w:t>
      </w:r>
      <w:r>
        <w:rPr>
          <w:rFonts w:hint="eastAsia" w:ascii="宋体" w:hAnsi="宋体" w:eastAsia="宋体" w:cs="宋体"/>
          <w:sz w:val="21"/>
          <w:szCs w:val="21"/>
          <w:highlight w:val="none"/>
          <w:lang w:eastAsia="zh-CN"/>
        </w:rPr>
        <w:t>其中属上级要求的档案信息扫描数字化材料存储介质为蓝光光盘，为</w:t>
      </w:r>
      <w:r>
        <w:rPr>
          <w:rFonts w:hint="eastAsia" w:ascii="宋体" w:hAnsi="宋体" w:eastAsia="宋体" w:cs="宋体"/>
          <w:sz w:val="21"/>
          <w:szCs w:val="21"/>
          <w:highlight w:val="none"/>
        </w:rPr>
        <w:t>不予退还。</w:t>
      </w:r>
      <w:r>
        <w:rPr>
          <w:rFonts w:hint="eastAsia" w:ascii="宋体" w:hAnsi="宋体" w:eastAsia="宋体" w:cs="宋体"/>
          <w:color w:val="auto"/>
          <w:sz w:val="21"/>
          <w:szCs w:val="21"/>
          <w:highlight w:val="none"/>
        </w:rPr>
        <w:t>乙方移交的蓝光光盘需随附《档案资料移交签收单》</w:t>
      </w:r>
      <w:r>
        <w:rPr>
          <w:rFonts w:hint="eastAsia" w:ascii="宋体" w:hAnsi="宋体" w:eastAsia="宋体" w:cs="宋体"/>
          <w:color w:val="auto"/>
          <w:sz w:val="21"/>
          <w:szCs w:val="21"/>
          <w:highlight w:val="none"/>
          <w:lang w:eastAsia="zh-CN"/>
        </w:rPr>
        <w:t>，并且</w:t>
      </w:r>
      <w:r>
        <w:rPr>
          <w:rFonts w:hint="eastAsia" w:ascii="宋体" w:hAnsi="宋体" w:eastAsia="宋体" w:cs="宋体"/>
          <w:color w:val="auto"/>
          <w:sz w:val="21"/>
          <w:szCs w:val="21"/>
          <w:highlight w:val="none"/>
        </w:rPr>
        <w:t>对光盘完整性、可读性负责，甲方应出具书面接收凭证</w:t>
      </w:r>
      <w:r>
        <w:rPr>
          <w:rFonts w:hint="eastAsia" w:ascii="宋体" w:hAnsi="宋体" w:eastAsia="宋体" w:cs="宋体"/>
          <w:color w:val="auto"/>
          <w:sz w:val="21"/>
          <w:szCs w:val="21"/>
          <w:highlight w:val="none"/>
          <w:lang w:eastAsia="zh-CN"/>
        </w:rPr>
        <w:t>。</w:t>
      </w:r>
    </w:p>
    <w:p w14:paraId="3B1B21EA">
      <w:pPr>
        <w:keepNext w:val="0"/>
        <w:keepLines w:val="0"/>
        <w:pageBreakBefore w:val="0"/>
        <w:widowControl w:val="0"/>
        <w:numPr>
          <w:ilvl w:val="1"/>
          <w:numId w:val="7"/>
        </w:numPr>
        <w:kinsoku/>
        <w:wordWrap/>
        <w:overflowPunct/>
        <w:topLinePunct w:val="0"/>
        <w:autoSpaceDE/>
        <w:autoSpaceDN/>
        <w:bidi w:val="0"/>
        <w:snapToGrid/>
        <w:spacing w:line="560" w:lineRule="exact"/>
        <w:ind w:left="-210" w:leftChars="-100" w:right="-105" w:rightChars="-50" w:firstLine="426" w:firstLineChars="203"/>
        <w:textAlignment w:val="auto"/>
        <w:rPr>
          <w:rFonts w:hint="eastAsia" w:ascii="宋体" w:hAnsi="宋体" w:eastAsia="宋体" w:cs="宋体"/>
          <w:sz w:val="21"/>
          <w:szCs w:val="21"/>
        </w:rPr>
      </w:pPr>
      <w:r>
        <w:rPr>
          <w:rFonts w:hint="eastAsia" w:ascii="宋体" w:hAnsi="宋体" w:eastAsia="宋体" w:cs="宋体"/>
          <w:sz w:val="21"/>
          <w:szCs w:val="21"/>
          <w:highlight w:val="none"/>
        </w:rPr>
        <w:t>所有成果资料的格式、规格、装订、存储、</w:t>
      </w:r>
      <w:r>
        <w:rPr>
          <w:rFonts w:hint="eastAsia" w:ascii="宋体" w:hAnsi="宋体" w:eastAsia="宋体" w:cs="宋体"/>
          <w:sz w:val="21"/>
          <w:szCs w:val="21"/>
        </w:rPr>
        <w:t>组卷等均按照相关要求进行。</w:t>
      </w:r>
    </w:p>
    <w:p w14:paraId="42188B53">
      <w:pPr>
        <w:keepNext w:val="0"/>
        <w:keepLines w:val="0"/>
        <w:pageBreakBefore w:val="0"/>
        <w:widowControl w:val="0"/>
        <w:kinsoku/>
        <w:wordWrap/>
        <w:overflowPunct/>
        <w:topLinePunct w:val="0"/>
        <w:autoSpaceDE/>
        <w:autoSpaceDN/>
        <w:bidi w:val="0"/>
        <w:adjustRightInd/>
        <w:snapToGrid/>
        <w:spacing w:line="560" w:lineRule="exact"/>
        <w:ind w:left="-210" w:leftChars="-100" w:right="-105" w:rightChars="-50" w:firstLine="426" w:firstLineChars="203"/>
        <w:jc w:val="left"/>
        <w:textAlignment w:val="auto"/>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sz w:val="21"/>
          <w:szCs w:val="21"/>
          <w:lang w:val="en-US" w:eastAsia="zh-CN"/>
        </w:rPr>
        <w:t>2</w:t>
      </w:r>
      <w:r>
        <w:rPr>
          <w:rFonts w:hint="eastAsia" w:ascii="宋体" w:hAnsi="宋体" w:eastAsia="宋体" w:cs="宋体"/>
          <w:sz w:val="21"/>
          <w:szCs w:val="21"/>
        </w:rPr>
        <w:t>）农村土地承包经营权状况调查需要移交的成果资料见表</w:t>
      </w:r>
      <w:r>
        <w:rPr>
          <w:rFonts w:hint="eastAsia" w:ascii="宋体" w:hAnsi="宋体" w:eastAsia="宋体" w:cs="宋体"/>
          <w:sz w:val="21"/>
          <w:szCs w:val="21"/>
          <w:lang w:val="en-US" w:eastAsia="zh-CN"/>
        </w:rPr>
        <w:t>1</w:t>
      </w:r>
      <w:r>
        <w:rPr>
          <w:rFonts w:hint="eastAsia" w:ascii="宋体" w:hAnsi="宋体" w:eastAsia="宋体" w:cs="宋体"/>
          <w:sz w:val="21"/>
          <w:szCs w:val="21"/>
        </w:rPr>
        <w:t>。</w:t>
      </w:r>
    </w:p>
    <w:p w14:paraId="6B05F79E">
      <w:pPr>
        <w:keepNext w:val="0"/>
        <w:keepLines w:val="0"/>
        <w:pageBreakBefore w:val="0"/>
        <w:widowControl w:val="0"/>
        <w:kinsoku/>
        <w:wordWrap/>
        <w:overflowPunct/>
        <w:topLinePunct w:val="0"/>
        <w:autoSpaceDE/>
        <w:autoSpaceDN/>
        <w:bidi w:val="0"/>
        <w:adjustRightInd/>
        <w:snapToGrid/>
        <w:spacing w:line="560" w:lineRule="exact"/>
        <w:ind w:left="-210" w:leftChars="-100" w:right="-105" w:rightChars="-50" w:firstLine="426" w:firstLineChars="203"/>
        <w:jc w:val="center"/>
        <w:textAlignment w:val="auto"/>
        <w:rPr>
          <w:rFonts w:hint="eastAsia" w:ascii="宋体" w:hAnsi="宋体" w:eastAsia="宋体" w:cs="宋体"/>
          <w:sz w:val="21"/>
          <w:szCs w:val="21"/>
        </w:rPr>
      </w:pPr>
      <w:r>
        <w:rPr>
          <w:rFonts w:hint="eastAsia" w:ascii="宋体" w:hAnsi="宋体" w:eastAsia="宋体" w:cs="宋体"/>
          <w:sz w:val="21"/>
          <w:szCs w:val="21"/>
        </w:rPr>
        <w:t>表</w:t>
      </w:r>
      <w:r>
        <w:rPr>
          <w:rFonts w:hint="eastAsia" w:ascii="宋体" w:hAnsi="宋体" w:eastAsia="宋体" w:cs="宋体"/>
          <w:sz w:val="21"/>
          <w:szCs w:val="21"/>
          <w:lang w:val="en-US" w:eastAsia="zh-CN"/>
        </w:rPr>
        <w:t>1</w:t>
      </w:r>
      <w:r>
        <w:rPr>
          <w:rFonts w:hint="eastAsia" w:ascii="宋体" w:hAnsi="宋体" w:eastAsia="宋体" w:cs="宋体"/>
          <w:sz w:val="21"/>
          <w:szCs w:val="21"/>
        </w:rPr>
        <w:t>：权属调查移交资料</w:t>
      </w:r>
    </w:p>
    <w:tbl>
      <w:tblPr>
        <w:tblStyle w:val="56"/>
        <w:tblW w:w="89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7"/>
        <w:gridCol w:w="5524"/>
        <w:gridCol w:w="896"/>
        <w:gridCol w:w="1642"/>
      </w:tblGrid>
      <w:tr w14:paraId="35755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7" w:type="dxa"/>
          </w:tcPr>
          <w:p w14:paraId="12835A2D">
            <w:pPr>
              <w:spacing w:line="360" w:lineRule="exact"/>
              <w:ind w:left="-210" w:leftChars="-100" w:right="-105" w:rightChars="-50" w:firstLine="426" w:firstLineChars="203"/>
              <w:jc w:val="center"/>
              <w:rPr>
                <w:rFonts w:hint="eastAsia" w:ascii="宋体" w:hAnsi="宋体" w:eastAsia="宋体" w:cs="宋体"/>
                <w:sz w:val="21"/>
                <w:szCs w:val="21"/>
              </w:rPr>
            </w:pPr>
            <w:r>
              <w:rPr>
                <w:rFonts w:hint="eastAsia" w:ascii="宋体" w:hAnsi="宋体" w:eastAsia="宋体" w:cs="宋体"/>
                <w:sz w:val="21"/>
                <w:szCs w:val="21"/>
              </w:rPr>
              <w:t>序号</w:t>
            </w:r>
          </w:p>
        </w:tc>
        <w:tc>
          <w:tcPr>
            <w:tcW w:w="5524" w:type="dxa"/>
          </w:tcPr>
          <w:p w14:paraId="16FDE699">
            <w:pPr>
              <w:spacing w:line="360" w:lineRule="exact"/>
              <w:ind w:left="-210" w:leftChars="-100" w:right="-105" w:rightChars="-50" w:firstLine="426" w:firstLineChars="203"/>
              <w:jc w:val="center"/>
              <w:rPr>
                <w:rFonts w:hint="eastAsia" w:ascii="宋体" w:hAnsi="宋体" w:eastAsia="宋体" w:cs="宋体"/>
                <w:sz w:val="21"/>
                <w:szCs w:val="21"/>
              </w:rPr>
            </w:pPr>
            <w:r>
              <w:rPr>
                <w:rFonts w:hint="eastAsia" w:ascii="宋体" w:hAnsi="宋体" w:eastAsia="宋体" w:cs="宋体"/>
                <w:sz w:val="21"/>
                <w:szCs w:val="21"/>
              </w:rPr>
              <w:t>资料内容</w:t>
            </w:r>
          </w:p>
        </w:tc>
        <w:tc>
          <w:tcPr>
            <w:tcW w:w="896" w:type="dxa"/>
          </w:tcPr>
          <w:p w14:paraId="40A29FA5">
            <w:pPr>
              <w:spacing w:line="360" w:lineRule="exact"/>
              <w:ind w:left="-210" w:leftChars="-100" w:right="-105" w:rightChars="-50" w:firstLine="426" w:firstLineChars="203"/>
              <w:jc w:val="center"/>
              <w:rPr>
                <w:rFonts w:hint="eastAsia" w:ascii="宋体" w:hAnsi="宋体" w:eastAsia="宋体" w:cs="宋体"/>
                <w:sz w:val="21"/>
                <w:szCs w:val="21"/>
              </w:rPr>
            </w:pPr>
            <w:r>
              <w:rPr>
                <w:rFonts w:hint="eastAsia" w:ascii="宋体" w:hAnsi="宋体" w:eastAsia="宋体" w:cs="宋体"/>
                <w:sz w:val="21"/>
                <w:szCs w:val="21"/>
              </w:rPr>
              <w:t>数量</w:t>
            </w:r>
          </w:p>
        </w:tc>
        <w:tc>
          <w:tcPr>
            <w:tcW w:w="1642" w:type="dxa"/>
          </w:tcPr>
          <w:p w14:paraId="21E6B772">
            <w:pPr>
              <w:spacing w:line="360" w:lineRule="exact"/>
              <w:ind w:left="-210" w:leftChars="-100" w:right="-105" w:rightChars="-50" w:firstLine="426" w:firstLineChars="203"/>
              <w:jc w:val="center"/>
              <w:rPr>
                <w:rFonts w:hint="eastAsia" w:ascii="宋体" w:hAnsi="宋体" w:eastAsia="宋体" w:cs="宋体"/>
                <w:sz w:val="21"/>
                <w:szCs w:val="21"/>
              </w:rPr>
            </w:pPr>
            <w:r>
              <w:rPr>
                <w:rFonts w:hint="eastAsia" w:ascii="宋体" w:hAnsi="宋体" w:eastAsia="宋体" w:cs="宋体"/>
                <w:sz w:val="21"/>
                <w:szCs w:val="21"/>
              </w:rPr>
              <w:t>备注</w:t>
            </w:r>
          </w:p>
        </w:tc>
      </w:tr>
      <w:tr w14:paraId="6A2A0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7" w:type="dxa"/>
            <w:vAlign w:val="center"/>
          </w:tcPr>
          <w:p w14:paraId="7061018F">
            <w:pPr>
              <w:spacing w:line="360" w:lineRule="exact"/>
              <w:ind w:left="-210" w:leftChars="-100" w:right="-105" w:rightChars="-50" w:firstLine="426" w:firstLineChars="203"/>
              <w:jc w:val="center"/>
              <w:rPr>
                <w:rFonts w:hint="eastAsia" w:ascii="宋体" w:hAnsi="宋体" w:eastAsia="宋体" w:cs="宋体"/>
                <w:sz w:val="21"/>
                <w:szCs w:val="21"/>
              </w:rPr>
            </w:pPr>
            <w:r>
              <w:rPr>
                <w:rFonts w:hint="eastAsia" w:ascii="宋体" w:hAnsi="宋体" w:eastAsia="宋体" w:cs="宋体"/>
                <w:sz w:val="21"/>
                <w:szCs w:val="21"/>
              </w:rPr>
              <w:t>1</w:t>
            </w:r>
          </w:p>
        </w:tc>
        <w:tc>
          <w:tcPr>
            <w:tcW w:w="5524" w:type="dxa"/>
            <w:vAlign w:val="center"/>
          </w:tcPr>
          <w:p w14:paraId="5E735ECC">
            <w:pPr>
              <w:spacing w:line="360" w:lineRule="exact"/>
              <w:ind w:left="-210" w:leftChars="-100" w:right="-105" w:rightChars="-50" w:firstLine="426" w:firstLineChars="203"/>
              <w:jc w:val="center"/>
              <w:rPr>
                <w:rFonts w:hint="eastAsia" w:ascii="宋体" w:hAnsi="宋体" w:eastAsia="宋体" w:cs="宋体"/>
                <w:sz w:val="21"/>
                <w:szCs w:val="21"/>
              </w:rPr>
            </w:pPr>
            <w:r>
              <w:rPr>
                <w:rFonts w:hint="eastAsia" w:ascii="宋体" w:hAnsi="宋体" w:eastAsia="宋体" w:cs="宋体"/>
                <w:sz w:val="21"/>
                <w:szCs w:val="21"/>
              </w:rPr>
              <w:t>数字正射影像图</w:t>
            </w:r>
          </w:p>
        </w:tc>
        <w:tc>
          <w:tcPr>
            <w:tcW w:w="896" w:type="dxa"/>
          </w:tcPr>
          <w:p w14:paraId="5498759C">
            <w:pPr>
              <w:spacing w:line="360" w:lineRule="exact"/>
              <w:ind w:left="-210" w:leftChars="-100" w:right="-105" w:rightChars="-50" w:firstLine="426" w:firstLineChars="203"/>
              <w:jc w:val="center"/>
              <w:rPr>
                <w:rFonts w:hint="eastAsia" w:ascii="宋体" w:hAnsi="宋体" w:eastAsia="宋体" w:cs="宋体"/>
                <w:sz w:val="21"/>
                <w:szCs w:val="21"/>
              </w:rPr>
            </w:pPr>
            <w:r>
              <w:rPr>
                <w:rFonts w:hint="eastAsia" w:ascii="宋体" w:hAnsi="宋体" w:eastAsia="宋体" w:cs="宋体"/>
                <w:sz w:val="21"/>
                <w:szCs w:val="21"/>
              </w:rPr>
              <w:t>1套</w:t>
            </w:r>
          </w:p>
        </w:tc>
        <w:tc>
          <w:tcPr>
            <w:tcW w:w="1642" w:type="dxa"/>
          </w:tcPr>
          <w:p w14:paraId="1C5FAE8D">
            <w:pPr>
              <w:spacing w:line="360" w:lineRule="exact"/>
              <w:ind w:left="-210" w:leftChars="-100" w:right="-105" w:rightChars="-50" w:firstLine="426" w:firstLineChars="203"/>
              <w:jc w:val="center"/>
              <w:rPr>
                <w:rFonts w:hint="eastAsia" w:ascii="宋体" w:hAnsi="宋体" w:eastAsia="宋体" w:cs="宋体"/>
                <w:sz w:val="21"/>
                <w:szCs w:val="21"/>
              </w:rPr>
            </w:pPr>
            <w:r>
              <w:rPr>
                <w:rFonts w:hint="eastAsia" w:ascii="宋体" w:hAnsi="宋体" w:eastAsia="宋体" w:cs="宋体"/>
                <w:sz w:val="21"/>
                <w:szCs w:val="21"/>
              </w:rPr>
              <w:t>电子文档</w:t>
            </w:r>
          </w:p>
        </w:tc>
      </w:tr>
      <w:tr w14:paraId="62F78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7" w:type="dxa"/>
            <w:vMerge w:val="restart"/>
            <w:vAlign w:val="center"/>
          </w:tcPr>
          <w:p w14:paraId="07AF5274">
            <w:pPr>
              <w:spacing w:line="360" w:lineRule="exact"/>
              <w:ind w:left="-210" w:leftChars="-100" w:right="-105" w:rightChars="-50" w:firstLine="426" w:firstLineChars="203"/>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2</w:t>
            </w:r>
          </w:p>
        </w:tc>
        <w:tc>
          <w:tcPr>
            <w:tcW w:w="5524" w:type="dxa"/>
            <w:vMerge w:val="restart"/>
            <w:vAlign w:val="center"/>
          </w:tcPr>
          <w:p w14:paraId="1D3B4E19">
            <w:pPr>
              <w:spacing w:line="360" w:lineRule="exact"/>
              <w:ind w:left="-210" w:leftChars="-100" w:right="-105" w:rightChars="-50" w:firstLine="426" w:firstLineChars="203"/>
              <w:jc w:val="center"/>
              <w:rPr>
                <w:rFonts w:hint="eastAsia" w:ascii="宋体" w:hAnsi="宋体" w:eastAsia="宋体" w:cs="宋体"/>
                <w:sz w:val="21"/>
                <w:szCs w:val="21"/>
                <w:lang w:eastAsia="zh-CN"/>
              </w:rPr>
            </w:pPr>
            <w:r>
              <w:rPr>
                <w:rFonts w:hint="eastAsia" w:ascii="宋体" w:hAnsi="宋体" w:eastAsia="宋体" w:cs="宋体"/>
                <w:sz w:val="21"/>
                <w:szCs w:val="21"/>
              </w:rPr>
              <w:t>各村民小组承包土地地块</w:t>
            </w:r>
            <w:r>
              <w:rPr>
                <w:rFonts w:hint="eastAsia" w:ascii="宋体" w:hAnsi="宋体" w:eastAsia="宋体" w:cs="宋体"/>
                <w:sz w:val="21"/>
                <w:szCs w:val="21"/>
                <w:lang w:eastAsia="zh-CN"/>
              </w:rPr>
              <w:t>公示</w:t>
            </w:r>
            <w:r>
              <w:rPr>
                <w:rFonts w:hint="eastAsia" w:ascii="宋体" w:hAnsi="宋体" w:eastAsia="宋体" w:cs="宋体"/>
                <w:sz w:val="21"/>
                <w:szCs w:val="21"/>
              </w:rPr>
              <w:t>分布图</w:t>
            </w:r>
            <w:r>
              <w:rPr>
                <w:rFonts w:hint="eastAsia" w:ascii="宋体" w:hAnsi="宋体" w:eastAsia="宋体" w:cs="宋体"/>
                <w:sz w:val="21"/>
                <w:szCs w:val="21"/>
                <w:lang w:eastAsia="zh-CN"/>
              </w:rPr>
              <w:t>（一组一图）</w:t>
            </w:r>
          </w:p>
        </w:tc>
        <w:tc>
          <w:tcPr>
            <w:tcW w:w="896" w:type="dxa"/>
            <w:vAlign w:val="top"/>
          </w:tcPr>
          <w:p w14:paraId="6169988A">
            <w:pPr>
              <w:spacing w:line="360" w:lineRule="exact"/>
              <w:ind w:left="-210" w:leftChars="-100" w:right="-105" w:rightChars="-50" w:firstLine="426" w:firstLineChars="203"/>
              <w:jc w:val="center"/>
              <w:rPr>
                <w:rFonts w:hint="eastAsia" w:ascii="宋体" w:hAnsi="宋体" w:eastAsia="宋体" w:cs="宋体"/>
                <w:sz w:val="21"/>
                <w:szCs w:val="21"/>
                <w:lang w:val="en-US" w:eastAsia="zh-CN"/>
              </w:rPr>
            </w:pPr>
            <w:r>
              <w:rPr>
                <w:rFonts w:hint="eastAsia" w:ascii="宋体" w:hAnsi="宋体" w:eastAsia="宋体" w:cs="宋体"/>
                <w:sz w:val="21"/>
                <w:szCs w:val="21"/>
              </w:rPr>
              <w:t>1套</w:t>
            </w:r>
          </w:p>
        </w:tc>
        <w:tc>
          <w:tcPr>
            <w:tcW w:w="1642" w:type="dxa"/>
            <w:vAlign w:val="top"/>
          </w:tcPr>
          <w:p w14:paraId="12ABB27D">
            <w:pPr>
              <w:spacing w:line="360" w:lineRule="exact"/>
              <w:ind w:left="-210" w:leftChars="-100" w:right="-105" w:rightChars="-50" w:firstLine="426" w:firstLineChars="203"/>
              <w:jc w:val="center"/>
              <w:rPr>
                <w:rFonts w:hint="eastAsia" w:ascii="宋体" w:hAnsi="宋体" w:eastAsia="宋体" w:cs="宋体"/>
                <w:sz w:val="21"/>
                <w:szCs w:val="21"/>
              </w:rPr>
            </w:pPr>
            <w:r>
              <w:rPr>
                <w:rFonts w:hint="eastAsia" w:ascii="宋体" w:hAnsi="宋体" w:eastAsia="宋体" w:cs="宋体"/>
                <w:sz w:val="21"/>
                <w:szCs w:val="21"/>
              </w:rPr>
              <w:t>纸质文本</w:t>
            </w:r>
          </w:p>
        </w:tc>
      </w:tr>
      <w:tr w14:paraId="4A778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7" w:type="dxa"/>
            <w:vMerge w:val="continue"/>
            <w:vAlign w:val="center"/>
          </w:tcPr>
          <w:p w14:paraId="61B51A87">
            <w:pPr>
              <w:spacing w:line="360" w:lineRule="exact"/>
              <w:ind w:left="-210" w:leftChars="-100" w:right="-105" w:rightChars="-50" w:firstLine="426" w:firstLineChars="203"/>
              <w:jc w:val="center"/>
              <w:rPr>
                <w:rFonts w:hint="eastAsia" w:ascii="宋体" w:hAnsi="宋体" w:eastAsia="宋体" w:cs="宋体"/>
                <w:sz w:val="21"/>
                <w:szCs w:val="21"/>
                <w:lang w:eastAsia="zh-CN"/>
              </w:rPr>
            </w:pPr>
          </w:p>
        </w:tc>
        <w:tc>
          <w:tcPr>
            <w:tcW w:w="5524" w:type="dxa"/>
            <w:vMerge w:val="continue"/>
            <w:vAlign w:val="center"/>
          </w:tcPr>
          <w:p w14:paraId="1EFBF302">
            <w:pPr>
              <w:spacing w:line="360" w:lineRule="exact"/>
              <w:ind w:left="-210" w:leftChars="-100" w:right="-105" w:rightChars="-50" w:firstLine="426" w:firstLineChars="203"/>
              <w:jc w:val="center"/>
              <w:rPr>
                <w:rFonts w:hint="eastAsia" w:ascii="宋体" w:hAnsi="宋体" w:eastAsia="宋体" w:cs="宋体"/>
                <w:sz w:val="21"/>
                <w:szCs w:val="21"/>
              </w:rPr>
            </w:pPr>
          </w:p>
        </w:tc>
        <w:tc>
          <w:tcPr>
            <w:tcW w:w="896" w:type="dxa"/>
          </w:tcPr>
          <w:p w14:paraId="31CD9635">
            <w:pPr>
              <w:spacing w:line="360" w:lineRule="exact"/>
              <w:ind w:left="-210" w:leftChars="-100" w:right="-105" w:rightChars="-50" w:firstLine="426" w:firstLineChars="203"/>
              <w:jc w:val="center"/>
              <w:rPr>
                <w:rFonts w:hint="eastAsia" w:ascii="宋体" w:hAnsi="宋体" w:eastAsia="宋体" w:cs="宋体"/>
                <w:sz w:val="21"/>
                <w:szCs w:val="21"/>
              </w:rPr>
            </w:pPr>
            <w:r>
              <w:rPr>
                <w:rFonts w:hint="eastAsia" w:ascii="宋体" w:hAnsi="宋体" w:eastAsia="宋体" w:cs="宋体"/>
                <w:sz w:val="21"/>
                <w:szCs w:val="21"/>
                <w:lang w:val="en-US" w:eastAsia="zh-CN"/>
              </w:rPr>
              <w:t>1</w:t>
            </w:r>
            <w:r>
              <w:rPr>
                <w:rFonts w:hint="eastAsia" w:ascii="宋体" w:hAnsi="宋体" w:eastAsia="宋体" w:cs="宋体"/>
                <w:sz w:val="21"/>
                <w:szCs w:val="21"/>
              </w:rPr>
              <w:t>套</w:t>
            </w:r>
          </w:p>
        </w:tc>
        <w:tc>
          <w:tcPr>
            <w:tcW w:w="1642" w:type="dxa"/>
          </w:tcPr>
          <w:p w14:paraId="3010695A">
            <w:pPr>
              <w:spacing w:line="360" w:lineRule="exact"/>
              <w:ind w:left="-210" w:leftChars="-100" w:right="-105" w:rightChars="-50" w:firstLine="426" w:firstLineChars="203"/>
              <w:jc w:val="center"/>
              <w:rPr>
                <w:rFonts w:hint="eastAsia" w:ascii="宋体" w:hAnsi="宋体" w:eastAsia="宋体" w:cs="宋体"/>
                <w:sz w:val="21"/>
                <w:szCs w:val="21"/>
              </w:rPr>
            </w:pPr>
            <w:r>
              <w:rPr>
                <w:rFonts w:hint="eastAsia" w:ascii="宋体" w:hAnsi="宋体" w:eastAsia="宋体" w:cs="宋体"/>
                <w:sz w:val="21"/>
                <w:szCs w:val="21"/>
              </w:rPr>
              <w:t>电子文档</w:t>
            </w:r>
          </w:p>
        </w:tc>
      </w:tr>
      <w:tr w14:paraId="01790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7" w:type="dxa"/>
            <w:vAlign w:val="center"/>
          </w:tcPr>
          <w:p w14:paraId="75D61546">
            <w:pPr>
              <w:spacing w:line="360" w:lineRule="exact"/>
              <w:ind w:left="-210" w:leftChars="-100" w:right="-105" w:rightChars="-50" w:firstLine="426" w:firstLineChars="203"/>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3</w:t>
            </w:r>
          </w:p>
        </w:tc>
        <w:tc>
          <w:tcPr>
            <w:tcW w:w="5524" w:type="dxa"/>
            <w:vAlign w:val="center"/>
          </w:tcPr>
          <w:p w14:paraId="40C07777">
            <w:pPr>
              <w:spacing w:line="360" w:lineRule="exact"/>
              <w:ind w:left="-210" w:leftChars="-100" w:right="-105" w:rightChars="-50" w:firstLine="426" w:firstLineChars="203"/>
              <w:jc w:val="center"/>
              <w:rPr>
                <w:rFonts w:hint="eastAsia" w:ascii="宋体" w:hAnsi="宋体" w:eastAsia="宋体" w:cs="宋体"/>
                <w:sz w:val="21"/>
                <w:szCs w:val="21"/>
                <w:lang w:eastAsia="zh-CN"/>
              </w:rPr>
            </w:pPr>
            <w:r>
              <w:rPr>
                <w:rFonts w:hint="eastAsia" w:ascii="宋体" w:hAnsi="宋体" w:eastAsia="宋体" w:cs="宋体"/>
                <w:sz w:val="21"/>
                <w:szCs w:val="21"/>
              </w:rPr>
              <w:t>项目范围</w:t>
            </w:r>
            <w:r>
              <w:rPr>
                <w:rFonts w:hint="eastAsia" w:ascii="宋体" w:hAnsi="宋体" w:eastAsia="宋体" w:cs="宋体"/>
                <w:sz w:val="21"/>
                <w:szCs w:val="21"/>
                <w:lang w:eastAsia="zh-CN"/>
              </w:rPr>
              <w:t>承包地块的</w:t>
            </w:r>
            <w:r>
              <w:rPr>
                <w:rFonts w:hint="eastAsia" w:ascii="宋体" w:hAnsi="宋体" w:eastAsia="宋体" w:cs="宋体"/>
                <w:sz w:val="21"/>
                <w:szCs w:val="21"/>
              </w:rPr>
              <w:t>行政村分布示意图</w:t>
            </w:r>
            <w:r>
              <w:rPr>
                <w:rFonts w:hint="eastAsia" w:ascii="宋体" w:hAnsi="宋体" w:eastAsia="宋体" w:cs="宋体"/>
                <w:sz w:val="21"/>
                <w:szCs w:val="21"/>
                <w:lang w:eastAsia="zh-CN"/>
              </w:rPr>
              <w:t>（一村一图）</w:t>
            </w:r>
          </w:p>
        </w:tc>
        <w:tc>
          <w:tcPr>
            <w:tcW w:w="896" w:type="dxa"/>
          </w:tcPr>
          <w:p w14:paraId="34190B9F">
            <w:pPr>
              <w:spacing w:line="360" w:lineRule="exact"/>
              <w:ind w:left="-210" w:leftChars="-100" w:right="-105" w:rightChars="-50" w:firstLine="426" w:firstLineChars="203"/>
              <w:jc w:val="center"/>
              <w:rPr>
                <w:rFonts w:hint="eastAsia" w:ascii="宋体" w:hAnsi="宋体" w:eastAsia="宋体" w:cs="宋体"/>
                <w:sz w:val="21"/>
                <w:szCs w:val="21"/>
              </w:rPr>
            </w:pPr>
            <w:r>
              <w:rPr>
                <w:rFonts w:hint="eastAsia" w:ascii="宋体" w:hAnsi="宋体" w:eastAsia="宋体" w:cs="宋体"/>
                <w:sz w:val="21"/>
                <w:szCs w:val="21"/>
              </w:rPr>
              <w:t>1套</w:t>
            </w:r>
          </w:p>
        </w:tc>
        <w:tc>
          <w:tcPr>
            <w:tcW w:w="1642" w:type="dxa"/>
          </w:tcPr>
          <w:p w14:paraId="49AD77FE">
            <w:pPr>
              <w:spacing w:line="360" w:lineRule="exact"/>
              <w:ind w:left="-210" w:leftChars="-100" w:right="-105" w:rightChars="-50" w:firstLine="426" w:firstLineChars="203"/>
              <w:jc w:val="center"/>
              <w:rPr>
                <w:rFonts w:hint="eastAsia" w:ascii="宋体" w:hAnsi="宋体" w:eastAsia="宋体" w:cs="宋体"/>
                <w:sz w:val="21"/>
                <w:szCs w:val="21"/>
              </w:rPr>
            </w:pPr>
            <w:r>
              <w:rPr>
                <w:rFonts w:hint="eastAsia" w:ascii="宋体" w:hAnsi="宋体" w:eastAsia="宋体" w:cs="宋体"/>
                <w:sz w:val="21"/>
                <w:szCs w:val="21"/>
              </w:rPr>
              <w:t>电子文档</w:t>
            </w:r>
          </w:p>
        </w:tc>
      </w:tr>
      <w:tr w14:paraId="27815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7" w:type="dxa"/>
            <w:vMerge w:val="restart"/>
            <w:vAlign w:val="center"/>
          </w:tcPr>
          <w:p w14:paraId="389B212A">
            <w:pPr>
              <w:spacing w:line="360" w:lineRule="exact"/>
              <w:ind w:left="-210" w:leftChars="-100" w:right="-105" w:rightChars="-50" w:firstLine="426" w:firstLineChars="203"/>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4</w:t>
            </w:r>
          </w:p>
        </w:tc>
        <w:tc>
          <w:tcPr>
            <w:tcW w:w="5524" w:type="dxa"/>
            <w:vMerge w:val="restart"/>
            <w:vAlign w:val="center"/>
          </w:tcPr>
          <w:p w14:paraId="6187AE0A">
            <w:pPr>
              <w:spacing w:line="360" w:lineRule="exact"/>
              <w:ind w:left="-210" w:leftChars="-100" w:right="-105" w:rightChars="-50" w:firstLine="426" w:firstLineChars="203"/>
              <w:jc w:val="center"/>
              <w:rPr>
                <w:rFonts w:hint="eastAsia" w:ascii="宋体" w:hAnsi="宋体" w:eastAsia="宋体" w:cs="宋体"/>
                <w:sz w:val="21"/>
                <w:szCs w:val="21"/>
              </w:rPr>
            </w:pPr>
            <w:r>
              <w:rPr>
                <w:rFonts w:hint="eastAsia" w:ascii="宋体" w:hAnsi="宋体" w:eastAsia="宋体" w:cs="宋体"/>
                <w:sz w:val="21"/>
                <w:szCs w:val="21"/>
              </w:rPr>
              <w:t>发包方调查表</w:t>
            </w:r>
          </w:p>
        </w:tc>
        <w:tc>
          <w:tcPr>
            <w:tcW w:w="896" w:type="dxa"/>
          </w:tcPr>
          <w:p w14:paraId="22D52DA9">
            <w:pPr>
              <w:spacing w:line="360" w:lineRule="exact"/>
              <w:ind w:left="-210" w:leftChars="-100" w:right="-105" w:rightChars="-50" w:firstLine="426" w:firstLineChars="203"/>
              <w:jc w:val="center"/>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lang w:val="en-US" w:eastAsia="zh-CN"/>
              </w:rPr>
              <w:t>份</w:t>
            </w:r>
          </w:p>
        </w:tc>
        <w:tc>
          <w:tcPr>
            <w:tcW w:w="1642" w:type="dxa"/>
          </w:tcPr>
          <w:p w14:paraId="4BB86CA9">
            <w:pPr>
              <w:spacing w:line="360" w:lineRule="exact"/>
              <w:ind w:left="-210" w:leftChars="-100" w:right="-105" w:rightChars="-50" w:firstLine="426" w:firstLineChars="203"/>
              <w:jc w:val="center"/>
              <w:rPr>
                <w:rFonts w:hint="eastAsia" w:ascii="宋体" w:hAnsi="宋体" w:eastAsia="宋体" w:cs="宋体"/>
                <w:sz w:val="21"/>
                <w:szCs w:val="21"/>
              </w:rPr>
            </w:pPr>
            <w:r>
              <w:rPr>
                <w:rFonts w:hint="eastAsia" w:ascii="宋体" w:hAnsi="宋体" w:eastAsia="宋体" w:cs="宋体"/>
                <w:sz w:val="21"/>
                <w:szCs w:val="21"/>
              </w:rPr>
              <w:t>纸质文本</w:t>
            </w:r>
          </w:p>
        </w:tc>
      </w:tr>
      <w:tr w14:paraId="543FC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7" w:type="dxa"/>
            <w:vMerge w:val="continue"/>
            <w:vAlign w:val="center"/>
          </w:tcPr>
          <w:p w14:paraId="6FF7D879">
            <w:pPr>
              <w:spacing w:line="360" w:lineRule="exact"/>
              <w:ind w:left="-210" w:leftChars="-100" w:right="-105" w:rightChars="-50" w:firstLine="426" w:firstLineChars="203"/>
              <w:jc w:val="center"/>
              <w:rPr>
                <w:rFonts w:hint="eastAsia" w:ascii="宋体" w:hAnsi="宋体" w:eastAsia="宋体" w:cs="宋体"/>
                <w:sz w:val="21"/>
                <w:szCs w:val="21"/>
              </w:rPr>
            </w:pPr>
          </w:p>
        </w:tc>
        <w:tc>
          <w:tcPr>
            <w:tcW w:w="5524" w:type="dxa"/>
            <w:vMerge w:val="continue"/>
            <w:vAlign w:val="center"/>
          </w:tcPr>
          <w:p w14:paraId="2F1680CF">
            <w:pPr>
              <w:spacing w:line="360" w:lineRule="exact"/>
              <w:ind w:left="-210" w:leftChars="-100" w:right="-105" w:rightChars="-50" w:firstLine="426" w:firstLineChars="203"/>
              <w:jc w:val="center"/>
              <w:rPr>
                <w:rFonts w:hint="eastAsia" w:ascii="宋体" w:hAnsi="宋体" w:eastAsia="宋体" w:cs="宋体"/>
                <w:sz w:val="21"/>
                <w:szCs w:val="21"/>
              </w:rPr>
            </w:pPr>
          </w:p>
        </w:tc>
        <w:tc>
          <w:tcPr>
            <w:tcW w:w="896" w:type="dxa"/>
          </w:tcPr>
          <w:p w14:paraId="642AEE97">
            <w:pPr>
              <w:spacing w:line="360" w:lineRule="exact"/>
              <w:ind w:left="-210" w:leftChars="-100" w:right="-105" w:rightChars="-50" w:firstLine="426" w:firstLineChars="203"/>
              <w:jc w:val="center"/>
              <w:rPr>
                <w:rFonts w:hint="eastAsia" w:ascii="宋体" w:hAnsi="宋体" w:eastAsia="宋体" w:cs="宋体"/>
                <w:sz w:val="21"/>
                <w:szCs w:val="21"/>
              </w:rPr>
            </w:pPr>
            <w:r>
              <w:rPr>
                <w:rFonts w:hint="eastAsia" w:ascii="宋体" w:hAnsi="宋体" w:eastAsia="宋体" w:cs="宋体"/>
                <w:sz w:val="21"/>
                <w:szCs w:val="21"/>
              </w:rPr>
              <w:t>1套</w:t>
            </w:r>
          </w:p>
        </w:tc>
        <w:tc>
          <w:tcPr>
            <w:tcW w:w="1642" w:type="dxa"/>
          </w:tcPr>
          <w:p w14:paraId="09B1E737">
            <w:pPr>
              <w:spacing w:line="360" w:lineRule="exact"/>
              <w:ind w:left="-210" w:leftChars="-100" w:right="-105" w:rightChars="-50" w:firstLine="426" w:firstLineChars="203"/>
              <w:jc w:val="center"/>
              <w:rPr>
                <w:rFonts w:hint="eastAsia" w:ascii="宋体" w:hAnsi="宋体" w:eastAsia="宋体" w:cs="宋体"/>
                <w:sz w:val="21"/>
                <w:szCs w:val="21"/>
              </w:rPr>
            </w:pPr>
            <w:r>
              <w:rPr>
                <w:rFonts w:hint="eastAsia" w:ascii="宋体" w:hAnsi="宋体" w:eastAsia="宋体" w:cs="宋体"/>
                <w:sz w:val="21"/>
                <w:szCs w:val="21"/>
              </w:rPr>
              <w:t>电子文档</w:t>
            </w:r>
          </w:p>
        </w:tc>
      </w:tr>
      <w:tr w14:paraId="748A4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7" w:type="dxa"/>
            <w:vMerge w:val="restart"/>
            <w:vAlign w:val="center"/>
          </w:tcPr>
          <w:p w14:paraId="4ABC26A8">
            <w:pPr>
              <w:spacing w:line="360" w:lineRule="exact"/>
              <w:ind w:left="-210" w:leftChars="-100" w:right="-105" w:rightChars="-50" w:firstLine="426" w:firstLineChars="203"/>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5</w:t>
            </w:r>
          </w:p>
        </w:tc>
        <w:tc>
          <w:tcPr>
            <w:tcW w:w="5524" w:type="dxa"/>
            <w:vMerge w:val="restart"/>
            <w:vAlign w:val="center"/>
          </w:tcPr>
          <w:p w14:paraId="3B5941DA">
            <w:pPr>
              <w:spacing w:line="360" w:lineRule="exact"/>
              <w:ind w:left="-210" w:leftChars="-100" w:right="-105" w:rightChars="-50" w:firstLine="426" w:firstLineChars="203"/>
              <w:jc w:val="center"/>
              <w:rPr>
                <w:rFonts w:hint="eastAsia" w:ascii="宋体" w:hAnsi="宋体" w:eastAsia="宋体" w:cs="宋体"/>
                <w:sz w:val="21"/>
                <w:szCs w:val="21"/>
              </w:rPr>
            </w:pPr>
            <w:r>
              <w:rPr>
                <w:rFonts w:hint="eastAsia" w:ascii="宋体" w:hAnsi="宋体" w:eastAsia="宋体" w:cs="宋体"/>
                <w:sz w:val="21"/>
                <w:szCs w:val="21"/>
              </w:rPr>
              <w:t>承包方调查表</w:t>
            </w:r>
          </w:p>
        </w:tc>
        <w:tc>
          <w:tcPr>
            <w:tcW w:w="896" w:type="dxa"/>
          </w:tcPr>
          <w:p w14:paraId="4E499B14">
            <w:pPr>
              <w:spacing w:line="360" w:lineRule="exact"/>
              <w:ind w:left="-210" w:leftChars="-100" w:right="-105" w:rightChars="-50" w:firstLine="426" w:firstLineChars="203"/>
              <w:jc w:val="center"/>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lang w:val="en-US" w:eastAsia="zh-CN"/>
              </w:rPr>
              <w:t>份</w:t>
            </w:r>
          </w:p>
        </w:tc>
        <w:tc>
          <w:tcPr>
            <w:tcW w:w="1642" w:type="dxa"/>
          </w:tcPr>
          <w:p w14:paraId="7EF45610">
            <w:pPr>
              <w:spacing w:line="360" w:lineRule="exact"/>
              <w:ind w:left="-210" w:leftChars="-100" w:right="-105" w:rightChars="-50" w:firstLine="426" w:firstLineChars="203"/>
              <w:jc w:val="center"/>
              <w:rPr>
                <w:rFonts w:hint="eastAsia" w:ascii="宋体" w:hAnsi="宋体" w:eastAsia="宋体" w:cs="宋体"/>
                <w:sz w:val="21"/>
                <w:szCs w:val="21"/>
              </w:rPr>
            </w:pPr>
            <w:r>
              <w:rPr>
                <w:rFonts w:hint="eastAsia" w:ascii="宋体" w:hAnsi="宋体" w:eastAsia="宋体" w:cs="宋体"/>
                <w:sz w:val="21"/>
                <w:szCs w:val="21"/>
              </w:rPr>
              <w:t>纸质文本</w:t>
            </w:r>
          </w:p>
        </w:tc>
      </w:tr>
      <w:tr w14:paraId="16B5C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7" w:type="dxa"/>
            <w:vMerge w:val="continue"/>
            <w:vAlign w:val="center"/>
          </w:tcPr>
          <w:p w14:paraId="1B2C99C7">
            <w:pPr>
              <w:spacing w:line="360" w:lineRule="exact"/>
              <w:ind w:left="-210" w:leftChars="-100" w:right="-105" w:rightChars="-50" w:firstLine="426" w:firstLineChars="203"/>
              <w:jc w:val="center"/>
              <w:rPr>
                <w:rFonts w:hint="eastAsia" w:ascii="宋体" w:hAnsi="宋体" w:eastAsia="宋体" w:cs="宋体"/>
                <w:sz w:val="21"/>
                <w:szCs w:val="21"/>
              </w:rPr>
            </w:pPr>
          </w:p>
        </w:tc>
        <w:tc>
          <w:tcPr>
            <w:tcW w:w="5524" w:type="dxa"/>
            <w:vMerge w:val="continue"/>
            <w:vAlign w:val="center"/>
          </w:tcPr>
          <w:p w14:paraId="1218E4A6">
            <w:pPr>
              <w:spacing w:line="360" w:lineRule="exact"/>
              <w:ind w:left="-210" w:leftChars="-100" w:right="-105" w:rightChars="-50" w:firstLine="426" w:firstLineChars="203"/>
              <w:jc w:val="center"/>
              <w:rPr>
                <w:rFonts w:hint="eastAsia" w:ascii="宋体" w:hAnsi="宋体" w:eastAsia="宋体" w:cs="宋体"/>
                <w:sz w:val="21"/>
                <w:szCs w:val="21"/>
              </w:rPr>
            </w:pPr>
          </w:p>
        </w:tc>
        <w:tc>
          <w:tcPr>
            <w:tcW w:w="896" w:type="dxa"/>
          </w:tcPr>
          <w:p w14:paraId="3D240E2B">
            <w:pPr>
              <w:spacing w:line="360" w:lineRule="exact"/>
              <w:ind w:left="-210" w:leftChars="-100" w:right="-105" w:rightChars="-50" w:firstLine="426" w:firstLineChars="203"/>
              <w:jc w:val="center"/>
              <w:rPr>
                <w:rFonts w:hint="eastAsia" w:ascii="宋体" w:hAnsi="宋体" w:eastAsia="宋体" w:cs="宋体"/>
                <w:sz w:val="21"/>
                <w:szCs w:val="21"/>
              </w:rPr>
            </w:pPr>
            <w:r>
              <w:rPr>
                <w:rFonts w:hint="eastAsia" w:ascii="宋体" w:hAnsi="宋体" w:eastAsia="宋体" w:cs="宋体"/>
                <w:sz w:val="21"/>
                <w:szCs w:val="21"/>
              </w:rPr>
              <w:t>1套</w:t>
            </w:r>
          </w:p>
        </w:tc>
        <w:tc>
          <w:tcPr>
            <w:tcW w:w="1642" w:type="dxa"/>
          </w:tcPr>
          <w:p w14:paraId="0F062D0C">
            <w:pPr>
              <w:spacing w:line="360" w:lineRule="exact"/>
              <w:ind w:left="-210" w:leftChars="-100" w:right="-105" w:rightChars="-50" w:firstLine="426" w:firstLineChars="203"/>
              <w:jc w:val="center"/>
              <w:rPr>
                <w:rFonts w:hint="eastAsia" w:ascii="宋体" w:hAnsi="宋体" w:eastAsia="宋体" w:cs="宋体"/>
                <w:sz w:val="21"/>
                <w:szCs w:val="21"/>
              </w:rPr>
            </w:pPr>
            <w:r>
              <w:rPr>
                <w:rFonts w:hint="eastAsia" w:ascii="宋体" w:hAnsi="宋体" w:eastAsia="宋体" w:cs="宋体"/>
                <w:sz w:val="21"/>
                <w:szCs w:val="21"/>
              </w:rPr>
              <w:t>电子文档</w:t>
            </w:r>
          </w:p>
        </w:tc>
      </w:tr>
      <w:tr w14:paraId="26EF2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7" w:type="dxa"/>
            <w:vMerge w:val="restart"/>
            <w:vAlign w:val="center"/>
          </w:tcPr>
          <w:p w14:paraId="1B9F4C7D">
            <w:pPr>
              <w:spacing w:line="360" w:lineRule="exact"/>
              <w:ind w:left="-210" w:leftChars="-100" w:right="-105" w:rightChars="-50" w:firstLine="426" w:firstLineChars="203"/>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6</w:t>
            </w:r>
          </w:p>
        </w:tc>
        <w:tc>
          <w:tcPr>
            <w:tcW w:w="5524" w:type="dxa"/>
            <w:vMerge w:val="restart"/>
            <w:vAlign w:val="center"/>
          </w:tcPr>
          <w:p w14:paraId="4352B8FF">
            <w:pPr>
              <w:spacing w:line="360" w:lineRule="exact"/>
              <w:ind w:left="-210" w:leftChars="-100" w:right="-105" w:rightChars="-50" w:firstLine="426" w:firstLineChars="203"/>
              <w:jc w:val="center"/>
              <w:rPr>
                <w:rFonts w:hint="eastAsia" w:ascii="宋体" w:hAnsi="宋体" w:eastAsia="宋体" w:cs="宋体"/>
                <w:sz w:val="21"/>
                <w:szCs w:val="21"/>
              </w:rPr>
            </w:pPr>
            <w:r>
              <w:rPr>
                <w:rFonts w:hint="eastAsia" w:ascii="宋体" w:hAnsi="宋体" w:eastAsia="宋体" w:cs="宋体"/>
                <w:sz w:val="21"/>
                <w:szCs w:val="21"/>
              </w:rPr>
              <w:t>承包地块调查表</w:t>
            </w:r>
          </w:p>
        </w:tc>
        <w:tc>
          <w:tcPr>
            <w:tcW w:w="896" w:type="dxa"/>
          </w:tcPr>
          <w:p w14:paraId="333CC27F">
            <w:pPr>
              <w:spacing w:line="360" w:lineRule="exact"/>
              <w:ind w:left="-210" w:leftChars="-100" w:right="-105" w:rightChars="-50" w:firstLine="426" w:firstLineChars="203"/>
              <w:jc w:val="center"/>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lang w:val="en-US" w:eastAsia="zh-CN"/>
              </w:rPr>
              <w:t>份</w:t>
            </w:r>
          </w:p>
        </w:tc>
        <w:tc>
          <w:tcPr>
            <w:tcW w:w="1642" w:type="dxa"/>
          </w:tcPr>
          <w:p w14:paraId="5A99B2B5">
            <w:pPr>
              <w:spacing w:line="360" w:lineRule="exact"/>
              <w:ind w:left="-210" w:leftChars="-100" w:right="-105" w:rightChars="-50" w:firstLine="426" w:firstLineChars="203"/>
              <w:jc w:val="center"/>
              <w:rPr>
                <w:rFonts w:hint="eastAsia" w:ascii="宋体" w:hAnsi="宋体" w:eastAsia="宋体" w:cs="宋体"/>
                <w:sz w:val="21"/>
                <w:szCs w:val="21"/>
              </w:rPr>
            </w:pPr>
            <w:r>
              <w:rPr>
                <w:rFonts w:hint="eastAsia" w:ascii="宋体" w:hAnsi="宋体" w:eastAsia="宋体" w:cs="宋体"/>
                <w:sz w:val="21"/>
                <w:szCs w:val="21"/>
              </w:rPr>
              <w:t>纸质文本</w:t>
            </w:r>
          </w:p>
        </w:tc>
      </w:tr>
      <w:tr w14:paraId="1AB54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7" w:type="dxa"/>
            <w:vMerge w:val="continue"/>
            <w:vAlign w:val="center"/>
          </w:tcPr>
          <w:p w14:paraId="1DEF698E">
            <w:pPr>
              <w:spacing w:line="360" w:lineRule="exact"/>
              <w:ind w:left="-210" w:leftChars="-100" w:right="-105" w:rightChars="-50" w:firstLine="426" w:firstLineChars="203"/>
              <w:jc w:val="center"/>
              <w:rPr>
                <w:rFonts w:hint="eastAsia" w:ascii="宋体" w:hAnsi="宋体" w:eastAsia="宋体" w:cs="宋体"/>
                <w:sz w:val="21"/>
                <w:szCs w:val="21"/>
              </w:rPr>
            </w:pPr>
          </w:p>
        </w:tc>
        <w:tc>
          <w:tcPr>
            <w:tcW w:w="5524" w:type="dxa"/>
            <w:vMerge w:val="continue"/>
            <w:vAlign w:val="center"/>
          </w:tcPr>
          <w:p w14:paraId="2652E2E7">
            <w:pPr>
              <w:spacing w:line="360" w:lineRule="exact"/>
              <w:ind w:left="-210" w:leftChars="-100" w:right="-105" w:rightChars="-50" w:firstLine="426" w:firstLineChars="203"/>
              <w:jc w:val="center"/>
              <w:rPr>
                <w:rFonts w:hint="eastAsia" w:ascii="宋体" w:hAnsi="宋体" w:eastAsia="宋体" w:cs="宋体"/>
                <w:sz w:val="21"/>
                <w:szCs w:val="21"/>
              </w:rPr>
            </w:pPr>
          </w:p>
        </w:tc>
        <w:tc>
          <w:tcPr>
            <w:tcW w:w="896" w:type="dxa"/>
          </w:tcPr>
          <w:p w14:paraId="5D4F529D">
            <w:pPr>
              <w:spacing w:line="360" w:lineRule="exact"/>
              <w:ind w:left="-210" w:leftChars="-100" w:right="-105" w:rightChars="-50" w:firstLine="426" w:firstLineChars="203"/>
              <w:jc w:val="center"/>
              <w:rPr>
                <w:rFonts w:hint="eastAsia" w:ascii="宋体" w:hAnsi="宋体" w:eastAsia="宋体" w:cs="宋体"/>
                <w:sz w:val="21"/>
                <w:szCs w:val="21"/>
              </w:rPr>
            </w:pPr>
            <w:r>
              <w:rPr>
                <w:rFonts w:hint="eastAsia" w:ascii="宋体" w:hAnsi="宋体" w:eastAsia="宋体" w:cs="宋体"/>
                <w:sz w:val="21"/>
                <w:szCs w:val="21"/>
              </w:rPr>
              <w:t>1套</w:t>
            </w:r>
          </w:p>
        </w:tc>
        <w:tc>
          <w:tcPr>
            <w:tcW w:w="1642" w:type="dxa"/>
          </w:tcPr>
          <w:p w14:paraId="0CCCE10F">
            <w:pPr>
              <w:spacing w:line="360" w:lineRule="exact"/>
              <w:ind w:left="-210" w:leftChars="-100" w:right="-105" w:rightChars="-50" w:firstLine="426" w:firstLineChars="203"/>
              <w:jc w:val="center"/>
              <w:rPr>
                <w:rFonts w:hint="eastAsia" w:ascii="宋体" w:hAnsi="宋体" w:eastAsia="宋体" w:cs="宋体"/>
                <w:sz w:val="21"/>
                <w:szCs w:val="21"/>
              </w:rPr>
            </w:pPr>
            <w:r>
              <w:rPr>
                <w:rFonts w:hint="eastAsia" w:ascii="宋体" w:hAnsi="宋体" w:eastAsia="宋体" w:cs="宋体"/>
                <w:sz w:val="21"/>
                <w:szCs w:val="21"/>
              </w:rPr>
              <w:t>电子文档</w:t>
            </w:r>
          </w:p>
        </w:tc>
      </w:tr>
      <w:tr w14:paraId="5240E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7" w:type="dxa"/>
            <w:vMerge w:val="restart"/>
            <w:vAlign w:val="center"/>
          </w:tcPr>
          <w:p w14:paraId="68AFBA7C">
            <w:pPr>
              <w:spacing w:line="360" w:lineRule="exact"/>
              <w:ind w:left="-210" w:leftChars="-100" w:right="-105" w:rightChars="-50" w:firstLine="426" w:firstLineChars="203"/>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7</w:t>
            </w:r>
          </w:p>
        </w:tc>
        <w:tc>
          <w:tcPr>
            <w:tcW w:w="5524" w:type="dxa"/>
            <w:vMerge w:val="restart"/>
            <w:vAlign w:val="center"/>
          </w:tcPr>
          <w:p w14:paraId="47E7B0DE">
            <w:pPr>
              <w:spacing w:line="360" w:lineRule="exact"/>
              <w:ind w:left="-210" w:leftChars="-100" w:right="-105" w:rightChars="-50" w:firstLine="426" w:firstLineChars="203"/>
              <w:jc w:val="center"/>
              <w:rPr>
                <w:rFonts w:hint="eastAsia" w:ascii="宋体" w:hAnsi="宋体" w:eastAsia="宋体" w:cs="宋体"/>
                <w:sz w:val="21"/>
                <w:szCs w:val="21"/>
              </w:rPr>
            </w:pPr>
            <w:r>
              <w:rPr>
                <w:rFonts w:hint="eastAsia" w:ascii="宋体" w:hAnsi="宋体" w:eastAsia="宋体" w:cs="宋体"/>
                <w:sz w:val="21"/>
                <w:szCs w:val="21"/>
              </w:rPr>
              <w:t>农村土地承包经营权调查信息公示表</w:t>
            </w:r>
          </w:p>
        </w:tc>
        <w:tc>
          <w:tcPr>
            <w:tcW w:w="896" w:type="dxa"/>
          </w:tcPr>
          <w:p w14:paraId="69E3F2E1">
            <w:pPr>
              <w:spacing w:line="360" w:lineRule="exact"/>
              <w:ind w:left="-210" w:leftChars="-100" w:right="-105" w:rightChars="-50" w:firstLine="426" w:firstLineChars="203"/>
              <w:jc w:val="center"/>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lang w:val="en-US" w:eastAsia="zh-CN"/>
              </w:rPr>
              <w:t>份</w:t>
            </w:r>
          </w:p>
        </w:tc>
        <w:tc>
          <w:tcPr>
            <w:tcW w:w="1642" w:type="dxa"/>
          </w:tcPr>
          <w:p w14:paraId="4D10ADB5">
            <w:pPr>
              <w:spacing w:line="360" w:lineRule="exact"/>
              <w:ind w:left="-210" w:leftChars="-100" w:right="-105" w:rightChars="-50" w:firstLine="426" w:firstLineChars="203"/>
              <w:jc w:val="center"/>
              <w:rPr>
                <w:rFonts w:hint="eastAsia" w:ascii="宋体" w:hAnsi="宋体" w:eastAsia="宋体" w:cs="宋体"/>
                <w:sz w:val="21"/>
                <w:szCs w:val="21"/>
              </w:rPr>
            </w:pPr>
            <w:r>
              <w:rPr>
                <w:rFonts w:hint="eastAsia" w:ascii="宋体" w:hAnsi="宋体" w:eastAsia="宋体" w:cs="宋体"/>
                <w:sz w:val="21"/>
                <w:szCs w:val="21"/>
              </w:rPr>
              <w:t>纸质文本</w:t>
            </w:r>
          </w:p>
        </w:tc>
      </w:tr>
      <w:tr w14:paraId="56CFF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7" w:type="dxa"/>
            <w:vMerge w:val="continue"/>
            <w:vAlign w:val="center"/>
          </w:tcPr>
          <w:p w14:paraId="6FD78211">
            <w:pPr>
              <w:spacing w:line="360" w:lineRule="exact"/>
              <w:ind w:left="-210" w:leftChars="-100" w:right="-105" w:rightChars="-50" w:firstLine="426" w:firstLineChars="203"/>
              <w:jc w:val="center"/>
              <w:rPr>
                <w:rFonts w:hint="eastAsia" w:ascii="宋体" w:hAnsi="宋体" w:eastAsia="宋体" w:cs="宋体"/>
                <w:sz w:val="21"/>
                <w:szCs w:val="21"/>
              </w:rPr>
            </w:pPr>
          </w:p>
        </w:tc>
        <w:tc>
          <w:tcPr>
            <w:tcW w:w="5524" w:type="dxa"/>
            <w:vMerge w:val="continue"/>
            <w:vAlign w:val="center"/>
          </w:tcPr>
          <w:p w14:paraId="5F08124D">
            <w:pPr>
              <w:spacing w:line="360" w:lineRule="exact"/>
              <w:ind w:left="-210" w:leftChars="-100" w:right="-105" w:rightChars="-50" w:firstLine="426" w:firstLineChars="203"/>
              <w:jc w:val="center"/>
              <w:rPr>
                <w:rFonts w:hint="eastAsia" w:ascii="宋体" w:hAnsi="宋体" w:eastAsia="宋体" w:cs="宋体"/>
                <w:sz w:val="21"/>
                <w:szCs w:val="21"/>
              </w:rPr>
            </w:pPr>
          </w:p>
        </w:tc>
        <w:tc>
          <w:tcPr>
            <w:tcW w:w="896" w:type="dxa"/>
          </w:tcPr>
          <w:p w14:paraId="4636BD95">
            <w:pPr>
              <w:spacing w:line="360" w:lineRule="exact"/>
              <w:ind w:left="-210" w:leftChars="-100" w:right="-105" w:rightChars="-50" w:firstLine="426" w:firstLineChars="203"/>
              <w:jc w:val="center"/>
              <w:rPr>
                <w:rFonts w:hint="eastAsia" w:ascii="宋体" w:hAnsi="宋体" w:eastAsia="宋体" w:cs="宋体"/>
                <w:sz w:val="21"/>
                <w:szCs w:val="21"/>
              </w:rPr>
            </w:pPr>
            <w:r>
              <w:rPr>
                <w:rFonts w:hint="eastAsia" w:ascii="宋体" w:hAnsi="宋体" w:eastAsia="宋体" w:cs="宋体"/>
                <w:sz w:val="21"/>
                <w:szCs w:val="21"/>
              </w:rPr>
              <w:t>1套</w:t>
            </w:r>
          </w:p>
        </w:tc>
        <w:tc>
          <w:tcPr>
            <w:tcW w:w="1642" w:type="dxa"/>
          </w:tcPr>
          <w:p w14:paraId="5081B998">
            <w:pPr>
              <w:spacing w:line="360" w:lineRule="exact"/>
              <w:ind w:left="-210" w:leftChars="-100" w:right="-105" w:rightChars="-50" w:firstLine="426" w:firstLineChars="203"/>
              <w:jc w:val="center"/>
              <w:rPr>
                <w:rFonts w:hint="eastAsia" w:ascii="宋体" w:hAnsi="宋体" w:eastAsia="宋体" w:cs="宋体"/>
                <w:sz w:val="21"/>
                <w:szCs w:val="21"/>
              </w:rPr>
            </w:pPr>
            <w:r>
              <w:rPr>
                <w:rFonts w:hint="eastAsia" w:ascii="宋体" w:hAnsi="宋体" w:eastAsia="宋体" w:cs="宋体"/>
                <w:sz w:val="21"/>
                <w:szCs w:val="21"/>
              </w:rPr>
              <w:t>电子文档</w:t>
            </w:r>
          </w:p>
        </w:tc>
      </w:tr>
      <w:tr w14:paraId="74CD6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7" w:type="dxa"/>
            <w:vMerge w:val="restart"/>
            <w:vAlign w:val="center"/>
          </w:tcPr>
          <w:p w14:paraId="02C4DC09">
            <w:pPr>
              <w:spacing w:line="360" w:lineRule="exact"/>
              <w:ind w:left="-210" w:leftChars="-100" w:right="-105" w:rightChars="-50" w:firstLine="426" w:firstLineChars="203"/>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8</w:t>
            </w:r>
          </w:p>
        </w:tc>
        <w:tc>
          <w:tcPr>
            <w:tcW w:w="5524" w:type="dxa"/>
            <w:vMerge w:val="restart"/>
            <w:vAlign w:val="center"/>
          </w:tcPr>
          <w:p w14:paraId="7156EE36">
            <w:pPr>
              <w:spacing w:line="360" w:lineRule="exact"/>
              <w:ind w:left="-210" w:leftChars="-100" w:right="-105" w:rightChars="-50" w:firstLine="426" w:firstLineChars="203"/>
              <w:jc w:val="center"/>
              <w:rPr>
                <w:rFonts w:hint="eastAsia" w:ascii="宋体" w:hAnsi="宋体" w:eastAsia="宋体" w:cs="宋体"/>
                <w:sz w:val="21"/>
                <w:szCs w:val="21"/>
              </w:rPr>
            </w:pPr>
            <w:r>
              <w:rPr>
                <w:rFonts w:hint="eastAsia" w:ascii="宋体" w:hAnsi="宋体" w:eastAsia="宋体" w:cs="宋体"/>
                <w:sz w:val="21"/>
                <w:szCs w:val="21"/>
              </w:rPr>
              <w:t>农村土地承包经营权公示结果归户表</w:t>
            </w:r>
          </w:p>
        </w:tc>
        <w:tc>
          <w:tcPr>
            <w:tcW w:w="896" w:type="dxa"/>
          </w:tcPr>
          <w:p w14:paraId="356E3A3E">
            <w:pPr>
              <w:spacing w:line="360" w:lineRule="exact"/>
              <w:ind w:left="-210" w:leftChars="-100" w:right="-105" w:rightChars="-50" w:firstLine="426" w:firstLineChars="203"/>
              <w:jc w:val="center"/>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lang w:val="en-US" w:eastAsia="zh-CN"/>
              </w:rPr>
              <w:t>份</w:t>
            </w:r>
          </w:p>
        </w:tc>
        <w:tc>
          <w:tcPr>
            <w:tcW w:w="1642" w:type="dxa"/>
          </w:tcPr>
          <w:p w14:paraId="54616E7B">
            <w:pPr>
              <w:spacing w:line="360" w:lineRule="exact"/>
              <w:ind w:left="-210" w:leftChars="-100" w:right="-105" w:rightChars="-50" w:firstLine="426" w:firstLineChars="203"/>
              <w:jc w:val="center"/>
              <w:rPr>
                <w:rFonts w:hint="eastAsia" w:ascii="宋体" w:hAnsi="宋体" w:eastAsia="宋体" w:cs="宋体"/>
                <w:sz w:val="21"/>
                <w:szCs w:val="21"/>
              </w:rPr>
            </w:pPr>
            <w:r>
              <w:rPr>
                <w:rFonts w:hint="eastAsia" w:ascii="宋体" w:hAnsi="宋体" w:eastAsia="宋体" w:cs="宋体"/>
                <w:sz w:val="21"/>
                <w:szCs w:val="21"/>
              </w:rPr>
              <w:t>纸质文本</w:t>
            </w:r>
          </w:p>
        </w:tc>
      </w:tr>
      <w:tr w14:paraId="41BFA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7" w:type="dxa"/>
            <w:vMerge w:val="continue"/>
            <w:vAlign w:val="center"/>
          </w:tcPr>
          <w:p w14:paraId="1A483C8D">
            <w:pPr>
              <w:spacing w:line="360" w:lineRule="exact"/>
              <w:ind w:left="-210" w:leftChars="-100" w:right="-105" w:rightChars="-50" w:firstLine="426" w:firstLineChars="203"/>
              <w:jc w:val="center"/>
              <w:rPr>
                <w:rFonts w:hint="eastAsia" w:ascii="宋体" w:hAnsi="宋体" w:eastAsia="宋体" w:cs="宋体"/>
                <w:sz w:val="21"/>
                <w:szCs w:val="21"/>
              </w:rPr>
            </w:pPr>
          </w:p>
        </w:tc>
        <w:tc>
          <w:tcPr>
            <w:tcW w:w="5524" w:type="dxa"/>
            <w:vMerge w:val="continue"/>
            <w:vAlign w:val="center"/>
          </w:tcPr>
          <w:p w14:paraId="3F554255">
            <w:pPr>
              <w:spacing w:line="360" w:lineRule="exact"/>
              <w:ind w:left="-210" w:leftChars="-100" w:right="-105" w:rightChars="-50" w:firstLine="426" w:firstLineChars="203"/>
              <w:jc w:val="center"/>
              <w:rPr>
                <w:rFonts w:hint="eastAsia" w:ascii="宋体" w:hAnsi="宋体" w:eastAsia="宋体" w:cs="宋体"/>
                <w:sz w:val="21"/>
                <w:szCs w:val="21"/>
              </w:rPr>
            </w:pPr>
          </w:p>
        </w:tc>
        <w:tc>
          <w:tcPr>
            <w:tcW w:w="896" w:type="dxa"/>
          </w:tcPr>
          <w:p w14:paraId="51907450">
            <w:pPr>
              <w:spacing w:line="360" w:lineRule="exact"/>
              <w:ind w:left="-210" w:leftChars="-100" w:right="-105" w:rightChars="-50" w:firstLine="426" w:firstLineChars="203"/>
              <w:jc w:val="center"/>
              <w:rPr>
                <w:rFonts w:hint="eastAsia" w:ascii="宋体" w:hAnsi="宋体" w:eastAsia="宋体" w:cs="宋体"/>
                <w:sz w:val="21"/>
                <w:szCs w:val="21"/>
              </w:rPr>
            </w:pPr>
            <w:r>
              <w:rPr>
                <w:rFonts w:hint="eastAsia" w:ascii="宋体" w:hAnsi="宋体" w:eastAsia="宋体" w:cs="宋体"/>
                <w:sz w:val="21"/>
                <w:szCs w:val="21"/>
              </w:rPr>
              <w:t>1套</w:t>
            </w:r>
          </w:p>
        </w:tc>
        <w:tc>
          <w:tcPr>
            <w:tcW w:w="1642" w:type="dxa"/>
          </w:tcPr>
          <w:p w14:paraId="53F52560">
            <w:pPr>
              <w:spacing w:line="360" w:lineRule="exact"/>
              <w:ind w:left="-210" w:leftChars="-100" w:right="-105" w:rightChars="-50" w:firstLine="426" w:firstLineChars="203"/>
              <w:jc w:val="center"/>
              <w:rPr>
                <w:rFonts w:hint="eastAsia" w:ascii="宋体" w:hAnsi="宋体" w:eastAsia="宋体" w:cs="宋体"/>
                <w:sz w:val="21"/>
                <w:szCs w:val="21"/>
              </w:rPr>
            </w:pPr>
            <w:r>
              <w:rPr>
                <w:rFonts w:hint="eastAsia" w:ascii="宋体" w:hAnsi="宋体" w:eastAsia="宋体" w:cs="宋体"/>
                <w:sz w:val="21"/>
                <w:szCs w:val="21"/>
              </w:rPr>
              <w:t>电子文档</w:t>
            </w:r>
          </w:p>
        </w:tc>
      </w:tr>
      <w:tr w14:paraId="7A20A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97" w:type="dxa"/>
            <w:vMerge w:val="restart"/>
            <w:vAlign w:val="center"/>
          </w:tcPr>
          <w:p w14:paraId="4A7E5A25">
            <w:pPr>
              <w:spacing w:line="360" w:lineRule="exact"/>
              <w:ind w:left="-210" w:leftChars="-100" w:right="-105" w:rightChars="-50" w:firstLine="426" w:firstLineChars="203"/>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9</w:t>
            </w:r>
          </w:p>
        </w:tc>
        <w:tc>
          <w:tcPr>
            <w:tcW w:w="5524" w:type="dxa"/>
            <w:vMerge w:val="restart"/>
            <w:vAlign w:val="center"/>
          </w:tcPr>
          <w:p w14:paraId="6B7CCAE1">
            <w:pPr>
              <w:spacing w:line="360" w:lineRule="exact"/>
              <w:ind w:left="-210" w:leftChars="-100" w:right="-105" w:rightChars="-50" w:firstLine="426" w:firstLineChars="203"/>
              <w:jc w:val="center"/>
              <w:rPr>
                <w:rFonts w:hint="eastAsia" w:ascii="宋体" w:hAnsi="宋体" w:eastAsia="宋体" w:cs="宋体"/>
                <w:sz w:val="21"/>
                <w:szCs w:val="21"/>
              </w:rPr>
            </w:pPr>
            <w:r>
              <w:rPr>
                <w:rFonts w:hint="eastAsia" w:ascii="宋体" w:hAnsi="宋体" w:eastAsia="宋体" w:cs="宋体"/>
                <w:sz w:val="21"/>
                <w:szCs w:val="21"/>
              </w:rPr>
              <w:t>农户承包合同</w:t>
            </w:r>
          </w:p>
        </w:tc>
        <w:tc>
          <w:tcPr>
            <w:tcW w:w="896" w:type="dxa"/>
            <w:vAlign w:val="top"/>
          </w:tcPr>
          <w:p w14:paraId="56F2C9A8">
            <w:pPr>
              <w:spacing w:line="360" w:lineRule="exact"/>
              <w:ind w:left="-210" w:leftChars="-100" w:right="-105" w:rightChars="-50" w:firstLine="426" w:firstLineChars="203"/>
              <w:jc w:val="center"/>
              <w:rPr>
                <w:rFonts w:hint="eastAsia" w:ascii="宋体" w:hAnsi="宋体" w:eastAsia="宋体" w:cs="宋体"/>
                <w:sz w:val="21"/>
                <w:szCs w:val="21"/>
              </w:rPr>
            </w:pPr>
            <w:r>
              <w:rPr>
                <w:rFonts w:hint="eastAsia" w:ascii="宋体" w:hAnsi="宋体" w:eastAsia="宋体" w:cs="宋体"/>
                <w:sz w:val="21"/>
                <w:szCs w:val="21"/>
                <w:lang w:val="en-US" w:eastAsia="zh-CN"/>
              </w:rPr>
              <w:t>4份</w:t>
            </w:r>
          </w:p>
        </w:tc>
        <w:tc>
          <w:tcPr>
            <w:tcW w:w="1642" w:type="dxa"/>
            <w:vAlign w:val="top"/>
          </w:tcPr>
          <w:p w14:paraId="54CDE20C">
            <w:pPr>
              <w:spacing w:line="360" w:lineRule="exact"/>
              <w:ind w:left="-210" w:leftChars="-100" w:right="-105" w:rightChars="-50" w:firstLine="426" w:firstLineChars="203"/>
              <w:jc w:val="center"/>
              <w:rPr>
                <w:rFonts w:hint="eastAsia" w:ascii="宋体" w:hAnsi="宋体" w:eastAsia="宋体" w:cs="宋体"/>
                <w:sz w:val="21"/>
                <w:szCs w:val="21"/>
              </w:rPr>
            </w:pPr>
            <w:r>
              <w:rPr>
                <w:rFonts w:hint="eastAsia" w:ascii="宋体" w:hAnsi="宋体" w:eastAsia="宋体" w:cs="宋体"/>
                <w:sz w:val="21"/>
                <w:szCs w:val="21"/>
              </w:rPr>
              <w:t>纸质文本</w:t>
            </w:r>
          </w:p>
        </w:tc>
      </w:tr>
      <w:tr w14:paraId="7908F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 w:hRule="atLeast"/>
          <w:jc w:val="center"/>
        </w:trPr>
        <w:tc>
          <w:tcPr>
            <w:tcW w:w="897" w:type="dxa"/>
            <w:vMerge w:val="continue"/>
            <w:vAlign w:val="center"/>
          </w:tcPr>
          <w:p w14:paraId="4808EF00">
            <w:pPr>
              <w:spacing w:line="360" w:lineRule="exact"/>
              <w:ind w:left="-210" w:leftChars="-100" w:right="-105" w:rightChars="-50" w:firstLine="426" w:firstLineChars="203"/>
              <w:jc w:val="center"/>
              <w:rPr>
                <w:rFonts w:hint="eastAsia" w:ascii="宋体" w:hAnsi="宋体" w:eastAsia="宋体" w:cs="宋体"/>
                <w:sz w:val="21"/>
                <w:szCs w:val="21"/>
                <w:lang w:eastAsia="zh-CN"/>
              </w:rPr>
            </w:pPr>
          </w:p>
        </w:tc>
        <w:tc>
          <w:tcPr>
            <w:tcW w:w="5524" w:type="dxa"/>
            <w:vMerge w:val="continue"/>
            <w:vAlign w:val="center"/>
          </w:tcPr>
          <w:p w14:paraId="0AB80446">
            <w:pPr>
              <w:spacing w:line="360" w:lineRule="exact"/>
              <w:ind w:left="-210" w:leftChars="-100" w:right="-105" w:rightChars="-50" w:firstLine="426" w:firstLineChars="203"/>
              <w:jc w:val="center"/>
              <w:rPr>
                <w:rFonts w:hint="eastAsia" w:ascii="宋体" w:hAnsi="宋体" w:eastAsia="宋体" w:cs="宋体"/>
                <w:sz w:val="21"/>
                <w:szCs w:val="21"/>
              </w:rPr>
            </w:pPr>
          </w:p>
        </w:tc>
        <w:tc>
          <w:tcPr>
            <w:tcW w:w="896" w:type="dxa"/>
          </w:tcPr>
          <w:p w14:paraId="7382D4D1">
            <w:pPr>
              <w:spacing w:line="360" w:lineRule="exact"/>
              <w:ind w:left="-210" w:leftChars="-100" w:right="-105" w:rightChars="-50" w:firstLine="426" w:firstLineChars="203"/>
              <w:jc w:val="center"/>
              <w:rPr>
                <w:rFonts w:hint="eastAsia" w:ascii="宋体" w:hAnsi="宋体" w:eastAsia="宋体" w:cs="宋体"/>
                <w:sz w:val="21"/>
                <w:szCs w:val="21"/>
              </w:rPr>
            </w:pPr>
            <w:r>
              <w:rPr>
                <w:rFonts w:hint="eastAsia" w:ascii="宋体" w:hAnsi="宋体" w:eastAsia="宋体" w:cs="宋体"/>
                <w:sz w:val="21"/>
                <w:szCs w:val="21"/>
              </w:rPr>
              <w:t>1套</w:t>
            </w:r>
          </w:p>
        </w:tc>
        <w:tc>
          <w:tcPr>
            <w:tcW w:w="1642" w:type="dxa"/>
          </w:tcPr>
          <w:p w14:paraId="29EF80A6">
            <w:pPr>
              <w:spacing w:line="360" w:lineRule="exact"/>
              <w:ind w:left="-210" w:leftChars="-100" w:right="-105" w:rightChars="-50" w:firstLine="426" w:firstLineChars="203"/>
              <w:jc w:val="center"/>
              <w:rPr>
                <w:rFonts w:hint="eastAsia" w:ascii="宋体" w:hAnsi="宋体" w:eastAsia="宋体" w:cs="宋体"/>
                <w:sz w:val="21"/>
                <w:szCs w:val="21"/>
              </w:rPr>
            </w:pPr>
            <w:r>
              <w:rPr>
                <w:rFonts w:hint="eastAsia" w:ascii="宋体" w:hAnsi="宋体" w:eastAsia="宋体" w:cs="宋体"/>
                <w:sz w:val="21"/>
                <w:szCs w:val="21"/>
              </w:rPr>
              <w:t>电子文档</w:t>
            </w:r>
          </w:p>
        </w:tc>
      </w:tr>
      <w:tr w14:paraId="2ACED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7" w:type="dxa"/>
            <w:vAlign w:val="center"/>
          </w:tcPr>
          <w:p w14:paraId="64A27BBB">
            <w:pPr>
              <w:spacing w:line="360" w:lineRule="exact"/>
              <w:ind w:left="-210" w:leftChars="-100" w:right="-105" w:rightChars="-50" w:firstLine="426" w:firstLineChars="203"/>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w:t>
            </w:r>
          </w:p>
        </w:tc>
        <w:tc>
          <w:tcPr>
            <w:tcW w:w="5524" w:type="dxa"/>
            <w:vAlign w:val="center"/>
          </w:tcPr>
          <w:p w14:paraId="0F9097E3">
            <w:pPr>
              <w:spacing w:line="360" w:lineRule="exact"/>
              <w:ind w:left="-210" w:leftChars="-100" w:right="-105" w:rightChars="-50" w:firstLine="426" w:firstLineChars="203"/>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承包信息公示照片（远近各一张）</w:t>
            </w:r>
          </w:p>
        </w:tc>
        <w:tc>
          <w:tcPr>
            <w:tcW w:w="896" w:type="dxa"/>
          </w:tcPr>
          <w:p w14:paraId="79B23AA0">
            <w:pPr>
              <w:spacing w:line="360" w:lineRule="exact"/>
              <w:ind w:left="-210" w:leftChars="-100" w:right="-105" w:rightChars="-50" w:firstLine="426" w:firstLineChars="203"/>
              <w:jc w:val="center"/>
              <w:rPr>
                <w:rFonts w:hint="eastAsia" w:ascii="宋体" w:hAnsi="宋体" w:eastAsia="宋体" w:cs="宋体"/>
                <w:sz w:val="21"/>
                <w:szCs w:val="21"/>
              </w:rPr>
            </w:pPr>
            <w:r>
              <w:rPr>
                <w:rFonts w:hint="eastAsia" w:ascii="宋体" w:hAnsi="宋体" w:eastAsia="宋体" w:cs="宋体"/>
                <w:sz w:val="21"/>
                <w:szCs w:val="21"/>
              </w:rPr>
              <w:t>1套</w:t>
            </w:r>
          </w:p>
        </w:tc>
        <w:tc>
          <w:tcPr>
            <w:tcW w:w="1642" w:type="dxa"/>
          </w:tcPr>
          <w:p w14:paraId="428D1E09">
            <w:pPr>
              <w:spacing w:line="360" w:lineRule="exact"/>
              <w:ind w:left="-210" w:leftChars="-100" w:right="-105" w:rightChars="-50" w:firstLine="426" w:firstLineChars="203"/>
              <w:jc w:val="center"/>
              <w:rPr>
                <w:rFonts w:hint="eastAsia" w:ascii="宋体" w:hAnsi="宋体" w:eastAsia="宋体" w:cs="宋体"/>
                <w:sz w:val="21"/>
                <w:szCs w:val="21"/>
              </w:rPr>
            </w:pPr>
            <w:r>
              <w:rPr>
                <w:rFonts w:hint="eastAsia" w:ascii="宋体" w:hAnsi="宋体" w:eastAsia="宋体" w:cs="宋体"/>
                <w:sz w:val="21"/>
                <w:szCs w:val="21"/>
              </w:rPr>
              <w:t>电子文档</w:t>
            </w:r>
          </w:p>
        </w:tc>
      </w:tr>
      <w:tr w14:paraId="42CE3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7" w:type="dxa"/>
            <w:vMerge w:val="restart"/>
            <w:vAlign w:val="center"/>
          </w:tcPr>
          <w:p w14:paraId="06B44C71">
            <w:pPr>
              <w:spacing w:line="360" w:lineRule="exact"/>
              <w:ind w:left="-210" w:leftChars="-100" w:right="-105" w:rightChars="-50" w:firstLine="426" w:firstLineChars="203"/>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11</w:t>
            </w:r>
          </w:p>
        </w:tc>
        <w:tc>
          <w:tcPr>
            <w:tcW w:w="5524" w:type="dxa"/>
            <w:vMerge w:val="restart"/>
            <w:vAlign w:val="center"/>
          </w:tcPr>
          <w:p w14:paraId="38535999">
            <w:pPr>
              <w:spacing w:line="360" w:lineRule="exact"/>
              <w:ind w:left="-210" w:leftChars="-100" w:right="-105" w:rightChars="-50" w:firstLine="426" w:firstLineChars="203"/>
              <w:jc w:val="center"/>
              <w:rPr>
                <w:rFonts w:hint="eastAsia" w:ascii="宋体" w:hAnsi="宋体" w:eastAsia="宋体" w:cs="宋体"/>
                <w:sz w:val="21"/>
                <w:szCs w:val="21"/>
              </w:rPr>
            </w:pPr>
            <w:r>
              <w:rPr>
                <w:rFonts w:hint="eastAsia" w:ascii="宋体" w:hAnsi="宋体" w:eastAsia="宋体" w:cs="宋体"/>
                <w:sz w:val="21"/>
                <w:szCs w:val="21"/>
              </w:rPr>
              <w:t>专业技术设计书</w:t>
            </w:r>
          </w:p>
        </w:tc>
        <w:tc>
          <w:tcPr>
            <w:tcW w:w="896" w:type="dxa"/>
          </w:tcPr>
          <w:p w14:paraId="64A5DBCD">
            <w:pPr>
              <w:spacing w:line="360" w:lineRule="exact"/>
              <w:ind w:left="-210" w:leftChars="-100" w:right="-105" w:rightChars="-50" w:firstLine="426" w:firstLineChars="203"/>
              <w:jc w:val="center"/>
              <w:rPr>
                <w:rFonts w:hint="eastAsia" w:ascii="宋体" w:hAnsi="宋体" w:eastAsia="宋体" w:cs="宋体"/>
                <w:sz w:val="21"/>
                <w:szCs w:val="21"/>
              </w:rPr>
            </w:pPr>
            <w:r>
              <w:rPr>
                <w:rFonts w:hint="eastAsia" w:ascii="宋体" w:hAnsi="宋体" w:eastAsia="宋体" w:cs="宋体"/>
                <w:sz w:val="21"/>
                <w:szCs w:val="21"/>
              </w:rPr>
              <w:t>1套</w:t>
            </w:r>
          </w:p>
        </w:tc>
        <w:tc>
          <w:tcPr>
            <w:tcW w:w="1642" w:type="dxa"/>
          </w:tcPr>
          <w:p w14:paraId="4D5AB8E0">
            <w:pPr>
              <w:spacing w:line="360" w:lineRule="exact"/>
              <w:ind w:left="-210" w:leftChars="-100" w:right="-105" w:rightChars="-50" w:firstLine="426" w:firstLineChars="203"/>
              <w:jc w:val="center"/>
              <w:rPr>
                <w:rFonts w:hint="eastAsia" w:ascii="宋体" w:hAnsi="宋体" w:eastAsia="宋体" w:cs="宋体"/>
                <w:sz w:val="21"/>
                <w:szCs w:val="21"/>
              </w:rPr>
            </w:pPr>
            <w:r>
              <w:rPr>
                <w:rFonts w:hint="eastAsia" w:ascii="宋体" w:hAnsi="宋体" w:eastAsia="宋体" w:cs="宋体"/>
                <w:sz w:val="21"/>
                <w:szCs w:val="21"/>
              </w:rPr>
              <w:t>纸质文本</w:t>
            </w:r>
          </w:p>
        </w:tc>
      </w:tr>
      <w:tr w14:paraId="6F5C5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7" w:type="dxa"/>
            <w:vMerge w:val="continue"/>
            <w:vAlign w:val="center"/>
          </w:tcPr>
          <w:p w14:paraId="2868A03B">
            <w:pPr>
              <w:spacing w:line="360" w:lineRule="exact"/>
              <w:ind w:left="-210" w:leftChars="-100" w:right="-105" w:rightChars="-50" w:firstLine="426" w:firstLineChars="203"/>
              <w:jc w:val="center"/>
              <w:rPr>
                <w:rFonts w:hint="eastAsia" w:ascii="宋体" w:hAnsi="宋体" w:eastAsia="宋体" w:cs="宋体"/>
                <w:sz w:val="21"/>
                <w:szCs w:val="21"/>
              </w:rPr>
            </w:pPr>
          </w:p>
        </w:tc>
        <w:tc>
          <w:tcPr>
            <w:tcW w:w="5524" w:type="dxa"/>
            <w:vMerge w:val="continue"/>
            <w:vAlign w:val="center"/>
          </w:tcPr>
          <w:p w14:paraId="5D381D56">
            <w:pPr>
              <w:spacing w:line="360" w:lineRule="exact"/>
              <w:ind w:left="-210" w:leftChars="-100" w:right="-105" w:rightChars="-50" w:firstLine="426" w:firstLineChars="203"/>
              <w:jc w:val="center"/>
              <w:rPr>
                <w:rFonts w:hint="eastAsia" w:ascii="宋体" w:hAnsi="宋体" w:eastAsia="宋体" w:cs="宋体"/>
                <w:sz w:val="21"/>
                <w:szCs w:val="21"/>
              </w:rPr>
            </w:pPr>
          </w:p>
        </w:tc>
        <w:tc>
          <w:tcPr>
            <w:tcW w:w="896" w:type="dxa"/>
          </w:tcPr>
          <w:p w14:paraId="245B9242">
            <w:pPr>
              <w:spacing w:line="360" w:lineRule="exact"/>
              <w:ind w:left="-210" w:leftChars="-100" w:right="-105" w:rightChars="-50" w:firstLine="426" w:firstLineChars="203"/>
              <w:jc w:val="center"/>
              <w:rPr>
                <w:rFonts w:hint="eastAsia" w:ascii="宋体" w:hAnsi="宋体" w:eastAsia="宋体" w:cs="宋体"/>
                <w:sz w:val="21"/>
                <w:szCs w:val="21"/>
              </w:rPr>
            </w:pPr>
            <w:r>
              <w:rPr>
                <w:rFonts w:hint="eastAsia" w:ascii="宋体" w:hAnsi="宋体" w:eastAsia="宋体" w:cs="宋体"/>
                <w:sz w:val="21"/>
                <w:szCs w:val="21"/>
              </w:rPr>
              <w:t>1套</w:t>
            </w:r>
          </w:p>
        </w:tc>
        <w:tc>
          <w:tcPr>
            <w:tcW w:w="1642" w:type="dxa"/>
          </w:tcPr>
          <w:p w14:paraId="0E4A677C">
            <w:pPr>
              <w:spacing w:line="360" w:lineRule="exact"/>
              <w:ind w:left="-210" w:leftChars="-100" w:right="-105" w:rightChars="-50" w:firstLine="426" w:firstLineChars="203"/>
              <w:jc w:val="center"/>
              <w:rPr>
                <w:rFonts w:hint="eastAsia" w:ascii="宋体" w:hAnsi="宋体" w:eastAsia="宋体" w:cs="宋体"/>
                <w:sz w:val="21"/>
                <w:szCs w:val="21"/>
              </w:rPr>
            </w:pPr>
            <w:r>
              <w:rPr>
                <w:rFonts w:hint="eastAsia" w:ascii="宋体" w:hAnsi="宋体" w:eastAsia="宋体" w:cs="宋体"/>
                <w:sz w:val="21"/>
                <w:szCs w:val="21"/>
              </w:rPr>
              <w:t>电子文档</w:t>
            </w:r>
          </w:p>
        </w:tc>
      </w:tr>
      <w:tr w14:paraId="37D18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7" w:type="dxa"/>
            <w:vMerge w:val="restart"/>
            <w:vAlign w:val="center"/>
          </w:tcPr>
          <w:p w14:paraId="0DAA4797">
            <w:pPr>
              <w:spacing w:line="360" w:lineRule="exact"/>
              <w:ind w:left="-210" w:leftChars="-100" w:right="-105" w:rightChars="-50" w:firstLine="426" w:firstLineChars="203"/>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12</w:t>
            </w:r>
          </w:p>
        </w:tc>
        <w:tc>
          <w:tcPr>
            <w:tcW w:w="5524" w:type="dxa"/>
            <w:vMerge w:val="restart"/>
            <w:vAlign w:val="center"/>
          </w:tcPr>
          <w:p w14:paraId="53A37803">
            <w:pPr>
              <w:spacing w:line="360" w:lineRule="exact"/>
              <w:ind w:left="-210" w:leftChars="-100" w:right="-105" w:rightChars="-50" w:firstLine="426" w:firstLineChars="203"/>
              <w:jc w:val="center"/>
              <w:rPr>
                <w:rFonts w:hint="eastAsia" w:ascii="宋体" w:hAnsi="宋体" w:eastAsia="宋体" w:cs="宋体"/>
                <w:sz w:val="21"/>
                <w:szCs w:val="21"/>
              </w:rPr>
            </w:pPr>
            <w:r>
              <w:rPr>
                <w:rFonts w:hint="eastAsia" w:ascii="宋体" w:hAnsi="宋体" w:eastAsia="宋体" w:cs="宋体"/>
                <w:sz w:val="21"/>
                <w:szCs w:val="21"/>
              </w:rPr>
              <w:t>权属调查检查（自检）报告</w:t>
            </w:r>
          </w:p>
        </w:tc>
        <w:tc>
          <w:tcPr>
            <w:tcW w:w="896" w:type="dxa"/>
          </w:tcPr>
          <w:p w14:paraId="79DB7300">
            <w:pPr>
              <w:spacing w:line="360" w:lineRule="exact"/>
              <w:ind w:left="-210" w:leftChars="-100" w:right="-105" w:rightChars="-50" w:firstLine="426" w:firstLineChars="203"/>
              <w:jc w:val="center"/>
              <w:rPr>
                <w:rFonts w:hint="eastAsia" w:ascii="宋体" w:hAnsi="宋体" w:eastAsia="宋体" w:cs="宋体"/>
                <w:sz w:val="21"/>
                <w:szCs w:val="21"/>
              </w:rPr>
            </w:pPr>
            <w:r>
              <w:rPr>
                <w:rFonts w:hint="eastAsia" w:ascii="宋体" w:hAnsi="宋体" w:eastAsia="宋体" w:cs="宋体"/>
                <w:sz w:val="21"/>
                <w:szCs w:val="21"/>
              </w:rPr>
              <w:t>1套</w:t>
            </w:r>
          </w:p>
        </w:tc>
        <w:tc>
          <w:tcPr>
            <w:tcW w:w="1642" w:type="dxa"/>
          </w:tcPr>
          <w:p w14:paraId="53969E75">
            <w:pPr>
              <w:spacing w:line="360" w:lineRule="exact"/>
              <w:ind w:left="-210" w:leftChars="-100" w:right="-105" w:rightChars="-50" w:firstLine="426" w:firstLineChars="203"/>
              <w:jc w:val="center"/>
              <w:rPr>
                <w:rFonts w:hint="eastAsia" w:ascii="宋体" w:hAnsi="宋体" w:eastAsia="宋体" w:cs="宋体"/>
                <w:sz w:val="21"/>
                <w:szCs w:val="21"/>
              </w:rPr>
            </w:pPr>
            <w:r>
              <w:rPr>
                <w:rFonts w:hint="eastAsia" w:ascii="宋体" w:hAnsi="宋体" w:eastAsia="宋体" w:cs="宋体"/>
                <w:sz w:val="21"/>
                <w:szCs w:val="21"/>
              </w:rPr>
              <w:t>纸质文本</w:t>
            </w:r>
          </w:p>
        </w:tc>
      </w:tr>
      <w:tr w14:paraId="184BC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7" w:type="dxa"/>
            <w:vMerge w:val="continue"/>
            <w:vAlign w:val="center"/>
          </w:tcPr>
          <w:p w14:paraId="337C0121">
            <w:pPr>
              <w:spacing w:line="360" w:lineRule="exact"/>
              <w:ind w:left="-210" w:leftChars="-100" w:right="-105" w:rightChars="-50" w:firstLine="426" w:firstLineChars="203"/>
              <w:jc w:val="center"/>
              <w:rPr>
                <w:rFonts w:hint="eastAsia" w:ascii="宋体" w:hAnsi="宋体" w:eastAsia="宋体" w:cs="宋体"/>
                <w:sz w:val="21"/>
                <w:szCs w:val="21"/>
              </w:rPr>
            </w:pPr>
          </w:p>
        </w:tc>
        <w:tc>
          <w:tcPr>
            <w:tcW w:w="5524" w:type="dxa"/>
            <w:vMerge w:val="continue"/>
            <w:vAlign w:val="center"/>
          </w:tcPr>
          <w:p w14:paraId="6269DEDF">
            <w:pPr>
              <w:spacing w:line="360" w:lineRule="exact"/>
              <w:ind w:left="-210" w:leftChars="-100" w:right="-105" w:rightChars="-50" w:firstLine="426" w:firstLineChars="203"/>
              <w:jc w:val="center"/>
              <w:rPr>
                <w:rFonts w:hint="eastAsia" w:ascii="宋体" w:hAnsi="宋体" w:eastAsia="宋体" w:cs="宋体"/>
                <w:sz w:val="21"/>
                <w:szCs w:val="21"/>
              </w:rPr>
            </w:pPr>
          </w:p>
        </w:tc>
        <w:tc>
          <w:tcPr>
            <w:tcW w:w="896" w:type="dxa"/>
          </w:tcPr>
          <w:p w14:paraId="502482B8">
            <w:pPr>
              <w:spacing w:line="360" w:lineRule="exact"/>
              <w:ind w:left="-210" w:leftChars="-100" w:right="-105" w:rightChars="-50" w:firstLine="426" w:firstLineChars="203"/>
              <w:jc w:val="center"/>
              <w:rPr>
                <w:rFonts w:hint="eastAsia" w:ascii="宋体" w:hAnsi="宋体" w:eastAsia="宋体" w:cs="宋体"/>
                <w:sz w:val="21"/>
                <w:szCs w:val="21"/>
              </w:rPr>
            </w:pPr>
            <w:r>
              <w:rPr>
                <w:rFonts w:hint="eastAsia" w:ascii="宋体" w:hAnsi="宋体" w:eastAsia="宋体" w:cs="宋体"/>
                <w:sz w:val="21"/>
                <w:szCs w:val="21"/>
              </w:rPr>
              <w:t>1套</w:t>
            </w:r>
          </w:p>
        </w:tc>
        <w:tc>
          <w:tcPr>
            <w:tcW w:w="1642" w:type="dxa"/>
          </w:tcPr>
          <w:p w14:paraId="3738944C">
            <w:pPr>
              <w:spacing w:line="360" w:lineRule="exact"/>
              <w:ind w:left="-210" w:leftChars="-100" w:right="-105" w:rightChars="-50" w:firstLine="426" w:firstLineChars="203"/>
              <w:jc w:val="center"/>
              <w:rPr>
                <w:rFonts w:hint="eastAsia" w:ascii="宋体" w:hAnsi="宋体" w:eastAsia="宋体" w:cs="宋体"/>
                <w:sz w:val="21"/>
                <w:szCs w:val="21"/>
              </w:rPr>
            </w:pPr>
            <w:r>
              <w:rPr>
                <w:rFonts w:hint="eastAsia" w:ascii="宋体" w:hAnsi="宋体" w:eastAsia="宋体" w:cs="宋体"/>
                <w:sz w:val="21"/>
                <w:szCs w:val="21"/>
              </w:rPr>
              <w:t>电子文档</w:t>
            </w:r>
          </w:p>
        </w:tc>
      </w:tr>
      <w:tr w14:paraId="3FBE0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7" w:type="dxa"/>
            <w:vMerge w:val="restart"/>
            <w:vAlign w:val="center"/>
          </w:tcPr>
          <w:p w14:paraId="2BDF48CA">
            <w:pPr>
              <w:spacing w:line="360" w:lineRule="exact"/>
              <w:ind w:left="-210" w:leftChars="-100" w:right="-105" w:rightChars="-50" w:firstLine="426" w:firstLineChars="203"/>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13</w:t>
            </w:r>
          </w:p>
        </w:tc>
        <w:tc>
          <w:tcPr>
            <w:tcW w:w="5524" w:type="dxa"/>
            <w:vMerge w:val="restart"/>
            <w:vAlign w:val="center"/>
          </w:tcPr>
          <w:p w14:paraId="487559C0">
            <w:pPr>
              <w:spacing w:line="360" w:lineRule="exact"/>
              <w:ind w:left="-210" w:leftChars="-100" w:right="-105" w:rightChars="-50" w:firstLine="426" w:firstLineChars="203"/>
              <w:jc w:val="center"/>
              <w:rPr>
                <w:rFonts w:hint="eastAsia" w:ascii="宋体" w:hAnsi="宋体" w:eastAsia="宋体" w:cs="宋体"/>
                <w:sz w:val="21"/>
                <w:szCs w:val="21"/>
              </w:rPr>
            </w:pPr>
            <w:r>
              <w:rPr>
                <w:rFonts w:hint="eastAsia" w:ascii="宋体" w:hAnsi="宋体" w:eastAsia="宋体" w:cs="宋体"/>
                <w:sz w:val="21"/>
                <w:szCs w:val="21"/>
              </w:rPr>
              <w:t>权属调查技术总结</w:t>
            </w:r>
          </w:p>
        </w:tc>
        <w:tc>
          <w:tcPr>
            <w:tcW w:w="896" w:type="dxa"/>
          </w:tcPr>
          <w:p w14:paraId="7A757B72">
            <w:pPr>
              <w:spacing w:line="360" w:lineRule="exact"/>
              <w:ind w:left="-210" w:leftChars="-100" w:right="-105" w:rightChars="-50" w:firstLine="426" w:firstLineChars="203"/>
              <w:jc w:val="center"/>
              <w:rPr>
                <w:rFonts w:hint="eastAsia" w:ascii="宋体" w:hAnsi="宋体" w:eastAsia="宋体" w:cs="宋体"/>
                <w:sz w:val="21"/>
                <w:szCs w:val="21"/>
              </w:rPr>
            </w:pPr>
            <w:r>
              <w:rPr>
                <w:rFonts w:hint="eastAsia" w:ascii="宋体" w:hAnsi="宋体" w:eastAsia="宋体" w:cs="宋体"/>
                <w:sz w:val="21"/>
                <w:szCs w:val="21"/>
              </w:rPr>
              <w:t>1套</w:t>
            </w:r>
          </w:p>
        </w:tc>
        <w:tc>
          <w:tcPr>
            <w:tcW w:w="1642" w:type="dxa"/>
          </w:tcPr>
          <w:p w14:paraId="65F94ABA">
            <w:pPr>
              <w:spacing w:line="360" w:lineRule="exact"/>
              <w:ind w:left="-210" w:leftChars="-100" w:right="-105" w:rightChars="-50" w:firstLine="426" w:firstLineChars="203"/>
              <w:jc w:val="center"/>
              <w:rPr>
                <w:rFonts w:hint="eastAsia" w:ascii="宋体" w:hAnsi="宋体" w:eastAsia="宋体" w:cs="宋体"/>
                <w:sz w:val="21"/>
                <w:szCs w:val="21"/>
              </w:rPr>
            </w:pPr>
            <w:r>
              <w:rPr>
                <w:rFonts w:hint="eastAsia" w:ascii="宋体" w:hAnsi="宋体" w:eastAsia="宋体" w:cs="宋体"/>
                <w:sz w:val="21"/>
                <w:szCs w:val="21"/>
              </w:rPr>
              <w:t>纸质文本</w:t>
            </w:r>
          </w:p>
        </w:tc>
      </w:tr>
      <w:tr w14:paraId="6E66D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7" w:type="dxa"/>
            <w:vMerge w:val="continue"/>
          </w:tcPr>
          <w:p w14:paraId="30703B73">
            <w:pPr>
              <w:spacing w:line="360" w:lineRule="exact"/>
              <w:ind w:left="-210" w:leftChars="-100" w:right="-105" w:rightChars="-50" w:firstLine="426" w:firstLineChars="203"/>
              <w:jc w:val="center"/>
              <w:rPr>
                <w:rFonts w:hint="eastAsia" w:ascii="宋体" w:hAnsi="宋体" w:eastAsia="宋体" w:cs="宋体"/>
                <w:sz w:val="21"/>
                <w:szCs w:val="21"/>
              </w:rPr>
            </w:pPr>
          </w:p>
        </w:tc>
        <w:tc>
          <w:tcPr>
            <w:tcW w:w="5524" w:type="dxa"/>
            <w:vMerge w:val="continue"/>
          </w:tcPr>
          <w:p w14:paraId="47AB9990">
            <w:pPr>
              <w:spacing w:line="360" w:lineRule="exact"/>
              <w:ind w:left="-210" w:leftChars="-100" w:right="-105" w:rightChars="-50" w:firstLine="426" w:firstLineChars="203"/>
              <w:jc w:val="center"/>
              <w:rPr>
                <w:rFonts w:hint="eastAsia" w:ascii="宋体" w:hAnsi="宋体" w:eastAsia="宋体" w:cs="宋体"/>
                <w:sz w:val="21"/>
                <w:szCs w:val="21"/>
              </w:rPr>
            </w:pPr>
          </w:p>
        </w:tc>
        <w:tc>
          <w:tcPr>
            <w:tcW w:w="896" w:type="dxa"/>
          </w:tcPr>
          <w:p w14:paraId="4B4AFA31">
            <w:pPr>
              <w:spacing w:line="360" w:lineRule="exact"/>
              <w:ind w:left="-210" w:leftChars="-100" w:right="-105" w:rightChars="-50" w:firstLine="426" w:firstLineChars="203"/>
              <w:jc w:val="center"/>
              <w:rPr>
                <w:rFonts w:hint="eastAsia" w:ascii="宋体" w:hAnsi="宋体" w:eastAsia="宋体" w:cs="宋体"/>
                <w:sz w:val="21"/>
                <w:szCs w:val="21"/>
              </w:rPr>
            </w:pPr>
            <w:r>
              <w:rPr>
                <w:rFonts w:hint="eastAsia" w:ascii="宋体" w:hAnsi="宋体" w:eastAsia="宋体" w:cs="宋体"/>
                <w:sz w:val="21"/>
                <w:szCs w:val="21"/>
              </w:rPr>
              <w:t>1套</w:t>
            </w:r>
          </w:p>
        </w:tc>
        <w:tc>
          <w:tcPr>
            <w:tcW w:w="1642" w:type="dxa"/>
          </w:tcPr>
          <w:p w14:paraId="4F9A893D">
            <w:pPr>
              <w:spacing w:line="360" w:lineRule="exact"/>
              <w:ind w:left="-210" w:leftChars="-100" w:right="-105" w:rightChars="-50" w:firstLine="426" w:firstLineChars="203"/>
              <w:jc w:val="center"/>
              <w:rPr>
                <w:rFonts w:hint="eastAsia" w:ascii="宋体" w:hAnsi="宋体" w:eastAsia="宋体" w:cs="宋体"/>
                <w:sz w:val="21"/>
                <w:szCs w:val="21"/>
              </w:rPr>
            </w:pPr>
            <w:r>
              <w:rPr>
                <w:rFonts w:hint="eastAsia" w:ascii="宋体" w:hAnsi="宋体" w:eastAsia="宋体" w:cs="宋体"/>
                <w:sz w:val="21"/>
                <w:szCs w:val="21"/>
              </w:rPr>
              <w:t>电子文档</w:t>
            </w:r>
          </w:p>
        </w:tc>
      </w:tr>
      <w:tr w14:paraId="1DB02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7" w:type="dxa"/>
            <w:vMerge w:val="restart"/>
            <w:vAlign w:val="center"/>
          </w:tcPr>
          <w:p w14:paraId="051A214E">
            <w:pPr>
              <w:spacing w:line="360" w:lineRule="exact"/>
              <w:ind w:left="-210" w:leftChars="-100" w:right="-105" w:rightChars="-50" w:firstLine="426" w:firstLineChars="203"/>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14</w:t>
            </w:r>
          </w:p>
        </w:tc>
        <w:tc>
          <w:tcPr>
            <w:tcW w:w="5524" w:type="dxa"/>
            <w:vMerge w:val="restart"/>
            <w:vAlign w:val="center"/>
          </w:tcPr>
          <w:p w14:paraId="6AD29D8F">
            <w:pPr>
              <w:spacing w:line="360" w:lineRule="exact"/>
              <w:ind w:left="-210" w:leftChars="-100" w:right="-105" w:rightChars="-50" w:firstLine="426" w:firstLineChars="203"/>
              <w:jc w:val="center"/>
              <w:rPr>
                <w:rFonts w:hint="eastAsia" w:ascii="宋体" w:hAnsi="宋体" w:eastAsia="宋体" w:cs="宋体"/>
                <w:sz w:val="21"/>
                <w:szCs w:val="21"/>
              </w:rPr>
            </w:pPr>
            <w:r>
              <w:rPr>
                <w:rFonts w:hint="eastAsia" w:ascii="宋体" w:hAnsi="宋体" w:eastAsia="宋体" w:cs="宋体"/>
                <w:sz w:val="21"/>
                <w:szCs w:val="21"/>
              </w:rPr>
              <w:t>权属调查验收报告</w:t>
            </w:r>
          </w:p>
        </w:tc>
        <w:tc>
          <w:tcPr>
            <w:tcW w:w="896" w:type="dxa"/>
          </w:tcPr>
          <w:p w14:paraId="209F4093">
            <w:pPr>
              <w:spacing w:line="360" w:lineRule="exact"/>
              <w:ind w:left="-210" w:leftChars="-100" w:right="-105" w:rightChars="-50" w:firstLine="426" w:firstLineChars="203"/>
              <w:jc w:val="center"/>
              <w:rPr>
                <w:rFonts w:hint="eastAsia" w:ascii="宋体" w:hAnsi="宋体" w:eastAsia="宋体" w:cs="宋体"/>
                <w:sz w:val="21"/>
                <w:szCs w:val="21"/>
              </w:rPr>
            </w:pPr>
            <w:r>
              <w:rPr>
                <w:rFonts w:hint="eastAsia" w:ascii="宋体" w:hAnsi="宋体" w:eastAsia="宋体" w:cs="宋体"/>
                <w:sz w:val="21"/>
                <w:szCs w:val="21"/>
              </w:rPr>
              <w:t>1套</w:t>
            </w:r>
          </w:p>
        </w:tc>
        <w:tc>
          <w:tcPr>
            <w:tcW w:w="1642" w:type="dxa"/>
          </w:tcPr>
          <w:p w14:paraId="008CD6CC">
            <w:pPr>
              <w:spacing w:line="360" w:lineRule="exact"/>
              <w:ind w:left="-210" w:leftChars="-100" w:right="-105" w:rightChars="-50" w:firstLine="426" w:firstLineChars="203"/>
              <w:jc w:val="center"/>
              <w:rPr>
                <w:rFonts w:hint="eastAsia" w:ascii="宋体" w:hAnsi="宋体" w:eastAsia="宋体" w:cs="宋体"/>
                <w:sz w:val="21"/>
                <w:szCs w:val="21"/>
              </w:rPr>
            </w:pPr>
            <w:r>
              <w:rPr>
                <w:rFonts w:hint="eastAsia" w:ascii="宋体" w:hAnsi="宋体" w:eastAsia="宋体" w:cs="宋体"/>
                <w:sz w:val="21"/>
                <w:szCs w:val="21"/>
              </w:rPr>
              <w:t>纸质文本</w:t>
            </w:r>
          </w:p>
        </w:tc>
      </w:tr>
      <w:tr w14:paraId="608D0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7" w:type="dxa"/>
            <w:vMerge w:val="continue"/>
            <w:vAlign w:val="center"/>
          </w:tcPr>
          <w:p w14:paraId="70937A71">
            <w:pPr>
              <w:spacing w:line="360" w:lineRule="exact"/>
              <w:ind w:left="-210" w:leftChars="-100" w:right="-105" w:rightChars="-50" w:firstLine="426" w:firstLineChars="203"/>
              <w:jc w:val="center"/>
              <w:rPr>
                <w:rFonts w:hint="eastAsia" w:ascii="宋体" w:hAnsi="宋体" w:eastAsia="宋体" w:cs="宋体"/>
                <w:sz w:val="21"/>
                <w:szCs w:val="21"/>
              </w:rPr>
            </w:pPr>
          </w:p>
        </w:tc>
        <w:tc>
          <w:tcPr>
            <w:tcW w:w="5524" w:type="dxa"/>
            <w:vMerge w:val="continue"/>
            <w:vAlign w:val="center"/>
          </w:tcPr>
          <w:p w14:paraId="48B12079">
            <w:pPr>
              <w:spacing w:line="360" w:lineRule="exact"/>
              <w:ind w:left="-210" w:leftChars="-100" w:right="-105" w:rightChars="-50" w:firstLine="426" w:firstLineChars="203"/>
              <w:jc w:val="center"/>
              <w:rPr>
                <w:rFonts w:hint="eastAsia" w:ascii="宋体" w:hAnsi="宋体" w:eastAsia="宋体" w:cs="宋体"/>
                <w:sz w:val="21"/>
                <w:szCs w:val="21"/>
              </w:rPr>
            </w:pPr>
          </w:p>
        </w:tc>
        <w:tc>
          <w:tcPr>
            <w:tcW w:w="896" w:type="dxa"/>
          </w:tcPr>
          <w:p w14:paraId="6C0180DA">
            <w:pPr>
              <w:spacing w:line="360" w:lineRule="exact"/>
              <w:ind w:left="-210" w:leftChars="-100" w:right="-105" w:rightChars="-50" w:firstLine="426" w:firstLineChars="203"/>
              <w:jc w:val="center"/>
              <w:rPr>
                <w:rFonts w:hint="eastAsia" w:ascii="宋体" w:hAnsi="宋体" w:eastAsia="宋体" w:cs="宋体"/>
                <w:sz w:val="21"/>
                <w:szCs w:val="21"/>
              </w:rPr>
            </w:pPr>
            <w:r>
              <w:rPr>
                <w:rFonts w:hint="eastAsia" w:ascii="宋体" w:hAnsi="宋体" w:eastAsia="宋体" w:cs="宋体"/>
                <w:sz w:val="21"/>
                <w:szCs w:val="21"/>
              </w:rPr>
              <w:t>1套</w:t>
            </w:r>
          </w:p>
        </w:tc>
        <w:tc>
          <w:tcPr>
            <w:tcW w:w="1642" w:type="dxa"/>
          </w:tcPr>
          <w:p w14:paraId="51F20661">
            <w:pPr>
              <w:spacing w:line="360" w:lineRule="exact"/>
              <w:ind w:left="-210" w:leftChars="-100" w:right="-105" w:rightChars="-50" w:firstLine="426" w:firstLineChars="203"/>
              <w:jc w:val="center"/>
              <w:rPr>
                <w:rFonts w:hint="eastAsia" w:ascii="宋体" w:hAnsi="宋体" w:eastAsia="宋体" w:cs="宋体"/>
                <w:sz w:val="21"/>
                <w:szCs w:val="21"/>
              </w:rPr>
            </w:pPr>
            <w:r>
              <w:rPr>
                <w:rFonts w:hint="eastAsia" w:ascii="宋体" w:hAnsi="宋体" w:eastAsia="宋体" w:cs="宋体"/>
                <w:sz w:val="21"/>
                <w:szCs w:val="21"/>
              </w:rPr>
              <w:t>电子文档</w:t>
            </w:r>
          </w:p>
        </w:tc>
      </w:tr>
      <w:tr w14:paraId="42924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7" w:type="dxa"/>
            <w:vMerge w:val="restart"/>
            <w:vAlign w:val="center"/>
          </w:tcPr>
          <w:p w14:paraId="0C4DF035">
            <w:pPr>
              <w:spacing w:line="360" w:lineRule="exact"/>
              <w:ind w:left="-210" w:leftChars="-100" w:right="-105" w:rightChars="-50" w:firstLine="426" w:firstLineChars="203"/>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15</w:t>
            </w:r>
          </w:p>
        </w:tc>
        <w:tc>
          <w:tcPr>
            <w:tcW w:w="5524" w:type="dxa"/>
            <w:vMerge w:val="restart"/>
            <w:vAlign w:val="center"/>
          </w:tcPr>
          <w:p w14:paraId="10F7A724">
            <w:pPr>
              <w:spacing w:line="360" w:lineRule="exact"/>
              <w:ind w:left="-210" w:leftChars="-100" w:right="-105" w:rightChars="-50" w:firstLine="426" w:firstLineChars="203"/>
              <w:jc w:val="center"/>
              <w:rPr>
                <w:rFonts w:hint="eastAsia" w:ascii="宋体" w:hAnsi="宋体" w:eastAsia="宋体" w:cs="宋体"/>
                <w:sz w:val="21"/>
                <w:szCs w:val="21"/>
              </w:rPr>
            </w:pPr>
            <w:r>
              <w:rPr>
                <w:rFonts w:hint="eastAsia" w:ascii="宋体" w:hAnsi="宋体" w:eastAsia="宋体" w:cs="宋体"/>
                <w:sz w:val="21"/>
                <w:szCs w:val="21"/>
              </w:rPr>
              <w:t>成果资料移交清单</w:t>
            </w:r>
          </w:p>
        </w:tc>
        <w:tc>
          <w:tcPr>
            <w:tcW w:w="896" w:type="dxa"/>
          </w:tcPr>
          <w:p w14:paraId="17B7A5FF">
            <w:pPr>
              <w:spacing w:line="360" w:lineRule="exact"/>
              <w:ind w:left="-210" w:leftChars="-100" w:right="-105" w:rightChars="-50" w:firstLine="426" w:firstLineChars="203"/>
              <w:jc w:val="center"/>
              <w:rPr>
                <w:rFonts w:hint="eastAsia" w:ascii="宋体" w:hAnsi="宋体" w:eastAsia="宋体" w:cs="宋体"/>
                <w:sz w:val="21"/>
                <w:szCs w:val="21"/>
              </w:rPr>
            </w:pPr>
            <w:r>
              <w:rPr>
                <w:rFonts w:hint="eastAsia" w:ascii="宋体" w:hAnsi="宋体" w:eastAsia="宋体" w:cs="宋体"/>
                <w:sz w:val="21"/>
                <w:szCs w:val="21"/>
              </w:rPr>
              <w:t>1套</w:t>
            </w:r>
          </w:p>
        </w:tc>
        <w:tc>
          <w:tcPr>
            <w:tcW w:w="1642" w:type="dxa"/>
          </w:tcPr>
          <w:p w14:paraId="1031EA82">
            <w:pPr>
              <w:spacing w:line="360" w:lineRule="exact"/>
              <w:ind w:left="-210" w:leftChars="-100" w:right="-105" w:rightChars="-50" w:firstLine="426" w:firstLineChars="203"/>
              <w:jc w:val="center"/>
              <w:rPr>
                <w:rFonts w:hint="eastAsia" w:ascii="宋体" w:hAnsi="宋体" w:eastAsia="宋体" w:cs="宋体"/>
                <w:sz w:val="21"/>
                <w:szCs w:val="21"/>
              </w:rPr>
            </w:pPr>
            <w:r>
              <w:rPr>
                <w:rFonts w:hint="eastAsia" w:ascii="宋体" w:hAnsi="宋体" w:eastAsia="宋体" w:cs="宋体"/>
                <w:sz w:val="21"/>
                <w:szCs w:val="21"/>
              </w:rPr>
              <w:t>纸质文本</w:t>
            </w:r>
          </w:p>
        </w:tc>
      </w:tr>
      <w:tr w14:paraId="25F5A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7" w:type="dxa"/>
            <w:vMerge w:val="continue"/>
            <w:vAlign w:val="center"/>
          </w:tcPr>
          <w:p w14:paraId="7C3F44AA">
            <w:pPr>
              <w:spacing w:line="360" w:lineRule="exact"/>
              <w:ind w:left="-210" w:leftChars="-100" w:right="-105" w:rightChars="-50" w:firstLine="426" w:firstLineChars="203"/>
              <w:jc w:val="center"/>
              <w:rPr>
                <w:rFonts w:hint="eastAsia" w:ascii="宋体" w:hAnsi="宋体" w:eastAsia="宋体" w:cs="宋体"/>
                <w:sz w:val="21"/>
                <w:szCs w:val="21"/>
              </w:rPr>
            </w:pPr>
          </w:p>
        </w:tc>
        <w:tc>
          <w:tcPr>
            <w:tcW w:w="5524" w:type="dxa"/>
            <w:vMerge w:val="continue"/>
            <w:vAlign w:val="center"/>
          </w:tcPr>
          <w:p w14:paraId="41FF6E2E">
            <w:pPr>
              <w:spacing w:line="360" w:lineRule="exact"/>
              <w:ind w:left="-210" w:leftChars="-100" w:right="-105" w:rightChars="-50" w:firstLine="426" w:firstLineChars="203"/>
              <w:jc w:val="center"/>
              <w:rPr>
                <w:rFonts w:hint="eastAsia" w:ascii="宋体" w:hAnsi="宋体" w:eastAsia="宋体" w:cs="宋体"/>
                <w:sz w:val="21"/>
                <w:szCs w:val="21"/>
              </w:rPr>
            </w:pPr>
          </w:p>
        </w:tc>
        <w:tc>
          <w:tcPr>
            <w:tcW w:w="896" w:type="dxa"/>
          </w:tcPr>
          <w:p w14:paraId="771FC1A6">
            <w:pPr>
              <w:spacing w:line="360" w:lineRule="exact"/>
              <w:ind w:left="-210" w:leftChars="-100" w:right="-105" w:rightChars="-50" w:firstLine="426" w:firstLineChars="203"/>
              <w:jc w:val="center"/>
              <w:rPr>
                <w:rFonts w:hint="eastAsia" w:ascii="宋体" w:hAnsi="宋体" w:eastAsia="宋体" w:cs="宋体"/>
                <w:sz w:val="21"/>
                <w:szCs w:val="21"/>
              </w:rPr>
            </w:pPr>
            <w:r>
              <w:rPr>
                <w:rFonts w:hint="eastAsia" w:ascii="宋体" w:hAnsi="宋体" w:eastAsia="宋体" w:cs="宋体"/>
                <w:sz w:val="21"/>
                <w:szCs w:val="21"/>
              </w:rPr>
              <w:t>1套</w:t>
            </w:r>
          </w:p>
        </w:tc>
        <w:tc>
          <w:tcPr>
            <w:tcW w:w="1642" w:type="dxa"/>
          </w:tcPr>
          <w:p w14:paraId="4BDA9B4E">
            <w:pPr>
              <w:spacing w:line="360" w:lineRule="exact"/>
              <w:ind w:left="-210" w:leftChars="-100" w:right="-105" w:rightChars="-50" w:firstLine="426" w:firstLineChars="203"/>
              <w:jc w:val="center"/>
              <w:rPr>
                <w:rFonts w:hint="eastAsia" w:ascii="宋体" w:hAnsi="宋体" w:eastAsia="宋体" w:cs="宋体"/>
                <w:sz w:val="21"/>
                <w:szCs w:val="21"/>
              </w:rPr>
            </w:pPr>
            <w:r>
              <w:rPr>
                <w:rFonts w:hint="eastAsia" w:ascii="宋体" w:hAnsi="宋体" w:eastAsia="宋体" w:cs="宋体"/>
                <w:sz w:val="21"/>
                <w:szCs w:val="21"/>
              </w:rPr>
              <w:t>电子文档</w:t>
            </w:r>
          </w:p>
        </w:tc>
      </w:tr>
      <w:tr w14:paraId="5CEA5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897" w:type="dxa"/>
            <w:vMerge w:val="restart"/>
            <w:vAlign w:val="center"/>
          </w:tcPr>
          <w:p w14:paraId="4F4528B2">
            <w:pPr>
              <w:spacing w:line="360" w:lineRule="exact"/>
              <w:ind w:left="-210" w:leftChars="-100" w:right="-105" w:rightChars="-50" w:firstLine="426" w:firstLineChars="203"/>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16</w:t>
            </w:r>
          </w:p>
        </w:tc>
        <w:tc>
          <w:tcPr>
            <w:tcW w:w="5524" w:type="dxa"/>
            <w:vMerge w:val="restart"/>
            <w:vAlign w:val="center"/>
          </w:tcPr>
          <w:p w14:paraId="410453A5">
            <w:pPr>
              <w:spacing w:line="360" w:lineRule="exact"/>
              <w:ind w:left="-210" w:leftChars="-100" w:right="-105" w:rightChars="-50" w:firstLine="426" w:firstLineChars="203"/>
              <w:jc w:val="center"/>
              <w:rPr>
                <w:rFonts w:hint="eastAsia" w:ascii="宋体" w:hAnsi="宋体" w:eastAsia="宋体" w:cs="宋体"/>
                <w:sz w:val="21"/>
                <w:szCs w:val="21"/>
              </w:rPr>
            </w:pPr>
            <w:r>
              <w:rPr>
                <w:rFonts w:hint="eastAsia" w:ascii="宋体" w:hAnsi="宋体" w:eastAsia="宋体" w:cs="宋体"/>
                <w:sz w:val="21"/>
                <w:szCs w:val="21"/>
              </w:rPr>
              <w:t>其他资料（如</w:t>
            </w:r>
            <w:r>
              <w:rPr>
                <w:rFonts w:hint="eastAsia" w:ascii="宋体" w:hAnsi="宋体" w:eastAsia="宋体" w:cs="宋体"/>
                <w:sz w:val="21"/>
                <w:szCs w:val="21"/>
                <w:lang w:eastAsia="zh-CN"/>
              </w:rPr>
              <w:t>分户、合户、漏户、委托书等</w:t>
            </w:r>
            <w:r>
              <w:rPr>
                <w:rFonts w:hint="eastAsia" w:ascii="宋体" w:hAnsi="宋体" w:eastAsia="宋体" w:cs="宋体"/>
                <w:sz w:val="21"/>
                <w:szCs w:val="21"/>
              </w:rPr>
              <w:t>）</w:t>
            </w:r>
          </w:p>
        </w:tc>
        <w:tc>
          <w:tcPr>
            <w:tcW w:w="896" w:type="dxa"/>
          </w:tcPr>
          <w:p w14:paraId="519B362D">
            <w:pPr>
              <w:spacing w:line="360" w:lineRule="exact"/>
              <w:ind w:left="-210" w:leftChars="-100" w:right="-105" w:rightChars="-50" w:firstLine="426" w:firstLineChars="203"/>
              <w:jc w:val="center"/>
              <w:rPr>
                <w:rFonts w:hint="eastAsia" w:ascii="宋体" w:hAnsi="宋体" w:eastAsia="宋体" w:cs="宋体"/>
                <w:sz w:val="21"/>
                <w:szCs w:val="21"/>
              </w:rPr>
            </w:pPr>
            <w:r>
              <w:rPr>
                <w:rFonts w:hint="eastAsia" w:ascii="宋体" w:hAnsi="宋体" w:eastAsia="宋体" w:cs="宋体"/>
                <w:sz w:val="21"/>
                <w:szCs w:val="21"/>
              </w:rPr>
              <w:t>1套</w:t>
            </w:r>
          </w:p>
        </w:tc>
        <w:tc>
          <w:tcPr>
            <w:tcW w:w="1642" w:type="dxa"/>
          </w:tcPr>
          <w:p w14:paraId="2DE24DF8">
            <w:pPr>
              <w:spacing w:line="360" w:lineRule="exact"/>
              <w:ind w:left="-210" w:leftChars="-100" w:right="-105" w:rightChars="-50" w:firstLine="426" w:firstLineChars="203"/>
              <w:jc w:val="center"/>
              <w:rPr>
                <w:rFonts w:hint="eastAsia" w:ascii="宋体" w:hAnsi="宋体" w:eastAsia="宋体" w:cs="宋体"/>
                <w:sz w:val="21"/>
                <w:szCs w:val="21"/>
              </w:rPr>
            </w:pPr>
            <w:r>
              <w:rPr>
                <w:rFonts w:hint="eastAsia" w:ascii="宋体" w:hAnsi="宋体" w:eastAsia="宋体" w:cs="宋体"/>
                <w:sz w:val="21"/>
                <w:szCs w:val="21"/>
              </w:rPr>
              <w:t>电子文档</w:t>
            </w:r>
          </w:p>
        </w:tc>
      </w:tr>
      <w:tr w14:paraId="52BB5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897" w:type="dxa"/>
            <w:vMerge w:val="continue"/>
            <w:vAlign w:val="center"/>
          </w:tcPr>
          <w:p w14:paraId="5D4B452B">
            <w:pPr>
              <w:spacing w:line="360" w:lineRule="exact"/>
              <w:ind w:left="-210" w:leftChars="-100" w:right="-105" w:rightChars="-50" w:firstLine="426" w:firstLineChars="203"/>
              <w:jc w:val="center"/>
              <w:rPr>
                <w:rFonts w:hint="eastAsia" w:ascii="宋体" w:hAnsi="宋体" w:eastAsia="宋体" w:cs="宋体"/>
                <w:sz w:val="21"/>
                <w:szCs w:val="21"/>
              </w:rPr>
            </w:pPr>
          </w:p>
        </w:tc>
        <w:tc>
          <w:tcPr>
            <w:tcW w:w="5524" w:type="dxa"/>
            <w:vMerge w:val="continue"/>
            <w:vAlign w:val="center"/>
          </w:tcPr>
          <w:p w14:paraId="4421D012">
            <w:pPr>
              <w:spacing w:line="360" w:lineRule="exact"/>
              <w:ind w:left="-210" w:leftChars="-100" w:right="-105" w:rightChars="-50" w:firstLine="426" w:firstLineChars="203"/>
              <w:jc w:val="center"/>
              <w:rPr>
                <w:rFonts w:hint="eastAsia" w:ascii="宋体" w:hAnsi="宋体" w:eastAsia="宋体" w:cs="宋体"/>
                <w:sz w:val="21"/>
                <w:szCs w:val="21"/>
              </w:rPr>
            </w:pPr>
          </w:p>
        </w:tc>
        <w:tc>
          <w:tcPr>
            <w:tcW w:w="896" w:type="dxa"/>
          </w:tcPr>
          <w:p w14:paraId="4AF1E4D2">
            <w:pPr>
              <w:spacing w:line="360" w:lineRule="exact"/>
              <w:ind w:left="-210" w:leftChars="-100" w:right="-105" w:rightChars="-50" w:firstLine="426" w:firstLineChars="203"/>
              <w:jc w:val="center"/>
              <w:rPr>
                <w:rFonts w:hint="eastAsia" w:ascii="宋体" w:hAnsi="宋体" w:eastAsia="宋体" w:cs="宋体"/>
                <w:sz w:val="21"/>
                <w:szCs w:val="21"/>
              </w:rPr>
            </w:pPr>
            <w:r>
              <w:rPr>
                <w:rFonts w:hint="eastAsia" w:ascii="宋体" w:hAnsi="宋体" w:eastAsia="宋体" w:cs="宋体"/>
                <w:sz w:val="21"/>
                <w:szCs w:val="21"/>
              </w:rPr>
              <w:t>1套</w:t>
            </w:r>
          </w:p>
        </w:tc>
        <w:tc>
          <w:tcPr>
            <w:tcW w:w="1642" w:type="dxa"/>
          </w:tcPr>
          <w:p w14:paraId="75360CD5">
            <w:pPr>
              <w:spacing w:line="360" w:lineRule="exact"/>
              <w:ind w:left="-210" w:leftChars="-100" w:right="-105" w:rightChars="-50" w:firstLine="426" w:firstLineChars="203"/>
              <w:jc w:val="center"/>
              <w:rPr>
                <w:rFonts w:hint="eastAsia" w:ascii="宋体" w:hAnsi="宋体" w:eastAsia="宋体" w:cs="宋体"/>
                <w:sz w:val="21"/>
                <w:szCs w:val="21"/>
              </w:rPr>
            </w:pPr>
            <w:r>
              <w:rPr>
                <w:rFonts w:hint="eastAsia" w:ascii="宋体" w:hAnsi="宋体" w:eastAsia="宋体" w:cs="宋体"/>
                <w:sz w:val="21"/>
                <w:szCs w:val="21"/>
              </w:rPr>
              <w:t>纸质文本</w:t>
            </w:r>
          </w:p>
        </w:tc>
      </w:tr>
    </w:tbl>
    <w:p w14:paraId="7B46B0D9">
      <w:pPr>
        <w:keepNext w:val="0"/>
        <w:keepLines w:val="0"/>
        <w:pageBreakBefore w:val="0"/>
        <w:widowControl w:val="0"/>
        <w:kinsoku/>
        <w:wordWrap/>
        <w:overflowPunct/>
        <w:topLinePunct w:val="0"/>
        <w:autoSpaceDE/>
        <w:autoSpaceDN/>
        <w:bidi w:val="0"/>
        <w:adjustRightInd/>
        <w:snapToGrid/>
        <w:spacing w:line="560" w:lineRule="exact"/>
        <w:ind w:left="-210" w:leftChars="-100" w:right="-105" w:rightChars="-50" w:firstLine="426" w:firstLineChars="203"/>
        <w:jc w:val="left"/>
        <w:textAlignment w:val="auto"/>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sz w:val="21"/>
          <w:szCs w:val="21"/>
          <w:lang w:val="en-US" w:eastAsia="zh-CN"/>
        </w:rPr>
        <w:t>3</w:t>
      </w:r>
      <w:r>
        <w:rPr>
          <w:rFonts w:hint="eastAsia" w:ascii="宋体" w:hAnsi="宋体" w:eastAsia="宋体" w:cs="宋体"/>
          <w:sz w:val="21"/>
          <w:szCs w:val="21"/>
        </w:rPr>
        <w:t>）数据库需要移交的成果资料见表</w:t>
      </w:r>
      <w:r>
        <w:rPr>
          <w:rFonts w:hint="eastAsia" w:ascii="宋体" w:hAnsi="宋体" w:eastAsia="宋体" w:cs="宋体"/>
          <w:sz w:val="21"/>
          <w:szCs w:val="21"/>
          <w:lang w:val="en-US" w:eastAsia="zh-CN"/>
        </w:rPr>
        <w:t>2</w:t>
      </w:r>
      <w:r>
        <w:rPr>
          <w:rFonts w:hint="eastAsia" w:ascii="宋体" w:hAnsi="宋体" w:eastAsia="宋体" w:cs="宋体"/>
          <w:sz w:val="21"/>
          <w:szCs w:val="21"/>
        </w:rPr>
        <w:t>。</w:t>
      </w:r>
    </w:p>
    <w:p w14:paraId="30833C80">
      <w:pPr>
        <w:keepNext w:val="0"/>
        <w:keepLines w:val="0"/>
        <w:pageBreakBefore w:val="0"/>
        <w:widowControl w:val="0"/>
        <w:kinsoku/>
        <w:wordWrap/>
        <w:overflowPunct/>
        <w:topLinePunct w:val="0"/>
        <w:autoSpaceDE/>
        <w:autoSpaceDN/>
        <w:bidi w:val="0"/>
        <w:adjustRightInd/>
        <w:snapToGrid/>
        <w:spacing w:line="560" w:lineRule="exact"/>
        <w:ind w:left="-210" w:leftChars="-100" w:right="-105" w:rightChars="-50" w:firstLine="426" w:firstLineChars="203"/>
        <w:jc w:val="center"/>
        <w:textAlignment w:val="auto"/>
        <w:rPr>
          <w:rFonts w:hint="eastAsia" w:ascii="宋体" w:hAnsi="宋体" w:eastAsia="宋体" w:cs="宋体"/>
          <w:sz w:val="21"/>
          <w:szCs w:val="21"/>
        </w:rPr>
      </w:pPr>
      <w:r>
        <w:rPr>
          <w:rFonts w:hint="eastAsia" w:ascii="宋体" w:hAnsi="宋体" w:eastAsia="宋体" w:cs="宋体"/>
          <w:sz w:val="21"/>
          <w:szCs w:val="21"/>
        </w:rPr>
        <w:t>表</w:t>
      </w:r>
      <w:r>
        <w:rPr>
          <w:rFonts w:hint="eastAsia" w:ascii="宋体" w:hAnsi="宋体" w:eastAsia="宋体" w:cs="宋体"/>
          <w:sz w:val="21"/>
          <w:szCs w:val="21"/>
          <w:lang w:val="en-US" w:eastAsia="zh-CN"/>
        </w:rPr>
        <w:t>2</w:t>
      </w:r>
      <w:r>
        <w:rPr>
          <w:rFonts w:hint="eastAsia" w:ascii="宋体" w:hAnsi="宋体" w:eastAsia="宋体" w:cs="宋体"/>
          <w:sz w:val="21"/>
          <w:szCs w:val="21"/>
        </w:rPr>
        <w:t>：数据库移交资料</w:t>
      </w:r>
    </w:p>
    <w:tbl>
      <w:tblPr>
        <w:tblStyle w:val="56"/>
        <w:tblW w:w="89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7"/>
        <w:gridCol w:w="5524"/>
        <w:gridCol w:w="896"/>
        <w:gridCol w:w="1642"/>
      </w:tblGrid>
      <w:tr w14:paraId="28A64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tcPr>
          <w:p w14:paraId="2A8C2D83">
            <w:pPr>
              <w:spacing w:line="360" w:lineRule="exact"/>
              <w:ind w:left="-210" w:leftChars="-100" w:right="-105" w:rightChars="-50" w:firstLine="426" w:firstLineChars="203"/>
              <w:jc w:val="center"/>
              <w:rPr>
                <w:rFonts w:hint="eastAsia" w:ascii="宋体" w:hAnsi="宋体" w:eastAsia="宋体" w:cs="宋体"/>
                <w:sz w:val="21"/>
                <w:szCs w:val="21"/>
              </w:rPr>
            </w:pPr>
            <w:r>
              <w:rPr>
                <w:rFonts w:hint="eastAsia" w:ascii="宋体" w:hAnsi="宋体" w:eastAsia="宋体" w:cs="宋体"/>
                <w:sz w:val="21"/>
                <w:szCs w:val="21"/>
              </w:rPr>
              <w:t>序号</w:t>
            </w:r>
          </w:p>
        </w:tc>
        <w:tc>
          <w:tcPr>
            <w:tcW w:w="5244" w:type="dxa"/>
          </w:tcPr>
          <w:p w14:paraId="74A8D025">
            <w:pPr>
              <w:spacing w:line="360" w:lineRule="exact"/>
              <w:ind w:left="-210" w:leftChars="-100" w:right="-105" w:rightChars="-50" w:firstLine="426" w:firstLineChars="203"/>
              <w:jc w:val="center"/>
              <w:rPr>
                <w:rFonts w:hint="eastAsia" w:ascii="宋体" w:hAnsi="宋体" w:eastAsia="宋体" w:cs="宋体"/>
                <w:sz w:val="21"/>
                <w:szCs w:val="21"/>
              </w:rPr>
            </w:pPr>
            <w:r>
              <w:rPr>
                <w:rFonts w:hint="eastAsia" w:ascii="宋体" w:hAnsi="宋体" w:eastAsia="宋体" w:cs="宋体"/>
                <w:sz w:val="21"/>
                <w:szCs w:val="21"/>
              </w:rPr>
              <w:t>资料内容</w:t>
            </w:r>
          </w:p>
        </w:tc>
        <w:tc>
          <w:tcPr>
            <w:tcW w:w="851" w:type="dxa"/>
          </w:tcPr>
          <w:p w14:paraId="20AB968C">
            <w:pPr>
              <w:spacing w:line="360" w:lineRule="exact"/>
              <w:ind w:left="-210" w:leftChars="-100" w:right="-105" w:rightChars="-50" w:firstLine="426" w:firstLineChars="203"/>
              <w:jc w:val="center"/>
              <w:rPr>
                <w:rFonts w:hint="eastAsia" w:ascii="宋体" w:hAnsi="宋体" w:eastAsia="宋体" w:cs="宋体"/>
                <w:sz w:val="21"/>
                <w:szCs w:val="21"/>
              </w:rPr>
            </w:pPr>
            <w:r>
              <w:rPr>
                <w:rFonts w:hint="eastAsia" w:ascii="宋体" w:hAnsi="宋体" w:eastAsia="宋体" w:cs="宋体"/>
                <w:sz w:val="21"/>
                <w:szCs w:val="21"/>
              </w:rPr>
              <w:t>数量</w:t>
            </w:r>
          </w:p>
        </w:tc>
        <w:tc>
          <w:tcPr>
            <w:tcW w:w="1559" w:type="dxa"/>
          </w:tcPr>
          <w:p w14:paraId="64A56D8C">
            <w:pPr>
              <w:spacing w:line="360" w:lineRule="exact"/>
              <w:ind w:left="-210" w:leftChars="-100" w:right="-105" w:rightChars="-50" w:firstLine="426" w:firstLineChars="203"/>
              <w:jc w:val="center"/>
              <w:rPr>
                <w:rFonts w:hint="eastAsia" w:ascii="宋体" w:hAnsi="宋体" w:eastAsia="宋体" w:cs="宋体"/>
                <w:sz w:val="21"/>
                <w:szCs w:val="21"/>
              </w:rPr>
            </w:pPr>
            <w:r>
              <w:rPr>
                <w:rFonts w:hint="eastAsia" w:ascii="宋体" w:hAnsi="宋体" w:eastAsia="宋体" w:cs="宋体"/>
                <w:sz w:val="21"/>
                <w:szCs w:val="21"/>
              </w:rPr>
              <w:t>备注</w:t>
            </w:r>
          </w:p>
        </w:tc>
      </w:tr>
      <w:tr w14:paraId="53542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tcPr>
          <w:p w14:paraId="69728D2B">
            <w:pPr>
              <w:spacing w:line="360" w:lineRule="exact"/>
              <w:ind w:left="-210" w:leftChars="-100" w:right="-105" w:rightChars="-50" w:firstLine="426" w:firstLineChars="203"/>
              <w:jc w:val="center"/>
              <w:rPr>
                <w:rFonts w:hint="eastAsia" w:ascii="宋体" w:hAnsi="宋体" w:eastAsia="宋体" w:cs="宋体"/>
                <w:sz w:val="21"/>
                <w:szCs w:val="21"/>
              </w:rPr>
            </w:pPr>
            <w:r>
              <w:rPr>
                <w:rFonts w:hint="eastAsia" w:ascii="宋体" w:hAnsi="宋体" w:eastAsia="宋体" w:cs="宋体"/>
                <w:sz w:val="21"/>
                <w:szCs w:val="21"/>
              </w:rPr>
              <w:t>1</w:t>
            </w:r>
          </w:p>
        </w:tc>
        <w:tc>
          <w:tcPr>
            <w:tcW w:w="5244" w:type="dxa"/>
          </w:tcPr>
          <w:p w14:paraId="5F8B5BB8">
            <w:pPr>
              <w:spacing w:line="360" w:lineRule="exact"/>
              <w:ind w:left="-210" w:leftChars="-100" w:right="-105" w:rightChars="-50" w:firstLine="426" w:firstLineChars="203"/>
              <w:jc w:val="center"/>
              <w:rPr>
                <w:rFonts w:hint="eastAsia" w:ascii="宋体" w:hAnsi="宋体" w:eastAsia="宋体" w:cs="宋体"/>
                <w:sz w:val="21"/>
                <w:szCs w:val="21"/>
              </w:rPr>
            </w:pPr>
            <w:r>
              <w:rPr>
                <w:rFonts w:hint="eastAsia" w:ascii="宋体" w:hAnsi="宋体" w:eastAsia="宋体" w:cs="宋体"/>
                <w:sz w:val="21"/>
                <w:szCs w:val="21"/>
                <w:lang w:eastAsia="zh-CN"/>
              </w:rPr>
              <w:t>地块</w:t>
            </w:r>
            <w:r>
              <w:rPr>
                <w:rFonts w:hint="eastAsia" w:ascii="宋体" w:hAnsi="宋体" w:eastAsia="宋体" w:cs="宋体"/>
                <w:sz w:val="21"/>
                <w:szCs w:val="21"/>
              </w:rPr>
              <w:t>权属调查矢量数据（含地理信息）</w:t>
            </w:r>
          </w:p>
        </w:tc>
        <w:tc>
          <w:tcPr>
            <w:tcW w:w="851" w:type="dxa"/>
          </w:tcPr>
          <w:p w14:paraId="2178D16A">
            <w:pPr>
              <w:spacing w:line="360" w:lineRule="exact"/>
              <w:ind w:left="-210" w:leftChars="-100" w:right="-105" w:rightChars="-50" w:firstLine="426" w:firstLineChars="203"/>
              <w:jc w:val="center"/>
              <w:rPr>
                <w:rFonts w:hint="eastAsia" w:ascii="宋体" w:hAnsi="宋体" w:eastAsia="宋体" w:cs="宋体"/>
                <w:sz w:val="21"/>
                <w:szCs w:val="21"/>
              </w:rPr>
            </w:pPr>
            <w:r>
              <w:rPr>
                <w:rFonts w:hint="eastAsia" w:ascii="宋体" w:hAnsi="宋体" w:eastAsia="宋体" w:cs="宋体"/>
                <w:sz w:val="21"/>
                <w:szCs w:val="21"/>
                <w:lang w:val="en-US" w:eastAsia="zh-CN"/>
              </w:rPr>
              <w:t>1</w:t>
            </w:r>
            <w:r>
              <w:rPr>
                <w:rFonts w:hint="eastAsia" w:ascii="宋体" w:hAnsi="宋体" w:eastAsia="宋体" w:cs="宋体"/>
                <w:sz w:val="21"/>
                <w:szCs w:val="21"/>
              </w:rPr>
              <w:t>套</w:t>
            </w:r>
          </w:p>
        </w:tc>
        <w:tc>
          <w:tcPr>
            <w:tcW w:w="1559" w:type="dxa"/>
          </w:tcPr>
          <w:p w14:paraId="7424F648">
            <w:pPr>
              <w:spacing w:line="360" w:lineRule="exact"/>
              <w:ind w:left="-210" w:leftChars="-100" w:right="-105" w:rightChars="-50" w:firstLine="426" w:firstLineChars="203"/>
              <w:jc w:val="center"/>
              <w:rPr>
                <w:rFonts w:hint="eastAsia" w:ascii="宋体" w:hAnsi="宋体" w:eastAsia="宋体" w:cs="宋体"/>
                <w:sz w:val="21"/>
                <w:szCs w:val="21"/>
              </w:rPr>
            </w:pPr>
            <w:r>
              <w:rPr>
                <w:rFonts w:hint="eastAsia" w:ascii="宋体" w:hAnsi="宋体" w:eastAsia="宋体" w:cs="宋体"/>
                <w:sz w:val="21"/>
                <w:szCs w:val="21"/>
              </w:rPr>
              <w:t>电子文档</w:t>
            </w:r>
          </w:p>
        </w:tc>
      </w:tr>
      <w:tr w14:paraId="54A2B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tcPr>
          <w:p w14:paraId="4116DE74">
            <w:pPr>
              <w:spacing w:line="360" w:lineRule="exact"/>
              <w:ind w:left="-210" w:leftChars="-100" w:right="-105" w:rightChars="-50" w:firstLine="426" w:firstLineChars="203"/>
              <w:jc w:val="center"/>
              <w:rPr>
                <w:rFonts w:hint="eastAsia" w:ascii="宋体" w:hAnsi="宋体" w:eastAsia="宋体" w:cs="宋体"/>
                <w:sz w:val="21"/>
                <w:szCs w:val="21"/>
              </w:rPr>
            </w:pPr>
            <w:r>
              <w:rPr>
                <w:rFonts w:hint="eastAsia" w:ascii="宋体" w:hAnsi="宋体" w:eastAsia="宋体" w:cs="宋体"/>
                <w:sz w:val="21"/>
                <w:szCs w:val="21"/>
              </w:rPr>
              <w:t>2</w:t>
            </w:r>
          </w:p>
        </w:tc>
        <w:tc>
          <w:tcPr>
            <w:tcW w:w="5244" w:type="dxa"/>
          </w:tcPr>
          <w:p w14:paraId="22DAF521">
            <w:pPr>
              <w:spacing w:line="360" w:lineRule="exact"/>
              <w:ind w:left="-210" w:leftChars="-100" w:right="-105" w:rightChars="-50" w:firstLine="426" w:firstLineChars="203"/>
              <w:jc w:val="center"/>
              <w:rPr>
                <w:rFonts w:hint="eastAsia" w:ascii="宋体" w:hAnsi="宋体" w:eastAsia="宋体" w:cs="宋体"/>
                <w:sz w:val="21"/>
                <w:szCs w:val="21"/>
              </w:rPr>
            </w:pPr>
            <w:r>
              <w:rPr>
                <w:rFonts w:hint="eastAsia" w:ascii="宋体" w:hAnsi="宋体" w:eastAsia="宋体" w:cs="宋体"/>
                <w:sz w:val="21"/>
                <w:szCs w:val="21"/>
                <w:lang w:eastAsia="zh-CN"/>
              </w:rPr>
              <w:t>承包地块</w:t>
            </w:r>
            <w:r>
              <w:rPr>
                <w:rFonts w:hint="eastAsia" w:ascii="宋体" w:hAnsi="宋体" w:eastAsia="宋体" w:cs="宋体"/>
                <w:sz w:val="21"/>
                <w:szCs w:val="21"/>
              </w:rPr>
              <w:t>数字正射影像图（含地理信息）</w:t>
            </w:r>
          </w:p>
        </w:tc>
        <w:tc>
          <w:tcPr>
            <w:tcW w:w="851" w:type="dxa"/>
          </w:tcPr>
          <w:p w14:paraId="5A692F5C">
            <w:pPr>
              <w:spacing w:line="360" w:lineRule="exact"/>
              <w:ind w:left="-210" w:leftChars="-100" w:right="-105" w:rightChars="-50" w:firstLine="426" w:firstLineChars="203"/>
              <w:jc w:val="center"/>
              <w:rPr>
                <w:rFonts w:hint="eastAsia" w:ascii="宋体" w:hAnsi="宋体" w:eastAsia="宋体" w:cs="宋体"/>
                <w:sz w:val="21"/>
                <w:szCs w:val="21"/>
              </w:rPr>
            </w:pPr>
            <w:r>
              <w:rPr>
                <w:rFonts w:hint="eastAsia" w:ascii="宋体" w:hAnsi="宋体" w:eastAsia="宋体" w:cs="宋体"/>
                <w:sz w:val="21"/>
                <w:szCs w:val="21"/>
              </w:rPr>
              <w:t>1套</w:t>
            </w:r>
          </w:p>
        </w:tc>
        <w:tc>
          <w:tcPr>
            <w:tcW w:w="1559" w:type="dxa"/>
          </w:tcPr>
          <w:p w14:paraId="4A659888">
            <w:pPr>
              <w:spacing w:line="360" w:lineRule="exact"/>
              <w:ind w:left="-210" w:leftChars="-100" w:right="-105" w:rightChars="-50" w:firstLine="426" w:firstLineChars="203"/>
              <w:jc w:val="center"/>
              <w:rPr>
                <w:rFonts w:hint="eastAsia" w:ascii="宋体" w:hAnsi="宋体" w:eastAsia="宋体" w:cs="宋体"/>
                <w:sz w:val="21"/>
                <w:szCs w:val="21"/>
              </w:rPr>
            </w:pPr>
            <w:r>
              <w:rPr>
                <w:rFonts w:hint="eastAsia" w:ascii="宋体" w:hAnsi="宋体" w:eastAsia="宋体" w:cs="宋体"/>
                <w:sz w:val="21"/>
                <w:szCs w:val="21"/>
              </w:rPr>
              <w:t>电子文档</w:t>
            </w:r>
          </w:p>
        </w:tc>
      </w:tr>
      <w:tr w14:paraId="7A8B8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tcPr>
          <w:p w14:paraId="0BC3FC89">
            <w:pPr>
              <w:spacing w:line="360" w:lineRule="exact"/>
              <w:ind w:left="-210" w:leftChars="-100" w:right="-105" w:rightChars="-50" w:firstLine="426" w:firstLineChars="203"/>
              <w:jc w:val="center"/>
              <w:rPr>
                <w:rFonts w:hint="eastAsia" w:ascii="宋体" w:hAnsi="宋体" w:eastAsia="宋体" w:cs="宋体"/>
                <w:sz w:val="21"/>
                <w:szCs w:val="21"/>
              </w:rPr>
            </w:pPr>
            <w:r>
              <w:rPr>
                <w:rFonts w:hint="eastAsia" w:ascii="宋体" w:hAnsi="宋体" w:eastAsia="宋体" w:cs="宋体"/>
                <w:sz w:val="21"/>
                <w:szCs w:val="21"/>
              </w:rPr>
              <w:t>3</w:t>
            </w:r>
          </w:p>
        </w:tc>
        <w:tc>
          <w:tcPr>
            <w:tcW w:w="5244" w:type="dxa"/>
          </w:tcPr>
          <w:p w14:paraId="7F437E64">
            <w:pPr>
              <w:spacing w:line="360" w:lineRule="exact"/>
              <w:ind w:left="-210" w:leftChars="-100" w:right="-105" w:rightChars="-50" w:firstLine="426" w:firstLineChars="203"/>
              <w:jc w:val="center"/>
              <w:rPr>
                <w:rFonts w:hint="eastAsia" w:ascii="宋体" w:hAnsi="宋体" w:eastAsia="宋体" w:cs="宋体"/>
                <w:sz w:val="21"/>
                <w:szCs w:val="21"/>
                <w:lang w:eastAsia="zh-CN"/>
              </w:rPr>
            </w:pPr>
            <w:r>
              <w:rPr>
                <w:rFonts w:hint="eastAsia" w:ascii="宋体" w:hAnsi="宋体" w:eastAsia="宋体" w:cs="宋体"/>
                <w:sz w:val="21"/>
                <w:szCs w:val="21"/>
                <w:highlight w:val="none"/>
                <w:lang w:val="en-US" w:eastAsia="zh-CN"/>
              </w:rPr>
              <w:t>农村土地延包</w:t>
            </w:r>
            <w:r>
              <w:rPr>
                <w:rFonts w:hint="eastAsia" w:ascii="宋体" w:hAnsi="宋体" w:eastAsia="宋体" w:cs="宋体"/>
                <w:sz w:val="21"/>
                <w:szCs w:val="21"/>
                <w:highlight w:val="none"/>
                <w:lang w:eastAsia="zh-CN"/>
              </w:rPr>
              <w:t>数据库</w:t>
            </w:r>
          </w:p>
        </w:tc>
        <w:tc>
          <w:tcPr>
            <w:tcW w:w="851" w:type="dxa"/>
          </w:tcPr>
          <w:p w14:paraId="4700A0E2">
            <w:pPr>
              <w:spacing w:line="360" w:lineRule="exact"/>
              <w:ind w:left="-210" w:leftChars="-100" w:right="-105" w:rightChars="-50" w:firstLine="426" w:firstLineChars="203"/>
              <w:jc w:val="center"/>
              <w:rPr>
                <w:rFonts w:hint="eastAsia" w:ascii="宋体" w:hAnsi="宋体" w:eastAsia="宋体" w:cs="宋体"/>
                <w:sz w:val="21"/>
                <w:szCs w:val="21"/>
              </w:rPr>
            </w:pPr>
            <w:r>
              <w:rPr>
                <w:rFonts w:hint="eastAsia" w:ascii="宋体" w:hAnsi="宋体" w:eastAsia="宋体" w:cs="宋体"/>
                <w:sz w:val="21"/>
                <w:szCs w:val="21"/>
                <w:lang w:val="en-US" w:eastAsia="zh-CN"/>
              </w:rPr>
              <w:t>1</w:t>
            </w:r>
            <w:r>
              <w:rPr>
                <w:rFonts w:hint="eastAsia" w:ascii="宋体" w:hAnsi="宋体" w:eastAsia="宋体" w:cs="宋体"/>
                <w:sz w:val="21"/>
                <w:szCs w:val="21"/>
              </w:rPr>
              <w:t>套</w:t>
            </w:r>
          </w:p>
        </w:tc>
        <w:tc>
          <w:tcPr>
            <w:tcW w:w="1559" w:type="dxa"/>
          </w:tcPr>
          <w:p w14:paraId="3C03BE6A">
            <w:pPr>
              <w:spacing w:line="360" w:lineRule="exact"/>
              <w:ind w:left="-210" w:leftChars="-100" w:right="-105" w:rightChars="-50" w:firstLine="426" w:firstLineChars="203"/>
              <w:jc w:val="center"/>
              <w:rPr>
                <w:rFonts w:hint="eastAsia" w:ascii="宋体" w:hAnsi="宋体" w:eastAsia="宋体" w:cs="宋体"/>
                <w:sz w:val="21"/>
                <w:szCs w:val="21"/>
              </w:rPr>
            </w:pPr>
            <w:r>
              <w:rPr>
                <w:rFonts w:hint="eastAsia" w:ascii="宋体" w:hAnsi="宋体" w:eastAsia="宋体" w:cs="宋体"/>
                <w:sz w:val="21"/>
                <w:szCs w:val="21"/>
              </w:rPr>
              <w:t>电子文档</w:t>
            </w:r>
          </w:p>
        </w:tc>
      </w:tr>
      <w:tr w14:paraId="26AB5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tcPr>
          <w:p w14:paraId="0A478818">
            <w:pPr>
              <w:spacing w:line="360" w:lineRule="exact"/>
              <w:ind w:left="-210" w:leftChars="-100" w:right="-105" w:rightChars="-50" w:firstLine="426" w:firstLineChars="203"/>
              <w:jc w:val="center"/>
              <w:rPr>
                <w:rFonts w:hint="eastAsia" w:ascii="宋体" w:hAnsi="宋体" w:eastAsia="宋体" w:cs="宋体"/>
                <w:sz w:val="21"/>
                <w:szCs w:val="21"/>
              </w:rPr>
            </w:pPr>
            <w:r>
              <w:rPr>
                <w:rFonts w:hint="eastAsia" w:ascii="宋体" w:hAnsi="宋体" w:eastAsia="宋体" w:cs="宋体"/>
                <w:sz w:val="21"/>
                <w:szCs w:val="21"/>
              </w:rPr>
              <w:t>4</w:t>
            </w:r>
          </w:p>
        </w:tc>
        <w:tc>
          <w:tcPr>
            <w:tcW w:w="5244" w:type="dxa"/>
          </w:tcPr>
          <w:p w14:paraId="243C2BFB">
            <w:pPr>
              <w:spacing w:line="360" w:lineRule="exact"/>
              <w:ind w:left="-210" w:leftChars="-100" w:right="-105" w:rightChars="-50" w:firstLine="426" w:firstLineChars="203"/>
              <w:jc w:val="center"/>
              <w:rPr>
                <w:rFonts w:hint="eastAsia" w:ascii="宋体" w:hAnsi="宋体" w:eastAsia="宋体" w:cs="宋体"/>
                <w:sz w:val="21"/>
                <w:szCs w:val="21"/>
              </w:rPr>
            </w:pPr>
            <w:r>
              <w:rPr>
                <w:rFonts w:hint="eastAsia" w:ascii="宋体" w:hAnsi="宋体" w:eastAsia="宋体" w:cs="宋体"/>
                <w:sz w:val="21"/>
                <w:szCs w:val="21"/>
              </w:rPr>
              <w:t>元数据</w:t>
            </w:r>
          </w:p>
        </w:tc>
        <w:tc>
          <w:tcPr>
            <w:tcW w:w="851" w:type="dxa"/>
          </w:tcPr>
          <w:p w14:paraId="53EEDE44">
            <w:pPr>
              <w:spacing w:line="360" w:lineRule="exact"/>
              <w:ind w:left="-210" w:leftChars="-100" w:right="-105" w:rightChars="-50" w:firstLine="426" w:firstLineChars="203"/>
              <w:jc w:val="center"/>
              <w:rPr>
                <w:rFonts w:hint="eastAsia" w:ascii="宋体" w:hAnsi="宋体" w:eastAsia="宋体" w:cs="宋体"/>
                <w:sz w:val="21"/>
                <w:szCs w:val="21"/>
              </w:rPr>
            </w:pPr>
            <w:r>
              <w:rPr>
                <w:rFonts w:hint="eastAsia" w:ascii="宋体" w:hAnsi="宋体" w:eastAsia="宋体" w:cs="宋体"/>
                <w:sz w:val="21"/>
                <w:szCs w:val="21"/>
                <w:lang w:val="en-US" w:eastAsia="zh-CN"/>
              </w:rPr>
              <w:t>1</w:t>
            </w:r>
            <w:r>
              <w:rPr>
                <w:rFonts w:hint="eastAsia" w:ascii="宋体" w:hAnsi="宋体" w:eastAsia="宋体" w:cs="宋体"/>
                <w:sz w:val="21"/>
                <w:szCs w:val="21"/>
              </w:rPr>
              <w:t>套</w:t>
            </w:r>
          </w:p>
        </w:tc>
        <w:tc>
          <w:tcPr>
            <w:tcW w:w="1559" w:type="dxa"/>
          </w:tcPr>
          <w:p w14:paraId="11B68122">
            <w:pPr>
              <w:spacing w:line="360" w:lineRule="exact"/>
              <w:ind w:left="-210" w:leftChars="-100" w:right="-105" w:rightChars="-50" w:firstLine="426" w:firstLineChars="203"/>
              <w:jc w:val="center"/>
              <w:rPr>
                <w:rFonts w:hint="eastAsia" w:ascii="宋体" w:hAnsi="宋体" w:eastAsia="宋体" w:cs="宋体"/>
                <w:sz w:val="21"/>
                <w:szCs w:val="21"/>
              </w:rPr>
            </w:pPr>
            <w:r>
              <w:rPr>
                <w:rFonts w:hint="eastAsia" w:ascii="宋体" w:hAnsi="宋体" w:eastAsia="宋体" w:cs="宋体"/>
                <w:sz w:val="21"/>
                <w:szCs w:val="21"/>
              </w:rPr>
              <w:t>电子文档</w:t>
            </w:r>
          </w:p>
        </w:tc>
      </w:tr>
      <w:tr w14:paraId="29A79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Merge w:val="restart"/>
            <w:vAlign w:val="center"/>
          </w:tcPr>
          <w:p w14:paraId="427CE13C">
            <w:pPr>
              <w:spacing w:line="360" w:lineRule="exact"/>
              <w:ind w:left="-210" w:leftChars="-100" w:right="-105" w:rightChars="-50" w:firstLine="426" w:firstLineChars="203"/>
              <w:jc w:val="center"/>
              <w:rPr>
                <w:rFonts w:hint="eastAsia" w:ascii="宋体" w:hAnsi="宋体" w:eastAsia="宋体" w:cs="宋体"/>
                <w:sz w:val="21"/>
                <w:szCs w:val="21"/>
              </w:rPr>
            </w:pPr>
            <w:r>
              <w:rPr>
                <w:rFonts w:hint="eastAsia" w:ascii="宋体" w:hAnsi="宋体" w:eastAsia="宋体" w:cs="宋体"/>
                <w:sz w:val="21"/>
                <w:szCs w:val="21"/>
              </w:rPr>
              <w:t>5</w:t>
            </w:r>
          </w:p>
        </w:tc>
        <w:tc>
          <w:tcPr>
            <w:tcW w:w="5244" w:type="dxa"/>
            <w:vMerge w:val="restart"/>
            <w:vAlign w:val="center"/>
          </w:tcPr>
          <w:p w14:paraId="22D6A22E">
            <w:pPr>
              <w:spacing w:line="360" w:lineRule="exact"/>
              <w:ind w:left="-210" w:leftChars="-100" w:right="-105" w:rightChars="-50" w:firstLine="426" w:firstLineChars="203"/>
              <w:jc w:val="center"/>
              <w:rPr>
                <w:rFonts w:hint="eastAsia" w:ascii="宋体" w:hAnsi="宋体" w:eastAsia="宋体" w:cs="宋体"/>
                <w:sz w:val="21"/>
                <w:szCs w:val="21"/>
              </w:rPr>
            </w:pPr>
            <w:r>
              <w:rPr>
                <w:rFonts w:hint="eastAsia" w:ascii="宋体" w:hAnsi="宋体" w:eastAsia="宋体" w:cs="宋体"/>
                <w:sz w:val="21"/>
                <w:szCs w:val="21"/>
              </w:rPr>
              <w:t>数据库建设专业技术设计书</w:t>
            </w:r>
          </w:p>
        </w:tc>
        <w:tc>
          <w:tcPr>
            <w:tcW w:w="851" w:type="dxa"/>
          </w:tcPr>
          <w:p w14:paraId="0C241BF5">
            <w:pPr>
              <w:spacing w:line="360" w:lineRule="exact"/>
              <w:ind w:left="-210" w:leftChars="-100" w:right="-105" w:rightChars="-50" w:firstLine="426" w:firstLineChars="203"/>
              <w:jc w:val="center"/>
              <w:rPr>
                <w:rFonts w:hint="eastAsia" w:ascii="宋体" w:hAnsi="宋体" w:eastAsia="宋体" w:cs="宋体"/>
                <w:sz w:val="21"/>
                <w:szCs w:val="21"/>
              </w:rPr>
            </w:pPr>
            <w:r>
              <w:rPr>
                <w:rFonts w:hint="eastAsia" w:ascii="宋体" w:hAnsi="宋体" w:eastAsia="宋体" w:cs="宋体"/>
                <w:sz w:val="21"/>
                <w:szCs w:val="21"/>
              </w:rPr>
              <w:t>1套</w:t>
            </w:r>
          </w:p>
        </w:tc>
        <w:tc>
          <w:tcPr>
            <w:tcW w:w="1559" w:type="dxa"/>
          </w:tcPr>
          <w:p w14:paraId="04FC59F4">
            <w:pPr>
              <w:spacing w:line="360" w:lineRule="exact"/>
              <w:ind w:left="-210" w:leftChars="-100" w:right="-105" w:rightChars="-50" w:firstLine="426" w:firstLineChars="203"/>
              <w:jc w:val="center"/>
              <w:rPr>
                <w:rFonts w:hint="eastAsia" w:ascii="宋体" w:hAnsi="宋体" w:eastAsia="宋体" w:cs="宋体"/>
                <w:sz w:val="21"/>
                <w:szCs w:val="21"/>
              </w:rPr>
            </w:pPr>
            <w:r>
              <w:rPr>
                <w:rFonts w:hint="eastAsia" w:ascii="宋体" w:hAnsi="宋体" w:eastAsia="宋体" w:cs="宋体"/>
                <w:sz w:val="21"/>
                <w:szCs w:val="21"/>
              </w:rPr>
              <w:t>纸质文本</w:t>
            </w:r>
          </w:p>
        </w:tc>
      </w:tr>
      <w:tr w14:paraId="0620F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Merge w:val="continue"/>
            <w:vAlign w:val="center"/>
          </w:tcPr>
          <w:p w14:paraId="0048DB87">
            <w:pPr>
              <w:spacing w:line="360" w:lineRule="exact"/>
              <w:ind w:left="-210" w:leftChars="-100" w:right="-105" w:rightChars="-50" w:firstLine="426" w:firstLineChars="203"/>
              <w:jc w:val="center"/>
              <w:rPr>
                <w:rFonts w:hint="eastAsia" w:ascii="宋体" w:hAnsi="宋体" w:eastAsia="宋体" w:cs="宋体"/>
                <w:sz w:val="21"/>
                <w:szCs w:val="21"/>
              </w:rPr>
            </w:pPr>
          </w:p>
        </w:tc>
        <w:tc>
          <w:tcPr>
            <w:tcW w:w="5244" w:type="dxa"/>
            <w:vMerge w:val="continue"/>
            <w:vAlign w:val="center"/>
          </w:tcPr>
          <w:p w14:paraId="5A64FF00">
            <w:pPr>
              <w:spacing w:line="360" w:lineRule="exact"/>
              <w:ind w:left="-210" w:leftChars="-100" w:right="-105" w:rightChars="-50" w:firstLine="426" w:firstLineChars="203"/>
              <w:jc w:val="center"/>
              <w:rPr>
                <w:rFonts w:hint="eastAsia" w:ascii="宋体" w:hAnsi="宋体" w:eastAsia="宋体" w:cs="宋体"/>
                <w:sz w:val="21"/>
                <w:szCs w:val="21"/>
              </w:rPr>
            </w:pPr>
          </w:p>
        </w:tc>
        <w:tc>
          <w:tcPr>
            <w:tcW w:w="851" w:type="dxa"/>
          </w:tcPr>
          <w:p w14:paraId="6289F020">
            <w:pPr>
              <w:spacing w:line="360" w:lineRule="exact"/>
              <w:ind w:left="-210" w:leftChars="-100" w:right="-105" w:rightChars="-50" w:firstLine="426" w:firstLineChars="203"/>
              <w:jc w:val="center"/>
              <w:rPr>
                <w:rFonts w:hint="eastAsia" w:ascii="宋体" w:hAnsi="宋体" w:eastAsia="宋体" w:cs="宋体"/>
                <w:sz w:val="21"/>
                <w:szCs w:val="21"/>
              </w:rPr>
            </w:pPr>
            <w:r>
              <w:rPr>
                <w:rFonts w:hint="eastAsia" w:ascii="宋体" w:hAnsi="宋体" w:eastAsia="宋体" w:cs="宋体"/>
                <w:sz w:val="21"/>
                <w:szCs w:val="21"/>
              </w:rPr>
              <w:t>1套</w:t>
            </w:r>
          </w:p>
        </w:tc>
        <w:tc>
          <w:tcPr>
            <w:tcW w:w="1559" w:type="dxa"/>
          </w:tcPr>
          <w:p w14:paraId="2E8381FA">
            <w:pPr>
              <w:spacing w:line="360" w:lineRule="exact"/>
              <w:ind w:left="-210" w:leftChars="-100" w:right="-105" w:rightChars="-50" w:firstLine="426" w:firstLineChars="203"/>
              <w:jc w:val="center"/>
              <w:rPr>
                <w:rFonts w:hint="eastAsia" w:ascii="宋体" w:hAnsi="宋体" w:eastAsia="宋体" w:cs="宋体"/>
                <w:sz w:val="21"/>
                <w:szCs w:val="21"/>
              </w:rPr>
            </w:pPr>
            <w:r>
              <w:rPr>
                <w:rFonts w:hint="eastAsia" w:ascii="宋体" w:hAnsi="宋体" w:eastAsia="宋体" w:cs="宋体"/>
                <w:sz w:val="21"/>
                <w:szCs w:val="21"/>
              </w:rPr>
              <w:t>电子文档</w:t>
            </w:r>
          </w:p>
        </w:tc>
      </w:tr>
      <w:tr w14:paraId="08646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Merge w:val="restart"/>
            <w:vAlign w:val="center"/>
          </w:tcPr>
          <w:p w14:paraId="5579419D">
            <w:pPr>
              <w:spacing w:line="360" w:lineRule="exact"/>
              <w:ind w:left="-210" w:leftChars="-100" w:right="-105" w:rightChars="-50" w:firstLine="426" w:firstLineChars="203"/>
              <w:jc w:val="center"/>
              <w:rPr>
                <w:rFonts w:hint="eastAsia" w:ascii="宋体" w:hAnsi="宋体" w:eastAsia="宋体" w:cs="宋体"/>
                <w:sz w:val="21"/>
                <w:szCs w:val="21"/>
              </w:rPr>
            </w:pPr>
            <w:r>
              <w:rPr>
                <w:rFonts w:hint="eastAsia" w:ascii="宋体" w:hAnsi="宋体" w:eastAsia="宋体" w:cs="宋体"/>
                <w:sz w:val="21"/>
                <w:szCs w:val="21"/>
              </w:rPr>
              <w:t>6</w:t>
            </w:r>
          </w:p>
        </w:tc>
        <w:tc>
          <w:tcPr>
            <w:tcW w:w="5244" w:type="dxa"/>
            <w:vMerge w:val="restart"/>
            <w:vAlign w:val="center"/>
          </w:tcPr>
          <w:p w14:paraId="4ABD2116">
            <w:pPr>
              <w:spacing w:line="360" w:lineRule="exact"/>
              <w:ind w:left="-210" w:leftChars="-100" w:right="-105" w:rightChars="-50" w:firstLine="426" w:firstLineChars="203"/>
              <w:jc w:val="center"/>
              <w:rPr>
                <w:rFonts w:hint="eastAsia" w:ascii="宋体" w:hAnsi="宋体" w:eastAsia="宋体" w:cs="宋体"/>
                <w:sz w:val="21"/>
                <w:szCs w:val="21"/>
              </w:rPr>
            </w:pPr>
            <w:r>
              <w:rPr>
                <w:rFonts w:hint="eastAsia" w:ascii="宋体" w:hAnsi="宋体" w:eastAsia="宋体" w:cs="宋体"/>
                <w:sz w:val="21"/>
                <w:szCs w:val="21"/>
              </w:rPr>
              <w:t>数据库建设检查（自检）报告</w:t>
            </w:r>
          </w:p>
        </w:tc>
        <w:tc>
          <w:tcPr>
            <w:tcW w:w="851" w:type="dxa"/>
          </w:tcPr>
          <w:p w14:paraId="3F7BFE55">
            <w:pPr>
              <w:spacing w:line="360" w:lineRule="exact"/>
              <w:ind w:left="-210" w:leftChars="-100" w:right="-105" w:rightChars="-50" w:firstLine="426" w:firstLineChars="203"/>
              <w:jc w:val="center"/>
              <w:rPr>
                <w:rFonts w:hint="eastAsia" w:ascii="宋体" w:hAnsi="宋体" w:eastAsia="宋体" w:cs="宋体"/>
                <w:sz w:val="21"/>
                <w:szCs w:val="21"/>
              </w:rPr>
            </w:pPr>
            <w:r>
              <w:rPr>
                <w:rFonts w:hint="eastAsia" w:ascii="宋体" w:hAnsi="宋体" w:eastAsia="宋体" w:cs="宋体"/>
                <w:sz w:val="21"/>
                <w:szCs w:val="21"/>
              </w:rPr>
              <w:t>1套</w:t>
            </w:r>
          </w:p>
        </w:tc>
        <w:tc>
          <w:tcPr>
            <w:tcW w:w="1559" w:type="dxa"/>
          </w:tcPr>
          <w:p w14:paraId="1E07EFBD">
            <w:pPr>
              <w:spacing w:line="360" w:lineRule="exact"/>
              <w:ind w:left="-210" w:leftChars="-100" w:right="-105" w:rightChars="-50" w:firstLine="426" w:firstLineChars="203"/>
              <w:jc w:val="center"/>
              <w:rPr>
                <w:rFonts w:hint="eastAsia" w:ascii="宋体" w:hAnsi="宋体" w:eastAsia="宋体" w:cs="宋体"/>
                <w:sz w:val="21"/>
                <w:szCs w:val="21"/>
              </w:rPr>
            </w:pPr>
            <w:r>
              <w:rPr>
                <w:rFonts w:hint="eastAsia" w:ascii="宋体" w:hAnsi="宋体" w:eastAsia="宋体" w:cs="宋体"/>
                <w:sz w:val="21"/>
                <w:szCs w:val="21"/>
              </w:rPr>
              <w:t>纸质文本</w:t>
            </w:r>
          </w:p>
        </w:tc>
      </w:tr>
      <w:tr w14:paraId="7E93A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Merge w:val="continue"/>
            <w:vAlign w:val="center"/>
          </w:tcPr>
          <w:p w14:paraId="0BCB1E7C">
            <w:pPr>
              <w:spacing w:line="360" w:lineRule="exact"/>
              <w:ind w:left="-210" w:leftChars="-100" w:right="-105" w:rightChars="-50" w:firstLine="426" w:firstLineChars="203"/>
              <w:jc w:val="center"/>
              <w:rPr>
                <w:rFonts w:hint="eastAsia" w:ascii="宋体" w:hAnsi="宋体" w:eastAsia="宋体" w:cs="宋体"/>
                <w:sz w:val="21"/>
                <w:szCs w:val="21"/>
              </w:rPr>
            </w:pPr>
          </w:p>
        </w:tc>
        <w:tc>
          <w:tcPr>
            <w:tcW w:w="5244" w:type="dxa"/>
            <w:vMerge w:val="continue"/>
            <w:vAlign w:val="center"/>
          </w:tcPr>
          <w:p w14:paraId="7D1997FE">
            <w:pPr>
              <w:spacing w:line="360" w:lineRule="exact"/>
              <w:ind w:left="-210" w:leftChars="-100" w:right="-105" w:rightChars="-50" w:firstLine="426" w:firstLineChars="203"/>
              <w:jc w:val="center"/>
              <w:rPr>
                <w:rFonts w:hint="eastAsia" w:ascii="宋体" w:hAnsi="宋体" w:eastAsia="宋体" w:cs="宋体"/>
                <w:sz w:val="21"/>
                <w:szCs w:val="21"/>
              </w:rPr>
            </w:pPr>
          </w:p>
        </w:tc>
        <w:tc>
          <w:tcPr>
            <w:tcW w:w="851" w:type="dxa"/>
          </w:tcPr>
          <w:p w14:paraId="06D37398">
            <w:pPr>
              <w:spacing w:line="360" w:lineRule="exact"/>
              <w:ind w:left="-210" w:leftChars="-100" w:right="-105" w:rightChars="-50" w:firstLine="426" w:firstLineChars="203"/>
              <w:jc w:val="center"/>
              <w:rPr>
                <w:rFonts w:hint="eastAsia" w:ascii="宋体" w:hAnsi="宋体" w:eastAsia="宋体" w:cs="宋体"/>
                <w:sz w:val="21"/>
                <w:szCs w:val="21"/>
              </w:rPr>
            </w:pPr>
            <w:r>
              <w:rPr>
                <w:rFonts w:hint="eastAsia" w:ascii="宋体" w:hAnsi="宋体" w:eastAsia="宋体" w:cs="宋体"/>
                <w:sz w:val="21"/>
                <w:szCs w:val="21"/>
              </w:rPr>
              <w:t>1套</w:t>
            </w:r>
          </w:p>
        </w:tc>
        <w:tc>
          <w:tcPr>
            <w:tcW w:w="1559" w:type="dxa"/>
          </w:tcPr>
          <w:p w14:paraId="2981DF0C">
            <w:pPr>
              <w:spacing w:line="360" w:lineRule="exact"/>
              <w:ind w:left="-210" w:leftChars="-100" w:right="-105" w:rightChars="-50" w:firstLine="426" w:firstLineChars="203"/>
              <w:jc w:val="center"/>
              <w:rPr>
                <w:rFonts w:hint="eastAsia" w:ascii="宋体" w:hAnsi="宋体" w:eastAsia="宋体" w:cs="宋体"/>
                <w:sz w:val="21"/>
                <w:szCs w:val="21"/>
              </w:rPr>
            </w:pPr>
            <w:r>
              <w:rPr>
                <w:rFonts w:hint="eastAsia" w:ascii="宋体" w:hAnsi="宋体" w:eastAsia="宋体" w:cs="宋体"/>
                <w:sz w:val="21"/>
                <w:szCs w:val="21"/>
              </w:rPr>
              <w:t>电子文档</w:t>
            </w:r>
          </w:p>
        </w:tc>
      </w:tr>
      <w:tr w14:paraId="34375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Merge w:val="restart"/>
            <w:vAlign w:val="center"/>
          </w:tcPr>
          <w:p w14:paraId="77881B2C">
            <w:pPr>
              <w:spacing w:line="360" w:lineRule="exact"/>
              <w:ind w:left="-210" w:leftChars="-100" w:right="-105" w:rightChars="-50" w:firstLine="426" w:firstLineChars="203"/>
              <w:jc w:val="center"/>
              <w:rPr>
                <w:rFonts w:hint="eastAsia" w:ascii="宋体" w:hAnsi="宋体" w:eastAsia="宋体" w:cs="宋体"/>
                <w:sz w:val="21"/>
                <w:szCs w:val="21"/>
              </w:rPr>
            </w:pPr>
            <w:r>
              <w:rPr>
                <w:rFonts w:hint="eastAsia" w:ascii="宋体" w:hAnsi="宋体" w:eastAsia="宋体" w:cs="宋体"/>
                <w:sz w:val="21"/>
                <w:szCs w:val="21"/>
              </w:rPr>
              <w:t>7</w:t>
            </w:r>
          </w:p>
        </w:tc>
        <w:tc>
          <w:tcPr>
            <w:tcW w:w="5244" w:type="dxa"/>
            <w:vMerge w:val="restart"/>
            <w:vAlign w:val="center"/>
          </w:tcPr>
          <w:p w14:paraId="5458FC21">
            <w:pPr>
              <w:spacing w:line="360" w:lineRule="exact"/>
              <w:ind w:left="-210" w:leftChars="-100" w:right="-105" w:rightChars="-50" w:firstLine="426" w:firstLineChars="203"/>
              <w:jc w:val="center"/>
              <w:rPr>
                <w:rFonts w:hint="eastAsia" w:ascii="宋体" w:hAnsi="宋体" w:eastAsia="宋体" w:cs="宋体"/>
                <w:sz w:val="21"/>
                <w:szCs w:val="21"/>
              </w:rPr>
            </w:pPr>
            <w:r>
              <w:rPr>
                <w:rFonts w:hint="eastAsia" w:ascii="宋体" w:hAnsi="宋体" w:eastAsia="宋体" w:cs="宋体"/>
                <w:sz w:val="21"/>
                <w:szCs w:val="21"/>
              </w:rPr>
              <w:t>数据库建设专业技术总结</w:t>
            </w:r>
          </w:p>
        </w:tc>
        <w:tc>
          <w:tcPr>
            <w:tcW w:w="851" w:type="dxa"/>
          </w:tcPr>
          <w:p w14:paraId="7008D979">
            <w:pPr>
              <w:spacing w:line="360" w:lineRule="exact"/>
              <w:ind w:left="-210" w:leftChars="-100" w:right="-105" w:rightChars="-50" w:firstLine="426" w:firstLineChars="203"/>
              <w:jc w:val="center"/>
              <w:rPr>
                <w:rFonts w:hint="eastAsia" w:ascii="宋体" w:hAnsi="宋体" w:eastAsia="宋体" w:cs="宋体"/>
                <w:sz w:val="21"/>
                <w:szCs w:val="21"/>
              </w:rPr>
            </w:pPr>
            <w:r>
              <w:rPr>
                <w:rFonts w:hint="eastAsia" w:ascii="宋体" w:hAnsi="宋体" w:eastAsia="宋体" w:cs="宋体"/>
                <w:sz w:val="21"/>
                <w:szCs w:val="21"/>
              </w:rPr>
              <w:t>1套</w:t>
            </w:r>
          </w:p>
        </w:tc>
        <w:tc>
          <w:tcPr>
            <w:tcW w:w="1559" w:type="dxa"/>
          </w:tcPr>
          <w:p w14:paraId="1079D95F">
            <w:pPr>
              <w:spacing w:line="360" w:lineRule="exact"/>
              <w:ind w:left="-210" w:leftChars="-100" w:right="-105" w:rightChars="-50" w:firstLine="426" w:firstLineChars="203"/>
              <w:jc w:val="center"/>
              <w:rPr>
                <w:rFonts w:hint="eastAsia" w:ascii="宋体" w:hAnsi="宋体" w:eastAsia="宋体" w:cs="宋体"/>
                <w:sz w:val="21"/>
                <w:szCs w:val="21"/>
              </w:rPr>
            </w:pPr>
            <w:r>
              <w:rPr>
                <w:rFonts w:hint="eastAsia" w:ascii="宋体" w:hAnsi="宋体" w:eastAsia="宋体" w:cs="宋体"/>
                <w:sz w:val="21"/>
                <w:szCs w:val="21"/>
              </w:rPr>
              <w:t>纸质文本</w:t>
            </w:r>
          </w:p>
        </w:tc>
      </w:tr>
      <w:tr w14:paraId="65A54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Merge w:val="continue"/>
            <w:vAlign w:val="center"/>
          </w:tcPr>
          <w:p w14:paraId="2F4DFDEE">
            <w:pPr>
              <w:spacing w:line="360" w:lineRule="exact"/>
              <w:ind w:left="-210" w:leftChars="-100" w:right="-105" w:rightChars="-50" w:firstLine="426" w:firstLineChars="203"/>
              <w:jc w:val="center"/>
              <w:rPr>
                <w:rFonts w:hint="eastAsia" w:ascii="宋体" w:hAnsi="宋体" w:eastAsia="宋体" w:cs="宋体"/>
                <w:sz w:val="21"/>
                <w:szCs w:val="21"/>
              </w:rPr>
            </w:pPr>
          </w:p>
        </w:tc>
        <w:tc>
          <w:tcPr>
            <w:tcW w:w="5244" w:type="dxa"/>
            <w:vMerge w:val="continue"/>
            <w:vAlign w:val="center"/>
          </w:tcPr>
          <w:p w14:paraId="0229E45F">
            <w:pPr>
              <w:spacing w:line="360" w:lineRule="exact"/>
              <w:ind w:left="-210" w:leftChars="-100" w:right="-105" w:rightChars="-50" w:firstLine="426" w:firstLineChars="203"/>
              <w:jc w:val="center"/>
              <w:rPr>
                <w:rFonts w:hint="eastAsia" w:ascii="宋体" w:hAnsi="宋体" w:eastAsia="宋体" w:cs="宋体"/>
                <w:sz w:val="21"/>
                <w:szCs w:val="21"/>
              </w:rPr>
            </w:pPr>
          </w:p>
        </w:tc>
        <w:tc>
          <w:tcPr>
            <w:tcW w:w="851" w:type="dxa"/>
          </w:tcPr>
          <w:p w14:paraId="12F4E92D">
            <w:pPr>
              <w:spacing w:line="360" w:lineRule="exact"/>
              <w:ind w:left="-210" w:leftChars="-100" w:right="-105" w:rightChars="-50" w:firstLine="426" w:firstLineChars="203"/>
              <w:jc w:val="center"/>
              <w:rPr>
                <w:rFonts w:hint="eastAsia" w:ascii="宋体" w:hAnsi="宋体" w:eastAsia="宋体" w:cs="宋体"/>
                <w:sz w:val="21"/>
                <w:szCs w:val="21"/>
              </w:rPr>
            </w:pPr>
            <w:r>
              <w:rPr>
                <w:rFonts w:hint="eastAsia" w:ascii="宋体" w:hAnsi="宋体" w:eastAsia="宋体" w:cs="宋体"/>
                <w:sz w:val="21"/>
                <w:szCs w:val="21"/>
              </w:rPr>
              <w:t>1套</w:t>
            </w:r>
          </w:p>
        </w:tc>
        <w:tc>
          <w:tcPr>
            <w:tcW w:w="1559" w:type="dxa"/>
          </w:tcPr>
          <w:p w14:paraId="0A129931">
            <w:pPr>
              <w:spacing w:line="360" w:lineRule="exact"/>
              <w:ind w:left="-210" w:leftChars="-100" w:right="-105" w:rightChars="-50" w:firstLine="426" w:firstLineChars="203"/>
              <w:jc w:val="center"/>
              <w:rPr>
                <w:rFonts w:hint="eastAsia" w:ascii="宋体" w:hAnsi="宋体" w:eastAsia="宋体" w:cs="宋体"/>
                <w:sz w:val="21"/>
                <w:szCs w:val="21"/>
              </w:rPr>
            </w:pPr>
            <w:r>
              <w:rPr>
                <w:rFonts w:hint="eastAsia" w:ascii="宋体" w:hAnsi="宋体" w:eastAsia="宋体" w:cs="宋体"/>
                <w:sz w:val="21"/>
                <w:szCs w:val="21"/>
              </w:rPr>
              <w:t>电子文档</w:t>
            </w:r>
          </w:p>
        </w:tc>
      </w:tr>
      <w:tr w14:paraId="19C88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Merge w:val="restart"/>
            <w:vAlign w:val="center"/>
          </w:tcPr>
          <w:p w14:paraId="5415EA4A">
            <w:pPr>
              <w:spacing w:line="360" w:lineRule="exact"/>
              <w:ind w:left="-210" w:leftChars="-100" w:right="-105" w:rightChars="-50" w:firstLine="426" w:firstLineChars="203"/>
              <w:jc w:val="center"/>
              <w:rPr>
                <w:rFonts w:hint="eastAsia" w:ascii="宋体" w:hAnsi="宋体" w:eastAsia="宋体" w:cs="宋体"/>
                <w:sz w:val="21"/>
                <w:szCs w:val="21"/>
              </w:rPr>
            </w:pPr>
            <w:r>
              <w:rPr>
                <w:rFonts w:hint="eastAsia" w:ascii="宋体" w:hAnsi="宋体" w:eastAsia="宋体" w:cs="宋体"/>
                <w:sz w:val="21"/>
                <w:szCs w:val="21"/>
              </w:rPr>
              <w:t>8</w:t>
            </w:r>
          </w:p>
        </w:tc>
        <w:tc>
          <w:tcPr>
            <w:tcW w:w="5244" w:type="dxa"/>
            <w:vMerge w:val="restart"/>
            <w:vAlign w:val="center"/>
          </w:tcPr>
          <w:p w14:paraId="013A2160">
            <w:pPr>
              <w:spacing w:line="360" w:lineRule="exact"/>
              <w:ind w:left="-210" w:leftChars="-100" w:right="-105" w:rightChars="-50" w:firstLine="426" w:firstLineChars="203"/>
              <w:jc w:val="center"/>
              <w:rPr>
                <w:rFonts w:hint="eastAsia" w:ascii="宋体" w:hAnsi="宋体" w:eastAsia="宋体" w:cs="宋体"/>
                <w:sz w:val="21"/>
                <w:szCs w:val="21"/>
              </w:rPr>
            </w:pPr>
            <w:r>
              <w:rPr>
                <w:rFonts w:hint="eastAsia" w:ascii="宋体" w:hAnsi="宋体" w:eastAsia="宋体" w:cs="宋体"/>
                <w:sz w:val="21"/>
                <w:szCs w:val="21"/>
              </w:rPr>
              <w:t>数据库建设专业验收报告</w:t>
            </w:r>
          </w:p>
        </w:tc>
        <w:tc>
          <w:tcPr>
            <w:tcW w:w="851" w:type="dxa"/>
          </w:tcPr>
          <w:p w14:paraId="00721997">
            <w:pPr>
              <w:spacing w:line="360" w:lineRule="exact"/>
              <w:ind w:left="-210" w:leftChars="-100" w:right="-105" w:rightChars="-50" w:firstLine="426" w:firstLineChars="203"/>
              <w:jc w:val="center"/>
              <w:rPr>
                <w:rFonts w:hint="eastAsia" w:ascii="宋体" w:hAnsi="宋体" w:eastAsia="宋体" w:cs="宋体"/>
                <w:sz w:val="21"/>
                <w:szCs w:val="21"/>
              </w:rPr>
            </w:pPr>
            <w:r>
              <w:rPr>
                <w:rFonts w:hint="eastAsia" w:ascii="宋体" w:hAnsi="宋体" w:eastAsia="宋体" w:cs="宋体"/>
                <w:sz w:val="21"/>
                <w:szCs w:val="21"/>
              </w:rPr>
              <w:t>1套</w:t>
            </w:r>
          </w:p>
        </w:tc>
        <w:tc>
          <w:tcPr>
            <w:tcW w:w="1559" w:type="dxa"/>
          </w:tcPr>
          <w:p w14:paraId="4407D6B2">
            <w:pPr>
              <w:spacing w:line="360" w:lineRule="exact"/>
              <w:ind w:left="-210" w:leftChars="-100" w:right="-105" w:rightChars="-50" w:firstLine="426" w:firstLineChars="203"/>
              <w:jc w:val="center"/>
              <w:rPr>
                <w:rFonts w:hint="eastAsia" w:ascii="宋体" w:hAnsi="宋体" w:eastAsia="宋体" w:cs="宋体"/>
                <w:sz w:val="21"/>
                <w:szCs w:val="21"/>
              </w:rPr>
            </w:pPr>
            <w:r>
              <w:rPr>
                <w:rFonts w:hint="eastAsia" w:ascii="宋体" w:hAnsi="宋体" w:eastAsia="宋体" w:cs="宋体"/>
                <w:sz w:val="21"/>
                <w:szCs w:val="21"/>
              </w:rPr>
              <w:t>纸质文本</w:t>
            </w:r>
          </w:p>
        </w:tc>
      </w:tr>
      <w:tr w14:paraId="79926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Merge w:val="continue"/>
            <w:vAlign w:val="center"/>
          </w:tcPr>
          <w:p w14:paraId="09EBBD23">
            <w:pPr>
              <w:spacing w:line="360" w:lineRule="exact"/>
              <w:ind w:left="-210" w:leftChars="-100" w:right="-105" w:rightChars="-50" w:firstLine="426" w:firstLineChars="203"/>
              <w:jc w:val="center"/>
              <w:rPr>
                <w:rFonts w:hint="eastAsia" w:ascii="宋体" w:hAnsi="宋体" w:eastAsia="宋体" w:cs="宋体"/>
                <w:sz w:val="21"/>
                <w:szCs w:val="21"/>
              </w:rPr>
            </w:pPr>
          </w:p>
        </w:tc>
        <w:tc>
          <w:tcPr>
            <w:tcW w:w="5244" w:type="dxa"/>
            <w:vMerge w:val="continue"/>
            <w:vAlign w:val="center"/>
          </w:tcPr>
          <w:p w14:paraId="2939772F">
            <w:pPr>
              <w:spacing w:line="360" w:lineRule="exact"/>
              <w:ind w:left="-210" w:leftChars="-100" w:right="-105" w:rightChars="-50" w:firstLine="426" w:firstLineChars="203"/>
              <w:jc w:val="center"/>
              <w:rPr>
                <w:rFonts w:hint="eastAsia" w:ascii="宋体" w:hAnsi="宋体" w:eastAsia="宋体" w:cs="宋体"/>
                <w:sz w:val="21"/>
                <w:szCs w:val="21"/>
              </w:rPr>
            </w:pPr>
          </w:p>
        </w:tc>
        <w:tc>
          <w:tcPr>
            <w:tcW w:w="851" w:type="dxa"/>
          </w:tcPr>
          <w:p w14:paraId="50FA02AF">
            <w:pPr>
              <w:spacing w:line="360" w:lineRule="exact"/>
              <w:ind w:left="-210" w:leftChars="-100" w:right="-105" w:rightChars="-50" w:firstLine="426" w:firstLineChars="203"/>
              <w:jc w:val="center"/>
              <w:rPr>
                <w:rFonts w:hint="eastAsia" w:ascii="宋体" w:hAnsi="宋体" w:eastAsia="宋体" w:cs="宋体"/>
                <w:sz w:val="21"/>
                <w:szCs w:val="21"/>
              </w:rPr>
            </w:pPr>
            <w:r>
              <w:rPr>
                <w:rFonts w:hint="eastAsia" w:ascii="宋体" w:hAnsi="宋体" w:eastAsia="宋体" w:cs="宋体"/>
                <w:sz w:val="21"/>
                <w:szCs w:val="21"/>
              </w:rPr>
              <w:t>1套</w:t>
            </w:r>
          </w:p>
        </w:tc>
        <w:tc>
          <w:tcPr>
            <w:tcW w:w="1559" w:type="dxa"/>
          </w:tcPr>
          <w:p w14:paraId="37EFA226">
            <w:pPr>
              <w:spacing w:line="360" w:lineRule="exact"/>
              <w:ind w:left="-210" w:leftChars="-100" w:right="-105" w:rightChars="-50" w:firstLine="426" w:firstLineChars="203"/>
              <w:jc w:val="center"/>
              <w:rPr>
                <w:rFonts w:hint="eastAsia" w:ascii="宋体" w:hAnsi="宋体" w:eastAsia="宋体" w:cs="宋体"/>
                <w:sz w:val="21"/>
                <w:szCs w:val="21"/>
              </w:rPr>
            </w:pPr>
            <w:r>
              <w:rPr>
                <w:rFonts w:hint="eastAsia" w:ascii="宋体" w:hAnsi="宋体" w:eastAsia="宋体" w:cs="宋体"/>
                <w:sz w:val="21"/>
                <w:szCs w:val="21"/>
              </w:rPr>
              <w:t>电子文档</w:t>
            </w:r>
          </w:p>
        </w:tc>
      </w:tr>
      <w:tr w14:paraId="11717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Merge w:val="restart"/>
            <w:vAlign w:val="center"/>
          </w:tcPr>
          <w:p w14:paraId="2B49BB4B">
            <w:pPr>
              <w:spacing w:line="360" w:lineRule="exact"/>
              <w:ind w:left="-210" w:leftChars="-100" w:right="-105" w:rightChars="-50" w:firstLine="426" w:firstLineChars="203"/>
              <w:jc w:val="center"/>
              <w:rPr>
                <w:rFonts w:hint="eastAsia" w:ascii="宋体" w:hAnsi="宋体" w:eastAsia="宋体" w:cs="宋体"/>
                <w:sz w:val="21"/>
                <w:szCs w:val="21"/>
              </w:rPr>
            </w:pPr>
            <w:r>
              <w:rPr>
                <w:rFonts w:hint="eastAsia" w:ascii="宋体" w:hAnsi="宋体" w:eastAsia="宋体" w:cs="宋体"/>
                <w:sz w:val="21"/>
                <w:szCs w:val="21"/>
              </w:rPr>
              <w:t>9</w:t>
            </w:r>
          </w:p>
        </w:tc>
        <w:tc>
          <w:tcPr>
            <w:tcW w:w="5244" w:type="dxa"/>
            <w:vMerge w:val="restart"/>
            <w:vAlign w:val="center"/>
          </w:tcPr>
          <w:p w14:paraId="750E0C58">
            <w:pPr>
              <w:spacing w:line="360" w:lineRule="exact"/>
              <w:ind w:left="-210" w:leftChars="-100" w:right="-105" w:rightChars="-50" w:firstLine="426" w:firstLineChars="203"/>
              <w:jc w:val="center"/>
              <w:rPr>
                <w:rFonts w:hint="eastAsia" w:ascii="宋体" w:hAnsi="宋体" w:eastAsia="宋体" w:cs="宋体"/>
                <w:sz w:val="21"/>
                <w:szCs w:val="21"/>
              </w:rPr>
            </w:pPr>
            <w:r>
              <w:rPr>
                <w:rFonts w:hint="eastAsia" w:ascii="宋体" w:hAnsi="宋体" w:eastAsia="宋体" w:cs="宋体"/>
                <w:sz w:val="21"/>
                <w:szCs w:val="21"/>
              </w:rPr>
              <w:t>成果移交清单</w:t>
            </w:r>
          </w:p>
        </w:tc>
        <w:tc>
          <w:tcPr>
            <w:tcW w:w="851" w:type="dxa"/>
          </w:tcPr>
          <w:p w14:paraId="7B9704EF">
            <w:pPr>
              <w:spacing w:line="360" w:lineRule="exact"/>
              <w:ind w:left="-210" w:leftChars="-100" w:right="-105" w:rightChars="-50" w:firstLine="426" w:firstLineChars="203"/>
              <w:jc w:val="center"/>
              <w:rPr>
                <w:rFonts w:hint="eastAsia" w:ascii="宋体" w:hAnsi="宋体" w:eastAsia="宋体" w:cs="宋体"/>
                <w:sz w:val="21"/>
                <w:szCs w:val="21"/>
              </w:rPr>
            </w:pPr>
            <w:r>
              <w:rPr>
                <w:rFonts w:hint="eastAsia" w:ascii="宋体" w:hAnsi="宋体" w:eastAsia="宋体" w:cs="宋体"/>
                <w:sz w:val="21"/>
                <w:szCs w:val="21"/>
              </w:rPr>
              <w:t>1套</w:t>
            </w:r>
          </w:p>
        </w:tc>
        <w:tc>
          <w:tcPr>
            <w:tcW w:w="1559" w:type="dxa"/>
          </w:tcPr>
          <w:p w14:paraId="36D76740">
            <w:pPr>
              <w:spacing w:line="360" w:lineRule="exact"/>
              <w:ind w:left="-210" w:leftChars="-100" w:right="-105" w:rightChars="-50" w:firstLine="426" w:firstLineChars="203"/>
              <w:jc w:val="center"/>
              <w:rPr>
                <w:rFonts w:hint="eastAsia" w:ascii="宋体" w:hAnsi="宋体" w:eastAsia="宋体" w:cs="宋体"/>
                <w:sz w:val="21"/>
                <w:szCs w:val="21"/>
              </w:rPr>
            </w:pPr>
            <w:r>
              <w:rPr>
                <w:rFonts w:hint="eastAsia" w:ascii="宋体" w:hAnsi="宋体" w:eastAsia="宋体" w:cs="宋体"/>
                <w:sz w:val="21"/>
                <w:szCs w:val="21"/>
              </w:rPr>
              <w:t>纸质文本</w:t>
            </w:r>
          </w:p>
        </w:tc>
      </w:tr>
      <w:tr w14:paraId="73C9A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Merge w:val="continue"/>
          </w:tcPr>
          <w:p w14:paraId="25EA9040">
            <w:pPr>
              <w:spacing w:line="360" w:lineRule="exact"/>
              <w:ind w:left="-210" w:leftChars="-100" w:right="-105" w:rightChars="-50" w:firstLine="426" w:firstLineChars="203"/>
              <w:jc w:val="center"/>
              <w:rPr>
                <w:rFonts w:hint="eastAsia" w:ascii="宋体" w:hAnsi="宋体" w:eastAsia="宋体" w:cs="宋体"/>
                <w:sz w:val="21"/>
                <w:szCs w:val="21"/>
              </w:rPr>
            </w:pPr>
          </w:p>
        </w:tc>
        <w:tc>
          <w:tcPr>
            <w:tcW w:w="5244" w:type="dxa"/>
            <w:vMerge w:val="continue"/>
          </w:tcPr>
          <w:p w14:paraId="26DD98A9">
            <w:pPr>
              <w:spacing w:line="360" w:lineRule="exact"/>
              <w:ind w:left="-210" w:leftChars="-100" w:right="-105" w:rightChars="-50" w:firstLine="426" w:firstLineChars="203"/>
              <w:jc w:val="center"/>
              <w:rPr>
                <w:rFonts w:hint="eastAsia" w:ascii="宋体" w:hAnsi="宋体" w:eastAsia="宋体" w:cs="宋体"/>
                <w:sz w:val="21"/>
                <w:szCs w:val="21"/>
              </w:rPr>
            </w:pPr>
          </w:p>
        </w:tc>
        <w:tc>
          <w:tcPr>
            <w:tcW w:w="851" w:type="dxa"/>
          </w:tcPr>
          <w:p w14:paraId="1C4B5763">
            <w:pPr>
              <w:spacing w:line="360" w:lineRule="exact"/>
              <w:ind w:left="-210" w:leftChars="-100" w:right="-105" w:rightChars="-50" w:firstLine="426" w:firstLineChars="203"/>
              <w:jc w:val="center"/>
              <w:rPr>
                <w:rFonts w:hint="eastAsia" w:ascii="宋体" w:hAnsi="宋体" w:eastAsia="宋体" w:cs="宋体"/>
                <w:sz w:val="21"/>
                <w:szCs w:val="21"/>
              </w:rPr>
            </w:pPr>
            <w:r>
              <w:rPr>
                <w:rFonts w:hint="eastAsia" w:ascii="宋体" w:hAnsi="宋体" w:eastAsia="宋体" w:cs="宋体"/>
                <w:sz w:val="21"/>
                <w:szCs w:val="21"/>
              </w:rPr>
              <w:t>1套</w:t>
            </w:r>
          </w:p>
        </w:tc>
        <w:tc>
          <w:tcPr>
            <w:tcW w:w="1559" w:type="dxa"/>
          </w:tcPr>
          <w:p w14:paraId="5CB9D145">
            <w:pPr>
              <w:spacing w:line="360" w:lineRule="exact"/>
              <w:ind w:left="-210" w:leftChars="-100" w:right="-105" w:rightChars="-50" w:firstLine="426" w:firstLineChars="203"/>
              <w:jc w:val="center"/>
              <w:rPr>
                <w:rFonts w:hint="eastAsia" w:ascii="宋体" w:hAnsi="宋体" w:eastAsia="宋体" w:cs="宋体"/>
                <w:sz w:val="21"/>
                <w:szCs w:val="21"/>
              </w:rPr>
            </w:pPr>
            <w:r>
              <w:rPr>
                <w:rFonts w:hint="eastAsia" w:ascii="宋体" w:hAnsi="宋体" w:eastAsia="宋体" w:cs="宋体"/>
                <w:sz w:val="21"/>
                <w:szCs w:val="21"/>
              </w:rPr>
              <w:t>电子文档</w:t>
            </w:r>
          </w:p>
        </w:tc>
      </w:tr>
      <w:tr w14:paraId="2C9DC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tcPr>
          <w:p w14:paraId="78197ABE">
            <w:pPr>
              <w:spacing w:line="360" w:lineRule="exact"/>
              <w:ind w:left="-210" w:leftChars="-100" w:right="-105" w:rightChars="-50" w:firstLine="426" w:firstLineChars="203"/>
              <w:jc w:val="center"/>
              <w:rPr>
                <w:rFonts w:hint="eastAsia" w:ascii="宋体" w:hAnsi="宋体" w:eastAsia="宋体" w:cs="宋体"/>
                <w:sz w:val="21"/>
                <w:szCs w:val="21"/>
              </w:rPr>
            </w:pPr>
            <w:r>
              <w:rPr>
                <w:rFonts w:hint="eastAsia" w:ascii="宋体" w:hAnsi="宋体" w:eastAsia="宋体" w:cs="宋体"/>
                <w:sz w:val="21"/>
                <w:szCs w:val="21"/>
              </w:rPr>
              <w:t>10</w:t>
            </w:r>
          </w:p>
        </w:tc>
        <w:tc>
          <w:tcPr>
            <w:tcW w:w="5244" w:type="dxa"/>
          </w:tcPr>
          <w:p w14:paraId="2E137EA3">
            <w:pPr>
              <w:spacing w:line="360" w:lineRule="exact"/>
              <w:ind w:left="-210" w:leftChars="-100" w:right="-105" w:rightChars="-50" w:firstLine="426" w:firstLineChars="203"/>
              <w:jc w:val="center"/>
              <w:rPr>
                <w:rFonts w:hint="eastAsia" w:ascii="宋体" w:hAnsi="宋体" w:eastAsia="宋体" w:cs="宋体"/>
                <w:sz w:val="21"/>
                <w:szCs w:val="21"/>
              </w:rPr>
            </w:pPr>
            <w:r>
              <w:rPr>
                <w:rFonts w:hint="eastAsia" w:ascii="宋体" w:hAnsi="宋体" w:eastAsia="宋体" w:cs="宋体"/>
                <w:sz w:val="21"/>
                <w:szCs w:val="21"/>
              </w:rPr>
              <w:t>其他资料</w:t>
            </w:r>
          </w:p>
        </w:tc>
        <w:tc>
          <w:tcPr>
            <w:tcW w:w="851" w:type="dxa"/>
          </w:tcPr>
          <w:p w14:paraId="38579B02">
            <w:pPr>
              <w:spacing w:line="360" w:lineRule="exact"/>
              <w:ind w:left="-210" w:leftChars="-100" w:right="-105" w:rightChars="-50" w:firstLine="426" w:firstLineChars="203"/>
              <w:jc w:val="center"/>
              <w:rPr>
                <w:rFonts w:hint="eastAsia" w:ascii="宋体" w:hAnsi="宋体" w:eastAsia="宋体" w:cs="宋体"/>
                <w:sz w:val="21"/>
                <w:szCs w:val="21"/>
              </w:rPr>
            </w:pPr>
          </w:p>
        </w:tc>
        <w:tc>
          <w:tcPr>
            <w:tcW w:w="1559" w:type="dxa"/>
          </w:tcPr>
          <w:p w14:paraId="1F157AFC">
            <w:pPr>
              <w:spacing w:line="360" w:lineRule="exact"/>
              <w:ind w:left="-210" w:leftChars="-100" w:right="-105" w:rightChars="-50" w:firstLine="426" w:firstLineChars="203"/>
              <w:jc w:val="center"/>
              <w:rPr>
                <w:rFonts w:hint="eastAsia" w:ascii="宋体" w:hAnsi="宋体" w:eastAsia="宋体" w:cs="宋体"/>
                <w:sz w:val="21"/>
                <w:szCs w:val="21"/>
              </w:rPr>
            </w:pPr>
          </w:p>
        </w:tc>
      </w:tr>
    </w:tbl>
    <w:p w14:paraId="6B0931FC">
      <w:pPr>
        <w:spacing w:line="450" w:lineRule="exact"/>
        <w:ind w:left="-210" w:leftChars="-100" w:right="-105" w:rightChars="-50" w:firstLine="426" w:firstLineChars="203"/>
        <w:jc w:val="left"/>
        <w:rPr>
          <w:rFonts w:hint="eastAsia" w:ascii="宋体" w:hAnsi="宋体" w:eastAsia="宋体" w:cs="宋体"/>
          <w:color w:val="000000"/>
          <w:sz w:val="21"/>
          <w:szCs w:val="21"/>
        </w:rPr>
      </w:pPr>
    </w:p>
    <w:p w14:paraId="4E05F006">
      <w:pPr>
        <w:keepNext w:val="0"/>
        <w:keepLines w:val="0"/>
        <w:pageBreakBefore w:val="0"/>
        <w:widowControl w:val="0"/>
        <w:kinsoku/>
        <w:wordWrap/>
        <w:overflowPunct/>
        <w:topLinePunct w:val="0"/>
        <w:autoSpaceDE/>
        <w:autoSpaceDN/>
        <w:bidi w:val="0"/>
        <w:adjustRightInd/>
        <w:snapToGrid/>
        <w:spacing w:line="560" w:lineRule="exact"/>
        <w:ind w:left="-210" w:leftChars="-100" w:right="-105" w:rightChars="-50" w:firstLine="426" w:firstLineChars="203"/>
        <w:jc w:val="left"/>
        <w:textAlignment w:val="auto"/>
        <w:rPr>
          <w:rFonts w:hint="eastAsia" w:ascii="宋体" w:hAnsi="宋体" w:eastAsia="宋体" w:cs="宋体"/>
          <w:sz w:val="21"/>
          <w:szCs w:val="21"/>
          <w:lang w:eastAsia="zh-CN"/>
        </w:rPr>
      </w:pPr>
      <w:r>
        <w:rPr>
          <w:rFonts w:hint="eastAsia" w:ascii="宋体" w:hAnsi="宋体" w:eastAsia="宋体" w:cs="宋体"/>
          <w:sz w:val="21"/>
          <w:szCs w:val="21"/>
        </w:rPr>
        <w:t>凡上述</w:t>
      </w:r>
      <w:r>
        <w:rPr>
          <w:rFonts w:hint="eastAsia" w:ascii="宋体" w:hAnsi="宋体" w:eastAsia="宋体" w:cs="宋体"/>
          <w:sz w:val="21"/>
          <w:szCs w:val="21"/>
          <w:lang w:val="en-US" w:eastAsia="zh-CN"/>
        </w:rPr>
        <w:t>成果资料</w:t>
      </w:r>
      <w:r>
        <w:rPr>
          <w:rFonts w:hint="eastAsia" w:ascii="宋体" w:hAnsi="宋体" w:eastAsia="宋体" w:cs="宋体"/>
          <w:sz w:val="21"/>
          <w:szCs w:val="21"/>
        </w:rPr>
        <w:t>具</w:t>
      </w:r>
      <w:r>
        <w:rPr>
          <w:rFonts w:hint="eastAsia" w:ascii="宋体" w:hAnsi="宋体" w:eastAsia="宋体" w:cs="宋体"/>
          <w:sz w:val="21"/>
          <w:szCs w:val="21"/>
          <w:lang w:eastAsia="zh-CN"/>
        </w:rPr>
        <w:t>体份数及要求如需增加由</w:t>
      </w:r>
      <w:r>
        <w:rPr>
          <w:rFonts w:hint="eastAsia" w:ascii="宋体" w:hAnsi="宋体" w:eastAsia="宋体" w:cs="宋体"/>
          <w:sz w:val="21"/>
          <w:szCs w:val="21"/>
        </w:rPr>
        <w:t>乙方按甲方实际需要提供。乙方</w:t>
      </w:r>
      <w:r>
        <w:rPr>
          <w:rFonts w:hint="eastAsia" w:ascii="宋体" w:hAnsi="宋体" w:eastAsia="宋体" w:cs="宋体"/>
          <w:sz w:val="21"/>
          <w:szCs w:val="21"/>
          <w:lang w:eastAsia="zh-CN"/>
        </w:rPr>
        <w:t>向甲方提供的所有涉及</w:t>
      </w:r>
      <w:r>
        <w:rPr>
          <w:rFonts w:hint="eastAsia" w:ascii="宋体" w:hAnsi="宋体" w:eastAsia="宋体" w:cs="宋体"/>
          <w:sz w:val="21"/>
          <w:szCs w:val="21"/>
          <w:lang w:val="en-US" w:eastAsia="zh-CN"/>
        </w:rPr>
        <w:t>农村土地延包</w:t>
      </w:r>
      <w:r>
        <w:rPr>
          <w:rFonts w:hint="eastAsia" w:ascii="宋体" w:hAnsi="宋体" w:eastAsia="宋体" w:cs="宋体"/>
          <w:sz w:val="21"/>
          <w:szCs w:val="21"/>
          <w:lang w:eastAsia="zh-CN"/>
        </w:rPr>
        <w:t>成果资料必须符合国家、广西、贵港市的最新规范及要求。</w:t>
      </w:r>
    </w:p>
    <w:p w14:paraId="09175047">
      <w:pPr>
        <w:keepNext w:val="0"/>
        <w:keepLines w:val="0"/>
        <w:pageBreakBefore w:val="0"/>
        <w:widowControl w:val="0"/>
        <w:kinsoku/>
        <w:wordWrap/>
        <w:overflowPunct/>
        <w:topLinePunct w:val="0"/>
        <w:autoSpaceDE/>
        <w:autoSpaceDN/>
        <w:bidi w:val="0"/>
        <w:adjustRightInd w:val="0"/>
        <w:snapToGrid/>
        <w:spacing w:line="560" w:lineRule="exact"/>
        <w:ind w:left="-210" w:leftChars="-100" w:right="-105" w:rightChars="-50" w:firstLine="426" w:firstLineChars="203"/>
        <w:jc w:val="left"/>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 xml:space="preserve">6、技术标准和要求 </w:t>
      </w:r>
    </w:p>
    <w:p w14:paraId="3F1FF869">
      <w:pPr>
        <w:keepNext w:val="0"/>
        <w:keepLines w:val="0"/>
        <w:pageBreakBefore w:val="0"/>
        <w:widowControl w:val="0"/>
        <w:kinsoku/>
        <w:wordWrap/>
        <w:overflowPunct/>
        <w:topLinePunct w:val="0"/>
        <w:autoSpaceDE/>
        <w:autoSpaceDN/>
        <w:bidi w:val="0"/>
        <w:adjustRightInd/>
        <w:snapToGrid/>
        <w:spacing w:line="560" w:lineRule="exact"/>
        <w:ind w:left="-210" w:leftChars="-100" w:right="-105" w:rightChars="-50" w:firstLine="426" w:firstLineChars="203"/>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a、技术标准及依据</w:t>
      </w:r>
    </w:p>
    <w:p w14:paraId="5A810583">
      <w:pPr>
        <w:keepNext w:val="0"/>
        <w:keepLines w:val="0"/>
        <w:pageBreakBefore w:val="0"/>
        <w:widowControl w:val="0"/>
        <w:kinsoku/>
        <w:wordWrap/>
        <w:overflowPunct/>
        <w:topLinePunct w:val="0"/>
        <w:autoSpaceDE/>
        <w:autoSpaceDN/>
        <w:bidi w:val="0"/>
        <w:adjustRightInd/>
        <w:snapToGrid/>
        <w:spacing w:line="560" w:lineRule="exact"/>
        <w:ind w:left="-210" w:leftChars="-100" w:right="-105" w:rightChars="-50" w:firstLine="426" w:firstLineChars="203"/>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（1）《农村土地承包经营权调查规程》 NY/T 2537－2014</w:t>
      </w:r>
      <w:r>
        <w:rPr>
          <w:rFonts w:hint="eastAsia" w:ascii="宋体" w:hAnsi="宋体" w:eastAsia="宋体" w:cs="宋体"/>
          <w:sz w:val="21"/>
          <w:szCs w:val="21"/>
          <w:lang w:val="en-US" w:eastAsia="zh-CN"/>
        </w:rPr>
        <w:tab/>
      </w:r>
    </w:p>
    <w:p w14:paraId="79279080">
      <w:pPr>
        <w:keepNext w:val="0"/>
        <w:keepLines w:val="0"/>
        <w:pageBreakBefore w:val="0"/>
        <w:widowControl w:val="0"/>
        <w:kinsoku/>
        <w:wordWrap/>
        <w:overflowPunct/>
        <w:topLinePunct w:val="0"/>
        <w:autoSpaceDE/>
        <w:autoSpaceDN/>
        <w:bidi w:val="0"/>
        <w:adjustRightInd/>
        <w:snapToGrid/>
        <w:spacing w:line="560" w:lineRule="exact"/>
        <w:ind w:left="-210" w:leftChars="-100" w:right="-105" w:rightChars="-50" w:firstLine="426" w:firstLineChars="203"/>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（2）《农村土地承包经营权确权登记数据库规范》NY/T 2539-2016</w:t>
      </w:r>
    </w:p>
    <w:p w14:paraId="46F09F68">
      <w:pPr>
        <w:keepNext w:val="0"/>
        <w:keepLines w:val="0"/>
        <w:pageBreakBefore w:val="0"/>
        <w:widowControl w:val="0"/>
        <w:kinsoku/>
        <w:wordWrap/>
        <w:overflowPunct/>
        <w:topLinePunct w:val="0"/>
        <w:autoSpaceDE/>
        <w:autoSpaceDN/>
        <w:bidi w:val="0"/>
        <w:adjustRightInd/>
        <w:snapToGrid/>
        <w:spacing w:line="560" w:lineRule="exact"/>
        <w:ind w:left="-210" w:leftChars="-100" w:right="-105" w:rightChars="-50" w:firstLine="426" w:firstLineChars="203"/>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（3）《农村土地承包经营权要素编码规则》</w:t>
      </w:r>
      <w:r>
        <w:rPr>
          <w:rFonts w:hint="eastAsia" w:ascii="宋体" w:hAnsi="宋体" w:eastAsia="宋体" w:cs="宋体"/>
          <w:sz w:val="21"/>
          <w:szCs w:val="21"/>
          <w:lang w:val="en-US" w:eastAsia="zh-CN"/>
        </w:rPr>
        <w:tab/>
      </w:r>
      <w:r>
        <w:rPr>
          <w:rFonts w:hint="eastAsia" w:ascii="宋体" w:hAnsi="宋体" w:eastAsia="宋体" w:cs="宋体"/>
          <w:sz w:val="21"/>
          <w:szCs w:val="21"/>
          <w:lang w:val="en-US" w:eastAsia="zh-CN"/>
        </w:rPr>
        <w:t>NY/T2538－2014</w:t>
      </w:r>
      <w:r>
        <w:rPr>
          <w:rFonts w:hint="eastAsia" w:ascii="宋体" w:hAnsi="宋体" w:eastAsia="宋体" w:cs="宋体"/>
          <w:sz w:val="21"/>
          <w:szCs w:val="21"/>
          <w:lang w:val="en-US" w:eastAsia="zh-CN"/>
        </w:rPr>
        <w:tab/>
      </w:r>
    </w:p>
    <w:p w14:paraId="3DCC8921">
      <w:pPr>
        <w:keepNext w:val="0"/>
        <w:keepLines w:val="0"/>
        <w:pageBreakBefore w:val="0"/>
        <w:widowControl w:val="0"/>
        <w:kinsoku/>
        <w:wordWrap/>
        <w:overflowPunct/>
        <w:topLinePunct w:val="0"/>
        <w:autoSpaceDE/>
        <w:autoSpaceDN/>
        <w:bidi w:val="0"/>
        <w:adjustRightInd/>
        <w:snapToGrid/>
        <w:spacing w:line="560" w:lineRule="exact"/>
        <w:ind w:left="-210" w:leftChars="-100" w:right="-105" w:rightChars="-50" w:firstLine="426" w:firstLineChars="203"/>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（4）《全国耕地类型区、耕地地力等级划分》 NY/T 309-1996</w:t>
      </w:r>
      <w:r>
        <w:rPr>
          <w:rFonts w:hint="eastAsia" w:ascii="宋体" w:hAnsi="宋体" w:eastAsia="宋体" w:cs="宋体"/>
          <w:sz w:val="21"/>
          <w:szCs w:val="21"/>
          <w:lang w:val="en-US" w:eastAsia="zh-CN"/>
        </w:rPr>
        <w:tab/>
      </w:r>
    </w:p>
    <w:p w14:paraId="39F0DDCA">
      <w:pPr>
        <w:keepNext w:val="0"/>
        <w:keepLines w:val="0"/>
        <w:pageBreakBefore w:val="0"/>
        <w:widowControl w:val="0"/>
        <w:kinsoku/>
        <w:wordWrap/>
        <w:overflowPunct/>
        <w:topLinePunct w:val="0"/>
        <w:autoSpaceDE/>
        <w:autoSpaceDN/>
        <w:bidi w:val="0"/>
        <w:adjustRightInd/>
        <w:snapToGrid/>
        <w:spacing w:line="560" w:lineRule="exact"/>
        <w:ind w:left="-210" w:leftChars="-100" w:right="-105" w:rightChars="-50" w:firstLine="426" w:firstLineChars="203"/>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（5）《耕地地力调查与质量评价技术规程》</w:t>
      </w:r>
      <w:r>
        <w:rPr>
          <w:rFonts w:hint="eastAsia" w:ascii="宋体" w:hAnsi="宋体" w:eastAsia="宋体" w:cs="宋体"/>
          <w:sz w:val="21"/>
          <w:szCs w:val="21"/>
          <w:lang w:val="en-US" w:eastAsia="zh-CN"/>
        </w:rPr>
        <w:tab/>
      </w:r>
      <w:r>
        <w:rPr>
          <w:rFonts w:hint="eastAsia" w:ascii="宋体" w:hAnsi="宋体" w:eastAsia="宋体" w:cs="宋体"/>
          <w:sz w:val="21"/>
          <w:szCs w:val="21"/>
          <w:lang w:val="en-US" w:eastAsia="zh-CN"/>
        </w:rPr>
        <w:t>NY/T 1634-2008</w:t>
      </w:r>
      <w:r>
        <w:rPr>
          <w:rFonts w:hint="eastAsia" w:ascii="宋体" w:hAnsi="宋体" w:eastAsia="宋体" w:cs="宋体"/>
          <w:sz w:val="21"/>
          <w:szCs w:val="21"/>
          <w:lang w:val="en-US" w:eastAsia="zh-CN"/>
        </w:rPr>
        <w:tab/>
      </w:r>
    </w:p>
    <w:p w14:paraId="36EAC7E5">
      <w:pPr>
        <w:keepNext w:val="0"/>
        <w:keepLines w:val="0"/>
        <w:pageBreakBefore w:val="0"/>
        <w:widowControl w:val="0"/>
        <w:kinsoku/>
        <w:wordWrap/>
        <w:overflowPunct/>
        <w:topLinePunct w:val="0"/>
        <w:autoSpaceDE/>
        <w:autoSpaceDN/>
        <w:bidi w:val="0"/>
        <w:adjustRightInd/>
        <w:snapToGrid/>
        <w:spacing w:line="560" w:lineRule="exact"/>
        <w:ind w:left="-210" w:leftChars="-100" w:right="-105" w:rightChars="-50" w:firstLine="426" w:firstLineChars="203"/>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（6）《土地利用现状分类》 GB/T 21010-2017</w:t>
      </w:r>
      <w:r>
        <w:rPr>
          <w:rFonts w:hint="eastAsia" w:ascii="宋体" w:hAnsi="宋体" w:eastAsia="宋体" w:cs="宋体"/>
          <w:sz w:val="21"/>
          <w:szCs w:val="21"/>
          <w:lang w:val="en-US" w:eastAsia="zh-CN"/>
        </w:rPr>
        <w:tab/>
      </w:r>
    </w:p>
    <w:p w14:paraId="3176B1DE">
      <w:pPr>
        <w:keepNext w:val="0"/>
        <w:keepLines w:val="0"/>
        <w:pageBreakBefore w:val="0"/>
        <w:widowControl w:val="0"/>
        <w:kinsoku/>
        <w:wordWrap/>
        <w:overflowPunct/>
        <w:topLinePunct w:val="0"/>
        <w:autoSpaceDE/>
        <w:autoSpaceDN/>
        <w:bidi w:val="0"/>
        <w:adjustRightInd/>
        <w:snapToGrid/>
        <w:spacing w:line="560" w:lineRule="exact"/>
        <w:ind w:left="-210" w:leftChars="-100" w:right="-105" w:rightChars="-50" w:firstLine="426" w:firstLineChars="203"/>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（7）《全球定位系统（GPS）测量规范》</w:t>
      </w:r>
      <w:r>
        <w:rPr>
          <w:rFonts w:hint="eastAsia" w:ascii="宋体" w:hAnsi="宋体" w:eastAsia="宋体" w:cs="宋体"/>
          <w:sz w:val="21"/>
          <w:szCs w:val="21"/>
          <w:lang w:val="en-US" w:eastAsia="zh-CN"/>
        </w:rPr>
        <w:tab/>
      </w:r>
      <w:r>
        <w:rPr>
          <w:rFonts w:hint="eastAsia" w:ascii="宋体" w:hAnsi="宋体" w:eastAsia="宋体" w:cs="宋体"/>
          <w:sz w:val="21"/>
          <w:szCs w:val="21"/>
          <w:lang w:val="en-US" w:eastAsia="zh-CN"/>
        </w:rPr>
        <w:t>GB/T 18314-2009</w:t>
      </w:r>
      <w:r>
        <w:rPr>
          <w:rFonts w:hint="eastAsia" w:ascii="宋体" w:hAnsi="宋体" w:eastAsia="宋体" w:cs="宋体"/>
          <w:sz w:val="21"/>
          <w:szCs w:val="21"/>
          <w:lang w:val="en-US" w:eastAsia="zh-CN"/>
        </w:rPr>
        <w:tab/>
      </w:r>
    </w:p>
    <w:p w14:paraId="469D7686">
      <w:pPr>
        <w:keepNext w:val="0"/>
        <w:keepLines w:val="0"/>
        <w:pageBreakBefore w:val="0"/>
        <w:widowControl w:val="0"/>
        <w:kinsoku/>
        <w:wordWrap/>
        <w:overflowPunct/>
        <w:topLinePunct w:val="0"/>
        <w:autoSpaceDE/>
        <w:autoSpaceDN/>
        <w:bidi w:val="0"/>
        <w:adjustRightInd/>
        <w:snapToGrid/>
        <w:spacing w:line="560" w:lineRule="exact"/>
        <w:ind w:left="-210" w:leftChars="-100" w:right="-105" w:rightChars="-50" w:firstLine="426" w:firstLineChars="203"/>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（8）《全球定位系统实时动态测量(RTK)技术规范》)</w:t>
      </w:r>
      <w:r>
        <w:rPr>
          <w:rFonts w:hint="eastAsia" w:ascii="宋体" w:hAnsi="宋体" w:eastAsia="宋体" w:cs="宋体"/>
          <w:sz w:val="21"/>
          <w:szCs w:val="21"/>
          <w:lang w:val="en-US" w:eastAsia="zh-CN"/>
        </w:rPr>
        <w:tab/>
      </w:r>
      <w:r>
        <w:rPr>
          <w:rFonts w:hint="eastAsia" w:ascii="宋体" w:hAnsi="宋体" w:eastAsia="宋体" w:cs="宋体"/>
          <w:sz w:val="21"/>
          <w:szCs w:val="21"/>
          <w:lang w:val="en-US" w:eastAsia="zh-CN"/>
        </w:rPr>
        <w:t>CH/T 2009-2010</w:t>
      </w:r>
      <w:r>
        <w:rPr>
          <w:rFonts w:hint="eastAsia" w:ascii="宋体" w:hAnsi="宋体" w:eastAsia="宋体" w:cs="宋体"/>
          <w:sz w:val="21"/>
          <w:szCs w:val="21"/>
          <w:lang w:val="en-US" w:eastAsia="zh-CN"/>
        </w:rPr>
        <w:tab/>
      </w:r>
    </w:p>
    <w:p w14:paraId="376D9DAD">
      <w:pPr>
        <w:keepNext w:val="0"/>
        <w:keepLines w:val="0"/>
        <w:pageBreakBefore w:val="0"/>
        <w:widowControl w:val="0"/>
        <w:kinsoku/>
        <w:wordWrap/>
        <w:overflowPunct/>
        <w:topLinePunct w:val="0"/>
        <w:autoSpaceDE/>
        <w:autoSpaceDN/>
        <w:bidi w:val="0"/>
        <w:adjustRightInd/>
        <w:snapToGrid/>
        <w:spacing w:line="560" w:lineRule="exact"/>
        <w:ind w:left="-210" w:leftChars="-100" w:right="-105" w:rightChars="-50" w:firstLine="426" w:firstLineChars="203"/>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（9）《国家三、四等水准测量规范》 GB/T12898-2009</w:t>
      </w:r>
      <w:r>
        <w:rPr>
          <w:rFonts w:hint="eastAsia" w:ascii="宋体" w:hAnsi="宋体" w:eastAsia="宋体" w:cs="宋体"/>
          <w:sz w:val="21"/>
          <w:szCs w:val="21"/>
          <w:lang w:val="en-US" w:eastAsia="zh-CN"/>
        </w:rPr>
        <w:tab/>
      </w:r>
    </w:p>
    <w:p w14:paraId="56012A91">
      <w:pPr>
        <w:keepNext w:val="0"/>
        <w:keepLines w:val="0"/>
        <w:pageBreakBefore w:val="0"/>
        <w:widowControl w:val="0"/>
        <w:kinsoku/>
        <w:wordWrap/>
        <w:overflowPunct/>
        <w:topLinePunct w:val="0"/>
        <w:autoSpaceDE/>
        <w:autoSpaceDN/>
        <w:bidi w:val="0"/>
        <w:adjustRightInd/>
        <w:snapToGrid/>
        <w:spacing w:line="560" w:lineRule="exact"/>
        <w:ind w:left="-210" w:leftChars="-100" w:right="-105" w:rightChars="-50" w:firstLine="426" w:firstLineChars="203"/>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（10）《1: 500 1: 1000 1: 2000 地形图航空摄影测量内业规范》</w:t>
      </w:r>
      <w:r>
        <w:rPr>
          <w:rFonts w:hint="eastAsia" w:ascii="宋体" w:hAnsi="宋体" w:eastAsia="宋体" w:cs="宋体"/>
          <w:sz w:val="21"/>
          <w:szCs w:val="21"/>
          <w:lang w:val="en-US" w:eastAsia="zh-CN"/>
        </w:rPr>
        <w:tab/>
      </w:r>
      <w:r>
        <w:rPr>
          <w:rFonts w:hint="eastAsia" w:ascii="宋体" w:hAnsi="宋体" w:eastAsia="宋体" w:cs="宋体"/>
          <w:sz w:val="21"/>
          <w:szCs w:val="21"/>
          <w:lang w:val="en-US" w:eastAsia="zh-CN"/>
        </w:rPr>
        <w:t>GB/T 7930-2008</w:t>
      </w:r>
    </w:p>
    <w:p w14:paraId="30713958">
      <w:pPr>
        <w:keepNext w:val="0"/>
        <w:keepLines w:val="0"/>
        <w:pageBreakBefore w:val="0"/>
        <w:widowControl w:val="0"/>
        <w:kinsoku/>
        <w:wordWrap/>
        <w:overflowPunct/>
        <w:topLinePunct w:val="0"/>
        <w:autoSpaceDE/>
        <w:autoSpaceDN/>
        <w:bidi w:val="0"/>
        <w:adjustRightInd/>
        <w:snapToGrid/>
        <w:spacing w:line="560" w:lineRule="exact"/>
        <w:ind w:left="-210" w:leftChars="-100" w:right="-105" w:rightChars="-50" w:firstLine="426" w:firstLineChars="203"/>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（11）《1: 500 1: 1000 1: 2000 地形图航空摄影测量外业规范》</w:t>
      </w:r>
      <w:r>
        <w:rPr>
          <w:rFonts w:hint="eastAsia" w:ascii="宋体" w:hAnsi="宋体" w:eastAsia="宋体" w:cs="宋体"/>
          <w:sz w:val="21"/>
          <w:szCs w:val="21"/>
          <w:lang w:val="en-US" w:eastAsia="zh-CN"/>
        </w:rPr>
        <w:tab/>
      </w:r>
      <w:r>
        <w:rPr>
          <w:rFonts w:hint="eastAsia" w:ascii="宋体" w:hAnsi="宋体" w:eastAsia="宋体" w:cs="宋体"/>
          <w:sz w:val="21"/>
          <w:szCs w:val="21"/>
          <w:lang w:val="en-US" w:eastAsia="zh-CN"/>
        </w:rPr>
        <w:t>GB/T 7931-2008</w:t>
      </w:r>
    </w:p>
    <w:p w14:paraId="6C4E91AE">
      <w:pPr>
        <w:keepNext w:val="0"/>
        <w:keepLines w:val="0"/>
        <w:pageBreakBefore w:val="0"/>
        <w:widowControl w:val="0"/>
        <w:kinsoku/>
        <w:wordWrap/>
        <w:overflowPunct/>
        <w:topLinePunct w:val="0"/>
        <w:autoSpaceDE/>
        <w:autoSpaceDN/>
        <w:bidi w:val="0"/>
        <w:adjustRightInd/>
        <w:snapToGrid/>
        <w:spacing w:line="560" w:lineRule="exact"/>
        <w:ind w:left="-210" w:leftChars="-100" w:right="-105" w:rightChars="-50" w:firstLine="426" w:firstLineChars="203"/>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（12）《1:500 1:1 000 1:2 000外业数字测图规程》</w:t>
      </w:r>
      <w:r>
        <w:rPr>
          <w:rFonts w:hint="eastAsia" w:ascii="宋体" w:hAnsi="宋体" w:eastAsia="宋体" w:cs="宋体"/>
          <w:sz w:val="21"/>
          <w:szCs w:val="21"/>
          <w:lang w:val="en-US" w:eastAsia="zh-CN"/>
        </w:rPr>
        <w:tab/>
      </w:r>
      <w:r>
        <w:rPr>
          <w:rFonts w:hint="eastAsia" w:ascii="宋体" w:hAnsi="宋体" w:eastAsia="宋体" w:cs="宋体"/>
          <w:sz w:val="21"/>
          <w:szCs w:val="21"/>
          <w:lang w:val="en-US" w:eastAsia="zh-CN"/>
        </w:rPr>
        <w:t>GB/T 14912-2017</w:t>
      </w:r>
      <w:r>
        <w:rPr>
          <w:rFonts w:hint="eastAsia" w:ascii="宋体" w:hAnsi="宋体" w:eastAsia="宋体" w:cs="宋体"/>
          <w:sz w:val="21"/>
          <w:szCs w:val="21"/>
          <w:lang w:val="en-US" w:eastAsia="zh-CN"/>
        </w:rPr>
        <w:tab/>
      </w:r>
    </w:p>
    <w:p w14:paraId="4891AA29">
      <w:pPr>
        <w:keepNext w:val="0"/>
        <w:keepLines w:val="0"/>
        <w:pageBreakBefore w:val="0"/>
        <w:widowControl w:val="0"/>
        <w:kinsoku/>
        <w:wordWrap/>
        <w:overflowPunct/>
        <w:topLinePunct w:val="0"/>
        <w:autoSpaceDE/>
        <w:autoSpaceDN/>
        <w:bidi w:val="0"/>
        <w:adjustRightInd/>
        <w:snapToGrid/>
        <w:spacing w:line="560" w:lineRule="exact"/>
        <w:ind w:left="-210" w:leftChars="-100" w:right="-105" w:rightChars="-50" w:firstLine="426" w:firstLineChars="203"/>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（13）《低空数字航空摄影规范》</w:t>
      </w:r>
      <w:r>
        <w:rPr>
          <w:rFonts w:hint="eastAsia" w:ascii="宋体" w:hAnsi="宋体" w:eastAsia="宋体" w:cs="宋体"/>
          <w:sz w:val="21"/>
          <w:szCs w:val="21"/>
          <w:lang w:val="en-US" w:eastAsia="zh-CN"/>
        </w:rPr>
        <w:tab/>
      </w:r>
      <w:r>
        <w:rPr>
          <w:rFonts w:hint="eastAsia" w:ascii="宋体" w:hAnsi="宋体" w:eastAsia="宋体" w:cs="宋体"/>
          <w:sz w:val="21"/>
          <w:szCs w:val="21"/>
          <w:lang w:val="en-US" w:eastAsia="zh-CN"/>
        </w:rPr>
        <w:t>CH/T 3005-2021</w:t>
      </w:r>
    </w:p>
    <w:p w14:paraId="029C5026">
      <w:pPr>
        <w:keepNext w:val="0"/>
        <w:keepLines w:val="0"/>
        <w:pageBreakBefore w:val="0"/>
        <w:widowControl w:val="0"/>
        <w:kinsoku/>
        <w:wordWrap/>
        <w:overflowPunct/>
        <w:topLinePunct w:val="0"/>
        <w:autoSpaceDE/>
        <w:autoSpaceDN/>
        <w:bidi w:val="0"/>
        <w:adjustRightInd/>
        <w:snapToGrid/>
        <w:spacing w:line="560" w:lineRule="exact"/>
        <w:ind w:left="-210" w:leftChars="-100" w:right="-105" w:rightChars="-50" w:firstLine="426" w:firstLineChars="203"/>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（14）《低空数字航空摄影测量外业规范》</w:t>
      </w:r>
      <w:r>
        <w:rPr>
          <w:rFonts w:hint="eastAsia" w:ascii="宋体" w:hAnsi="宋体" w:eastAsia="宋体" w:cs="宋体"/>
          <w:sz w:val="21"/>
          <w:szCs w:val="21"/>
          <w:lang w:val="en-US" w:eastAsia="zh-CN"/>
        </w:rPr>
        <w:tab/>
      </w:r>
      <w:r>
        <w:rPr>
          <w:rFonts w:hint="eastAsia" w:ascii="宋体" w:hAnsi="宋体" w:eastAsia="宋体" w:cs="宋体"/>
          <w:sz w:val="21"/>
          <w:szCs w:val="21"/>
          <w:lang w:val="en-US" w:eastAsia="zh-CN"/>
        </w:rPr>
        <w:t>CH/T 3004-2021</w:t>
      </w:r>
    </w:p>
    <w:p w14:paraId="170E6506">
      <w:pPr>
        <w:keepNext w:val="0"/>
        <w:keepLines w:val="0"/>
        <w:pageBreakBefore w:val="0"/>
        <w:widowControl w:val="0"/>
        <w:kinsoku/>
        <w:wordWrap/>
        <w:overflowPunct/>
        <w:topLinePunct w:val="0"/>
        <w:autoSpaceDE/>
        <w:autoSpaceDN/>
        <w:bidi w:val="0"/>
        <w:adjustRightInd/>
        <w:snapToGrid/>
        <w:spacing w:line="560" w:lineRule="exact"/>
        <w:ind w:left="-210" w:leftChars="-100" w:right="-105" w:rightChars="-50" w:firstLine="426" w:firstLineChars="203"/>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（15）《低空数字航空摄影测量内业规范》</w:t>
      </w:r>
      <w:r>
        <w:rPr>
          <w:rFonts w:hint="eastAsia" w:ascii="宋体" w:hAnsi="宋体" w:eastAsia="宋体" w:cs="宋体"/>
          <w:sz w:val="21"/>
          <w:szCs w:val="21"/>
          <w:lang w:val="en-US" w:eastAsia="zh-CN"/>
        </w:rPr>
        <w:tab/>
      </w:r>
      <w:r>
        <w:rPr>
          <w:rFonts w:hint="eastAsia" w:ascii="宋体" w:hAnsi="宋体" w:eastAsia="宋体" w:cs="宋体"/>
          <w:sz w:val="21"/>
          <w:szCs w:val="21"/>
          <w:lang w:val="en-US" w:eastAsia="zh-CN"/>
        </w:rPr>
        <w:t>CH/T 3003-2021</w:t>
      </w:r>
    </w:p>
    <w:p w14:paraId="41E33467">
      <w:pPr>
        <w:keepNext w:val="0"/>
        <w:keepLines w:val="0"/>
        <w:pageBreakBefore w:val="0"/>
        <w:widowControl w:val="0"/>
        <w:kinsoku/>
        <w:wordWrap/>
        <w:overflowPunct/>
        <w:topLinePunct w:val="0"/>
        <w:autoSpaceDE/>
        <w:autoSpaceDN/>
        <w:bidi w:val="0"/>
        <w:adjustRightInd/>
        <w:snapToGrid/>
        <w:spacing w:line="560" w:lineRule="exact"/>
        <w:ind w:left="-210" w:leftChars="-100" w:right="-105" w:rightChars="-50" w:firstLine="426" w:firstLineChars="203"/>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（16）《无人机航摄系统技术要求》</w:t>
      </w:r>
      <w:r>
        <w:rPr>
          <w:rFonts w:hint="eastAsia" w:ascii="宋体" w:hAnsi="宋体" w:eastAsia="宋体" w:cs="宋体"/>
          <w:sz w:val="21"/>
          <w:szCs w:val="21"/>
          <w:lang w:val="en-US" w:eastAsia="zh-CN"/>
        </w:rPr>
        <w:tab/>
      </w:r>
      <w:r>
        <w:rPr>
          <w:rFonts w:hint="eastAsia" w:ascii="宋体" w:hAnsi="宋体" w:eastAsia="宋体" w:cs="宋体"/>
          <w:sz w:val="21"/>
          <w:szCs w:val="21"/>
          <w:lang w:val="en-US" w:eastAsia="zh-CN"/>
        </w:rPr>
        <w:t>CH/Z3002-2010</w:t>
      </w:r>
    </w:p>
    <w:p w14:paraId="22021D0B">
      <w:pPr>
        <w:keepNext w:val="0"/>
        <w:keepLines w:val="0"/>
        <w:pageBreakBefore w:val="0"/>
        <w:widowControl w:val="0"/>
        <w:kinsoku/>
        <w:wordWrap/>
        <w:overflowPunct/>
        <w:topLinePunct w:val="0"/>
        <w:autoSpaceDE/>
        <w:autoSpaceDN/>
        <w:bidi w:val="0"/>
        <w:adjustRightInd/>
        <w:snapToGrid/>
        <w:spacing w:line="560" w:lineRule="exact"/>
        <w:ind w:left="-210" w:leftChars="-100" w:right="-105" w:rightChars="-50" w:firstLine="426" w:firstLineChars="203"/>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（17）《数字航空摄影测量 空中三角测量规范》</w:t>
      </w:r>
      <w:r>
        <w:rPr>
          <w:rFonts w:hint="eastAsia" w:ascii="宋体" w:hAnsi="宋体" w:eastAsia="宋体" w:cs="宋体"/>
          <w:sz w:val="21"/>
          <w:szCs w:val="21"/>
          <w:lang w:val="en-US" w:eastAsia="zh-CN"/>
        </w:rPr>
        <w:tab/>
      </w:r>
      <w:r>
        <w:rPr>
          <w:rFonts w:hint="eastAsia" w:ascii="宋体" w:hAnsi="宋体" w:eastAsia="宋体" w:cs="宋体"/>
          <w:sz w:val="21"/>
          <w:szCs w:val="21"/>
          <w:lang w:val="en-US" w:eastAsia="zh-CN"/>
        </w:rPr>
        <w:t>GB/T23236-2009</w:t>
      </w:r>
    </w:p>
    <w:p w14:paraId="4014F6D1">
      <w:pPr>
        <w:keepNext w:val="0"/>
        <w:keepLines w:val="0"/>
        <w:pageBreakBefore w:val="0"/>
        <w:widowControl w:val="0"/>
        <w:kinsoku/>
        <w:wordWrap/>
        <w:overflowPunct/>
        <w:topLinePunct w:val="0"/>
        <w:autoSpaceDE/>
        <w:autoSpaceDN/>
        <w:bidi w:val="0"/>
        <w:adjustRightInd/>
        <w:snapToGrid/>
        <w:spacing w:line="560" w:lineRule="exact"/>
        <w:ind w:left="-210" w:leftChars="-100" w:right="-105" w:rightChars="-50" w:firstLine="426" w:firstLineChars="203"/>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（18）《基础地理信息数字成果1: 500 1: 1000 1: 2000 数字高程模型》</w:t>
      </w:r>
      <w:r>
        <w:rPr>
          <w:rFonts w:hint="eastAsia" w:ascii="宋体" w:hAnsi="宋体" w:eastAsia="宋体" w:cs="宋体"/>
          <w:sz w:val="21"/>
          <w:szCs w:val="21"/>
          <w:lang w:val="en-US" w:eastAsia="zh-CN"/>
        </w:rPr>
        <w:tab/>
      </w:r>
      <w:r>
        <w:rPr>
          <w:rFonts w:hint="eastAsia" w:ascii="宋体" w:hAnsi="宋体" w:eastAsia="宋体" w:cs="宋体"/>
          <w:sz w:val="21"/>
          <w:szCs w:val="21"/>
          <w:lang w:val="en-US" w:eastAsia="zh-CN"/>
        </w:rPr>
        <w:t>GH/T9008.2-2010</w:t>
      </w:r>
    </w:p>
    <w:p w14:paraId="4C30EC2C">
      <w:pPr>
        <w:keepNext w:val="0"/>
        <w:keepLines w:val="0"/>
        <w:pageBreakBefore w:val="0"/>
        <w:widowControl w:val="0"/>
        <w:kinsoku/>
        <w:wordWrap/>
        <w:overflowPunct/>
        <w:topLinePunct w:val="0"/>
        <w:autoSpaceDE/>
        <w:autoSpaceDN/>
        <w:bidi w:val="0"/>
        <w:adjustRightInd/>
        <w:snapToGrid/>
        <w:spacing w:line="560" w:lineRule="exact"/>
        <w:ind w:left="-210" w:leftChars="-100" w:right="-105" w:rightChars="-50" w:firstLine="426" w:firstLineChars="203"/>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（19）《基础地理信息数字成果1: 500 1: 1000 1: 2000 数字正射影像图》</w:t>
      </w:r>
      <w:r>
        <w:rPr>
          <w:rFonts w:hint="eastAsia" w:ascii="宋体" w:hAnsi="宋体" w:eastAsia="宋体" w:cs="宋体"/>
          <w:sz w:val="21"/>
          <w:szCs w:val="21"/>
          <w:lang w:val="en-US" w:eastAsia="zh-CN"/>
        </w:rPr>
        <w:tab/>
      </w:r>
      <w:r>
        <w:rPr>
          <w:rFonts w:hint="eastAsia" w:ascii="宋体" w:hAnsi="宋体" w:eastAsia="宋体" w:cs="宋体"/>
          <w:sz w:val="21"/>
          <w:szCs w:val="21"/>
          <w:lang w:val="en-US" w:eastAsia="zh-CN"/>
        </w:rPr>
        <w:t>GH/T9008.3-2010</w:t>
      </w:r>
    </w:p>
    <w:p w14:paraId="16F9B6B2">
      <w:pPr>
        <w:keepNext w:val="0"/>
        <w:keepLines w:val="0"/>
        <w:pageBreakBefore w:val="0"/>
        <w:widowControl w:val="0"/>
        <w:kinsoku/>
        <w:wordWrap/>
        <w:overflowPunct/>
        <w:topLinePunct w:val="0"/>
        <w:autoSpaceDE/>
        <w:autoSpaceDN/>
        <w:bidi w:val="0"/>
        <w:adjustRightInd/>
        <w:snapToGrid/>
        <w:spacing w:line="560" w:lineRule="exact"/>
        <w:ind w:left="-210" w:leftChars="-100" w:right="-105" w:rightChars="-50" w:firstLine="426" w:firstLineChars="203"/>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（20）《国家基本比例尺地形图分幅和编号》</w:t>
      </w:r>
      <w:r>
        <w:rPr>
          <w:rFonts w:hint="eastAsia" w:ascii="宋体" w:hAnsi="宋体" w:eastAsia="宋体" w:cs="宋体"/>
          <w:sz w:val="21"/>
          <w:szCs w:val="21"/>
          <w:lang w:val="en-US" w:eastAsia="zh-CN"/>
        </w:rPr>
        <w:tab/>
      </w:r>
      <w:r>
        <w:rPr>
          <w:rFonts w:hint="eastAsia" w:ascii="宋体" w:hAnsi="宋体" w:eastAsia="宋体" w:cs="宋体"/>
          <w:sz w:val="21"/>
          <w:szCs w:val="21"/>
          <w:lang w:val="en-US" w:eastAsia="zh-CN"/>
        </w:rPr>
        <w:t>GB/T 13989-2012</w:t>
      </w:r>
      <w:r>
        <w:rPr>
          <w:rFonts w:hint="eastAsia" w:ascii="宋体" w:hAnsi="宋体" w:eastAsia="宋体" w:cs="宋体"/>
          <w:sz w:val="21"/>
          <w:szCs w:val="21"/>
          <w:lang w:val="en-US" w:eastAsia="zh-CN"/>
        </w:rPr>
        <w:tab/>
      </w:r>
    </w:p>
    <w:p w14:paraId="6E5E58BA">
      <w:pPr>
        <w:keepNext w:val="0"/>
        <w:keepLines w:val="0"/>
        <w:pageBreakBefore w:val="0"/>
        <w:widowControl w:val="0"/>
        <w:kinsoku/>
        <w:wordWrap/>
        <w:overflowPunct/>
        <w:topLinePunct w:val="0"/>
        <w:autoSpaceDE/>
        <w:autoSpaceDN/>
        <w:bidi w:val="0"/>
        <w:adjustRightInd/>
        <w:snapToGrid/>
        <w:spacing w:line="560" w:lineRule="exact"/>
        <w:ind w:left="-210" w:leftChars="-100" w:right="-105" w:rightChars="-50" w:firstLine="426" w:firstLineChars="203"/>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（21）《测绘成果质量检查与验收》</w:t>
      </w:r>
      <w:r>
        <w:rPr>
          <w:rFonts w:hint="eastAsia" w:ascii="宋体" w:hAnsi="宋体" w:eastAsia="宋体" w:cs="宋体"/>
          <w:sz w:val="21"/>
          <w:szCs w:val="21"/>
          <w:lang w:val="en-US" w:eastAsia="zh-CN"/>
        </w:rPr>
        <w:tab/>
      </w:r>
      <w:r>
        <w:rPr>
          <w:rFonts w:hint="eastAsia" w:ascii="宋体" w:hAnsi="宋体" w:eastAsia="宋体" w:cs="宋体"/>
          <w:sz w:val="21"/>
          <w:szCs w:val="21"/>
          <w:lang w:val="en-US" w:eastAsia="zh-CN"/>
        </w:rPr>
        <w:t>GB/T 24356-2023</w:t>
      </w:r>
      <w:r>
        <w:rPr>
          <w:rFonts w:hint="eastAsia" w:ascii="宋体" w:hAnsi="宋体" w:eastAsia="宋体" w:cs="宋体"/>
          <w:sz w:val="21"/>
          <w:szCs w:val="21"/>
          <w:lang w:val="en-US" w:eastAsia="zh-CN"/>
        </w:rPr>
        <w:tab/>
      </w:r>
    </w:p>
    <w:p w14:paraId="12BBE8F4">
      <w:pPr>
        <w:keepNext w:val="0"/>
        <w:keepLines w:val="0"/>
        <w:pageBreakBefore w:val="0"/>
        <w:widowControl w:val="0"/>
        <w:kinsoku/>
        <w:wordWrap/>
        <w:overflowPunct/>
        <w:topLinePunct w:val="0"/>
        <w:autoSpaceDE/>
        <w:autoSpaceDN/>
        <w:bidi w:val="0"/>
        <w:adjustRightInd/>
        <w:snapToGrid/>
        <w:spacing w:line="560" w:lineRule="exact"/>
        <w:ind w:left="-210" w:leftChars="-100" w:right="-105" w:rightChars="-50" w:firstLine="426" w:firstLineChars="203"/>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（22）《数字测绘成果质量检查与验收》</w:t>
      </w:r>
      <w:r>
        <w:rPr>
          <w:rFonts w:hint="eastAsia" w:ascii="宋体" w:hAnsi="宋体" w:eastAsia="宋体" w:cs="宋体"/>
          <w:sz w:val="21"/>
          <w:szCs w:val="21"/>
          <w:lang w:val="en-US" w:eastAsia="zh-CN"/>
        </w:rPr>
        <w:tab/>
      </w:r>
      <w:r>
        <w:rPr>
          <w:rFonts w:hint="eastAsia" w:ascii="宋体" w:hAnsi="宋体" w:eastAsia="宋体" w:cs="宋体"/>
          <w:sz w:val="21"/>
          <w:szCs w:val="21"/>
          <w:lang w:val="en-US" w:eastAsia="zh-CN"/>
        </w:rPr>
        <w:t>GB/T18316－2008</w:t>
      </w:r>
      <w:r>
        <w:rPr>
          <w:rFonts w:hint="eastAsia" w:ascii="宋体" w:hAnsi="宋体" w:eastAsia="宋体" w:cs="宋体"/>
          <w:sz w:val="21"/>
          <w:szCs w:val="21"/>
          <w:lang w:val="en-US" w:eastAsia="zh-CN"/>
        </w:rPr>
        <w:tab/>
      </w:r>
    </w:p>
    <w:p w14:paraId="5F7909F9">
      <w:pPr>
        <w:keepNext w:val="0"/>
        <w:keepLines w:val="0"/>
        <w:pageBreakBefore w:val="0"/>
        <w:widowControl w:val="0"/>
        <w:kinsoku/>
        <w:wordWrap/>
        <w:overflowPunct/>
        <w:topLinePunct w:val="0"/>
        <w:autoSpaceDE/>
        <w:autoSpaceDN/>
        <w:bidi w:val="0"/>
        <w:adjustRightInd/>
        <w:snapToGrid/>
        <w:spacing w:line="560" w:lineRule="exact"/>
        <w:ind w:left="-210" w:leftChars="-100" w:right="-105" w:rightChars="-50" w:firstLine="426" w:firstLineChars="203"/>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（23）国家、广西、贵港市有关确权登记颁证的其他技术标准。</w:t>
      </w:r>
    </w:p>
    <w:p w14:paraId="10906B57">
      <w:pPr>
        <w:keepNext w:val="0"/>
        <w:keepLines w:val="0"/>
        <w:pageBreakBefore w:val="0"/>
        <w:widowControl w:val="0"/>
        <w:kinsoku/>
        <w:wordWrap/>
        <w:overflowPunct/>
        <w:topLinePunct w:val="0"/>
        <w:autoSpaceDE/>
        <w:autoSpaceDN/>
        <w:bidi w:val="0"/>
        <w:adjustRightInd/>
        <w:snapToGrid/>
        <w:spacing w:line="560" w:lineRule="exact"/>
        <w:ind w:left="-210" w:leftChars="-100" w:right="-105" w:rightChars="-50" w:firstLine="426" w:firstLineChars="203"/>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b</w:t>
      </w:r>
      <w:r>
        <w:rPr>
          <w:rFonts w:hint="eastAsia" w:ascii="宋体" w:hAnsi="宋体" w:eastAsia="宋体" w:cs="宋体"/>
          <w:sz w:val="21"/>
          <w:szCs w:val="21"/>
        </w:rPr>
        <w:t>、技术要求</w:t>
      </w:r>
    </w:p>
    <w:p w14:paraId="73668799">
      <w:pPr>
        <w:keepNext w:val="0"/>
        <w:keepLines w:val="0"/>
        <w:pageBreakBefore w:val="0"/>
        <w:widowControl w:val="0"/>
        <w:kinsoku/>
        <w:wordWrap/>
        <w:overflowPunct/>
        <w:topLinePunct w:val="0"/>
        <w:autoSpaceDE/>
        <w:autoSpaceDN/>
        <w:bidi w:val="0"/>
        <w:adjustRightInd/>
        <w:snapToGrid/>
        <w:spacing w:line="560" w:lineRule="exact"/>
        <w:ind w:left="-210" w:leftChars="-100" w:right="-105" w:rightChars="-50" w:firstLine="426" w:firstLineChars="203"/>
        <w:jc w:val="left"/>
        <w:textAlignment w:val="auto"/>
        <w:rPr>
          <w:rFonts w:hint="eastAsia" w:ascii="宋体" w:hAnsi="宋体" w:eastAsia="宋体" w:cs="宋体"/>
          <w:sz w:val="21"/>
          <w:szCs w:val="21"/>
        </w:rPr>
      </w:pPr>
      <w:r>
        <w:rPr>
          <w:rFonts w:hint="eastAsia" w:ascii="宋体" w:hAnsi="宋体" w:eastAsia="宋体" w:cs="宋体"/>
          <w:sz w:val="21"/>
          <w:szCs w:val="21"/>
        </w:rPr>
        <w:t>（1）平面坐标系采用2000国家大地坐标系。</w:t>
      </w:r>
    </w:p>
    <w:p w14:paraId="78262BA2">
      <w:pPr>
        <w:keepNext w:val="0"/>
        <w:keepLines w:val="0"/>
        <w:pageBreakBefore w:val="0"/>
        <w:widowControl w:val="0"/>
        <w:kinsoku/>
        <w:wordWrap/>
        <w:overflowPunct/>
        <w:topLinePunct w:val="0"/>
        <w:autoSpaceDE/>
        <w:autoSpaceDN/>
        <w:bidi w:val="0"/>
        <w:adjustRightInd/>
        <w:snapToGrid/>
        <w:spacing w:line="560" w:lineRule="exact"/>
        <w:ind w:left="-210" w:leftChars="-100" w:right="-105" w:rightChars="-50" w:firstLine="426" w:firstLineChars="203"/>
        <w:jc w:val="left"/>
        <w:textAlignment w:val="auto"/>
        <w:rPr>
          <w:rFonts w:hint="eastAsia" w:ascii="宋体" w:hAnsi="宋体" w:eastAsia="宋体" w:cs="宋体"/>
          <w:sz w:val="21"/>
          <w:szCs w:val="21"/>
        </w:rPr>
      </w:pPr>
      <w:r>
        <w:rPr>
          <w:rFonts w:hint="eastAsia" w:ascii="宋体" w:hAnsi="宋体" w:eastAsia="宋体" w:cs="宋体"/>
          <w:sz w:val="21"/>
          <w:szCs w:val="21"/>
        </w:rPr>
        <w:t>（2）高程基准采用1985国家高程基准。</w:t>
      </w:r>
    </w:p>
    <w:p w14:paraId="586D1B41">
      <w:pPr>
        <w:keepNext w:val="0"/>
        <w:keepLines w:val="0"/>
        <w:pageBreakBefore w:val="0"/>
        <w:widowControl w:val="0"/>
        <w:kinsoku/>
        <w:wordWrap/>
        <w:overflowPunct/>
        <w:topLinePunct w:val="0"/>
        <w:autoSpaceDE/>
        <w:autoSpaceDN/>
        <w:bidi w:val="0"/>
        <w:adjustRightInd/>
        <w:snapToGrid/>
        <w:spacing w:line="560" w:lineRule="exact"/>
        <w:ind w:left="-210" w:leftChars="-100" w:right="-105" w:rightChars="-50" w:firstLine="426" w:firstLineChars="203"/>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（3）影像图基本比例尺为1：1000。</w:t>
      </w:r>
    </w:p>
    <w:p w14:paraId="05433A89">
      <w:pPr>
        <w:keepNext w:val="0"/>
        <w:keepLines w:val="0"/>
        <w:pageBreakBefore w:val="0"/>
        <w:widowControl w:val="0"/>
        <w:kinsoku/>
        <w:wordWrap/>
        <w:overflowPunct/>
        <w:topLinePunct w:val="0"/>
        <w:bidi w:val="0"/>
        <w:snapToGrid/>
        <w:spacing w:line="560" w:lineRule="exact"/>
        <w:ind w:left="-210" w:leftChars="-100" w:right="-105" w:rightChars="-50" w:firstLine="428" w:firstLineChars="203"/>
        <w:rPr>
          <w:rFonts w:hint="eastAsia" w:ascii="宋体" w:hAnsi="宋体" w:eastAsia="宋体" w:cs="宋体"/>
          <w:b/>
          <w:color w:val="000000"/>
          <w:sz w:val="21"/>
          <w:szCs w:val="21"/>
        </w:rPr>
      </w:pPr>
      <w:r>
        <w:rPr>
          <w:rFonts w:hint="eastAsia" w:ascii="宋体" w:hAnsi="宋体" w:eastAsia="宋体" w:cs="宋体"/>
          <w:b/>
          <w:color w:val="000000"/>
          <w:sz w:val="21"/>
          <w:szCs w:val="21"/>
        </w:rPr>
        <w:t>（二）</w:t>
      </w:r>
      <w:bookmarkStart w:id="166" w:name="_Toc149730089"/>
      <w:r>
        <w:rPr>
          <w:rFonts w:hint="eastAsia" w:ascii="宋体" w:hAnsi="宋体" w:eastAsia="宋体" w:cs="宋体"/>
          <w:b/>
          <w:color w:val="000000"/>
          <w:sz w:val="21"/>
          <w:szCs w:val="21"/>
        </w:rPr>
        <w:t>实施时间和</w:t>
      </w:r>
      <w:r>
        <w:rPr>
          <w:rFonts w:hint="eastAsia" w:ascii="宋体" w:hAnsi="宋体" w:eastAsia="宋体" w:cs="宋体"/>
          <w:b/>
          <w:color w:val="000000"/>
          <w:sz w:val="21"/>
          <w:szCs w:val="21"/>
          <w:lang w:eastAsia="zh-CN"/>
        </w:rPr>
        <w:t>要求</w:t>
      </w:r>
      <w:r>
        <w:rPr>
          <w:rFonts w:hint="eastAsia" w:ascii="宋体" w:hAnsi="宋体" w:eastAsia="宋体" w:cs="宋体"/>
          <w:b/>
          <w:color w:val="000000"/>
          <w:sz w:val="21"/>
          <w:szCs w:val="21"/>
        </w:rPr>
        <w:t>。</w:t>
      </w:r>
    </w:p>
    <w:p w14:paraId="0CFBB227">
      <w:pPr>
        <w:keepNext w:val="0"/>
        <w:keepLines w:val="0"/>
        <w:pageBreakBefore w:val="0"/>
        <w:widowControl w:val="0"/>
        <w:kinsoku/>
        <w:wordWrap/>
        <w:overflowPunct/>
        <w:topLinePunct w:val="0"/>
        <w:autoSpaceDE/>
        <w:autoSpaceDN/>
        <w:bidi w:val="0"/>
        <w:adjustRightInd/>
        <w:snapToGrid/>
        <w:spacing w:line="560" w:lineRule="exact"/>
        <w:ind w:left="-210" w:leftChars="-100" w:right="-105" w:rightChars="-50" w:firstLine="426" w:firstLineChars="203"/>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1、实施时间：</w:t>
      </w:r>
      <w:r>
        <w:rPr>
          <w:rFonts w:hint="eastAsia" w:ascii="宋体" w:hAnsi="宋体" w:eastAsia="宋体" w:cs="宋体"/>
          <w:sz w:val="21"/>
          <w:szCs w:val="21"/>
          <w:lang w:val="en-US" w:eastAsia="zh-CN"/>
        </w:rPr>
        <w:t>2026年X月</w:t>
      </w:r>
    </w:p>
    <w:p w14:paraId="7816B684">
      <w:pPr>
        <w:keepNext w:val="0"/>
        <w:keepLines w:val="0"/>
        <w:pageBreakBefore w:val="0"/>
        <w:widowControl w:val="0"/>
        <w:kinsoku/>
        <w:wordWrap/>
        <w:overflowPunct/>
        <w:topLinePunct w:val="0"/>
        <w:autoSpaceDE/>
        <w:autoSpaceDN/>
        <w:bidi w:val="0"/>
        <w:adjustRightInd/>
        <w:snapToGrid/>
        <w:spacing w:line="560" w:lineRule="exact"/>
        <w:ind w:left="-210" w:leftChars="-100" w:right="-105" w:rightChars="-50" w:firstLine="426" w:firstLineChars="203"/>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项目工作进度、交货时间：</w:t>
      </w:r>
      <w:r>
        <w:rPr>
          <w:rFonts w:hint="eastAsia" w:ascii="宋体" w:hAnsi="宋体" w:eastAsia="宋体" w:cs="宋体"/>
          <w:sz w:val="21"/>
          <w:szCs w:val="21"/>
          <w:lang w:val="en-US" w:eastAsia="zh-CN"/>
        </w:rPr>
        <w:t>2026年12月31日</w:t>
      </w:r>
    </w:p>
    <w:p w14:paraId="3BAC6A5C">
      <w:pPr>
        <w:keepNext w:val="0"/>
        <w:keepLines w:val="0"/>
        <w:pageBreakBefore w:val="0"/>
        <w:widowControl w:val="0"/>
        <w:kinsoku/>
        <w:wordWrap/>
        <w:overflowPunct/>
        <w:topLinePunct w:val="0"/>
        <w:autoSpaceDE/>
        <w:autoSpaceDN/>
        <w:bidi w:val="0"/>
        <w:adjustRightInd/>
        <w:snapToGrid/>
        <w:spacing w:line="560" w:lineRule="exact"/>
        <w:ind w:left="-210" w:leftChars="-100" w:right="-105" w:rightChars="-50" w:firstLine="426" w:firstLineChars="203"/>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、在项目验收后，如因需要增加服务内容而产生的费用，双方另议；如果所提供服务未达标或有偏差，乙方必须及时免费修正。</w:t>
      </w:r>
    </w:p>
    <w:p w14:paraId="1810A79D">
      <w:pPr>
        <w:keepNext w:val="0"/>
        <w:keepLines w:val="0"/>
        <w:pageBreakBefore w:val="0"/>
        <w:widowControl w:val="0"/>
        <w:kinsoku/>
        <w:wordWrap/>
        <w:overflowPunct/>
        <w:topLinePunct w:val="0"/>
        <w:bidi w:val="0"/>
        <w:snapToGrid/>
        <w:spacing w:line="560" w:lineRule="exact"/>
        <w:ind w:left="-210" w:leftChars="-100" w:right="-105" w:rightChars="-50" w:firstLine="428" w:firstLineChars="203"/>
        <w:rPr>
          <w:rFonts w:hint="eastAsia" w:ascii="宋体" w:hAnsi="宋体" w:eastAsia="宋体" w:cs="宋体"/>
          <w:b/>
          <w:sz w:val="21"/>
          <w:szCs w:val="21"/>
        </w:rPr>
      </w:pPr>
      <w:r>
        <w:rPr>
          <w:rFonts w:hint="eastAsia" w:ascii="宋体" w:hAnsi="宋体" w:eastAsia="宋体" w:cs="宋体"/>
          <w:b/>
          <w:sz w:val="21"/>
          <w:szCs w:val="21"/>
        </w:rPr>
        <w:t>（三）项目过程质量监督检查和验收。</w:t>
      </w:r>
    </w:p>
    <w:p w14:paraId="11BFE472">
      <w:pPr>
        <w:keepNext w:val="0"/>
        <w:keepLines w:val="0"/>
        <w:pageBreakBefore w:val="0"/>
        <w:widowControl w:val="0"/>
        <w:kinsoku/>
        <w:wordWrap/>
        <w:overflowPunct/>
        <w:topLinePunct w:val="0"/>
        <w:autoSpaceDE/>
        <w:autoSpaceDN/>
        <w:bidi w:val="0"/>
        <w:adjustRightInd/>
        <w:snapToGrid/>
        <w:spacing w:line="560" w:lineRule="exact"/>
        <w:ind w:left="-210" w:leftChars="-100" w:right="-105" w:rightChars="-50" w:firstLine="426" w:firstLineChars="203"/>
        <w:jc w:val="left"/>
        <w:textAlignment w:val="auto"/>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lang w:eastAsia="zh-CN"/>
        </w:rPr>
        <w:t>项目开展后，甲方分期对乙方项目的过程质量和工作进度进行</w:t>
      </w:r>
      <w:r>
        <w:rPr>
          <w:rFonts w:hint="eastAsia" w:ascii="宋体" w:hAnsi="宋体" w:eastAsia="宋体" w:cs="宋体"/>
          <w:sz w:val="21"/>
          <w:szCs w:val="21"/>
        </w:rPr>
        <w:t>监督检查，对过程质量监督</w:t>
      </w:r>
      <w:r>
        <w:rPr>
          <w:rFonts w:hint="eastAsia" w:ascii="宋体" w:hAnsi="宋体" w:eastAsia="宋体" w:cs="宋体"/>
          <w:sz w:val="21"/>
          <w:szCs w:val="21"/>
          <w:lang w:eastAsia="zh-CN"/>
        </w:rPr>
        <w:t>和工作进度</w:t>
      </w:r>
      <w:r>
        <w:rPr>
          <w:rFonts w:hint="eastAsia" w:ascii="宋体" w:hAnsi="宋体" w:eastAsia="宋体" w:cs="宋体"/>
          <w:sz w:val="21"/>
          <w:szCs w:val="21"/>
        </w:rPr>
        <w:t>检查中发现的问题，乙方应按甲方</w:t>
      </w:r>
      <w:r>
        <w:rPr>
          <w:rFonts w:hint="eastAsia" w:ascii="宋体" w:hAnsi="宋体" w:eastAsia="宋体" w:cs="宋体"/>
          <w:sz w:val="21"/>
          <w:szCs w:val="21"/>
          <w:lang w:eastAsia="zh-CN"/>
        </w:rPr>
        <w:t>提出工作做法、</w:t>
      </w:r>
      <w:r>
        <w:rPr>
          <w:rFonts w:hint="eastAsia" w:ascii="宋体" w:hAnsi="宋体" w:eastAsia="宋体" w:cs="宋体"/>
          <w:sz w:val="21"/>
          <w:szCs w:val="21"/>
        </w:rPr>
        <w:t>要求进行全面</w:t>
      </w:r>
      <w:r>
        <w:rPr>
          <w:rFonts w:hint="eastAsia" w:ascii="宋体" w:hAnsi="宋体" w:eastAsia="宋体" w:cs="宋体"/>
          <w:sz w:val="21"/>
          <w:szCs w:val="21"/>
          <w:lang w:eastAsia="zh-CN"/>
        </w:rPr>
        <w:t>整改</w:t>
      </w:r>
      <w:r>
        <w:rPr>
          <w:rFonts w:hint="eastAsia" w:ascii="宋体" w:hAnsi="宋体" w:eastAsia="宋体" w:cs="宋体"/>
          <w:sz w:val="21"/>
          <w:szCs w:val="21"/>
        </w:rPr>
        <w:t>和完善，如乙方未按甲方要求进行</w:t>
      </w:r>
      <w:r>
        <w:rPr>
          <w:rFonts w:hint="eastAsia" w:ascii="宋体" w:hAnsi="宋体" w:eastAsia="宋体" w:cs="宋体"/>
          <w:sz w:val="21"/>
          <w:szCs w:val="21"/>
          <w:lang w:eastAsia="zh-CN"/>
        </w:rPr>
        <w:t>整改和</w:t>
      </w:r>
      <w:r>
        <w:rPr>
          <w:rFonts w:hint="eastAsia" w:ascii="宋体" w:hAnsi="宋体" w:eastAsia="宋体" w:cs="宋体"/>
          <w:sz w:val="21"/>
          <w:szCs w:val="21"/>
        </w:rPr>
        <w:t>完善，甲方有权对本项目进行调整或终止本项目合同。</w:t>
      </w:r>
    </w:p>
    <w:p w14:paraId="2322081B">
      <w:pPr>
        <w:keepNext w:val="0"/>
        <w:keepLines w:val="0"/>
        <w:pageBreakBefore w:val="0"/>
        <w:widowControl w:val="0"/>
        <w:kinsoku/>
        <w:wordWrap/>
        <w:overflowPunct/>
        <w:topLinePunct w:val="0"/>
        <w:autoSpaceDE/>
        <w:autoSpaceDN/>
        <w:bidi w:val="0"/>
        <w:adjustRightInd/>
        <w:snapToGrid/>
        <w:spacing w:line="560" w:lineRule="exact"/>
        <w:ind w:left="-210" w:leftChars="-100" w:right="-105" w:rightChars="-50" w:firstLine="426" w:firstLineChars="203"/>
        <w:jc w:val="left"/>
        <w:textAlignment w:val="auto"/>
        <w:rPr>
          <w:rFonts w:hint="eastAsia" w:ascii="宋体" w:hAnsi="宋体" w:eastAsia="宋体" w:cs="宋体"/>
          <w:sz w:val="21"/>
          <w:szCs w:val="21"/>
        </w:rPr>
      </w:pPr>
      <w:r>
        <w:rPr>
          <w:rFonts w:hint="eastAsia" w:ascii="宋体" w:hAnsi="宋体" w:eastAsia="宋体" w:cs="宋体"/>
          <w:sz w:val="21"/>
          <w:szCs w:val="21"/>
        </w:rPr>
        <w:t>2、乙方应当按照甲方要求，分别将权属调查和数据库成果提交验收。</w:t>
      </w:r>
    </w:p>
    <w:p w14:paraId="2D6DE404">
      <w:pPr>
        <w:keepNext w:val="0"/>
        <w:keepLines w:val="0"/>
        <w:pageBreakBefore w:val="0"/>
        <w:widowControl w:val="0"/>
        <w:kinsoku/>
        <w:wordWrap/>
        <w:overflowPunct/>
        <w:topLinePunct w:val="0"/>
        <w:autoSpaceDE/>
        <w:autoSpaceDN/>
        <w:bidi w:val="0"/>
        <w:adjustRightInd/>
        <w:snapToGrid/>
        <w:spacing w:line="560" w:lineRule="exact"/>
        <w:ind w:left="-210" w:leftChars="-100" w:right="-105" w:rightChars="-50" w:firstLine="426" w:firstLineChars="203"/>
        <w:jc w:val="left"/>
        <w:textAlignment w:val="auto"/>
        <w:rPr>
          <w:rFonts w:hint="eastAsia" w:ascii="宋体" w:hAnsi="宋体" w:eastAsia="宋体" w:cs="宋体"/>
          <w:sz w:val="21"/>
          <w:szCs w:val="21"/>
          <w:lang w:eastAsia="zh-CN"/>
        </w:rPr>
      </w:pPr>
      <w:r>
        <w:rPr>
          <w:rFonts w:hint="eastAsia" w:ascii="宋体" w:hAnsi="宋体" w:eastAsia="宋体" w:cs="宋体"/>
          <w:sz w:val="21"/>
          <w:szCs w:val="21"/>
        </w:rPr>
        <w:t>3、</w:t>
      </w:r>
      <w:r>
        <w:rPr>
          <w:rFonts w:hint="eastAsia" w:ascii="宋体" w:hAnsi="宋体" w:eastAsia="宋体" w:cs="宋体"/>
          <w:sz w:val="21"/>
          <w:szCs w:val="21"/>
          <w:lang w:eastAsia="zh-CN"/>
        </w:rPr>
        <w:t>延包</w:t>
      </w:r>
      <w:r>
        <w:rPr>
          <w:rFonts w:hint="eastAsia" w:ascii="宋体" w:hAnsi="宋体" w:eastAsia="宋体" w:cs="宋体"/>
          <w:sz w:val="21"/>
          <w:szCs w:val="21"/>
        </w:rPr>
        <w:t>成果必须经过省级</w:t>
      </w:r>
      <w:r>
        <w:rPr>
          <w:rFonts w:hint="eastAsia" w:ascii="宋体" w:hAnsi="宋体" w:eastAsia="宋体" w:cs="宋体"/>
          <w:sz w:val="21"/>
          <w:szCs w:val="21"/>
          <w:lang w:eastAsia="zh-CN"/>
        </w:rPr>
        <w:t>部门机构验收合格，县、市、省等</w:t>
      </w:r>
      <w:r>
        <w:rPr>
          <w:rFonts w:hint="eastAsia" w:ascii="宋体" w:hAnsi="宋体" w:eastAsia="宋体" w:cs="宋体"/>
          <w:sz w:val="21"/>
          <w:szCs w:val="21"/>
          <w:lang w:val="en-US" w:eastAsia="zh-CN"/>
        </w:rPr>
        <w:t>3级主管部门对延包</w:t>
      </w:r>
      <w:r>
        <w:rPr>
          <w:rFonts w:hint="eastAsia" w:ascii="宋体" w:hAnsi="宋体" w:eastAsia="宋体" w:cs="宋体"/>
          <w:sz w:val="21"/>
          <w:szCs w:val="21"/>
          <w:lang w:eastAsia="zh-CN"/>
        </w:rPr>
        <w:t>项目实施的各阶段完工验收的</w:t>
      </w:r>
      <w:r>
        <w:rPr>
          <w:rFonts w:hint="eastAsia" w:ascii="宋体" w:hAnsi="宋体" w:eastAsia="宋体" w:cs="宋体"/>
          <w:sz w:val="21"/>
          <w:szCs w:val="21"/>
        </w:rPr>
        <w:t>验收费用由乙方承担；数据库成果必须经过自治区农业</w:t>
      </w:r>
      <w:r>
        <w:rPr>
          <w:rFonts w:hint="eastAsia" w:ascii="宋体" w:hAnsi="宋体" w:eastAsia="宋体" w:cs="宋体"/>
          <w:sz w:val="21"/>
          <w:szCs w:val="21"/>
          <w:lang w:eastAsia="zh-CN"/>
        </w:rPr>
        <w:t>农村</w:t>
      </w:r>
      <w:r>
        <w:rPr>
          <w:rFonts w:hint="eastAsia" w:ascii="宋体" w:hAnsi="宋体" w:eastAsia="宋体" w:cs="宋体"/>
          <w:sz w:val="21"/>
          <w:szCs w:val="21"/>
        </w:rPr>
        <w:t>部门指定的验收单位验收合格，验收费用由乙方承担。验收不合格的，乙方依照“第五条 违约责任”和其他法律法规有关规定承担违约责任。因乙方成果质量问题导致复检的，所有复检费用由乙方承担；因甲方原因（如提供基础资料错误）导致复检的，费用由甲方承担</w:t>
      </w:r>
      <w:r>
        <w:rPr>
          <w:rFonts w:hint="eastAsia" w:ascii="宋体" w:hAnsi="宋体" w:eastAsia="宋体" w:cs="宋体"/>
          <w:sz w:val="21"/>
          <w:szCs w:val="21"/>
          <w:lang w:eastAsia="zh-CN"/>
        </w:rPr>
        <w:t>。</w:t>
      </w:r>
    </w:p>
    <w:p w14:paraId="5FDEE051">
      <w:pPr>
        <w:keepNext w:val="0"/>
        <w:keepLines w:val="0"/>
        <w:pageBreakBefore w:val="0"/>
        <w:widowControl w:val="0"/>
        <w:kinsoku/>
        <w:wordWrap/>
        <w:overflowPunct/>
        <w:topLinePunct w:val="0"/>
        <w:autoSpaceDE/>
        <w:autoSpaceDN/>
        <w:bidi w:val="0"/>
        <w:adjustRightInd/>
        <w:snapToGrid/>
        <w:spacing w:line="560" w:lineRule="exact"/>
        <w:ind w:left="-210" w:leftChars="-100" w:right="-105" w:rightChars="-50" w:firstLine="426" w:firstLineChars="203"/>
        <w:jc w:val="left"/>
        <w:textAlignment w:val="auto"/>
        <w:rPr>
          <w:rFonts w:hint="eastAsia" w:ascii="宋体" w:hAnsi="宋体" w:eastAsia="宋体" w:cs="宋体"/>
          <w:sz w:val="21"/>
          <w:szCs w:val="21"/>
        </w:rPr>
      </w:pPr>
      <w:r>
        <w:rPr>
          <w:rFonts w:hint="eastAsia" w:ascii="宋体" w:hAnsi="宋体" w:eastAsia="宋体" w:cs="宋体"/>
          <w:sz w:val="21"/>
          <w:szCs w:val="21"/>
        </w:rPr>
        <w:t>4、成果资料经验收合格并按验收意见修改完善后，乙方应及时将成果资料移交甲方。移交地点为甲方住所地：覃塘区</w:t>
      </w:r>
      <w:r>
        <w:rPr>
          <w:rFonts w:hint="eastAsia" w:ascii="宋体" w:hAnsi="宋体" w:cs="宋体"/>
          <w:sz w:val="21"/>
          <w:szCs w:val="21"/>
          <w:lang w:eastAsia="zh-CN"/>
        </w:rPr>
        <w:t>农业农村局</w:t>
      </w:r>
      <w:r>
        <w:rPr>
          <w:rFonts w:hint="eastAsia" w:ascii="宋体" w:hAnsi="宋体" w:eastAsia="宋体" w:cs="宋体"/>
          <w:sz w:val="21"/>
          <w:szCs w:val="21"/>
        </w:rPr>
        <w:t>。</w:t>
      </w:r>
    </w:p>
    <w:p w14:paraId="771863DA">
      <w:pPr>
        <w:keepNext w:val="0"/>
        <w:keepLines w:val="0"/>
        <w:pageBreakBefore w:val="0"/>
        <w:widowControl w:val="0"/>
        <w:kinsoku/>
        <w:wordWrap/>
        <w:overflowPunct/>
        <w:topLinePunct w:val="0"/>
        <w:bidi w:val="0"/>
        <w:adjustRightInd w:val="0"/>
        <w:snapToGrid/>
        <w:spacing w:line="560" w:lineRule="exact"/>
        <w:ind w:left="-210" w:leftChars="-100" w:right="-105" w:rightChars="-50" w:firstLine="428" w:firstLineChars="203"/>
        <w:rPr>
          <w:rFonts w:hint="eastAsia" w:ascii="宋体" w:hAnsi="宋体" w:eastAsia="宋体" w:cs="宋体"/>
          <w:b/>
          <w:bCs/>
          <w:sz w:val="21"/>
          <w:szCs w:val="21"/>
          <w:highlight w:val="none"/>
        </w:rPr>
      </w:pPr>
      <w:r>
        <w:rPr>
          <w:rFonts w:hint="eastAsia" w:ascii="宋体" w:hAnsi="宋体" w:eastAsia="宋体" w:cs="宋体"/>
          <w:b/>
          <w:sz w:val="21"/>
          <w:szCs w:val="21"/>
          <w:highlight w:val="none"/>
        </w:rPr>
        <w:t>（四）</w:t>
      </w:r>
      <w:r>
        <w:rPr>
          <w:rFonts w:hint="eastAsia" w:ascii="宋体" w:hAnsi="宋体" w:eastAsia="宋体" w:cs="宋体"/>
          <w:b/>
          <w:bCs/>
          <w:sz w:val="21"/>
          <w:szCs w:val="21"/>
          <w:highlight w:val="none"/>
        </w:rPr>
        <w:t>质量保证。</w:t>
      </w:r>
    </w:p>
    <w:p w14:paraId="20FCAD27">
      <w:pPr>
        <w:keepNext w:val="0"/>
        <w:keepLines w:val="0"/>
        <w:pageBreakBefore w:val="0"/>
        <w:widowControl w:val="0"/>
        <w:kinsoku/>
        <w:wordWrap/>
        <w:overflowPunct/>
        <w:topLinePunct w:val="0"/>
        <w:autoSpaceDE/>
        <w:autoSpaceDN/>
        <w:bidi w:val="0"/>
        <w:adjustRightInd/>
        <w:snapToGrid/>
        <w:spacing w:line="560" w:lineRule="exact"/>
        <w:ind w:left="-210" w:leftChars="-100" w:right="-105" w:rightChars="-50" w:firstLine="426" w:firstLineChars="203"/>
        <w:jc w:val="left"/>
        <w:textAlignment w:val="auto"/>
        <w:rPr>
          <w:rFonts w:hint="eastAsia" w:ascii="宋体" w:hAnsi="宋体" w:eastAsia="宋体" w:cs="宋体"/>
          <w:sz w:val="21"/>
          <w:szCs w:val="21"/>
        </w:rPr>
      </w:pPr>
      <w:r>
        <w:rPr>
          <w:rFonts w:hint="eastAsia" w:ascii="宋体" w:hAnsi="宋体" w:eastAsia="宋体" w:cs="宋体"/>
          <w:sz w:val="21"/>
          <w:szCs w:val="21"/>
        </w:rPr>
        <w:t>1、乙方对交付甲方的成果资料承诺其质量保证期限为</w:t>
      </w:r>
      <w:r>
        <w:rPr>
          <w:rFonts w:hint="eastAsia" w:ascii="宋体" w:hAnsi="宋体" w:cs="宋体"/>
          <w:sz w:val="21"/>
          <w:szCs w:val="21"/>
          <w:lang w:eastAsia="zh-CN"/>
        </w:rPr>
        <w:t>六</w:t>
      </w:r>
      <w:r>
        <w:rPr>
          <w:rFonts w:hint="eastAsia" w:ascii="宋体" w:hAnsi="宋体" w:eastAsia="宋体" w:cs="宋体"/>
          <w:sz w:val="21"/>
          <w:szCs w:val="21"/>
        </w:rPr>
        <w:t>个月</w:t>
      </w:r>
      <w:r>
        <w:rPr>
          <w:rFonts w:hint="eastAsia" w:ascii="宋体" w:hAnsi="宋体" w:eastAsia="宋体" w:cs="宋体"/>
          <w:sz w:val="21"/>
          <w:szCs w:val="21"/>
          <w:lang w:eastAsia="zh-CN"/>
        </w:rPr>
        <w:t>，</w:t>
      </w:r>
      <w:r>
        <w:rPr>
          <w:rFonts w:hint="eastAsia" w:ascii="宋体" w:hAnsi="宋体" w:eastAsia="宋体" w:cs="宋体"/>
          <w:sz w:val="21"/>
          <w:szCs w:val="21"/>
        </w:rPr>
        <w:t>自成果资料验收合格并完成移交之日起计算</w:t>
      </w:r>
      <w:r>
        <w:rPr>
          <w:rFonts w:hint="eastAsia" w:ascii="宋体" w:hAnsi="宋体" w:eastAsia="宋体" w:cs="宋体"/>
          <w:sz w:val="21"/>
          <w:szCs w:val="21"/>
          <w:lang w:eastAsia="zh-CN"/>
        </w:rPr>
        <w:t>质保期</w:t>
      </w:r>
      <w:r>
        <w:rPr>
          <w:rFonts w:hint="eastAsia" w:ascii="宋体" w:hAnsi="宋体" w:eastAsia="宋体" w:cs="宋体"/>
          <w:sz w:val="21"/>
          <w:szCs w:val="21"/>
        </w:rPr>
        <w:t>。若在保证期限内出现质量问题，乙方除能证明是因甲方使用、保管不当的原因造成外，乙方应向甲方支付合同总价款10%的违约金。双方对质量检定不能认同时，由质量监督检验机构提供检验证明。</w:t>
      </w:r>
    </w:p>
    <w:p w14:paraId="017932E5">
      <w:pPr>
        <w:keepNext w:val="0"/>
        <w:keepLines w:val="0"/>
        <w:pageBreakBefore w:val="0"/>
        <w:widowControl w:val="0"/>
        <w:kinsoku/>
        <w:wordWrap/>
        <w:overflowPunct/>
        <w:topLinePunct w:val="0"/>
        <w:autoSpaceDE/>
        <w:autoSpaceDN/>
        <w:bidi w:val="0"/>
        <w:adjustRightInd/>
        <w:snapToGrid/>
        <w:spacing w:line="560" w:lineRule="exact"/>
        <w:ind w:left="-210" w:leftChars="-100" w:right="-105" w:rightChars="-50" w:firstLine="426" w:firstLineChars="203"/>
        <w:jc w:val="left"/>
        <w:textAlignment w:val="auto"/>
        <w:rPr>
          <w:rFonts w:hint="eastAsia" w:ascii="宋体" w:hAnsi="宋体" w:eastAsia="宋体" w:cs="宋体"/>
          <w:sz w:val="21"/>
          <w:szCs w:val="21"/>
        </w:rPr>
      </w:pPr>
      <w:r>
        <w:rPr>
          <w:rFonts w:hint="eastAsia" w:ascii="宋体" w:hAnsi="宋体" w:eastAsia="宋体" w:cs="宋体"/>
          <w:sz w:val="21"/>
          <w:szCs w:val="21"/>
        </w:rPr>
        <w:t>2、甲方在使用乙方提供的成果资料时，由于存在质量缺陷致使该成果资料无法正常使用，则乙方应返还甲方已支付的全部合同价款，并按合同总价款的10%向甲方支付违约金。</w:t>
      </w:r>
      <w:bookmarkEnd w:id="166"/>
    </w:p>
    <w:p w14:paraId="48917DBB">
      <w:pPr>
        <w:keepNext w:val="0"/>
        <w:keepLines w:val="0"/>
        <w:pageBreakBefore w:val="0"/>
        <w:widowControl w:val="0"/>
        <w:kinsoku/>
        <w:wordWrap/>
        <w:overflowPunct/>
        <w:topLinePunct w:val="0"/>
        <w:bidi w:val="0"/>
        <w:snapToGrid/>
        <w:spacing w:line="560" w:lineRule="exact"/>
        <w:ind w:left="-210" w:leftChars="-100" w:right="-105" w:rightChars="-50" w:firstLine="428" w:firstLineChars="203"/>
        <w:rPr>
          <w:rFonts w:hint="eastAsia" w:ascii="宋体" w:hAnsi="宋体" w:eastAsia="宋体" w:cs="宋体"/>
          <w:b/>
          <w:sz w:val="21"/>
          <w:szCs w:val="21"/>
        </w:rPr>
      </w:pPr>
      <w:r>
        <w:rPr>
          <w:rFonts w:hint="eastAsia" w:ascii="宋体" w:hAnsi="宋体" w:eastAsia="宋体" w:cs="宋体"/>
          <w:b/>
          <w:sz w:val="21"/>
          <w:szCs w:val="21"/>
        </w:rPr>
        <w:t>第二条  项目费用</w:t>
      </w:r>
      <w:r>
        <w:rPr>
          <w:rFonts w:hint="eastAsia" w:ascii="宋体" w:hAnsi="宋体" w:eastAsia="宋体" w:cs="宋体"/>
          <w:b/>
          <w:sz w:val="21"/>
          <w:szCs w:val="21"/>
          <w:lang w:eastAsia="zh-CN"/>
        </w:rPr>
        <w:t>情况</w:t>
      </w:r>
      <w:r>
        <w:rPr>
          <w:rFonts w:hint="eastAsia" w:ascii="宋体" w:hAnsi="宋体" w:eastAsia="宋体" w:cs="宋体"/>
          <w:b/>
          <w:sz w:val="21"/>
          <w:szCs w:val="21"/>
        </w:rPr>
        <w:t>和支付方式</w:t>
      </w:r>
    </w:p>
    <w:p w14:paraId="0804B118">
      <w:pPr>
        <w:keepNext w:val="0"/>
        <w:keepLines w:val="0"/>
        <w:pageBreakBefore w:val="0"/>
        <w:widowControl w:val="0"/>
        <w:kinsoku/>
        <w:wordWrap/>
        <w:overflowPunct/>
        <w:topLinePunct w:val="0"/>
        <w:bidi w:val="0"/>
        <w:adjustRightInd w:val="0"/>
        <w:snapToGrid/>
        <w:spacing w:line="560" w:lineRule="exact"/>
        <w:ind w:left="-210" w:leftChars="-100" w:right="-525" w:rightChars="-250" w:firstLine="428" w:firstLineChars="203"/>
        <w:rPr>
          <w:rFonts w:hint="eastAsia" w:ascii="宋体" w:hAnsi="宋体" w:eastAsia="宋体" w:cs="宋体"/>
          <w:sz w:val="21"/>
          <w:szCs w:val="21"/>
          <w:highlight w:val="none"/>
        </w:rPr>
      </w:pPr>
      <w:r>
        <w:rPr>
          <w:rFonts w:hint="eastAsia" w:ascii="宋体" w:hAnsi="宋体" w:eastAsia="宋体" w:cs="宋体"/>
          <w:b/>
          <w:sz w:val="21"/>
          <w:szCs w:val="21"/>
        </w:rPr>
        <w:t>（一）本项目合同总金额：</w:t>
      </w:r>
      <w:r>
        <w:rPr>
          <w:rFonts w:hint="eastAsia" w:ascii="宋体" w:hAnsi="宋体" w:eastAsia="宋体" w:cs="宋体"/>
          <w:sz w:val="21"/>
          <w:szCs w:val="21"/>
          <w:highlight w:val="none"/>
        </w:rPr>
        <w:t>人民币</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u w:val="single"/>
          <w:lang w:val="en-US" w:eastAsia="zh-CN"/>
        </w:rPr>
        <w:t xml:space="preserve">XX万元       </w:t>
      </w:r>
      <w:r>
        <w:rPr>
          <w:rFonts w:hint="eastAsia" w:ascii="宋体" w:hAnsi="宋体" w:eastAsia="宋体" w:cs="宋体"/>
          <w:sz w:val="21"/>
          <w:szCs w:val="21"/>
          <w:highlight w:val="none"/>
        </w:rPr>
        <w:t>整</w:t>
      </w:r>
    </w:p>
    <w:p w14:paraId="397A9418">
      <w:pPr>
        <w:keepNext w:val="0"/>
        <w:keepLines w:val="0"/>
        <w:pageBreakBefore w:val="0"/>
        <w:widowControl w:val="0"/>
        <w:kinsoku/>
        <w:wordWrap/>
        <w:overflowPunct/>
        <w:topLinePunct w:val="0"/>
        <w:bidi w:val="0"/>
        <w:snapToGrid/>
        <w:spacing w:line="560" w:lineRule="exact"/>
        <w:ind w:left="-210" w:leftChars="-100" w:right="-105" w:rightChars="-50" w:firstLine="426" w:firstLineChars="203"/>
        <w:rPr>
          <w:rFonts w:hint="eastAsia" w:ascii="宋体" w:hAnsi="宋体" w:eastAsia="宋体" w:cs="宋体"/>
          <w:color w:val="000000"/>
          <w:sz w:val="21"/>
          <w:szCs w:val="21"/>
          <w:highlight w:val="none"/>
          <w:lang w:val="en-US" w:eastAsia="zh-CN"/>
        </w:rPr>
      </w:pPr>
      <w:r>
        <w:rPr>
          <w:rFonts w:hint="eastAsia" w:ascii="宋体" w:hAnsi="宋体" w:eastAsia="宋体" w:cs="宋体"/>
          <w:sz w:val="21"/>
          <w:szCs w:val="21"/>
          <w:highlight w:val="none"/>
        </w:rPr>
        <w:t>（</w:t>
      </w:r>
      <w:r>
        <w:rPr>
          <w:rFonts w:hint="eastAsia" w:ascii="宋体" w:hAnsi="宋体" w:eastAsia="宋体" w:cs="宋体"/>
          <w:b w:val="0"/>
          <w:bCs w:val="0"/>
          <w:sz w:val="21"/>
          <w:szCs w:val="21"/>
          <w:highlight w:val="none"/>
        </w:rPr>
        <w:t>￥</w:t>
      </w:r>
      <w:r>
        <w:rPr>
          <w:rFonts w:hint="eastAsia" w:ascii="宋体" w:hAnsi="宋体" w:eastAsia="宋体" w:cs="宋体"/>
          <w:b w:val="0"/>
          <w:bCs w:val="0"/>
          <w:sz w:val="21"/>
          <w:szCs w:val="21"/>
          <w:highlight w:val="none"/>
          <w:u w:val="single"/>
          <w:lang w:val="en-US" w:eastAsia="zh-CN"/>
        </w:rPr>
        <w:t xml:space="preserve"> XX万 </w:t>
      </w:r>
      <w:r>
        <w:rPr>
          <w:rFonts w:hint="eastAsia" w:ascii="宋体" w:hAnsi="宋体" w:eastAsia="宋体" w:cs="宋体"/>
          <w:color w:val="000000"/>
          <w:sz w:val="21"/>
          <w:szCs w:val="21"/>
          <w:highlight w:val="none"/>
        </w:rPr>
        <w:t xml:space="preserve"> </w:t>
      </w:r>
      <w:r>
        <w:rPr>
          <w:rFonts w:hint="eastAsia" w:ascii="宋体" w:hAnsi="宋体" w:eastAsia="宋体" w:cs="宋体"/>
          <w:sz w:val="21"/>
          <w:szCs w:val="21"/>
          <w:highlight w:val="none"/>
        </w:rPr>
        <w:t>元）</w:t>
      </w:r>
      <w:r>
        <w:rPr>
          <w:rFonts w:hint="eastAsia" w:ascii="宋体" w:hAnsi="宋体" w:eastAsia="宋体" w:cs="宋体"/>
          <w:sz w:val="21"/>
          <w:szCs w:val="21"/>
        </w:rPr>
        <w:t>。合同合计金额</w:t>
      </w:r>
      <w:r>
        <w:rPr>
          <w:rFonts w:hint="eastAsia" w:ascii="宋体" w:hAnsi="宋体" w:eastAsia="宋体" w:cs="宋体"/>
          <w:sz w:val="21"/>
          <w:szCs w:val="21"/>
          <w:lang w:eastAsia="zh-CN"/>
        </w:rPr>
        <w:t>主要用于县乡</w:t>
      </w:r>
      <w:r>
        <w:rPr>
          <w:rFonts w:hint="eastAsia" w:ascii="宋体" w:hAnsi="宋体" w:eastAsia="宋体" w:cs="宋体"/>
          <w:color w:val="000000"/>
          <w:sz w:val="21"/>
          <w:szCs w:val="21"/>
          <w:lang w:eastAsia="zh-CN"/>
        </w:rPr>
        <w:t>、村的</w:t>
      </w:r>
      <w:r>
        <w:rPr>
          <w:rFonts w:hint="eastAsia" w:ascii="宋体" w:hAnsi="宋体" w:eastAsia="宋体" w:cs="宋体"/>
          <w:color w:val="000000"/>
          <w:sz w:val="21"/>
          <w:szCs w:val="21"/>
          <w:lang w:val="en-US" w:eastAsia="zh-CN"/>
        </w:rPr>
        <w:t>土地延包试</w:t>
      </w:r>
      <w:r>
        <w:rPr>
          <w:rFonts w:hint="eastAsia" w:ascii="宋体" w:hAnsi="宋体" w:eastAsia="宋体" w:cs="宋体"/>
          <w:color w:val="000000"/>
          <w:sz w:val="21"/>
          <w:szCs w:val="21"/>
        </w:rPr>
        <w:t>点业务培训和宣传、入户调查、</w:t>
      </w:r>
      <w:r>
        <w:rPr>
          <w:rFonts w:hint="eastAsia" w:ascii="宋体" w:hAnsi="宋体" w:eastAsia="宋体" w:cs="宋体"/>
          <w:color w:val="000000"/>
          <w:sz w:val="21"/>
          <w:szCs w:val="21"/>
          <w:lang w:eastAsia="zh-CN"/>
        </w:rPr>
        <w:t>材料采购和打印、</w:t>
      </w:r>
      <w:r>
        <w:rPr>
          <w:rFonts w:hint="eastAsia" w:ascii="宋体" w:hAnsi="宋体" w:eastAsia="宋体" w:cs="宋体"/>
          <w:color w:val="000000"/>
          <w:sz w:val="21"/>
          <w:szCs w:val="21"/>
        </w:rPr>
        <w:t>审核公示、</w:t>
      </w:r>
      <w:r>
        <w:rPr>
          <w:rFonts w:hint="eastAsia" w:ascii="宋体" w:hAnsi="宋体" w:eastAsia="宋体" w:cs="宋体"/>
          <w:color w:val="000000"/>
          <w:sz w:val="21"/>
          <w:szCs w:val="21"/>
          <w:lang w:eastAsia="zh-CN"/>
        </w:rPr>
        <w:t>航拍摄像、</w:t>
      </w:r>
      <w:r>
        <w:rPr>
          <w:rFonts w:hint="eastAsia" w:ascii="宋体" w:hAnsi="宋体" w:eastAsia="宋体" w:cs="宋体"/>
          <w:color w:val="000000"/>
          <w:sz w:val="21"/>
          <w:szCs w:val="21"/>
        </w:rPr>
        <w:t>变化地块测绘、完善应用管理软件系统（含合同网签系统</w:t>
      </w:r>
      <w:r>
        <w:rPr>
          <w:rFonts w:hint="eastAsia" w:ascii="宋体" w:hAnsi="宋体" w:eastAsia="宋体" w:cs="宋体"/>
          <w:color w:val="000000"/>
          <w:sz w:val="21"/>
          <w:szCs w:val="21"/>
          <w:lang w:eastAsia="zh-CN"/>
        </w:rPr>
        <w:t>建设和使用</w:t>
      </w:r>
      <w:r>
        <w:rPr>
          <w:rFonts w:hint="eastAsia" w:ascii="宋体" w:hAnsi="宋体" w:eastAsia="宋体" w:cs="宋体"/>
          <w:color w:val="000000"/>
          <w:sz w:val="21"/>
          <w:szCs w:val="21"/>
        </w:rPr>
        <w:t>）和数据库、土地延包合同印制及组织签订、档案整理</w:t>
      </w:r>
      <w:r>
        <w:rPr>
          <w:rFonts w:hint="eastAsia" w:ascii="宋体" w:hAnsi="宋体" w:eastAsia="宋体" w:cs="宋体"/>
          <w:color w:val="000000"/>
          <w:sz w:val="21"/>
          <w:szCs w:val="21"/>
          <w:lang w:eastAsia="zh-CN"/>
        </w:rPr>
        <w:t>及数字化</w:t>
      </w:r>
      <w:r>
        <w:rPr>
          <w:rFonts w:hint="eastAsia" w:ascii="宋体" w:hAnsi="宋体" w:eastAsia="宋体" w:cs="宋体"/>
          <w:color w:val="000000"/>
          <w:sz w:val="21"/>
          <w:szCs w:val="21"/>
        </w:rPr>
        <w:t>等试点工作相关费用和村民代表误工补助；土地承包合同网签系统技术服务费用等</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必要的保险费用和各项税金及实施本项目所需的其他一切费用。</w:t>
      </w:r>
    </w:p>
    <w:p w14:paraId="1911C10D">
      <w:pPr>
        <w:keepNext w:val="0"/>
        <w:keepLines w:val="0"/>
        <w:pageBreakBefore w:val="0"/>
        <w:widowControl w:val="0"/>
        <w:kinsoku/>
        <w:wordWrap/>
        <w:overflowPunct/>
        <w:topLinePunct w:val="0"/>
        <w:bidi w:val="0"/>
        <w:snapToGrid/>
        <w:spacing w:line="560" w:lineRule="exact"/>
        <w:ind w:left="-210" w:leftChars="-100" w:right="-105" w:rightChars="-50" w:firstLine="428" w:firstLineChars="203"/>
        <w:rPr>
          <w:rFonts w:hint="eastAsia" w:ascii="宋体" w:hAnsi="宋体" w:eastAsia="宋体" w:cs="宋体"/>
          <w:sz w:val="21"/>
          <w:szCs w:val="21"/>
        </w:rPr>
      </w:pPr>
      <w:r>
        <w:rPr>
          <w:rFonts w:hint="eastAsia" w:ascii="宋体" w:hAnsi="宋体" w:eastAsia="宋体" w:cs="宋体"/>
          <w:b/>
          <w:sz w:val="21"/>
          <w:szCs w:val="21"/>
        </w:rPr>
        <w:t>（二）付款方式：</w:t>
      </w:r>
      <w:r>
        <w:rPr>
          <w:rFonts w:hint="eastAsia" w:ascii="宋体" w:hAnsi="宋体" w:eastAsia="宋体" w:cs="宋体"/>
          <w:sz w:val="21"/>
          <w:szCs w:val="21"/>
          <w:u w:val="single"/>
        </w:rPr>
        <w:t>银行转账</w:t>
      </w:r>
      <w:r>
        <w:rPr>
          <w:rFonts w:hint="eastAsia" w:ascii="宋体" w:hAnsi="宋体" w:eastAsia="宋体" w:cs="宋体"/>
          <w:sz w:val="21"/>
          <w:szCs w:val="21"/>
        </w:rPr>
        <w:t>。</w:t>
      </w:r>
    </w:p>
    <w:p w14:paraId="64E98681">
      <w:pPr>
        <w:pStyle w:val="14"/>
        <w:keepNext w:val="0"/>
        <w:keepLines w:val="0"/>
        <w:pageBreakBefore w:val="0"/>
        <w:widowControl w:val="0"/>
        <w:kinsoku/>
        <w:wordWrap/>
        <w:overflowPunct/>
        <w:topLinePunct w:val="0"/>
        <w:bidi w:val="0"/>
        <w:snapToGrid/>
        <w:spacing w:line="560" w:lineRule="exact"/>
        <w:ind w:left="-210" w:leftChars="-100" w:right="-105" w:rightChars="-50" w:firstLine="426" w:firstLineChars="203"/>
        <w:rPr>
          <w:rFonts w:hint="eastAsia" w:ascii="宋体" w:hAnsi="宋体" w:eastAsia="宋体" w:cs="宋体"/>
          <w:sz w:val="21"/>
          <w:szCs w:val="21"/>
        </w:rPr>
      </w:pPr>
      <w:r>
        <w:rPr>
          <w:rFonts w:hint="eastAsia" w:ascii="宋体" w:hAnsi="宋体" w:eastAsia="宋体" w:cs="宋体"/>
          <w:sz w:val="21"/>
          <w:szCs w:val="21"/>
        </w:rPr>
        <w:t>1、本合同所有费用计算和支付均以人民币为准。</w:t>
      </w:r>
    </w:p>
    <w:p w14:paraId="071C1F17">
      <w:pPr>
        <w:pStyle w:val="14"/>
        <w:keepNext w:val="0"/>
        <w:keepLines w:val="0"/>
        <w:pageBreakBefore w:val="0"/>
        <w:widowControl w:val="0"/>
        <w:kinsoku/>
        <w:wordWrap/>
        <w:overflowPunct/>
        <w:topLinePunct w:val="0"/>
        <w:bidi w:val="0"/>
        <w:snapToGrid/>
        <w:spacing w:line="560" w:lineRule="exact"/>
        <w:ind w:left="-210" w:leftChars="-100" w:right="-105" w:rightChars="-50" w:firstLine="426" w:firstLineChars="203"/>
        <w:rPr>
          <w:rFonts w:hint="eastAsia" w:ascii="宋体" w:hAnsi="宋体" w:eastAsia="宋体" w:cs="宋体"/>
          <w:sz w:val="21"/>
          <w:szCs w:val="21"/>
        </w:rPr>
      </w:pPr>
      <w:r>
        <w:rPr>
          <w:rFonts w:hint="eastAsia" w:ascii="宋体" w:hAnsi="宋体" w:eastAsia="宋体" w:cs="宋体"/>
          <w:sz w:val="21"/>
          <w:szCs w:val="21"/>
        </w:rPr>
        <w:t>2、根据财政国库管理制度有关规定，甲方应向乙方支付的上述合同价款实行财政</w:t>
      </w:r>
      <w:r>
        <w:rPr>
          <w:rFonts w:hint="eastAsia" w:ascii="宋体" w:hAnsi="宋体" w:eastAsia="宋体" w:cs="宋体"/>
          <w:color w:val="000000"/>
          <w:sz w:val="21"/>
          <w:szCs w:val="21"/>
        </w:rPr>
        <w:t>直接</w:t>
      </w:r>
      <w:r>
        <w:rPr>
          <w:rFonts w:hint="eastAsia" w:ascii="宋体" w:hAnsi="宋体" w:eastAsia="宋体" w:cs="宋体"/>
          <w:sz w:val="21"/>
          <w:szCs w:val="21"/>
        </w:rPr>
        <w:t>支付方式予以支付。即甲方对乙方填写的结算申请单进行审核后1</w:t>
      </w:r>
      <w:r>
        <w:rPr>
          <w:rFonts w:hint="eastAsia" w:ascii="宋体" w:hAnsi="宋体" w:eastAsia="宋体" w:cs="宋体"/>
          <w:sz w:val="21"/>
          <w:szCs w:val="21"/>
          <w:lang w:val="en-US" w:eastAsia="zh-CN"/>
        </w:rPr>
        <w:t>5</w:t>
      </w:r>
      <w:r>
        <w:rPr>
          <w:rFonts w:hint="eastAsia" w:ascii="宋体" w:hAnsi="宋体" w:eastAsia="宋体" w:cs="宋体"/>
          <w:sz w:val="21"/>
          <w:szCs w:val="21"/>
        </w:rPr>
        <w:t>个工作日内为乙方办理拨付经费支付手续。乙方向甲方提供工商税务部门认可的正式发票。在办理上述合同价款支付手续时，乙方应</w:t>
      </w:r>
      <w:r>
        <w:rPr>
          <w:rFonts w:hint="eastAsia" w:ascii="宋体" w:hAnsi="宋体" w:eastAsia="宋体" w:cs="宋体"/>
          <w:sz w:val="21"/>
          <w:szCs w:val="21"/>
          <w:lang w:eastAsia="zh-CN"/>
        </w:rPr>
        <w:t>向甲方</w:t>
      </w:r>
      <w:r>
        <w:rPr>
          <w:rFonts w:hint="eastAsia" w:ascii="宋体" w:hAnsi="宋体" w:eastAsia="宋体" w:cs="宋体"/>
          <w:sz w:val="21"/>
          <w:szCs w:val="21"/>
        </w:rPr>
        <w:t>提交相关成果资料</w:t>
      </w:r>
      <w:r>
        <w:rPr>
          <w:rFonts w:hint="eastAsia" w:ascii="宋体" w:hAnsi="宋体" w:eastAsia="宋体" w:cs="宋体"/>
          <w:sz w:val="21"/>
          <w:szCs w:val="21"/>
          <w:lang w:eastAsia="zh-CN"/>
        </w:rPr>
        <w:t>及</w:t>
      </w:r>
      <w:r>
        <w:rPr>
          <w:rFonts w:hint="eastAsia" w:ascii="宋体" w:hAnsi="宋体" w:eastAsia="宋体" w:cs="宋体"/>
          <w:sz w:val="21"/>
          <w:szCs w:val="21"/>
        </w:rPr>
        <w:t>清单。</w:t>
      </w:r>
    </w:p>
    <w:p w14:paraId="53A7FAFC">
      <w:pPr>
        <w:pStyle w:val="14"/>
        <w:keepNext w:val="0"/>
        <w:keepLines w:val="0"/>
        <w:pageBreakBefore w:val="0"/>
        <w:widowControl w:val="0"/>
        <w:kinsoku/>
        <w:wordWrap/>
        <w:overflowPunct/>
        <w:topLinePunct w:val="0"/>
        <w:bidi w:val="0"/>
        <w:snapToGrid/>
        <w:spacing w:line="560" w:lineRule="exact"/>
        <w:ind w:left="-210" w:leftChars="-100" w:right="-105" w:rightChars="-50" w:firstLine="426" w:firstLineChars="203"/>
        <w:rPr>
          <w:rFonts w:hint="eastAsia" w:ascii="宋体" w:hAnsi="宋体" w:eastAsia="宋体" w:cs="宋体"/>
          <w:sz w:val="21"/>
          <w:szCs w:val="21"/>
          <w:lang w:eastAsia="zh-CN"/>
        </w:rPr>
      </w:pPr>
      <w:r>
        <w:rPr>
          <w:rFonts w:hint="eastAsia" w:ascii="宋体" w:hAnsi="宋体" w:eastAsia="宋体" w:cs="宋体"/>
          <w:sz w:val="21"/>
          <w:szCs w:val="21"/>
          <w:lang w:val="en-US" w:eastAsia="zh-CN"/>
        </w:rPr>
        <w:t>3、本合同签订之日起10个工作日内，甲方向乙方支付总合同款的30%，作为项目预付款；项目实施结束并经验收后15个工作日内，甲方向乙方支付至总合同款的95%，余下合同款的5%至验收合格1年后服务期满无问题后支付。</w:t>
      </w:r>
      <w:r>
        <w:rPr>
          <w:rFonts w:hint="eastAsia" w:ascii="宋体" w:hAnsi="宋体" w:eastAsia="宋体" w:cs="宋体"/>
          <w:sz w:val="21"/>
          <w:szCs w:val="21"/>
        </w:rPr>
        <w:t>在办理上述合同价款支付手续时，乙方应</w:t>
      </w:r>
      <w:r>
        <w:rPr>
          <w:rFonts w:hint="eastAsia" w:ascii="宋体" w:hAnsi="宋体" w:eastAsia="宋体" w:cs="宋体"/>
          <w:sz w:val="21"/>
          <w:szCs w:val="21"/>
          <w:lang w:eastAsia="zh-CN"/>
        </w:rPr>
        <w:t>向甲方</w:t>
      </w:r>
      <w:r>
        <w:rPr>
          <w:rFonts w:hint="eastAsia" w:ascii="宋体" w:hAnsi="宋体" w:eastAsia="宋体" w:cs="宋体"/>
          <w:sz w:val="21"/>
          <w:szCs w:val="21"/>
        </w:rPr>
        <w:t>提交成果资料</w:t>
      </w:r>
      <w:r>
        <w:rPr>
          <w:rFonts w:hint="eastAsia" w:ascii="宋体" w:hAnsi="宋体" w:eastAsia="宋体" w:cs="宋体"/>
          <w:sz w:val="21"/>
          <w:szCs w:val="21"/>
          <w:lang w:eastAsia="zh-CN"/>
        </w:rPr>
        <w:t>及</w:t>
      </w:r>
      <w:r>
        <w:rPr>
          <w:rFonts w:hint="eastAsia" w:ascii="宋体" w:hAnsi="宋体" w:eastAsia="宋体" w:cs="宋体"/>
          <w:sz w:val="21"/>
          <w:szCs w:val="21"/>
        </w:rPr>
        <w:t>清单。</w:t>
      </w:r>
      <w:r>
        <w:rPr>
          <w:rFonts w:hint="eastAsia" w:ascii="宋体" w:hAnsi="宋体" w:eastAsia="宋体" w:cs="宋体"/>
          <w:sz w:val="21"/>
          <w:szCs w:val="21"/>
          <w:lang w:eastAsia="zh-CN"/>
        </w:rPr>
        <w:t>如因支付款情况特殊时，经双方协商同意，甲方也可根据乙方完成项目工作量情况，分批次支付项目款给乙方。</w:t>
      </w:r>
    </w:p>
    <w:p w14:paraId="09333215">
      <w:pPr>
        <w:pStyle w:val="14"/>
        <w:keepNext w:val="0"/>
        <w:keepLines w:val="0"/>
        <w:pageBreakBefore w:val="0"/>
        <w:widowControl w:val="0"/>
        <w:kinsoku/>
        <w:wordWrap/>
        <w:overflowPunct/>
        <w:topLinePunct w:val="0"/>
        <w:bidi w:val="0"/>
        <w:snapToGrid/>
        <w:spacing w:line="560" w:lineRule="exact"/>
        <w:ind w:left="-210" w:leftChars="-100" w:right="-105" w:rightChars="-50" w:firstLine="426" w:firstLineChars="203"/>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sz w:val="21"/>
          <w:szCs w:val="21"/>
          <w:lang w:val="en-US" w:eastAsia="zh-CN"/>
        </w:rPr>
        <w:t>4</w:t>
      </w:r>
      <w:r>
        <w:rPr>
          <w:rFonts w:hint="eastAsia" w:ascii="宋体" w:hAnsi="宋体" w:eastAsia="宋体" w:cs="宋体"/>
          <w:sz w:val="21"/>
          <w:szCs w:val="21"/>
        </w:rPr>
        <w:t>、项目成果资料质保期为</w:t>
      </w:r>
      <w:r>
        <w:rPr>
          <w:rFonts w:hint="eastAsia" w:ascii="宋体" w:hAnsi="宋体" w:eastAsia="宋体" w:cs="宋体"/>
          <w:sz w:val="21"/>
          <w:szCs w:val="21"/>
          <w:lang w:eastAsia="zh-CN"/>
        </w:rPr>
        <w:t>六</w:t>
      </w:r>
      <w:r>
        <w:rPr>
          <w:rFonts w:hint="eastAsia" w:ascii="宋体" w:hAnsi="宋体" w:eastAsia="宋体" w:cs="宋体"/>
          <w:sz w:val="21"/>
          <w:szCs w:val="21"/>
        </w:rPr>
        <w:t>个月，成果上交之日起</w:t>
      </w:r>
      <w:r>
        <w:rPr>
          <w:rFonts w:hint="eastAsia" w:ascii="宋体" w:hAnsi="宋体" w:eastAsia="宋体" w:cs="宋体"/>
          <w:sz w:val="21"/>
          <w:szCs w:val="21"/>
          <w:lang w:eastAsia="zh-CN"/>
        </w:rPr>
        <w:t>六</w:t>
      </w:r>
      <w:r>
        <w:rPr>
          <w:rFonts w:hint="eastAsia" w:ascii="宋体" w:hAnsi="宋体" w:eastAsia="宋体" w:cs="宋体"/>
          <w:sz w:val="21"/>
          <w:szCs w:val="21"/>
        </w:rPr>
        <w:t>个月内若出现质量问题，致使成果资料无法正常使用的，乙方应在1个月内提供合格成果资料，否则，甲方有权向乙方追偿相关损失。</w:t>
      </w:r>
    </w:p>
    <w:p w14:paraId="6ED8C0CD">
      <w:pPr>
        <w:keepNext w:val="0"/>
        <w:keepLines w:val="0"/>
        <w:pageBreakBefore w:val="0"/>
        <w:widowControl w:val="0"/>
        <w:kinsoku/>
        <w:wordWrap/>
        <w:overflowPunct/>
        <w:topLinePunct w:val="0"/>
        <w:bidi w:val="0"/>
        <w:snapToGrid/>
        <w:spacing w:line="560" w:lineRule="exact"/>
        <w:ind w:left="-210" w:leftChars="-100" w:right="-105" w:rightChars="-50" w:firstLine="428" w:firstLineChars="203"/>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第三条  双方的责任和义务</w:t>
      </w:r>
    </w:p>
    <w:p w14:paraId="3674E016">
      <w:pPr>
        <w:keepNext w:val="0"/>
        <w:keepLines w:val="0"/>
        <w:pageBreakBefore w:val="0"/>
        <w:widowControl w:val="0"/>
        <w:kinsoku/>
        <w:wordWrap/>
        <w:overflowPunct/>
        <w:topLinePunct w:val="0"/>
        <w:bidi w:val="0"/>
        <w:snapToGrid/>
        <w:spacing w:line="560" w:lineRule="exact"/>
        <w:ind w:left="-210" w:leftChars="-100" w:right="-105" w:rightChars="-50" w:firstLine="428" w:firstLineChars="203"/>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（一）甲方的责任和义务。</w:t>
      </w:r>
    </w:p>
    <w:p w14:paraId="37806B0D">
      <w:pPr>
        <w:keepNext w:val="0"/>
        <w:keepLines w:val="0"/>
        <w:pageBreakBefore w:val="0"/>
        <w:widowControl w:val="0"/>
        <w:kinsoku/>
        <w:wordWrap/>
        <w:overflowPunct/>
        <w:topLinePunct w:val="0"/>
        <w:bidi w:val="0"/>
        <w:snapToGrid/>
        <w:spacing w:line="560" w:lineRule="exact"/>
        <w:ind w:left="-210" w:leftChars="-100" w:right="-105" w:rightChars="-50" w:firstLine="426" w:firstLineChars="203"/>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1、负责本项目</w:t>
      </w:r>
      <w:r>
        <w:rPr>
          <w:rFonts w:hint="eastAsia" w:ascii="宋体" w:hAnsi="宋体" w:eastAsia="宋体" w:cs="宋体"/>
          <w:color w:val="000000" w:themeColor="text1"/>
          <w:sz w:val="21"/>
          <w:szCs w:val="21"/>
          <w:highlight w:val="none"/>
          <w:lang w:eastAsia="zh-CN"/>
          <w14:textFill>
            <w14:solidFill>
              <w14:schemeClr w14:val="tx1"/>
            </w14:solidFill>
          </w14:textFill>
        </w:rPr>
        <w:t>的法律法规政策解读，</w:t>
      </w:r>
      <w:r>
        <w:rPr>
          <w:rFonts w:hint="eastAsia" w:ascii="宋体" w:hAnsi="宋体" w:eastAsia="宋体" w:cs="宋体"/>
          <w:color w:val="000000" w:themeColor="text1"/>
          <w:sz w:val="21"/>
          <w:szCs w:val="21"/>
          <w:highlight w:val="none"/>
          <w14:textFill>
            <w14:solidFill>
              <w14:schemeClr w14:val="tx1"/>
            </w14:solidFill>
          </w14:textFill>
        </w:rPr>
        <w:t>主要工作和内容的确认。协调项目实施关键问题，审查</w:t>
      </w:r>
      <w:r>
        <w:rPr>
          <w:rFonts w:hint="eastAsia" w:ascii="宋体" w:hAnsi="宋体" w:eastAsia="宋体" w:cs="宋体"/>
          <w:color w:val="000000" w:themeColor="text1"/>
          <w:sz w:val="21"/>
          <w:szCs w:val="21"/>
          <w:highlight w:val="none"/>
          <w:lang w:eastAsia="zh-CN"/>
          <w14:textFill>
            <w14:solidFill>
              <w14:schemeClr w14:val="tx1"/>
            </w14:solidFill>
          </w14:textFill>
        </w:rPr>
        <w:t>和督导</w:t>
      </w:r>
      <w:r>
        <w:rPr>
          <w:rFonts w:hint="eastAsia" w:ascii="宋体" w:hAnsi="宋体" w:eastAsia="宋体" w:cs="宋体"/>
          <w:color w:val="000000" w:themeColor="text1"/>
          <w:sz w:val="21"/>
          <w:szCs w:val="21"/>
          <w:highlight w:val="none"/>
          <w14:textFill>
            <w14:solidFill>
              <w14:schemeClr w14:val="tx1"/>
            </w14:solidFill>
          </w14:textFill>
        </w:rPr>
        <w:t>项目整体规划与进度，组织制定项目质量技术要求。</w:t>
      </w:r>
    </w:p>
    <w:p w14:paraId="17557958">
      <w:pPr>
        <w:keepNext w:val="0"/>
        <w:keepLines w:val="0"/>
        <w:pageBreakBefore w:val="0"/>
        <w:widowControl w:val="0"/>
        <w:kinsoku/>
        <w:wordWrap/>
        <w:overflowPunct/>
        <w:topLinePunct w:val="0"/>
        <w:bidi w:val="0"/>
        <w:snapToGrid/>
        <w:spacing w:line="560" w:lineRule="exact"/>
        <w:ind w:left="-210" w:leftChars="-100" w:right="-105" w:rightChars="-50" w:firstLine="426" w:firstLineChars="203"/>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2、负责向乙方提供项目实施相关</w:t>
      </w:r>
      <w:r>
        <w:rPr>
          <w:rFonts w:hint="eastAsia" w:ascii="宋体" w:hAnsi="宋体" w:eastAsia="宋体" w:cs="宋体"/>
          <w:color w:val="000000" w:themeColor="text1"/>
          <w:sz w:val="21"/>
          <w:szCs w:val="21"/>
          <w:highlight w:val="none"/>
          <w:lang w:eastAsia="zh-CN"/>
          <w14:textFill>
            <w14:solidFill>
              <w14:schemeClr w14:val="tx1"/>
            </w14:solidFill>
          </w14:textFill>
        </w:rPr>
        <w:t>现有的</w:t>
      </w:r>
      <w:r>
        <w:rPr>
          <w:rFonts w:hint="eastAsia" w:ascii="宋体" w:hAnsi="宋体" w:eastAsia="宋体" w:cs="宋体"/>
          <w:color w:val="000000" w:themeColor="text1"/>
          <w:sz w:val="21"/>
          <w:szCs w:val="21"/>
          <w:highlight w:val="none"/>
          <w14:textFill>
            <w14:solidFill>
              <w14:schemeClr w14:val="tx1"/>
            </w14:solidFill>
          </w14:textFill>
        </w:rPr>
        <w:t>基础资料和信息，对于项目有关问题有解释和澄清的权利与义务。</w:t>
      </w:r>
    </w:p>
    <w:p w14:paraId="08BECC5E">
      <w:pPr>
        <w:keepNext w:val="0"/>
        <w:keepLines w:val="0"/>
        <w:pageBreakBefore w:val="0"/>
        <w:widowControl w:val="0"/>
        <w:kinsoku/>
        <w:wordWrap/>
        <w:overflowPunct/>
        <w:topLinePunct w:val="0"/>
        <w:bidi w:val="0"/>
        <w:snapToGrid/>
        <w:spacing w:line="560" w:lineRule="exact"/>
        <w:ind w:left="-210" w:leftChars="-100" w:right="-105" w:rightChars="-50" w:firstLine="426" w:firstLineChars="203"/>
        <w:rPr>
          <w:rFonts w:hint="eastAsia" w:ascii="宋体" w:hAnsi="宋体" w:eastAsia="宋体" w:cs="宋体"/>
          <w:sz w:val="21"/>
          <w:szCs w:val="21"/>
          <w:highlight w:val="none"/>
        </w:rPr>
      </w:pPr>
      <w:r>
        <w:rPr>
          <w:rFonts w:hint="eastAsia" w:ascii="宋体" w:hAnsi="宋体" w:eastAsia="宋体" w:cs="宋体"/>
          <w:sz w:val="21"/>
          <w:szCs w:val="21"/>
          <w:highlight w:val="none"/>
        </w:rPr>
        <w:t>3、对乙方的本合同履行情况随时进行监督检查。</w:t>
      </w:r>
      <w:r>
        <w:rPr>
          <w:rFonts w:hint="eastAsia" w:ascii="宋体" w:hAnsi="宋体" w:eastAsia="宋体" w:cs="宋体"/>
          <w:sz w:val="21"/>
          <w:szCs w:val="21"/>
          <w:highlight w:val="none"/>
          <w:lang w:eastAsia="zh-CN"/>
        </w:rPr>
        <w:t>乙方不得将本合同项目发包（安排）给第三方去实施，甲方一经发现，有权解除本合同。</w:t>
      </w:r>
    </w:p>
    <w:p w14:paraId="535FAB2F">
      <w:pPr>
        <w:keepNext w:val="0"/>
        <w:keepLines w:val="0"/>
        <w:pageBreakBefore w:val="0"/>
        <w:widowControl w:val="0"/>
        <w:kinsoku/>
        <w:wordWrap/>
        <w:overflowPunct/>
        <w:topLinePunct w:val="0"/>
        <w:bidi w:val="0"/>
        <w:snapToGrid/>
        <w:spacing w:line="560" w:lineRule="exact"/>
        <w:ind w:left="-210" w:leftChars="-100" w:right="-105" w:rightChars="-50" w:firstLine="426" w:firstLineChars="203"/>
        <w:rPr>
          <w:rFonts w:hint="eastAsia" w:ascii="宋体" w:hAnsi="宋体" w:eastAsia="宋体" w:cs="宋体"/>
          <w:sz w:val="21"/>
          <w:szCs w:val="21"/>
          <w:highlight w:val="none"/>
        </w:rPr>
      </w:pPr>
      <w:r>
        <w:rPr>
          <w:rFonts w:hint="eastAsia" w:ascii="宋体" w:hAnsi="宋体" w:eastAsia="宋体" w:cs="宋体"/>
          <w:sz w:val="21"/>
          <w:szCs w:val="21"/>
          <w:highlight w:val="none"/>
        </w:rPr>
        <w:t>4、向乙方支付项目合同价款。</w:t>
      </w:r>
    </w:p>
    <w:p w14:paraId="6DE63C2B">
      <w:pPr>
        <w:keepNext w:val="0"/>
        <w:keepLines w:val="0"/>
        <w:pageBreakBefore w:val="0"/>
        <w:widowControl w:val="0"/>
        <w:kinsoku/>
        <w:wordWrap/>
        <w:overflowPunct/>
        <w:topLinePunct w:val="0"/>
        <w:bidi w:val="0"/>
        <w:snapToGrid/>
        <w:spacing w:line="560" w:lineRule="exact"/>
        <w:ind w:left="-210" w:leftChars="-100" w:right="-105" w:rightChars="-50" w:firstLine="426" w:firstLineChars="203"/>
        <w:rPr>
          <w:rFonts w:hint="eastAsia" w:ascii="宋体" w:hAnsi="宋体" w:eastAsia="宋体" w:cs="宋体"/>
          <w:sz w:val="21"/>
          <w:szCs w:val="21"/>
          <w:highlight w:val="none"/>
        </w:rPr>
      </w:pPr>
      <w:r>
        <w:rPr>
          <w:rFonts w:hint="eastAsia" w:ascii="宋体" w:hAnsi="宋体" w:eastAsia="宋体" w:cs="宋体"/>
          <w:sz w:val="21"/>
          <w:szCs w:val="21"/>
          <w:highlight w:val="none"/>
        </w:rPr>
        <w:t>5、因甲方原因引起返工、修改的经费支出由甲方承担，工期顺延。</w:t>
      </w:r>
    </w:p>
    <w:p w14:paraId="1A788B20">
      <w:pPr>
        <w:keepNext w:val="0"/>
        <w:keepLines w:val="0"/>
        <w:pageBreakBefore w:val="0"/>
        <w:widowControl w:val="0"/>
        <w:kinsoku/>
        <w:wordWrap/>
        <w:overflowPunct/>
        <w:topLinePunct w:val="0"/>
        <w:bidi w:val="0"/>
        <w:snapToGrid/>
        <w:spacing w:line="560" w:lineRule="exact"/>
        <w:ind w:left="-210" w:leftChars="-100" w:right="-105" w:rightChars="-50" w:firstLine="428" w:firstLineChars="203"/>
        <w:rPr>
          <w:rFonts w:hint="eastAsia" w:ascii="宋体" w:hAnsi="宋体" w:eastAsia="宋体" w:cs="宋体"/>
          <w:b/>
          <w:sz w:val="21"/>
          <w:szCs w:val="21"/>
          <w:highlight w:val="none"/>
        </w:rPr>
      </w:pPr>
      <w:r>
        <w:rPr>
          <w:rFonts w:hint="eastAsia" w:ascii="宋体" w:hAnsi="宋体" w:eastAsia="宋体" w:cs="宋体"/>
          <w:b/>
          <w:sz w:val="21"/>
          <w:szCs w:val="21"/>
          <w:highlight w:val="none"/>
        </w:rPr>
        <w:t>（二）乙方的责任和义务。</w:t>
      </w:r>
    </w:p>
    <w:p w14:paraId="5D5E3498">
      <w:pPr>
        <w:keepNext w:val="0"/>
        <w:keepLines w:val="0"/>
        <w:pageBreakBefore w:val="0"/>
        <w:widowControl w:val="0"/>
        <w:kinsoku/>
        <w:wordWrap/>
        <w:overflowPunct/>
        <w:topLinePunct w:val="0"/>
        <w:bidi w:val="0"/>
        <w:snapToGrid/>
        <w:spacing w:line="560" w:lineRule="exact"/>
        <w:ind w:left="-210" w:leftChars="-100" w:right="-105" w:rightChars="-50" w:firstLine="426" w:firstLineChars="203"/>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1、合同签定后，</w:t>
      </w:r>
      <w:r>
        <w:rPr>
          <w:rFonts w:hint="eastAsia" w:ascii="宋体" w:hAnsi="宋体" w:eastAsia="宋体" w:cs="宋体"/>
          <w:sz w:val="21"/>
          <w:szCs w:val="21"/>
          <w:highlight w:val="none"/>
          <w:lang w:val="en-US" w:eastAsia="zh-CN"/>
        </w:rPr>
        <w:t>7个自然日内</w:t>
      </w:r>
      <w:r>
        <w:rPr>
          <w:rFonts w:hint="eastAsia" w:ascii="宋体" w:hAnsi="宋体" w:eastAsia="宋体" w:cs="宋体"/>
          <w:sz w:val="21"/>
          <w:szCs w:val="21"/>
          <w:highlight w:val="none"/>
        </w:rPr>
        <w:t>进场</w:t>
      </w:r>
      <w:r>
        <w:rPr>
          <w:rFonts w:hint="eastAsia" w:ascii="宋体" w:hAnsi="宋体" w:eastAsia="宋体" w:cs="宋体"/>
          <w:sz w:val="21"/>
          <w:szCs w:val="21"/>
          <w:highlight w:val="none"/>
          <w:lang w:eastAsia="zh-CN"/>
        </w:rPr>
        <w:t>开展工作，否则甲方有权终止本项目合同。项目在实施过程中，服从甲方的工作指导、工作安排和工作监督检查，对甲方提出存在影响工作推进的问题情况及时完善、整改和改进，否则甲方有权终止本项目合同。</w:t>
      </w:r>
    </w:p>
    <w:p w14:paraId="752A0B74">
      <w:pPr>
        <w:keepNext w:val="0"/>
        <w:keepLines w:val="0"/>
        <w:pageBreakBefore w:val="0"/>
        <w:widowControl w:val="0"/>
        <w:kinsoku/>
        <w:wordWrap/>
        <w:overflowPunct/>
        <w:topLinePunct w:val="0"/>
        <w:bidi w:val="0"/>
        <w:snapToGrid/>
        <w:spacing w:line="560" w:lineRule="exact"/>
        <w:ind w:left="-210" w:leftChars="-100" w:right="-105" w:rightChars="-50" w:firstLine="426" w:firstLineChars="203"/>
        <w:rPr>
          <w:rFonts w:hint="eastAsia" w:ascii="宋体" w:hAnsi="宋体" w:eastAsia="宋体" w:cs="宋体"/>
          <w:sz w:val="21"/>
          <w:szCs w:val="21"/>
        </w:rPr>
      </w:pPr>
      <w:r>
        <w:rPr>
          <w:rFonts w:hint="eastAsia" w:ascii="宋体" w:hAnsi="宋体" w:eastAsia="宋体" w:cs="宋体"/>
          <w:sz w:val="21"/>
          <w:szCs w:val="21"/>
          <w:highlight w:val="none"/>
        </w:rPr>
        <w:t>2、按本合同约定的标准进行详细技术设计，编制</w:t>
      </w:r>
      <w:r>
        <w:rPr>
          <w:rFonts w:hint="eastAsia" w:ascii="宋体" w:hAnsi="宋体" w:eastAsia="宋体" w:cs="宋体"/>
          <w:sz w:val="21"/>
          <w:szCs w:val="21"/>
        </w:rPr>
        <w:t>《技术设计书》，经评审的《技术设计书》应在合同签订一个月内报甲方备案。</w:t>
      </w:r>
    </w:p>
    <w:p w14:paraId="241E0573">
      <w:pPr>
        <w:keepNext w:val="0"/>
        <w:keepLines w:val="0"/>
        <w:pageBreakBefore w:val="0"/>
        <w:widowControl w:val="0"/>
        <w:kinsoku/>
        <w:wordWrap/>
        <w:overflowPunct/>
        <w:topLinePunct w:val="0"/>
        <w:bidi w:val="0"/>
        <w:snapToGrid/>
        <w:spacing w:line="560" w:lineRule="exact"/>
        <w:ind w:left="-210" w:leftChars="-100" w:right="-105" w:rightChars="-50" w:firstLine="426" w:firstLineChars="203"/>
        <w:rPr>
          <w:rFonts w:hint="eastAsia" w:ascii="宋体" w:hAnsi="宋体" w:eastAsia="宋体" w:cs="宋体"/>
          <w:sz w:val="21"/>
          <w:szCs w:val="21"/>
        </w:rPr>
      </w:pPr>
      <w:r>
        <w:rPr>
          <w:rFonts w:hint="eastAsia" w:ascii="宋体" w:hAnsi="宋体" w:eastAsia="宋体" w:cs="宋体"/>
          <w:sz w:val="21"/>
          <w:szCs w:val="21"/>
        </w:rPr>
        <w:t>3、严格按本合同约定及相关文件所确定的技术要求组织项目实施，并积极采取措施保证项目在合同期限内完成，向甲方交付验收合格的成果资料。未经甲方书面许可，不得擅自变更项目实施内容。</w:t>
      </w:r>
    </w:p>
    <w:p w14:paraId="1CDF349D">
      <w:pPr>
        <w:keepNext w:val="0"/>
        <w:keepLines w:val="0"/>
        <w:pageBreakBefore w:val="0"/>
        <w:widowControl w:val="0"/>
        <w:kinsoku/>
        <w:wordWrap/>
        <w:overflowPunct/>
        <w:topLinePunct w:val="0"/>
        <w:bidi w:val="0"/>
        <w:snapToGrid/>
        <w:spacing w:line="560" w:lineRule="exact"/>
        <w:ind w:left="-210" w:leftChars="-100" w:right="-105" w:rightChars="-50" w:firstLine="426" w:firstLineChars="203"/>
        <w:rPr>
          <w:rFonts w:hint="eastAsia" w:ascii="宋体" w:hAnsi="宋体" w:eastAsia="宋体" w:cs="宋体"/>
          <w:sz w:val="21"/>
          <w:szCs w:val="21"/>
        </w:rPr>
      </w:pPr>
      <w:r>
        <w:rPr>
          <w:rFonts w:hint="eastAsia" w:ascii="宋体" w:hAnsi="宋体" w:eastAsia="宋体" w:cs="宋体"/>
          <w:sz w:val="21"/>
          <w:szCs w:val="21"/>
        </w:rPr>
        <w:t>4、按</w:t>
      </w:r>
      <w:r>
        <w:rPr>
          <w:rFonts w:hint="eastAsia" w:ascii="宋体" w:hAnsi="宋体" w:eastAsia="宋体" w:cs="宋体"/>
          <w:sz w:val="21"/>
          <w:szCs w:val="21"/>
          <w:lang w:eastAsia="zh-CN"/>
        </w:rPr>
        <w:t>甲方</w:t>
      </w:r>
      <w:r>
        <w:rPr>
          <w:rFonts w:hint="eastAsia" w:ascii="宋体" w:hAnsi="宋体" w:eastAsia="宋体" w:cs="宋体"/>
          <w:sz w:val="21"/>
          <w:szCs w:val="21"/>
        </w:rPr>
        <w:t>要求及时向甲方通报项目进展情况。</w:t>
      </w:r>
    </w:p>
    <w:p w14:paraId="48373D9B">
      <w:pPr>
        <w:keepNext w:val="0"/>
        <w:keepLines w:val="0"/>
        <w:pageBreakBefore w:val="0"/>
        <w:widowControl w:val="0"/>
        <w:kinsoku/>
        <w:wordWrap/>
        <w:overflowPunct/>
        <w:topLinePunct w:val="0"/>
        <w:bidi w:val="0"/>
        <w:snapToGrid/>
        <w:spacing w:line="560" w:lineRule="exact"/>
        <w:ind w:left="-210" w:leftChars="-100" w:right="-105" w:rightChars="-50" w:firstLine="426" w:firstLineChars="203"/>
        <w:rPr>
          <w:rFonts w:hint="eastAsia" w:ascii="宋体" w:hAnsi="宋体" w:eastAsia="宋体" w:cs="宋体"/>
          <w:sz w:val="21"/>
          <w:szCs w:val="21"/>
        </w:rPr>
      </w:pPr>
      <w:r>
        <w:rPr>
          <w:rFonts w:hint="eastAsia" w:ascii="宋体" w:hAnsi="宋体" w:eastAsia="宋体" w:cs="宋体"/>
          <w:sz w:val="21"/>
          <w:szCs w:val="21"/>
        </w:rPr>
        <w:t>5、合同履行过程中，乙方应加强安全生产管理，并自行承担各项安全生产责任。</w:t>
      </w:r>
    </w:p>
    <w:p w14:paraId="7A33E60A">
      <w:pPr>
        <w:keepNext w:val="0"/>
        <w:keepLines w:val="0"/>
        <w:pageBreakBefore w:val="0"/>
        <w:widowControl w:val="0"/>
        <w:kinsoku/>
        <w:wordWrap/>
        <w:overflowPunct/>
        <w:topLinePunct w:val="0"/>
        <w:bidi w:val="0"/>
        <w:snapToGrid/>
        <w:spacing w:line="560" w:lineRule="exact"/>
        <w:ind w:left="-210" w:leftChars="-100" w:right="-105" w:rightChars="-50" w:firstLine="426" w:firstLineChars="203"/>
        <w:rPr>
          <w:rFonts w:hint="eastAsia" w:ascii="宋体" w:hAnsi="宋体" w:eastAsia="宋体" w:cs="宋体"/>
          <w:sz w:val="21"/>
          <w:szCs w:val="21"/>
        </w:rPr>
      </w:pPr>
      <w:r>
        <w:rPr>
          <w:rFonts w:hint="eastAsia" w:ascii="宋体" w:hAnsi="宋体" w:eastAsia="宋体" w:cs="宋体"/>
          <w:sz w:val="21"/>
          <w:szCs w:val="21"/>
        </w:rPr>
        <w:t>6、乙方负责成果资料移交甲方前的妥善保管工作。因保管不善造成毁损、灭失的，应当承担相应责任。</w:t>
      </w:r>
    </w:p>
    <w:p w14:paraId="0F2A552F">
      <w:pPr>
        <w:keepNext w:val="0"/>
        <w:keepLines w:val="0"/>
        <w:pageBreakBefore w:val="0"/>
        <w:widowControl w:val="0"/>
        <w:kinsoku/>
        <w:wordWrap/>
        <w:overflowPunct/>
        <w:topLinePunct w:val="0"/>
        <w:bidi w:val="0"/>
        <w:snapToGrid/>
        <w:spacing w:line="560" w:lineRule="exact"/>
        <w:ind w:left="-210" w:leftChars="-100" w:right="-105" w:rightChars="-50" w:firstLine="426" w:firstLineChars="203"/>
        <w:rPr>
          <w:rFonts w:hint="eastAsia" w:ascii="宋体" w:hAnsi="宋体" w:eastAsia="宋体" w:cs="宋体"/>
          <w:sz w:val="21"/>
          <w:szCs w:val="21"/>
        </w:rPr>
      </w:pPr>
      <w:r>
        <w:rPr>
          <w:rFonts w:hint="eastAsia" w:ascii="宋体" w:hAnsi="宋体" w:eastAsia="宋体" w:cs="宋体"/>
          <w:sz w:val="21"/>
          <w:szCs w:val="21"/>
        </w:rPr>
        <w:t>7、保守国家秘密，妥善保管成果资料。不得留存复制品及技术资料、不得以任何形式向任何第三方提供或复制成果资料。对认定为不合格且不能提供甲方使用的成果资料，应按国家有关规定，在甲方监督下销毁。</w:t>
      </w:r>
    </w:p>
    <w:p w14:paraId="67E9F072">
      <w:pPr>
        <w:keepNext w:val="0"/>
        <w:keepLines w:val="0"/>
        <w:pageBreakBefore w:val="0"/>
        <w:widowControl w:val="0"/>
        <w:kinsoku/>
        <w:wordWrap/>
        <w:overflowPunct/>
        <w:topLinePunct w:val="0"/>
        <w:bidi w:val="0"/>
        <w:snapToGrid/>
        <w:spacing w:line="560" w:lineRule="exact"/>
        <w:ind w:left="-210" w:leftChars="-100" w:right="-105" w:rightChars="-50" w:firstLine="426" w:firstLineChars="203"/>
        <w:rPr>
          <w:rFonts w:hint="eastAsia" w:ascii="宋体" w:hAnsi="宋体" w:eastAsia="宋体" w:cs="宋体"/>
          <w:sz w:val="21"/>
          <w:szCs w:val="21"/>
        </w:rPr>
      </w:pPr>
      <w:r>
        <w:rPr>
          <w:rFonts w:hint="eastAsia" w:ascii="宋体" w:hAnsi="宋体" w:eastAsia="宋体" w:cs="宋体"/>
          <w:sz w:val="21"/>
          <w:szCs w:val="21"/>
        </w:rPr>
        <w:t>8、在任何情况下，乙方对所完成的成果资料均不享有留置权。</w:t>
      </w:r>
    </w:p>
    <w:p w14:paraId="7A720EA9">
      <w:pPr>
        <w:pStyle w:val="14"/>
        <w:keepNext w:val="0"/>
        <w:keepLines w:val="0"/>
        <w:pageBreakBefore w:val="0"/>
        <w:widowControl w:val="0"/>
        <w:kinsoku/>
        <w:wordWrap/>
        <w:overflowPunct/>
        <w:topLinePunct w:val="0"/>
        <w:autoSpaceDE w:val="0"/>
        <w:autoSpaceDN w:val="0"/>
        <w:bidi w:val="0"/>
        <w:adjustRightInd w:val="0"/>
        <w:snapToGrid/>
        <w:spacing w:line="560" w:lineRule="exact"/>
        <w:ind w:left="-210" w:leftChars="-100" w:right="-105" w:rightChars="-50" w:firstLine="426" w:firstLineChars="203"/>
        <w:textAlignment w:val="baseline"/>
        <w:rPr>
          <w:rFonts w:hint="eastAsia" w:ascii="宋体" w:hAnsi="宋体" w:eastAsia="宋体" w:cs="宋体"/>
          <w:sz w:val="21"/>
          <w:szCs w:val="21"/>
          <w:highlight w:val="none"/>
        </w:rPr>
      </w:pPr>
      <w:r>
        <w:rPr>
          <w:rFonts w:hint="eastAsia" w:ascii="宋体" w:hAnsi="宋体" w:eastAsia="宋体" w:cs="宋体"/>
          <w:sz w:val="21"/>
          <w:szCs w:val="21"/>
        </w:rPr>
        <w:t>9、</w:t>
      </w:r>
      <w:r>
        <w:rPr>
          <w:rFonts w:hint="eastAsia" w:ascii="宋体" w:hAnsi="宋体" w:eastAsia="宋体" w:cs="宋体"/>
          <w:sz w:val="21"/>
          <w:szCs w:val="21"/>
          <w:highlight w:val="none"/>
        </w:rPr>
        <w:t>配合甲方对本合同履行情况的监督检查。</w:t>
      </w:r>
    </w:p>
    <w:p w14:paraId="1A7707F3">
      <w:pPr>
        <w:pStyle w:val="14"/>
        <w:keepNext w:val="0"/>
        <w:keepLines w:val="0"/>
        <w:pageBreakBefore w:val="0"/>
        <w:widowControl w:val="0"/>
        <w:kinsoku/>
        <w:wordWrap/>
        <w:overflowPunct/>
        <w:topLinePunct w:val="0"/>
        <w:autoSpaceDE w:val="0"/>
        <w:autoSpaceDN w:val="0"/>
        <w:bidi w:val="0"/>
        <w:adjustRightInd w:val="0"/>
        <w:snapToGrid/>
        <w:spacing w:line="560" w:lineRule="exact"/>
        <w:ind w:left="-210" w:leftChars="-100" w:right="-105" w:rightChars="-50" w:firstLine="426" w:firstLineChars="203"/>
        <w:textAlignment w:val="baseline"/>
        <w:rPr>
          <w:rFonts w:hint="eastAsia" w:ascii="宋体" w:hAnsi="宋体" w:eastAsia="宋体" w:cs="宋体"/>
          <w:b/>
          <w:sz w:val="21"/>
          <w:szCs w:val="21"/>
          <w:highlight w:val="none"/>
          <w:lang w:eastAsia="zh-CN"/>
        </w:rPr>
      </w:pPr>
      <w:r>
        <w:rPr>
          <w:rFonts w:hint="eastAsia" w:ascii="宋体" w:hAnsi="宋体" w:eastAsia="宋体" w:cs="宋体"/>
          <w:sz w:val="21"/>
          <w:szCs w:val="21"/>
          <w:highlight w:val="none"/>
        </w:rPr>
        <w:t>10、由于乙方原因造成返工、需进行二次验收或多次验收所发生的费用及由此给甲方造成的损失由乙方承担。</w:t>
      </w:r>
      <w:r>
        <w:rPr>
          <w:rFonts w:hint="eastAsia" w:ascii="宋体" w:hAnsi="宋体" w:eastAsia="宋体" w:cs="宋体"/>
          <w:sz w:val="21"/>
          <w:szCs w:val="21"/>
          <w:highlight w:val="none"/>
          <w:lang w:eastAsia="zh-CN"/>
        </w:rPr>
        <w:t>由于乙方原因，造成工作被动或甲方被上级有关部门工作通报的，甲方可视情况对乙方进行约谈、问责或终止合同。</w:t>
      </w:r>
    </w:p>
    <w:p w14:paraId="142F280C">
      <w:pPr>
        <w:keepNext w:val="0"/>
        <w:keepLines w:val="0"/>
        <w:pageBreakBefore w:val="0"/>
        <w:widowControl w:val="0"/>
        <w:kinsoku/>
        <w:wordWrap/>
        <w:overflowPunct/>
        <w:topLinePunct w:val="0"/>
        <w:bidi w:val="0"/>
        <w:snapToGrid/>
        <w:spacing w:line="560" w:lineRule="exact"/>
        <w:ind w:left="-210" w:leftChars="-100" w:right="-105" w:rightChars="-50" w:firstLine="428" w:firstLineChars="203"/>
        <w:rPr>
          <w:rFonts w:hint="eastAsia" w:ascii="宋体" w:hAnsi="宋体" w:eastAsia="宋体" w:cs="宋体"/>
          <w:b/>
          <w:sz w:val="21"/>
          <w:szCs w:val="21"/>
          <w:highlight w:val="none"/>
        </w:rPr>
      </w:pPr>
      <w:r>
        <w:rPr>
          <w:rFonts w:hint="eastAsia" w:ascii="宋体" w:hAnsi="宋体" w:eastAsia="宋体" w:cs="宋体"/>
          <w:b/>
          <w:sz w:val="21"/>
          <w:szCs w:val="21"/>
          <w:highlight w:val="none"/>
        </w:rPr>
        <w:t>第四条  知识产权及保密条款</w:t>
      </w:r>
    </w:p>
    <w:p w14:paraId="03A5F291">
      <w:pPr>
        <w:keepNext w:val="0"/>
        <w:keepLines w:val="0"/>
        <w:pageBreakBefore w:val="0"/>
        <w:widowControl w:val="0"/>
        <w:tabs>
          <w:tab w:val="left" w:pos="180"/>
          <w:tab w:val="left" w:pos="360"/>
        </w:tabs>
        <w:kinsoku/>
        <w:wordWrap/>
        <w:overflowPunct/>
        <w:topLinePunct w:val="0"/>
        <w:bidi w:val="0"/>
        <w:snapToGrid/>
        <w:spacing w:line="560" w:lineRule="exact"/>
        <w:ind w:left="-210" w:leftChars="-100" w:right="-105" w:rightChars="-50" w:firstLine="428" w:firstLineChars="203"/>
        <w:rPr>
          <w:rFonts w:hint="eastAsia" w:ascii="宋体" w:hAnsi="宋体" w:eastAsia="宋体" w:cs="宋体"/>
          <w:b/>
          <w:sz w:val="21"/>
          <w:szCs w:val="21"/>
        </w:rPr>
      </w:pPr>
      <w:r>
        <w:rPr>
          <w:rFonts w:hint="eastAsia" w:ascii="宋体" w:hAnsi="宋体" w:eastAsia="宋体" w:cs="宋体"/>
          <w:b/>
          <w:sz w:val="21"/>
          <w:szCs w:val="21"/>
        </w:rPr>
        <w:t>（一）知识产权归属。</w:t>
      </w:r>
    </w:p>
    <w:p w14:paraId="76A95C3F">
      <w:pPr>
        <w:keepNext w:val="0"/>
        <w:keepLines w:val="0"/>
        <w:pageBreakBefore w:val="0"/>
        <w:widowControl w:val="0"/>
        <w:tabs>
          <w:tab w:val="left" w:pos="360"/>
        </w:tabs>
        <w:kinsoku/>
        <w:wordWrap/>
        <w:overflowPunct/>
        <w:topLinePunct w:val="0"/>
        <w:bidi w:val="0"/>
        <w:snapToGrid/>
        <w:spacing w:line="560" w:lineRule="exact"/>
        <w:ind w:left="-210" w:leftChars="-100" w:right="-105" w:rightChars="-50" w:firstLine="426" w:firstLineChars="203"/>
        <w:rPr>
          <w:rFonts w:hint="eastAsia" w:ascii="宋体" w:hAnsi="宋体" w:eastAsia="宋体" w:cs="宋体"/>
          <w:sz w:val="21"/>
          <w:szCs w:val="21"/>
          <w:highlight w:val="none"/>
          <w:lang w:eastAsia="zh-CN"/>
        </w:rPr>
      </w:pPr>
      <w:r>
        <w:rPr>
          <w:rFonts w:hint="eastAsia" w:ascii="宋体" w:hAnsi="宋体" w:eastAsia="宋体" w:cs="宋体"/>
          <w:sz w:val="21"/>
          <w:szCs w:val="21"/>
        </w:rPr>
        <w:t>甲方委托乙方实施的项目成果及相关文档资料著作权归</w:t>
      </w:r>
      <w:r>
        <w:rPr>
          <w:rFonts w:hint="eastAsia" w:ascii="宋体" w:hAnsi="宋体" w:eastAsia="宋体" w:cs="宋体"/>
          <w:sz w:val="21"/>
          <w:szCs w:val="21"/>
          <w:u w:val="single"/>
        </w:rPr>
        <w:t xml:space="preserve"> 甲方 </w:t>
      </w:r>
      <w:r>
        <w:rPr>
          <w:rFonts w:hint="eastAsia" w:ascii="宋体" w:hAnsi="宋体" w:eastAsia="宋体" w:cs="宋体"/>
          <w:sz w:val="21"/>
          <w:szCs w:val="21"/>
        </w:rPr>
        <w:t>所有，乙方不得使用任何技术手段限制甲方使用。乙方不得向第三方提供项目成果及相关文档资料。项目完成后，乙方不得保留项目成果及相关文档资料。</w:t>
      </w:r>
      <w:r>
        <w:rPr>
          <w:rFonts w:hint="eastAsia" w:ascii="宋体" w:hAnsi="宋体" w:eastAsia="宋体" w:cs="宋体"/>
          <w:sz w:val="21"/>
          <w:szCs w:val="21"/>
          <w:highlight w:val="none"/>
        </w:rPr>
        <w:t>乙方在项目中使用的自有技术成果（如测绘软件算法）归乙方所有，但乙方授予甲方永久免费使用权；如因第三方主张技术侵权导致甲方损失的，乙方承担全部赔偿责任</w:t>
      </w:r>
      <w:r>
        <w:rPr>
          <w:rFonts w:hint="eastAsia" w:ascii="宋体" w:hAnsi="宋体" w:eastAsia="宋体" w:cs="宋体"/>
          <w:sz w:val="21"/>
          <w:szCs w:val="21"/>
          <w:highlight w:val="none"/>
          <w:lang w:eastAsia="zh-CN"/>
        </w:rPr>
        <w:t>。</w:t>
      </w:r>
    </w:p>
    <w:p w14:paraId="0510D343">
      <w:pPr>
        <w:keepNext w:val="0"/>
        <w:keepLines w:val="0"/>
        <w:pageBreakBefore w:val="0"/>
        <w:widowControl w:val="0"/>
        <w:tabs>
          <w:tab w:val="left" w:pos="360"/>
        </w:tabs>
        <w:kinsoku/>
        <w:wordWrap/>
        <w:overflowPunct/>
        <w:topLinePunct w:val="0"/>
        <w:bidi w:val="0"/>
        <w:snapToGrid/>
        <w:spacing w:line="560" w:lineRule="exact"/>
        <w:ind w:left="-210" w:leftChars="-100" w:right="-105" w:rightChars="-50" w:firstLine="428" w:firstLineChars="203"/>
        <w:rPr>
          <w:rFonts w:hint="eastAsia" w:ascii="宋体" w:hAnsi="宋体" w:eastAsia="宋体" w:cs="宋体"/>
          <w:sz w:val="21"/>
          <w:szCs w:val="21"/>
        </w:rPr>
      </w:pPr>
      <w:r>
        <w:rPr>
          <w:rFonts w:hint="eastAsia" w:ascii="宋体" w:hAnsi="宋体" w:eastAsia="宋体" w:cs="宋体"/>
          <w:b/>
          <w:sz w:val="21"/>
          <w:szCs w:val="21"/>
        </w:rPr>
        <w:t>（二）</w:t>
      </w:r>
      <w:r>
        <w:rPr>
          <w:rFonts w:hint="eastAsia" w:ascii="宋体" w:hAnsi="宋体" w:eastAsia="宋体" w:cs="宋体"/>
          <w:b/>
          <w:sz w:val="21"/>
          <w:szCs w:val="21"/>
          <w:lang w:eastAsia="zh-CN"/>
        </w:rPr>
        <w:t>分包</w:t>
      </w:r>
      <w:r>
        <w:rPr>
          <w:rFonts w:hint="eastAsia" w:ascii="宋体" w:hAnsi="宋体" w:eastAsia="宋体" w:cs="宋体"/>
          <w:b/>
          <w:sz w:val="21"/>
          <w:szCs w:val="21"/>
        </w:rPr>
        <w:t>转</w:t>
      </w:r>
      <w:r>
        <w:rPr>
          <w:rFonts w:hint="eastAsia" w:ascii="宋体" w:hAnsi="宋体" w:eastAsia="宋体" w:cs="宋体"/>
          <w:b/>
          <w:sz w:val="21"/>
          <w:szCs w:val="21"/>
          <w:lang w:eastAsia="zh-CN"/>
        </w:rPr>
        <w:t>包</w:t>
      </w:r>
      <w:r>
        <w:rPr>
          <w:rFonts w:hint="eastAsia" w:ascii="宋体" w:hAnsi="宋体" w:eastAsia="宋体" w:cs="宋体"/>
          <w:b/>
          <w:sz w:val="21"/>
          <w:szCs w:val="21"/>
        </w:rPr>
        <w:t>委托。</w:t>
      </w:r>
    </w:p>
    <w:p w14:paraId="28D5A29D">
      <w:pPr>
        <w:keepNext w:val="0"/>
        <w:keepLines w:val="0"/>
        <w:pageBreakBefore w:val="0"/>
        <w:widowControl w:val="0"/>
        <w:kinsoku/>
        <w:wordWrap/>
        <w:overflowPunct/>
        <w:topLinePunct w:val="0"/>
        <w:bidi w:val="0"/>
        <w:snapToGrid/>
        <w:spacing w:line="560" w:lineRule="exact"/>
        <w:ind w:left="-210" w:leftChars="-100" w:right="-105" w:rightChars="-50" w:firstLine="426" w:firstLineChars="203"/>
        <w:rPr>
          <w:rFonts w:hint="eastAsia" w:ascii="宋体" w:hAnsi="宋体" w:eastAsia="宋体" w:cs="宋体"/>
          <w:sz w:val="21"/>
          <w:szCs w:val="21"/>
          <w:highlight w:val="none"/>
        </w:rPr>
      </w:pPr>
      <w:r>
        <w:rPr>
          <w:rFonts w:hint="eastAsia" w:ascii="宋体" w:hAnsi="宋体" w:eastAsia="宋体" w:cs="宋体"/>
          <w:sz w:val="21"/>
          <w:szCs w:val="21"/>
          <w:highlight w:val="none"/>
        </w:rPr>
        <w:t>本项目不允许</w:t>
      </w:r>
      <w:r>
        <w:rPr>
          <w:rFonts w:hint="eastAsia" w:ascii="宋体" w:hAnsi="宋体" w:eastAsia="宋体" w:cs="宋体"/>
          <w:sz w:val="21"/>
          <w:szCs w:val="21"/>
          <w:highlight w:val="none"/>
          <w:lang w:eastAsia="zh-CN"/>
        </w:rPr>
        <w:t>乙方</w:t>
      </w:r>
      <w:r>
        <w:rPr>
          <w:rFonts w:hint="eastAsia" w:ascii="宋体" w:hAnsi="宋体" w:eastAsia="宋体" w:cs="宋体"/>
          <w:sz w:val="21"/>
          <w:szCs w:val="21"/>
          <w:highlight w:val="none"/>
        </w:rPr>
        <w:t>转包</w:t>
      </w:r>
      <w:r>
        <w:rPr>
          <w:rFonts w:hint="eastAsia" w:ascii="宋体" w:hAnsi="宋体" w:eastAsia="宋体" w:cs="宋体"/>
          <w:sz w:val="21"/>
          <w:szCs w:val="21"/>
          <w:highlight w:val="none"/>
          <w:lang w:eastAsia="zh-CN"/>
        </w:rPr>
        <w:t>或</w:t>
      </w:r>
      <w:r>
        <w:rPr>
          <w:rFonts w:hint="eastAsia" w:ascii="宋体" w:hAnsi="宋体" w:eastAsia="宋体" w:cs="宋体"/>
          <w:sz w:val="21"/>
          <w:szCs w:val="21"/>
          <w:highlight w:val="none"/>
        </w:rPr>
        <w:t>分包</w:t>
      </w:r>
      <w:r>
        <w:rPr>
          <w:rFonts w:hint="eastAsia" w:ascii="宋体" w:hAnsi="宋体" w:eastAsia="宋体" w:cs="宋体"/>
          <w:sz w:val="21"/>
          <w:szCs w:val="21"/>
          <w:highlight w:val="none"/>
          <w:lang w:eastAsia="zh-CN"/>
        </w:rPr>
        <w:t>或委托其他作业单位实施，否则甲方有权终止本项目合同。</w:t>
      </w:r>
    </w:p>
    <w:p w14:paraId="49E0ABD2">
      <w:pPr>
        <w:keepNext w:val="0"/>
        <w:keepLines w:val="0"/>
        <w:pageBreakBefore w:val="0"/>
        <w:widowControl w:val="0"/>
        <w:tabs>
          <w:tab w:val="left" w:pos="360"/>
        </w:tabs>
        <w:kinsoku/>
        <w:wordWrap/>
        <w:overflowPunct/>
        <w:topLinePunct w:val="0"/>
        <w:bidi w:val="0"/>
        <w:snapToGrid/>
        <w:spacing w:line="560" w:lineRule="exact"/>
        <w:ind w:left="-210" w:leftChars="-100" w:right="-105" w:rightChars="-50" w:firstLine="428" w:firstLineChars="203"/>
        <w:rPr>
          <w:rFonts w:hint="eastAsia" w:ascii="宋体" w:hAnsi="宋体" w:eastAsia="宋体" w:cs="宋体"/>
          <w:b/>
          <w:sz w:val="21"/>
          <w:szCs w:val="21"/>
        </w:rPr>
      </w:pPr>
      <w:r>
        <w:rPr>
          <w:rFonts w:hint="eastAsia" w:ascii="宋体" w:hAnsi="宋体" w:eastAsia="宋体" w:cs="宋体"/>
          <w:b/>
          <w:sz w:val="21"/>
          <w:szCs w:val="21"/>
          <w:highlight w:val="none"/>
        </w:rPr>
        <w:t>（三）保密条款</w:t>
      </w:r>
      <w:r>
        <w:rPr>
          <w:rFonts w:hint="eastAsia" w:ascii="宋体" w:hAnsi="宋体" w:eastAsia="宋体" w:cs="宋体"/>
          <w:b/>
          <w:sz w:val="21"/>
          <w:szCs w:val="21"/>
        </w:rPr>
        <w:t>。</w:t>
      </w:r>
    </w:p>
    <w:p w14:paraId="609DFE98">
      <w:pPr>
        <w:keepNext w:val="0"/>
        <w:keepLines w:val="0"/>
        <w:pageBreakBefore w:val="0"/>
        <w:widowControl w:val="0"/>
        <w:tabs>
          <w:tab w:val="left" w:pos="360"/>
        </w:tabs>
        <w:kinsoku/>
        <w:wordWrap/>
        <w:overflowPunct/>
        <w:topLinePunct w:val="0"/>
        <w:bidi w:val="0"/>
        <w:snapToGrid/>
        <w:spacing w:line="560" w:lineRule="exact"/>
        <w:ind w:left="-210" w:leftChars="-100" w:right="-105" w:rightChars="-50" w:firstLine="426" w:firstLineChars="203"/>
        <w:rPr>
          <w:rFonts w:hint="eastAsia" w:ascii="宋体" w:hAnsi="宋体" w:eastAsia="宋体" w:cs="宋体"/>
          <w:sz w:val="21"/>
          <w:szCs w:val="21"/>
          <w:highlight w:val="none"/>
          <w:lang w:eastAsia="zh-CN"/>
        </w:rPr>
      </w:pPr>
      <w:r>
        <w:rPr>
          <w:rFonts w:hint="eastAsia" w:ascii="宋体" w:hAnsi="宋体" w:eastAsia="宋体" w:cs="宋体"/>
          <w:sz w:val="21"/>
          <w:szCs w:val="21"/>
        </w:rPr>
        <w:t>1、本项目实施产生的测绘成果资料属于国家秘密，甲乙双方都应当按照国家有关保密法规，保守国家秘密。</w:t>
      </w:r>
      <w:r>
        <w:rPr>
          <w:rFonts w:hint="eastAsia" w:ascii="宋体" w:hAnsi="宋体" w:eastAsia="宋体" w:cs="宋体"/>
          <w:sz w:val="21"/>
          <w:szCs w:val="21"/>
          <w:highlight w:val="none"/>
        </w:rPr>
        <w:t>乙方的保密义务在本合同终止后持续有效，直至相关信息已为公众所知悉或甲方书面解除保密要求为止</w:t>
      </w:r>
      <w:r>
        <w:rPr>
          <w:rFonts w:hint="eastAsia" w:ascii="宋体" w:hAnsi="宋体" w:eastAsia="宋体" w:cs="宋体"/>
          <w:sz w:val="21"/>
          <w:szCs w:val="21"/>
          <w:highlight w:val="none"/>
          <w:lang w:eastAsia="zh-CN"/>
        </w:rPr>
        <w:t>。</w:t>
      </w:r>
    </w:p>
    <w:p w14:paraId="18A809BD">
      <w:pPr>
        <w:keepNext w:val="0"/>
        <w:keepLines w:val="0"/>
        <w:pageBreakBefore w:val="0"/>
        <w:widowControl w:val="0"/>
        <w:tabs>
          <w:tab w:val="left" w:pos="360"/>
        </w:tabs>
        <w:kinsoku/>
        <w:wordWrap/>
        <w:overflowPunct/>
        <w:topLinePunct w:val="0"/>
        <w:bidi w:val="0"/>
        <w:snapToGrid/>
        <w:spacing w:line="560" w:lineRule="exact"/>
        <w:ind w:left="-210" w:leftChars="-100" w:right="-105" w:rightChars="-50" w:firstLine="426" w:firstLineChars="203"/>
        <w:rPr>
          <w:rFonts w:hint="eastAsia" w:ascii="宋体" w:hAnsi="宋体" w:eastAsia="宋体" w:cs="宋体"/>
          <w:sz w:val="21"/>
          <w:szCs w:val="21"/>
        </w:rPr>
      </w:pPr>
      <w:r>
        <w:rPr>
          <w:rFonts w:hint="eastAsia" w:ascii="宋体" w:hAnsi="宋体" w:eastAsia="宋体" w:cs="宋体"/>
          <w:sz w:val="21"/>
          <w:szCs w:val="21"/>
        </w:rPr>
        <w:t>2、甲乙双方都负有保守对方的单位商业秘密的义务，保密范围包括但不限于技术情报、财政数据资料及其他公开后对对方造成影响或损失的秘密。</w:t>
      </w:r>
    </w:p>
    <w:p w14:paraId="5C8F08DE">
      <w:pPr>
        <w:keepNext w:val="0"/>
        <w:keepLines w:val="0"/>
        <w:pageBreakBefore w:val="0"/>
        <w:widowControl w:val="0"/>
        <w:kinsoku/>
        <w:wordWrap/>
        <w:overflowPunct/>
        <w:topLinePunct w:val="0"/>
        <w:bidi w:val="0"/>
        <w:snapToGrid/>
        <w:spacing w:line="560" w:lineRule="exact"/>
        <w:ind w:left="-210" w:leftChars="-100" w:right="-105" w:rightChars="-50" w:firstLine="426" w:firstLineChars="203"/>
        <w:rPr>
          <w:rFonts w:hint="eastAsia" w:ascii="宋体" w:hAnsi="宋体" w:eastAsia="宋体" w:cs="宋体"/>
          <w:sz w:val="21"/>
          <w:szCs w:val="21"/>
        </w:rPr>
      </w:pPr>
      <w:r>
        <w:rPr>
          <w:rFonts w:hint="eastAsia" w:ascii="宋体" w:hAnsi="宋体" w:eastAsia="宋体" w:cs="宋体"/>
          <w:sz w:val="21"/>
          <w:szCs w:val="21"/>
        </w:rPr>
        <w:t>3、未经一方同意，另一方不得以任何形式公开合同及其相关附件的内容。</w:t>
      </w:r>
    </w:p>
    <w:p w14:paraId="501BAC2F">
      <w:pPr>
        <w:keepNext w:val="0"/>
        <w:keepLines w:val="0"/>
        <w:pageBreakBefore w:val="0"/>
        <w:widowControl w:val="0"/>
        <w:kinsoku/>
        <w:wordWrap/>
        <w:overflowPunct/>
        <w:topLinePunct w:val="0"/>
        <w:bidi w:val="0"/>
        <w:snapToGrid/>
        <w:spacing w:line="560" w:lineRule="exact"/>
        <w:ind w:left="-210" w:leftChars="-100" w:right="-105" w:rightChars="-50" w:firstLine="426" w:firstLineChars="203"/>
        <w:rPr>
          <w:rFonts w:hint="eastAsia" w:ascii="宋体" w:hAnsi="宋体" w:eastAsia="宋体" w:cs="宋体"/>
          <w:sz w:val="21"/>
          <w:szCs w:val="21"/>
        </w:rPr>
      </w:pPr>
      <w:r>
        <w:rPr>
          <w:rFonts w:hint="eastAsia" w:ascii="宋体" w:hAnsi="宋体" w:eastAsia="宋体" w:cs="宋体"/>
          <w:sz w:val="21"/>
          <w:szCs w:val="21"/>
        </w:rPr>
        <w:t>4、双方应对参加项目工作人员严格要求，遵守保密协议。</w:t>
      </w:r>
    </w:p>
    <w:p w14:paraId="7CAF315D">
      <w:pPr>
        <w:keepNext w:val="0"/>
        <w:keepLines w:val="0"/>
        <w:pageBreakBefore w:val="0"/>
        <w:widowControl w:val="0"/>
        <w:kinsoku/>
        <w:wordWrap/>
        <w:overflowPunct/>
        <w:topLinePunct w:val="0"/>
        <w:bidi w:val="0"/>
        <w:snapToGrid/>
        <w:spacing w:line="560" w:lineRule="exact"/>
        <w:ind w:left="-210" w:leftChars="-100" w:right="-105" w:rightChars="-50" w:firstLine="426" w:firstLineChars="203"/>
        <w:rPr>
          <w:rFonts w:hint="eastAsia" w:ascii="宋体" w:hAnsi="宋体" w:eastAsia="宋体" w:cs="宋体"/>
          <w:sz w:val="21"/>
          <w:szCs w:val="21"/>
        </w:rPr>
      </w:pPr>
      <w:r>
        <w:rPr>
          <w:rFonts w:hint="eastAsia" w:ascii="宋体" w:hAnsi="宋体" w:eastAsia="宋体" w:cs="宋体"/>
          <w:sz w:val="21"/>
          <w:szCs w:val="21"/>
        </w:rPr>
        <w:t>5、任何一方违反保密条款，造成失泄密事故的，应自行承担相应法律责任；给对方造成损失，应按对方的实际损失承担赔偿责任。</w:t>
      </w:r>
    </w:p>
    <w:p w14:paraId="0D712E20">
      <w:pPr>
        <w:keepNext w:val="0"/>
        <w:keepLines w:val="0"/>
        <w:pageBreakBefore w:val="0"/>
        <w:widowControl w:val="0"/>
        <w:kinsoku/>
        <w:wordWrap/>
        <w:overflowPunct/>
        <w:topLinePunct w:val="0"/>
        <w:bidi w:val="0"/>
        <w:snapToGrid/>
        <w:spacing w:line="560" w:lineRule="exact"/>
        <w:ind w:left="-210" w:leftChars="-100" w:right="-105" w:rightChars="-50" w:firstLine="426" w:firstLineChars="203"/>
        <w:rPr>
          <w:rFonts w:hint="eastAsia" w:ascii="宋体" w:hAnsi="宋体" w:eastAsia="宋体" w:cs="宋体"/>
          <w:b/>
          <w:sz w:val="21"/>
          <w:szCs w:val="21"/>
        </w:rPr>
      </w:pPr>
      <w:r>
        <w:rPr>
          <w:rFonts w:hint="eastAsia" w:ascii="宋体" w:hAnsi="宋体" w:eastAsia="宋体" w:cs="宋体"/>
          <w:sz w:val="21"/>
          <w:szCs w:val="21"/>
        </w:rPr>
        <w:t>6、本条款不因合同的变更、解除和终止而失效。</w:t>
      </w:r>
    </w:p>
    <w:p w14:paraId="73B6DD5E">
      <w:pPr>
        <w:keepNext w:val="0"/>
        <w:keepLines w:val="0"/>
        <w:pageBreakBefore w:val="0"/>
        <w:widowControl w:val="0"/>
        <w:kinsoku/>
        <w:wordWrap/>
        <w:overflowPunct/>
        <w:topLinePunct w:val="0"/>
        <w:bidi w:val="0"/>
        <w:snapToGrid/>
        <w:spacing w:line="560" w:lineRule="exact"/>
        <w:ind w:left="-210" w:leftChars="-100" w:right="-105" w:rightChars="-50" w:firstLine="428" w:firstLineChars="203"/>
        <w:rPr>
          <w:rFonts w:hint="eastAsia" w:ascii="宋体" w:hAnsi="宋体" w:eastAsia="宋体" w:cs="宋体"/>
          <w:b/>
          <w:sz w:val="21"/>
          <w:szCs w:val="21"/>
        </w:rPr>
      </w:pPr>
      <w:r>
        <w:rPr>
          <w:rFonts w:hint="eastAsia" w:ascii="宋体" w:hAnsi="宋体" w:eastAsia="宋体" w:cs="宋体"/>
          <w:b/>
          <w:sz w:val="21"/>
          <w:szCs w:val="21"/>
        </w:rPr>
        <w:t>第五条  违约责任</w:t>
      </w:r>
    </w:p>
    <w:p w14:paraId="6DC568D2">
      <w:pPr>
        <w:keepNext w:val="0"/>
        <w:keepLines w:val="0"/>
        <w:pageBreakBefore w:val="0"/>
        <w:widowControl w:val="0"/>
        <w:tabs>
          <w:tab w:val="left" w:pos="180"/>
          <w:tab w:val="left" w:pos="360"/>
          <w:tab w:val="left" w:pos="540"/>
        </w:tabs>
        <w:kinsoku/>
        <w:wordWrap/>
        <w:overflowPunct/>
        <w:topLinePunct w:val="0"/>
        <w:bidi w:val="0"/>
        <w:snapToGrid/>
        <w:spacing w:line="560" w:lineRule="exact"/>
        <w:ind w:left="-210" w:leftChars="-100" w:right="-105" w:rightChars="-50" w:firstLine="428" w:firstLineChars="203"/>
        <w:rPr>
          <w:rFonts w:hint="eastAsia" w:ascii="宋体" w:hAnsi="宋体" w:eastAsia="宋体" w:cs="宋体"/>
          <w:b/>
          <w:sz w:val="21"/>
          <w:szCs w:val="21"/>
        </w:rPr>
      </w:pPr>
      <w:r>
        <w:rPr>
          <w:rFonts w:hint="eastAsia" w:ascii="宋体" w:hAnsi="宋体" w:eastAsia="宋体" w:cs="宋体"/>
          <w:b/>
          <w:sz w:val="21"/>
          <w:szCs w:val="21"/>
        </w:rPr>
        <w:t>（一）甲方违约责任。</w:t>
      </w:r>
    </w:p>
    <w:p w14:paraId="6324ED30">
      <w:pPr>
        <w:keepNext w:val="0"/>
        <w:keepLines w:val="0"/>
        <w:pageBreakBefore w:val="0"/>
        <w:widowControl w:val="0"/>
        <w:kinsoku/>
        <w:wordWrap/>
        <w:overflowPunct/>
        <w:topLinePunct w:val="0"/>
        <w:bidi w:val="0"/>
        <w:snapToGrid/>
        <w:spacing w:line="560" w:lineRule="exact"/>
        <w:ind w:left="-210" w:leftChars="-100" w:right="-105" w:rightChars="-50" w:firstLine="426" w:firstLineChars="203"/>
        <w:rPr>
          <w:rFonts w:hint="eastAsia" w:ascii="宋体" w:hAnsi="宋体" w:eastAsia="宋体" w:cs="宋体"/>
          <w:sz w:val="21"/>
          <w:szCs w:val="21"/>
        </w:rPr>
      </w:pPr>
      <w:r>
        <w:rPr>
          <w:rFonts w:hint="eastAsia" w:ascii="宋体" w:hAnsi="宋体" w:eastAsia="宋体" w:cs="宋体"/>
          <w:sz w:val="21"/>
          <w:szCs w:val="21"/>
        </w:rPr>
        <w:t>甲方逾期</w:t>
      </w:r>
      <w:r>
        <w:rPr>
          <w:rFonts w:hint="eastAsia" w:ascii="宋体" w:hAnsi="宋体" w:eastAsia="宋体" w:cs="宋体"/>
          <w:sz w:val="21"/>
          <w:szCs w:val="21"/>
          <w:lang w:val="en-US" w:eastAsia="zh-CN"/>
        </w:rPr>
        <w:t>3</w:t>
      </w:r>
      <w:r>
        <w:rPr>
          <w:rFonts w:hint="eastAsia" w:ascii="宋体" w:hAnsi="宋体" w:eastAsia="宋体" w:cs="宋体"/>
          <w:sz w:val="21"/>
          <w:szCs w:val="21"/>
        </w:rPr>
        <w:t>0个工作日未向乙方支付合同金额</w:t>
      </w:r>
      <w:r>
        <w:rPr>
          <w:rFonts w:hint="eastAsia" w:ascii="宋体" w:hAnsi="宋体" w:eastAsia="宋体" w:cs="宋体"/>
          <w:sz w:val="21"/>
          <w:szCs w:val="21"/>
          <w:highlight w:val="none"/>
        </w:rPr>
        <w:t>（受财政</w:t>
      </w:r>
      <w:r>
        <w:rPr>
          <w:rFonts w:hint="eastAsia" w:ascii="宋体" w:hAnsi="宋体" w:eastAsia="宋体" w:cs="宋体"/>
          <w:sz w:val="21"/>
          <w:szCs w:val="21"/>
          <w:highlight w:val="none"/>
          <w:lang w:eastAsia="zh-CN"/>
        </w:rPr>
        <w:t>支付</w:t>
      </w:r>
      <w:r>
        <w:rPr>
          <w:rFonts w:hint="eastAsia" w:ascii="宋体" w:hAnsi="宋体" w:eastAsia="宋体" w:cs="宋体"/>
          <w:sz w:val="21"/>
          <w:szCs w:val="21"/>
          <w:highlight w:val="none"/>
        </w:rPr>
        <w:t>限制因素除外），造成项目实施停滞、延误的，甲方应承担相应的责任</w:t>
      </w:r>
      <w:r>
        <w:rPr>
          <w:rFonts w:hint="eastAsia" w:ascii="宋体" w:hAnsi="宋体" w:eastAsia="宋体" w:cs="宋体"/>
          <w:sz w:val="21"/>
          <w:szCs w:val="21"/>
        </w:rPr>
        <w:t>，每延期一日，则赔偿乙方应付而未付款的0.3‰的违约金。</w:t>
      </w:r>
    </w:p>
    <w:p w14:paraId="42FD1F4C">
      <w:pPr>
        <w:keepNext w:val="0"/>
        <w:keepLines w:val="0"/>
        <w:pageBreakBefore w:val="0"/>
        <w:widowControl w:val="0"/>
        <w:tabs>
          <w:tab w:val="left" w:pos="180"/>
          <w:tab w:val="left" w:pos="360"/>
        </w:tabs>
        <w:kinsoku/>
        <w:wordWrap/>
        <w:overflowPunct/>
        <w:topLinePunct w:val="0"/>
        <w:bidi w:val="0"/>
        <w:snapToGrid/>
        <w:spacing w:line="560" w:lineRule="exact"/>
        <w:ind w:left="-210" w:leftChars="-100" w:right="-105" w:rightChars="-50" w:firstLine="428" w:firstLineChars="203"/>
        <w:rPr>
          <w:rFonts w:hint="eastAsia" w:ascii="宋体" w:hAnsi="宋体" w:eastAsia="宋体" w:cs="宋体"/>
          <w:b/>
          <w:sz w:val="21"/>
          <w:szCs w:val="21"/>
        </w:rPr>
      </w:pPr>
      <w:r>
        <w:rPr>
          <w:rFonts w:hint="eastAsia" w:ascii="宋体" w:hAnsi="宋体" w:eastAsia="宋体" w:cs="宋体"/>
          <w:b/>
          <w:sz w:val="21"/>
          <w:szCs w:val="21"/>
        </w:rPr>
        <w:t>（二）乙方违约责任。</w:t>
      </w:r>
    </w:p>
    <w:p w14:paraId="6713A7D8">
      <w:pPr>
        <w:keepNext w:val="0"/>
        <w:keepLines w:val="0"/>
        <w:pageBreakBefore w:val="0"/>
        <w:widowControl w:val="0"/>
        <w:kinsoku/>
        <w:wordWrap/>
        <w:overflowPunct/>
        <w:topLinePunct w:val="0"/>
        <w:bidi w:val="0"/>
        <w:snapToGrid/>
        <w:spacing w:line="560" w:lineRule="exact"/>
        <w:ind w:left="-210" w:leftChars="-100" w:right="-105" w:rightChars="-50" w:firstLine="426" w:firstLineChars="203"/>
        <w:rPr>
          <w:rFonts w:hint="eastAsia" w:ascii="宋体" w:hAnsi="宋体" w:eastAsia="宋体" w:cs="宋体"/>
          <w:sz w:val="21"/>
          <w:szCs w:val="21"/>
        </w:rPr>
      </w:pPr>
      <w:r>
        <w:rPr>
          <w:rFonts w:hint="eastAsia" w:ascii="宋体" w:hAnsi="宋体" w:eastAsia="宋体" w:cs="宋体"/>
          <w:sz w:val="21"/>
          <w:szCs w:val="21"/>
        </w:rPr>
        <w:t>1、乙方实际使用的设备和材料应与合同约定一致，否则甲方可根据违约程度在向乙方支付合同价款时可按下列标准扣除违约金。</w:t>
      </w:r>
    </w:p>
    <w:p w14:paraId="522373B1">
      <w:pPr>
        <w:keepNext w:val="0"/>
        <w:keepLines w:val="0"/>
        <w:pageBreakBefore w:val="0"/>
        <w:widowControl w:val="0"/>
        <w:kinsoku/>
        <w:wordWrap/>
        <w:overflowPunct/>
        <w:topLinePunct w:val="0"/>
        <w:bidi w:val="0"/>
        <w:snapToGrid/>
        <w:spacing w:line="560" w:lineRule="exact"/>
        <w:ind w:left="-210" w:leftChars="-100" w:right="-105" w:rightChars="-50" w:firstLine="426" w:firstLineChars="203"/>
        <w:rPr>
          <w:rFonts w:hint="eastAsia" w:ascii="宋体" w:hAnsi="宋体" w:eastAsia="宋体" w:cs="宋体"/>
          <w:sz w:val="21"/>
          <w:szCs w:val="21"/>
        </w:rPr>
      </w:pPr>
      <w:r>
        <w:rPr>
          <w:rFonts w:hint="eastAsia" w:ascii="宋体" w:hAnsi="宋体" w:eastAsia="宋体" w:cs="宋体"/>
          <w:sz w:val="21"/>
          <w:szCs w:val="21"/>
        </w:rPr>
        <w:t>1）实际使用设备和材料等级高于合同之约定：若事先书面征得甲方同意，可免于承担违约责任；若未事先书面征得甲方同意，则扣除乙方合同总价款1%的违约金。</w:t>
      </w:r>
    </w:p>
    <w:p w14:paraId="396778F7">
      <w:pPr>
        <w:keepNext w:val="0"/>
        <w:keepLines w:val="0"/>
        <w:pageBreakBefore w:val="0"/>
        <w:widowControl w:val="0"/>
        <w:kinsoku/>
        <w:wordWrap/>
        <w:overflowPunct/>
        <w:topLinePunct w:val="0"/>
        <w:bidi w:val="0"/>
        <w:snapToGrid/>
        <w:spacing w:line="560" w:lineRule="exact"/>
        <w:ind w:left="-210" w:leftChars="-100" w:right="-105" w:rightChars="-50" w:firstLine="426" w:firstLineChars="203"/>
        <w:rPr>
          <w:rFonts w:hint="eastAsia" w:ascii="宋体" w:hAnsi="宋体" w:eastAsia="宋体" w:cs="宋体"/>
          <w:sz w:val="21"/>
          <w:szCs w:val="21"/>
        </w:rPr>
      </w:pPr>
      <w:r>
        <w:rPr>
          <w:rFonts w:hint="eastAsia" w:ascii="宋体" w:hAnsi="宋体" w:eastAsia="宋体" w:cs="宋体"/>
          <w:sz w:val="21"/>
          <w:szCs w:val="21"/>
        </w:rPr>
        <w:t>2）实际使用设备和材料等级相当于合同之约定：若事先书面征得甲方同意，可免于承担违约责任；若未事先书面征得甲方同意，则扣除合同总价款3%的违约金。</w:t>
      </w:r>
    </w:p>
    <w:p w14:paraId="7DF68C4C">
      <w:pPr>
        <w:keepNext w:val="0"/>
        <w:keepLines w:val="0"/>
        <w:pageBreakBefore w:val="0"/>
        <w:widowControl w:val="0"/>
        <w:kinsoku/>
        <w:wordWrap/>
        <w:overflowPunct/>
        <w:topLinePunct w:val="0"/>
        <w:bidi w:val="0"/>
        <w:snapToGrid/>
        <w:spacing w:line="560" w:lineRule="exact"/>
        <w:ind w:left="-210" w:leftChars="-100" w:right="-105" w:rightChars="-50" w:firstLine="426" w:firstLineChars="203"/>
        <w:rPr>
          <w:rFonts w:hint="eastAsia" w:ascii="宋体" w:hAnsi="宋体" w:eastAsia="宋体" w:cs="宋体"/>
          <w:sz w:val="21"/>
          <w:szCs w:val="21"/>
        </w:rPr>
      </w:pPr>
      <w:r>
        <w:rPr>
          <w:rFonts w:hint="eastAsia" w:ascii="宋体" w:hAnsi="宋体" w:eastAsia="宋体" w:cs="宋体"/>
          <w:sz w:val="21"/>
          <w:szCs w:val="21"/>
        </w:rPr>
        <w:t>2、若乙方未能按本合同约定的期限向甲方交付约定数量及合格的成果资料，则每逾期一日应向甲方支付应交付成果资料部分合同价款的0.3‰的违约金。逾期超过30日，甲方有权解除本合同，如甲方选择解除合同，乙方应在解除合同之日起45日内向甲方返还已支付的合同价款，并向甲方支付合同总价款10%的违约金。</w:t>
      </w:r>
    </w:p>
    <w:p w14:paraId="35B15C45">
      <w:pPr>
        <w:keepNext w:val="0"/>
        <w:keepLines w:val="0"/>
        <w:pageBreakBefore w:val="0"/>
        <w:widowControl w:val="0"/>
        <w:kinsoku/>
        <w:wordWrap/>
        <w:overflowPunct/>
        <w:topLinePunct w:val="0"/>
        <w:bidi w:val="0"/>
        <w:snapToGrid/>
        <w:spacing w:line="560" w:lineRule="exact"/>
        <w:ind w:left="-210" w:leftChars="-100" w:right="-105" w:rightChars="-50" w:firstLine="426" w:firstLineChars="203"/>
        <w:rPr>
          <w:rFonts w:hint="eastAsia" w:ascii="宋体" w:hAnsi="宋体" w:eastAsia="宋体" w:cs="宋体"/>
          <w:sz w:val="21"/>
          <w:szCs w:val="21"/>
        </w:rPr>
      </w:pPr>
      <w:r>
        <w:rPr>
          <w:rFonts w:hint="eastAsia" w:ascii="宋体" w:hAnsi="宋体" w:eastAsia="宋体" w:cs="宋体"/>
          <w:sz w:val="21"/>
          <w:szCs w:val="21"/>
        </w:rPr>
        <w:t>3、若乙方未按合同约定时间进场，则每逾期一天按合同总价款的0.3‰计算违约金。进场是指所有设备和人员的就位，具备实施项目的所有条件。</w:t>
      </w:r>
    </w:p>
    <w:p w14:paraId="4FF620C3">
      <w:pPr>
        <w:keepNext w:val="0"/>
        <w:keepLines w:val="0"/>
        <w:pageBreakBefore w:val="0"/>
        <w:widowControl w:val="0"/>
        <w:kinsoku/>
        <w:wordWrap/>
        <w:overflowPunct/>
        <w:topLinePunct w:val="0"/>
        <w:bidi w:val="0"/>
        <w:snapToGrid/>
        <w:spacing w:line="560" w:lineRule="exact"/>
        <w:ind w:left="-210" w:leftChars="-100" w:right="-105" w:rightChars="-50" w:firstLine="426" w:firstLineChars="203"/>
        <w:rPr>
          <w:rFonts w:hint="eastAsia" w:ascii="宋体" w:hAnsi="宋体" w:eastAsia="宋体" w:cs="宋体"/>
          <w:sz w:val="21"/>
          <w:szCs w:val="21"/>
        </w:rPr>
      </w:pPr>
      <w:r>
        <w:rPr>
          <w:rFonts w:hint="eastAsia" w:ascii="宋体" w:hAnsi="宋体" w:eastAsia="宋体" w:cs="宋体"/>
          <w:sz w:val="21"/>
          <w:szCs w:val="21"/>
        </w:rPr>
        <w:t>4、若乙方逾期进场，致使项目完成受到潜在影响，甲方有权解除本合同，乙方应在解除合同之日起45日内向甲方支付合同总价款10%的违约金。</w:t>
      </w:r>
    </w:p>
    <w:p w14:paraId="5E75966A">
      <w:pPr>
        <w:keepNext w:val="0"/>
        <w:keepLines w:val="0"/>
        <w:pageBreakBefore w:val="0"/>
        <w:widowControl w:val="0"/>
        <w:kinsoku/>
        <w:wordWrap/>
        <w:overflowPunct/>
        <w:topLinePunct w:val="0"/>
        <w:bidi w:val="0"/>
        <w:snapToGrid/>
        <w:spacing w:line="560" w:lineRule="exact"/>
        <w:ind w:left="-210" w:leftChars="-100" w:right="-105" w:rightChars="-50" w:firstLine="426" w:firstLineChars="203"/>
        <w:rPr>
          <w:rFonts w:hint="eastAsia" w:ascii="宋体" w:hAnsi="宋体" w:eastAsia="宋体" w:cs="宋体"/>
          <w:sz w:val="21"/>
          <w:szCs w:val="21"/>
        </w:rPr>
      </w:pPr>
      <w:r>
        <w:rPr>
          <w:rFonts w:hint="eastAsia" w:ascii="宋体" w:hAnsi="宋体" w:eastAsia="宋体" w:cs="宋体"/>
          <w:sz w:val="21"/>
          <w:szCs w:val="21"/>
        </w:rPr>
        <w:t>5、乙方逾期进场后发生不可抗力事件而影响合同履行的，不能免除乙方的违约责任。</w:t>
      </w:r>
    </w:p>
    <w:p w14:paraId="72D108FF">
      <w:pPr>
        <w:keepNext w:val="0"/>
        <w:keepLines w:val="0"/>
        <w:pageBreakBefore w:val="0"/>
        <w:widowControl w:val="0"/>
        <w:kinsoku/>
        <w:wordWrap/>
        <w:overflowPunct/>
        <w:topLinePunct w:val="0"/>
        <w:bidi w:val="0"/>
        <w:snapToGrid/>
        <w:spacing w:line="560" w:lineRule="exact"/>
        <w:ind w:left="-210" w:leftChars="-100" w:right="-105" w:rightChars="-50" w:firstLine="426" w:firstLineChars="203"/>
        <w:rPr>
          <w:rFonts w:hint="eastAsia" w:ascii="宋体" w:hAnsi="宋体" w:eastAsia="宋体" w:cs="宋体"/>
          <w:sz w:val="21"/>
          <w:szCs w:val="21"/>
        </w:rPr>
      </w:pPr>
      <w:r>
        <w:rPr>
          <w:rFonts w:hint="eastAsia" w:ascii="宋体" w:hAnsi="宋体" w:eastAsia="宋体" w:cs="宋体"/>
          <w:sz w:val="21"/>
          <w:szCs w:val="21"/>
        </w:rPr>
        <w:t>6、乙方未经甲方同意擅自变更合同约定，甲方有权解除本合同，乙方应在解除合同之日起45日内向甲方返还已支付的合同价款，并向甲方支付合同总价款10%的违约金。</w:t>
      </w:r>
    </w:p>
    <w:p w14:paraId="39A065F1">
      <w:pPr>
        <w:keepNext w:val="0"/>
        <w:keepLines w:val="0"/>
        <w:pageBreakBefore w:val="0"/>
        <w:widowControl w:val="0"/>
        <w:kinsoku/>
        <w:wordWrap/>
        <w:overflowPunct/>
        <w:topLinePunct w:val="0"/>
        <w:bidi w:val="0"/>
        <w:snapToGrid/>
        <w:spacing w:line="560" w:lineRule="exact"/>
        <w:ind w:left="-210" w:leftChars="-100" w:right="-105" w:rightChars="-50" w:firstLine="426" w:firstLineChars="203"/>
        <w:rPr>
          <w:rFonts w:hint="eastAsia" w:ascii="宋体" w:hAnsi="宋体" w:eastAsia="宋体" w:cs="宋体"/>
          <w:sz w:val="21"/>
          <w:szCs w:val="21"/>
          <w:highlight w:val="none"/>
          <w:lang w:eastAsia="zh-CN"/>
        </w:rPr>
      </w:pPr>
      <w:r>
        <w:rPr>
          <w:rFonts w:hint="eastAsia" w:ascii="宋体" w:hAnsi="宋体" w:eastAsia="宋体" w:cs="宋体"/>
          <w:sz w:val="21"/>
          <w:szCs w:val="21"/>
        </w:rPr>
        <w:t>7、若乙方违反本合同第四条第（二）款的约定，则甲方有权解除本合同</w:t>
      </w:r>
      <w:r>
        <w:rPr>
          <w:rFonts w:hint="eastAsia" w:ascii="宋体" w:hAnsi="宋体" w:cs="宋体"/>
          <w:sz w:val="21"/>
          <w:szCs w:val="21"/>
          <w:lang w:eastAsia="zh-CN"/>
        </w:rPr>
        <w:t>，</w:t>
      </w:r>
      <w:r>
        <w:rPr>
          <w:rFonts w:hint="eastAsia" w:ascii="宋体" w:hAnsi="宋体" w:eastAsia="宋体" w:cs="宋体"/>
          <w:sz w:val="21"/>
          <w:szCs w:val="21"/>
        </w:rPr>
        <w:t xml:space="preserve"> 乙方应在解除合同之日起45日内向甲方返还已支付的合同价款，并向甲方支付合同总价款10%的违约金</w:t>
      </w:r>
      <w:r>
        <w:rPr>
          <w:rFonts w:hint="eastAsia" w:ascii="宋体" w:hAnsi="宋体" w:eastAsia="宋体" w:cs="宋体"/>
          <w:sz w:val="21"/>
          <w:szCs w:val="21"/>
          <w:lang w:eastAsia="zh-CN"/>
        </w:rPr>
        <w:t>，</w:t>
      </w:r>
      <w:r>
        <w:rPr>
          <w:rFonts w:hint="eastAsia" w:ascii="宋体" w:hAnsi="宋体" w:eastAsia="宋体" w:cs="宋体"/>
          <w:sz w:val="21"/>
          <w:szCs w:val="21"/>
          <w:highlight w:val="none"/>
        </w:rPr>
        <w:t>违约金不足以弥补甲方实际损失（如另行采购的差价）的，乙方应补足差额</w:t>
      </w:r>
      <w:r>
        <w:rPr>
          <w:rFonts w:hint="eastAsia" w:ascii="宋体" w:hAnsi="宋体" w:eastAsia="宋体" w:cs="宋体"/>
          <w:sz w:val="21"/>
          <w:szCs w:val="21"/>
          <w:highlight w:val="none"/>
          <w:lang w:eastAsia="zh-CN"/>
        </w:rPr>
        <w:t>。</w:t>
      </w:r>
    </w:p>
    <w:p w14:paraId="00DDC1D0">
      <w:pPr>
        <w:keepNext w:val="0"/>
        <w:keepLines w:val="0"/>
        <w:pageBreakBefore w:val="0"/>
        <w:widowControl w:val="0"/>
        <w:kinsoku/>
        <w:wordWrap/>
        <w:overflowPunct/>
        <w:topLinePunct w:val="0"/>
        <w:bidi w:val="0"/>
        <w:snapToGrid/>
        <w:spacing w:line="560" w:lineRule="exact"/>
        <w:ind w:left="-210" w:leftChars="-100" w:right="-105" w:rightChars="-50" w:firstLine="426" w:firstLineChars="203"/>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8、乙方未尽到本合同所规定的服务内容和要求，以及责任和义务的，给甲方造成工作被动和损失，甲方有权对乙方</w:t>
      </w:r>
      <w:r>
        <w:rPr>
          <w:rFonts w:hint="eastAsia" w:ascii="宋体" w:hAnsi="宋体" w:eastAsia="宋体" w:cs="宋体"/>
          <w:sz w:val="21"/>
          <w:szCs w:val="21"/>
        </w:rPr>
        <w:t>解除合同</w:t>
      </w:r>
      <w:r>
        <w:rPr>
          <w:rFonts w:hint="eastAsia" w:ascii="宋体" w:hAnsi="宋体" w:eastAsia="宋体" w:cs="宋体"/>
          <w:sz w:val="21"/>
          <w:szCs w:val="21"/>
          <w:lang w:eastAsia="zh-CN"/>
        </w:rPr>
        <w:t>并要求乙方补偿</w:t>
      </w:r>
      <w:r>
        <w:rPr>
          <w:rFonts w:hint="eastAsia" w:ascii="宋体" w:hAnsi="宋体" w:eastAsia="宋体" w:cs="宋体"/>
          <w:sz w:val="21"/>
          <w:szCs w:val="21"/>
          <w:highlight w:val="none"/>
        </w:rPr>
        <w:t>甲方实际损失</w:t>
      </w:r>
      <w:r>
        <w:rPr>
          <w:rFonts w:hint="eastAsia" w:ascii="宋体" w:hAnsi="宋体" w:eastAsia="宋体" w:cs="宋体"/>
          <w:sz w:val="21"/>
          <w:szCs w:val="21"/>
          <w:highlight w:val="none"/>
          <w:lang w:eastAsia="zh-CN"/>
        </w:rPr>
        <w:t>。</w:t>
      </w:r>
    </w:p>
    <w:p w14:paraId="56903E6C">
      <w:pPr>
        <w:keepNext w:val="0"/>
        <w:keepLines w:val="0"/>
        <w:pageBreakBefore w:val="0"/>
        <w:widowControl w:val="0"/>
        <w:kinsoku/>
        <w:wordWrap/>
        <w:overflowPunct/>
        <w:topLinePunct w:val="0"/>
        <w:bidi w:val="0"/>
        <w:snapToGrid/>
        <w:spacing w:line="560" w:lineRule="exact"/>
        <w:ind w:left="-210" w:leftChars="-100" w:right="-105" w:rightChars="-50" w:firstLine="428" w:firstLineChars="203"/>
        <w:rPr>
          <w:rFonts w:hint="eastAsia" w:ascii="宋体" w:hAnsi="宋体" w:eastAsia="宋体" w:cs="宋体"/>
          <w:b/>
          <w:sz w:val="21"/>
          <w:szCs w:val="21"/>
        </w:rPr>
      </w:pPr>
      <w:r>
        <w:rPr>
          <w:rFonts w:hint="eastAsia" w:ascii="宋体" w:hAnsi="宋体" w:eastAsia="宋体" w:cs="宋体"/>
          <w:b/>
          <w:sz w:val="21"/>
          <w:szCs w:val="21"/>
        </w:rPr>
        <w:t>第六条  争议解决和合同终止</w:t>
      </w:r>
    </w:p>
    <w:p w14:paraId="6FAC7F43">
      <w:pPr>
        <w:keepNext w:val="0"/>
        <w:keepLines w:val="0"/>
        <w:pageBreakBefore w:val="0"/>
        <w:widowControl w:val="0"/>
        <w:kinsoku/>
        <w:wordWrap/>
        <w:overflowPunct/>
        <w:topLinePunct w:val="0"/>
        <w:bidi w:val="0"/>
        <w:snapToGrid/>
        <w:spacing w:line="560" w:lineRule="exact"/>
        <w:ind w:left="-210" w:leftChars="-100" w:right="-105" w:rightChars="-50" w:firstLine="428" w:firstLineChars="203"/>
        <w:rPr>
          <w:rFonts w:hint="eastAsia" w:ascii="宋体" w:hAnsi="宋体" w:eastAsia="宋体" w:cs="宋体"/>
          <w:b/>
          <w:sz w:val="21"/>
          <w:szCs w:val="21"/>
        </w:rPr>
      </w:pPr>
      <w:r>
        <w:rPr>
          <w:rFonts w:hint="eastAsia" w:ascii="宋体" w:hAnsi="宋体" w:eastAsia="宋体" w:cs="宋体"/>
          <w:b/>
          <w:sz w:val="21"/>
          <w:szCs w:val="21"/>
        </w:rPr>
        <w:t>（一）不可抗力。</w:t>
      </w:r>
    </w:p>
    <w:p w14:paraId="2D26FAA3">
      <w:pPr>
        <w:keepNext w:val="0"/>
        <w:keepLines w:val="0"/>
        <w:pageBreakBefore w:val="0"/>
        <w:widowControl w:val="0"/>
        <w:kinsoku/>
        <w:wordWrap/>
        <w:overflowPunct/>
        <w:topLinePunct w:val="0"/>
        <w:bidi w:val="0"/>
        <w:snapToGrid/>
        <w:spacing w:line="560" w:lineRule="exact"/>
        <w:ind w:left="-210" w:leftChars="-100" w:right="-105" w:rightChars="-50" w:firstLine="426" w:firstLineChars="203"/>
        <w:rPr>
          <w:rFonts w:hint="eastAsia" w:ascii="宋体" w:hAnsi="宋体" w:eastAsia="宋体" w:cs="宋体"/>
          <w:sz w:val="21"/>
          <w:szCs w:val="21"/>
        </w:rPr>
      </w:pPr>
      <w:r>
        <w:rPr>
          <w:rFonts w:hint="eastAsia" w:ascii="宋体" w:hAnsi="宋体" w:eastAsia="宋体" w:cs="宋体"/>
          <w:sz w:val="21"/>
          <w:szCs w:val="21"/>
        </w:rPr>
        <w:t>1、自然灾害、政府行为、社会异常事件、天气因素等不能预见、不能避免、不能克服的客观事件为不可抗力事件。</w:t>
      </w:r>
    </w:p>
    <w:p w14:paraId="3BCD699B">
      <w:pPr>
        <w:keepNext w:val="0"/>
        <w:keepLines w:val="0"/>
        <w:pageBreakBefore w:val="0"/>
        <w:widowControl w:val="0"/>
        <w:kinsoku/>
        <w:wordWrap/>
        <w:overflowPunct/>
        <w:topLinePunct w:val="0"/>
        <w:bidi w:val="0"/>
        <w:snapToGrid/>
        <w:spacing w:line="560" w:lineRule="exact"/>
        <w:ind w:left="-210" w:leftChars="-100" w:right="-105" w:rightChars="-50" w:firstLine="426" w:firstLineChars="203"/>
        <w:rPr>
          <w:rFonts w:hint="eastAsia" w:ascii="宋体" w:hAnsi="宋体" w:eastAsia="宋体" w:cs="宋体"/>
          <w:sz w:val="21"/>
          <w:szCs w:val="21"/>
          <w:highlight w:val="none"/>
        </w:rPr>
      </w:pPr>
      <w:r>
        <w:rPr>
          <w:rFonts w:hint="eastAsia" w:ascii="宋体" w:hAnsi="宋体" w:eastAsia="宋体" w:cs="宋体"/>
          <w:sz w:val="21"/>
          <w:szCs w:val="21"/>
          <w:highlight w:val="none"/>
        </w:rPr>
        <w:t>2、任何一方对于因发生不可抗力造成延误或不能履行合同义务不负责任。但必须采取一切必要的补救措施以减少造成的损失。遇有不可抗力的一方，应在48小时内将事件的情况以信件或电子(包括电子邮件、QQ、微信、短信等)的书面形式通知另一方，并且事件发生后7个自然日内，向另一方提交合同不能履行或部分不能履行以及需要延期履行理由的报告。延误通知导致甲方损失扩大的，乙方承担赔偿责任。</w:t>
      </w:r>
    </w:p>
    <w:p w14:paraId="26234D2F">
      <w:pPr>
        <w:keepNext w:val="0"/>
        <w:keepLines w:val="0"/>
        <w:pageBreakBefore w:val="0"/>
        <w:widowControl w:val="0"/>
        <w:kinsoku/>
        <w:wordWrap/>
        <w:overflowPunct/>
        <w:topLinePunct w:val="0"/>
        <w:bidi w:val="0"/>
        <w:snapToGrid/>
        <w:spacing w:line="560" w:lineRule="exact"/>
        <w:ind w:left="-210" w:leftChars="-100" w:right="-105" w:rightChars="-50" w:firstLine="426" w:firstLineChars="203"/>
        <w:rPr>
          <w:rFonts w:hint="eastAsia" w:ascii="宋体" w:hAnsi="宋体" w:eastAsia="宋体" w:cs="宋体"/>
          <w:sz w:val="21"/>
          <w:szCs w:val="21"/>
        </w:rPr>
      </w:pPr>
      <w:r>
        <w:rPr>
          <w:rFonts w:hint="eastAsia" w:ascii="宋体" w:hAnsi="宋体" w:eastAsia="宋体" w:cs="宋体"/>
          <w:sz w:val="21"/>
          <w:szCs w:val="21"/>
        </w:rPr>
        <w:t>3、乙方若未履行或迟延履行上述义务，即使发生不可抗力，仍不能免除乙方应承担的的违约责任。</w:t>
      </w:r>
    </w:p>
    <w:p w14:paraId="6B48FC07">
      <w:pPr>
        <w:keepNext w:val="0"/>
        <w:keepLines w:val="0"/>
        <w:pageBreakBefore w:val="0"/>
        <w:widowControl w:val="0"/>
        <w:kinsoku/>
        <w:wordWrap/>
        <w:overflowPunct/>
        <w:topLinePunct w:val="0"/>
        <w:bidi w:val="0"/>
        <w:snapToGrid/>
        <w:spacing w:line="560" w:lineRule="exact"/>
        <w:ind w:left="-210" w:leftChars="-100" w:right="-105" w:rightChars="-50" w:firstLine="426" w:firstLineChars="203"/>
        <w:rPr>
          <w:rFonts w:hint="eastAsia" w:ascii="宋体" w:hAnsi="宋体" w:eastAsia="宋体" w:cs="宋体"/>
          <w:sz w:val="21"/>
          <w:szCs w:val="21"/>
        </w:rPr>
      </w:pPr>
      <w:r>
        <w:rPr>
          <w:rFonts w:hint="eastAsia" w:ascii="宋体" w:hAnsi="宋体" w:eastAsia="宋体" w:cs="宋体"/>
          <w:sz w:val="21"/>
          <w:szCs w:val="21"/>
        </w:rPr>
        <w:t>4、由于不可抗力事件致使乙方无法在规定的时间完成本合同，则：</w:t>
      </w:r>
    </w:p>
    <w:p w14:paraId="12DC14A9">
      <w:pPr>
        <w:keepNext w:val="0"/>
        <w:keepLines w:val="0"/>
        <w:pageBreakBefore w:val="0"/>
        <w:widowControl w:val="0"/>
        <w:kinsoku/>
        <w:wordWrap/>
        <w:overflowPunct/>
        <w:topLinePunct w:val="0"/>
        <w:bidi w:val="0"/>
        <w:snapToGrid/>
        <w:spacing w:line="560" w:lineRule="exact"/>
        <w:ind w:left="-210" w:leftChars="-100" w:right="-105" w:rightChars="-50" w:firstLine="426" w:firstLineChars="203"/>
        <w:rPr>
          <w:rFonts w:hint="eastAsia" w:ascii="宋体" w:hAnsi="宋体" w:eastAsia="宋体" w:cs="宋体"/>
          <w:sz w:val="21"/>
          <w:szCs w:val="21"/>
        </w:rPr>
      </w:pPr>
      <w:r>
        <w:rPr>
          <w:rFonts w:hint="eastAsia" w:ascii="宋体" w:hAnsi="宋体" w:eastAsia="宋体" w:cs="宋体"/>
          <w:sz w:val="21"/>
          <w:szCs w:val="21"/>
        </w:rPr>
        <w:t>1）若双方同意续延合同，则签署延期补充协议，合同总价款不变。</w:t>
      </w:r>
    </w:p>
    <w:p w14:paraId="6B8A4C43">
      <w:pPr>
        <w:keepNext w:val="0"/>
        <w:keepLines w:val="0"/>
        <w:pageBreakBefore w:val="0"/>
        <w:widowControl w:val="0"/>
        <w:kinsoku/>
        <w:wordWrap/>
        <w:overflowPunct/>
        <w:topLinePunct w:val="0"/>
        <w:bidi w:val="0"/>
        <w:snapToGrid/>
        <w:spacing w:line="560" w:lineRule="exact"/>
        <w:ind w:left="-210" w:leftChars="-100" w:right="-105" w:rightChars="-50" w:firstLine="426" w:firstLineChars="203"/>
        <w:rPr>
          <w:rFonts w:hint="eastAsia" w:ascii="宋体" w:hAnsi="宋体" w:eastAsia="宋体" w:cs="宋体"/>
          <w:sz w:val="21"/>
          <w:szCs w:val="21"/>
        </w:rPr>
      </w:pPr>
      <w:r>
        <w:rPr>
          <w:rFonts w:hint="eastAsia" w:ascii="宋体" w:hAnsi="宋体" w:eastAsia="宋体" w:cs="宋体"/>
          <w:sz w:val="21"/>
          <w:szCs w:val="21"/>
        </w:rPr>
        <w:t>2）若乙方要求续延合同而甲方不同意，则按实际验收合格的规则成片部分向乙方支付合同价款，本合同终止。</w:t>
      </w:r>
    </w:p>
    <w:p w14:paraId="55F685BC">
      <w:pPr>
        <w:keepNext w:val="0"/>
        <w:keepLines w:val="0"/>
        <w:pageBreakBefore w:val="0"/>
        <w:widowControl w:val="0"/>
        <w:kinsoku/>
        <w:wordWrap/>
        <w:overflowPunct/>
        <w:topLinePunct w:val="0"/>
        <w:bidi w:val="0"/>
        <w:snapToGrid/>
        <w:spacing w:line="560" w:lineRule="exact"/>
        <w:ind w:left="-210" w:leftChars="-100" w:right="-105" w:rightChars="-50" w:firstLine="426" w:firstLineChars="203"/>
        <w:rPr>
          <w:rFonts w:hint="eastAsia" w:ascii="宋体" w:hAnsi="宋体" w:eastAsia="宋体" w:cs="宋体"/>
          <w:sz w:val="21"/>
          <w:szCs w:val="21"/>
        </w:rPr>
      </w:pPr>
      <w:r>
        <w:rPr>
          <w:rFonts w:hint="eastAsia" w:ascii="宋体" w:hAnsi="宋体" w:eastAsia="宋体" w:cs="宋体"/>
          <w:sz w:val="21"/>
          <w:szCs w:val="21"/>
        </w:rPr>
        <w:t>3）若甲方要求续延合同而乙方不同意续延，则甲方按实际验收合格的规则成片部分的90%向乙方支付合同价款，本合同终止。</w:t>
      </w:r>
    </w:p>
    <w:p w14:paraId="09346D61">
      <w:pPr>
        <w:keepNext w:val="0"/>
        <w:keepLines w:val="0"/>
        <w:pageBreakBefore w:val="0"/>
        <w:widowControl w:val="0"/>
        <w:kinsoku/>
        <w:wordWrap/>
        <w:overflowPunct/>
        <w:topLinePunct w:val="0"/>
        <w:bidi w:val="0"/>
        <w:snapToGrid/>
        <w:spacing w:line="560" w:lineRule="exact"/>
        <w:ind w:left="-210" w:leftChars="-100" w:right="-105" w:rightChars="-50" w:firstLine="428" w:firstLineChars="203"/>
        <w:rPr>
          <w:rFonts w:hint="eastAsia" w:ascii="宋体" w:hAnsi="宋体" w:eastAsia="宋体" w:cs="宋体"/>
          <w:b/>
          <w:sz w:val="21"/>
          <w:szCs w:val="21"/>
        </w:rPr>
      </w:pPr>
      <w:r>
        <w:rPr>
          <w:rFonts w:hint="eastAsia" w:ascii="宋体" w:hAnsi="宋体" w:eastAsia="宋体" w:cs="宋体"/>
          <w:b/>
          <w:sz w:val="21"/>
          <w:szCs w:val="21"/>
        </w:rPr>
        <w:t>（二）争议解决。</w:t>
      </w:r>
    </w:p>
    <w:p w14:paraId="2176967A">
      <w:pPr>
        <w:keepNext w:val="0"/>
        <w:keepLines w:val="0"/>
        <w:pageBreakBefore w:val="0"/>
        <w:widowControl w:val="0"/>
        <w:kinsoku/>
        <w:wordWrap/>
        <w:overflowPunct/>
        <w:topLinePunct w:val="0"/>
        <w:bidi w:val="0"/>
        <w:snapToGrid/>
        <w:spacing w:line="560" w:lineRule="exact"/>
        <w:ind w:left="-210" w:leftChars="-100" w:right="-105" w:rightChars="-50" w:firstLine="426" w:firstLineChars="203"/>
        <w:rPr>
          <w:rFonts w:hint="eastAsia" w:ascii="宋体" w:hAnsi="宋体" w:eastAsia="宋体" w:cs="宋体"/>
          <w:color w:val="000000"/>
          <w:sz w:val="21"/>
          <w:szCs w:val="21"/>
          <w:highlight w:val="none"/>
        </w:rPr>
      </w:pPr>
      <w:r>
        <w:rPr>
          <w:rFonts w:hint="eastAsia" w:ascii="宋体" w:hAnsi="宋体" w:eastAsia="宋体" w:cs="宋体"/>
          <w:sz w:val="21"/>
          <w:szCs w:val="21"/>
        </w:rPr>
        <w:t>本合同在履行过程中若发生纠纷，双方应友好协商解决。经双方协商不能达成一致时</w:t>
      </w:r>
      <w:r>
        <w:rPr>
          <w:rFonts w:hint="eastAsia" w:ascii="宋体" w:hAnsi="宋体" w:eastAsia="宋体" w:cs="宋体"/>
          <w:color w:val="000000"/>
          <w:sz w:val="21"/>
          <w:szCs w:val="21"/>
          <w:highlight w:val="none"/>
        </w:rPr>
        <w:t>，任何一方均有权向甲方所在地的人民法院提起诉讼。</w:t>
      </w:r>
    </w:p>
    <w:p w14:paraId="2CD78B2A">
      <w:pPr>
        <w:keepNext w:val="0"/>
        <w:keepLines w:val="0"/>
        <w:pageBreakBefore w:val="0"/>
        <w:widowControl w:val="0"/>
        <w:kinsoku/>
        <w:wordWrap/>
        <w:overflowPunct/>
        <w:topLinePunct w:val="0"/>
        <w:bidi w:val="0"/>
        <w:snapToGrid/>
        <w:spacing w:line="560" w:lineRule="exact"/>
        <w:ind w:left="-210" w:leftChars="-100" w:right="-105" w:rightChars="-50" w:firstLine="428" w:firstLineChars="203"/>
        <w:rPr>
          <w:rFonts w:hint="eastAsia" w:ascii="宋体" w:hAnsi="宋体" w:eastAsia="宋体" w:cs="宋体"/>
          <w:b/>
          <w:sz w:val="21"/>
          <w:szCs w:val="21"/>
        </w:rPr>
      </w:pPr>
      <w:r>
        <w:rPr>
          <w:rFonts w:hint="eastAsia" w:ascii="宋体" w:hAnsi="宋体" w:eastAsia="宋体" w:cs="宋体"/>
          <w:b/>
          <w:sz w:val="21"/>
          <w:szCs w:val="21"/>
        </w:rPr>
        <w:t>（三）合同终止。</w:t>
      </w:r>
    </w:p>
    <w:p w14:paraId="31274A7E">
      <w:pPr>
        <w:keepNext w:val="0"/>
        <w:keepLines w:val="0"/>
        <w:pageBreakBefore w:val="0"/>
        <w:widowControl w:val="0"/>
        <w:kinsoku/>
        <w:wordWrap/>
        <w:overflowPunct/>
        <w:topLinePunct w:val="0"/>
        <w:bidi w:val="0"/>
        <w:snapToGrid/>
        <w:spacing w:line="560" w:lineRule="exact"/>
        <w:ind w:left="-210" w:leftChars="-100" w:right="-105" w:rightChars="-50" w:firstLine="426" w:firstLineChars="203"/>
        <w:rPr>
          <w:rFonts w:hint="eastAsia" w:ascii="宋体" w:hAnsi="宋体" w:eastAsia="宋体" w:cs="宋体"/>
          <w:sz w:val="21"/>
          <w:szCs w:val="21"/>
        </w:rPr>
      </w:pPr>
      <w:r>
        <w:rPr>
          <w:rFonts w:hint="eastAsia" w:ascii="宋体" w:hAnsi="宋体" w:eastAsia="宋体" w:cs="宋体"/>
          <w:sz w:val="21"/>
          <w:szCs w:val="21"/>
        </w:rPr>
        <w:t>1、除本合同约定外，甲、乙双方均不得随意变更、解除本合同，甲、乙双方任何一方要求变更或解除本合同时，应向对方提出书面请求，由双方协商确定。</w:t>
      </w:r>
    </w:p>
    <w:p w14:paraId="09BB56D4">
      <w:pPr>
        <w:keepNext w:val="0"/>
        <w:keepLines w:val="0"/>
        <w:pageBreakBefore w:val="0"/>
        <w:widowControl w:val="0"/>
        <w:kinsoku/>
        <w:wordWrap/>
        <w:overflowPunct/>
        <w:topLinePunct w:val="0"/>
        <w:bidi w:val="0"/>
        <w:snapToGrid/>
        <w:spacing w:line="560" w:lineRule="exact"/>
        <w:ind w:left="-210" w:leftChars="-100" w:right="-105" w:rightChars="-50" w:firstLine="426" w:firstLineChars="203"/>
        <w:rPr>
          <w:rFonts w:hint="eastAsia" w:ascii="宋体" w:hAnsi="宋体" w:eastAsia="宋体" w:cs="宋体"/>
          <w:sz w:val="21"/>
          <w:szCs w:val="21"/>
        </w:rPr>
      </w:pPr>
      <w:r>
        <w:rPr>
          <w:rFonts w:hint="eastAsia" w:ascii="宋体" w:hAnsi="宋体" w:eastAsia="宋体" w:cs="宋体"/>
          <w:sz w:val="21"/>
          <w:szCs w:val="21"/>
        </w:rPr>
        <w:t>2、由于不可抗力事件对乙方履行合同产生影响时，甲、乙双方可协商延续或终止合同。</w:t>
      </w:r>
    </w:p>
    <w:p w14:paraId="47B747DD">
      <w:pPr>
        <w:keepNext w:val="0"/>
        <w:keepLines w:val="0"/>
        <w:pageBreakBefore w:val="0"/>
        <w:widowControl w:val="0"/>
        <w:kinsoku/>
        <w:wordWrap/>
        <w:overflowPunct/>
        <w:topLinePunct w:val="0"/>
        <w:bidi w:val="0"/>
        <w:snapToGrid/>
        <w:spacing w:line="560" w:lineRule="exact"/>
        <w:ind w:left="-210" w:leftChars="-100" w:right="-105" w:rightChars="-50" w:firstLine="426" w:firstLineChars="203"/>
        <w:rPr>
          <w:rFonts w:hint="eastAsia" w:ascii="宋体" w:hAnsi="宋体" w:eastAsia="宋体" w:cs="宋体"/>
          <w:sz w:val="21"/>
          <w:szCs w:val="21"/>
        </w:rPr>
      </w:pPr>
      <w:r>
        <w:rPr>
          <w:rFonts w:hint="eastAsia" w:ascii="宋体" w:hAnsi="宋体" w:eastAsia="宋体" w:cs="宋体"/>
          <w:sz w:val="21"/>
          <w:szCs w:val="21"/>
        </w:rPr>
        <w:t>3、如果乙方存在下列情况，则本合同自动终止：提出破产申请、被判破产、被提请破产申请或停止经营。甲方保留向乙方索赔的权利。</w:t>
      </w:r>
    </w:p>
    <w:p w14:paraId="28D7253F">
      <w:pPr>
        <w:keepNext w:val="0"/>
        <w:keepLines w:val="0"/>
        <w:pageBreakBefore w:val="0"/>
        <w:widowControl w:val="0"/>
        <w:kinsoku/>
        <w:wordWrap/>
        <w:overflowPunct/>
        <w:topLinePunct w:val="0"/>
        <w:bidi w:val="0"/>
        <w:snapToGrid/>
        <w:spacing w:line="560" w:lineRule="exact"/>
        <w:ind w:left="-210" w:leftChars="-100" w:right="-105" w:rightChars="-50" w:firstLine="426" w:firstLineChars="203"/>
        <w:rPr>
          <w:rFonts w:hint="eastAsia" w:ascii="宋体" w:hAnsi="宋体" w:eastAsia="宋体" w:cs="宋体"/>
          <w:b/>
          <w:sz w:val="21"/>
          <w:szCs w:val="21"/>
        </w:rPr>
      </w:pPr>
      <w:r>
        <w:rPr>
          <w:rFonts w:hint="eastAsia" w:ascii="宋体" w:hAnsi="宋体" w:eastAsia="宋体" w:cs="宋体"/>
          <w:sz w:val="21"/>
          <w:szCs w:val="21"/>
        </w:rPr>
        <w:t>4、如果一方未按合同规定履行义务，给</w:t>
      </w:r>
      <w:r>
        <w:rPr>
          <w:rFonts w:hint="eastAsia" w:ascii="宋体" w:hAnsi="宋体" w:eastAsia="宋体" w:cs="宋体"/>
          <w:sz w:val="21"/>
          <w:szCs w:val="21"/>
          <w:highlight w:val="none"/>
        </w:rPr>
        <w:t>对方造成</w:t>
      </w:r>
      <w:r>
        <w:rPr>
          <w:rFonts w:hint="eastAsia" w:ascii="宋体" w:hAnsi="宋体" w:eastAsia="宋体" w:cs="宋体"/>
          <w:sz w:val="21"/>
          <w:szCs w:val="21"/>
          <w:highlight w:val="none"/>
          <w:lang w:eastAsia="zh-CN"/>
        </w:rPr>
        <w:t>影响或</w:t>
      </w:r>
      <w:r>
        <w:rPr>
          <w:rFonts w:hint="eastAsia" w:ascii="宋体" w:hAnsi="宋体" w:eastAsia="宋体" w:cs="宋体"/>
          <w:sz w:val="21"/>
          <w:szCs w:val="21"/>
          <w:highlight w:val="none"/>
        </w:rPr>
        <w:t>严重</w:t>
      </w:r>
      <w:r>
        <w:rPr>
          <w:rFonts w:hint="eastAsia" w:ascii="宋体" w:hAnsi="宋体" w:eastAsia="宋体" w:cs="宋体"/>
          <w:sz w:val="21"/>
          <w:szCs w:val="21"/>
        </w:rPr>
        <w:t>损失时，对方可以提出解除合同；任何一方若有依据证实另一方无法履行本合同时，可提出解除合同。</w:t>
      </w:r>
    </w:p>
    <w:p w14:paraId="79EEADA7">
      <w:pPr>
        <w:keepNext w:val="0"/>
        <w:keepLines w:val="0"/>
        <w:pageBreakBefore w:val="0"/>
        <w:widowControl w:val="0"/>
        <w:kinsoku/>
        <w:wordWrap/>
        <w:overflowPunct/>
        <w:topLinePunct w:val="0"/>
        <w:bidi w:val="0"/>
        <w:snapToGrid/>
        <w:spacing w:line="560" w:lineRule="exact"/>
        <w:ind w:left="-210" w:leftChars="-100" w:right="-105" w:rightChars="-50" w:firstLine="428" w:firstLineChars="203"/>
        <w:rPr>
          <w:rFonts w:hint="eastAsia" w:ascii="宋体" w:hAnsi="宋体" w:eastAsia="宋体" w:cs="宋体"/>
          <w:sz w:val="21"/>
          <w:szCs w:val="21"/>
        </w:rPr>
      </w:pPr>
      <w:r>
        <w:rPr>
          <w:rFonts w:hint="eastAsia" w:ascii="宋体" w:hAnsi="宋体" w:eastAsia="宋体" w:cs="宋体"/>
          <w:b/>
          <w:sz w:val="21"/>
          <w:szCs w:val="21"/>
        </w:rPr>
        <w:t>第七条  其他</w:t>
      </w:r>
    </w:p>
    <w:p w14:paraId="0D61B2C4">
      <w:pPr>
        <w:keepNext w:val="0"/>
        <w:keepLines w:val="0"/>
        <w:pageBreakBefore w:val="0"/>
        <w:widowControl w:val="0"/>
        <w:kinsoku/>
        <w:wordWrap/>
        <w:overflowPunct/>
        <w:topLinePunct w:val="0"/>
        <w:bidi w:val="0"/>
        <w:snapToGrid/>
        <w:spacing w:line="560" w:lineRule="exact"/>
        <w:ind w:left="-210" w:leftChars="-100" w:right="-105" w:rightChars="-50" w:firstLine="426" w:firstLineChars="203"/>
        <w:rPr>
          <w:rFonts w:hint="eastAsia" w:ascii="宋体" w:hAnsi="宋体" w:eastAsia="宋体" w:cs="宋体"/>
          <w:sz w:val="21"/>
          <w:szCs w:val="21"/>
        </w:rPr>
      </w:pPr>
      <w:r>
        <w:rPr>
          <w:rFonts w:hint="eastAsia" w:ascii="宋体" w:hAnsi="宋体" w:eastAsia="宋体" w:cs="宋体"/>
          <w:sz w:val="21"/>
          <w:szCs w:val="21"/>
        </w:rPr>
        <w:t>1、本合同自双方签章之日起生效。</w:t>
      </w:r>
    </w:p>
    <w:p w14:paraId="4AAB284B">
      <w:pPr>
        <w:keepNext w:val="0"/>
        <w:keepLines w:val="0"/>
        <w:pageBreakBefore w:val="0"/>
        <w:widowControl w:val="0"/>
        <w:kinsoku/>
        <w:wordWrap/>
        <w:overflowPunct/>
        <w:topLinePunct w:val="0"/>
        <w:bidi w:val="0"/>
        <w:snapToGrid/>
        <w:spacing w:line="560" w:lineRule="exact"/>
        <w:ind w:left="-210" w:leftChars="-100" w:right="-105" w:rightChars="-50" w:firstLine="426" w:firstLineChars="203"/>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2、本合同出现关于时间期限的表述，除特别说明为“工作日”外，其他“日”均指自然日。</w:t>
      </w:r>
    </w:p>
    <w:p w14:paraId="112F67C1">
      <w:pPr>
        <w:keepNext w:val="0"/>
        <w:keepLines w:val="0"/>
        <w:pageBreakBefore w:val="0"/>
        <w:widowControl w:val="0"/>
        <w:kinsoku/>
        <w:wordWrap/>
        <w:overflowPunct/>
        <w:topLinePunct w:val="0"/>
        <w:bidi w:val="0"/>
        <w:snapToGrid/>
        <w:spacing w:line="560" w:lineRule="exact"/>
        <w:ind w:left="-210" w:leftChars="-100" w:right="-105" w:rightChars="-50" w:firstLine="426" w:firstLineChars="203"/>
        <w:rPr>
          <w:rFonts w:hint="eastAsia" w:ascii="宋体" w:hAnsi="宋体" w:eastAsia="宋体" w:cs="宋体"/>
          <w:sz w:val="21"/>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rPr>
        <w:t>、本合同未尽事宜，双方协商解决。由双方协商另签署书面修改的《补充协议》，作为主合同不可分割的一部分，与本合同具有同等效力。《补充协议》与本合同相抵触部分，以《补充协议》为准。</w:t>
      </w:r>
    </w:p>
    <w:p w14:paraId="3B30315C">
      <w:pPr>
        <w:keepNext w:val="0"/>
        <w:keepLines w:val="0"/>
        <w:pageBreakBefore w:val="0"/>
        <w:widowControl w:val="0"/>
        <w:kinsoku/>
        <w:wordWrap/>
        <w:overflowPunct/>
        <w:topLinePunct w:val="0"/>
        <w:bidi w:val="0"/>
        <w:snapToGrid/>
        <w:spacing w:line="560" w:lineRule="exact"/>
        <w:ind w:left="-210" w:leftChars="-100" w:right="-105" w:rightChars="-50" w:firstLine="426" w:firstLineChars="203"/>
        <w:rPr>
          <w:rFonts w:hint="eastAsia" w:ascii="宋体" w:hAnsi="宋体" w:eastAsia="宋体" w:cs="宋体"/>
          <w:sz w:val="21"/>
          <w:szCs w:val="21"/>
        </w:rPr>
      </w:pPr>
      <w:r>
        <w:rPr>
          <w:rFonts w:hint="eastAsia" w:ascii="宋体" w:hAnsi="宋体" w:eastAsia="宋体" w:cs="宋体"/>
          <w:sz w:val="21"/>
          <w:szCs w:val="21"/>
          <w:lang w:val="en-US" w:eastAsia="zh-CN"/>
        </w:rPr>
        <w:t>4</w:t>
      </w:r>
      <w:r>
        <w:rPr>
          <w:rFonts w:hint="eastAsia" w:ascii="宋体" w:hAnsi="宋体" w:eastAsia="宋体" w:cs="宋体"/>
          <w:sz w:val="21"/>
          <w:szCs w:val="21"/>
        </w:rPr>
        <w:t>、本合同附件为本合同不可分割部分。</w:t>
      </w:r>
    </w:p>
    <w:p w14:paraId="53E6BBD6">
      <w:pPr>
        <w:keepNext w:val="0"/>
        <w:keepLines w:val="0"/>
        <w:pageBreakBefore w:val="0"/>
        <w:widowControl w:val="0"/>
        <w:kinsoku/>
        <w:wordWrap/>
        <w:overflowPunct/>
        <w:topLinePunct w:val="0"/>
        <w:bidi w:val="0"/>
        <w:snapToGrid/>
        <w:spacing w:line="560" w:lineRule="exact"/>
        <w:ind w:left="-210" w:leftChars="-100" w:right="-105" w:rightChars="-50" w:firstLine="426" w:firstLineChars="203"/>
        <w:rPr>
          <w:rFonts w:hint="eastAsia" w:ascii="宋体" w:hAnsi="宋体" w:eastAsia="宋体" w:cs="宋体"/>
          <w:sz w:val="21"/>
          <w:szCs w:val="21"/>
        </w:rPr>
      </w:pPr>
      <w:r>
        <w:rPr>
          <w:rFonts w:hint="eastAsia" w:ascii="宋体" w:hAnsi="宋体" w:eastAsia="宋体" w:cs="宋体"/>
          <w:sz w:val="21"/>
          <w:szCs w:val="21"/>
          <w:lang w:val="en-US" w:eastAsia="zh-CN"/>
        </w:rPr>
        <w:t>5</w:t>
      </w:r>
      <w:r>
        <w:rPr>
          <w:rFonts w:hint="eastAsia" w:ascii="宋体" w:hAnsi="宋体" w:eastAsia="宋体" w:cs="宋体"/>
          <w:sz w:val="21"/>
          <w:szCs w:val="21"/>
        </w:rPr>
        <w:t>、本合同</w:t>
      </w:r>
      <w:r>
        <w:rPr>
          <w:rFonts w:hint="eastAsia" w:ascii="宋体" w:hAnsi="宋体" w:eastAsia="宋体" w:cs="宋体"/>
          <w:sz w:val="21"/>
          <w:szCs w:val="21"/>
          <w:lang w:eastAsia="zh-CN"/>
        </w:rPr>
        <w:t>共壹</w:t>
      </w:r>
      <w:r>
        <w:rPr>
          <w:rFonts w:hint="eastAsia" w:ascii="宋体" w:hAnsi="宋体" w:eastAsia="宋体" w:cs="宋体"/>
          <w:sz w:val="21"/>
          <w:szCs w:val="21"/>
          <w:lang w:val="en-US" w:eastAsia="zh-CN"/>
        </w:rPr>
        <w:t>拾伍页，</w:t>
      </w:r>
      <w:r>
        <w:rPr>
          <w:rFonts w:hint="eastAsia" w:ascii="宋体" w:hAnsi="宋体" w:eastAsia="宋体" w:cs="宋体"/>
          <w:sz w:val="21"/>
          <w:szCs w:val="21"/>
          <w:lang w:eastAsia="zh-CN"/>
        </w:rPr>
        <w:t>壹</w:t>
      </w:r>
      <w:r>
        <w:rPr>
          <w:rFonts w:hint="eastAsia" w:ascii="宋体" w:hAnsi="宋体" w:eastAsia="宋体" w:cs="宋体"/>
          <w:sz w:val="21"/>
          <w:szCs w:val="21"/>
        </w:rPr>
        <w:t>式</w:t>
      </w:r>
      <w:r>
        <w:rPr>
          <w:rFonts w:hint="eastAsia" w:ascii="宋体" w:hAnsi="宋体" w:eastAsia="宋体" w:cs="宋体"/>
          <w:sz w:val="21"/>
          <w:szCs w:val="21"/>
          <w:lang w:eastAsia="zh-CN"/>
        </w:rPr>
        <w:t>肆</w:t>
      </w:r>
      <w:r>
        <w:rPr>
          <w:rFonts w:hint="eastAsia" w:ascii="宋体" w:hAnsi="宋体" w:eastAsia="宋体" w:cs="宋体"/>
          <w:sz w:val="21"/>
          <w:szCs w:val="21"/>
        </w:rPr>
        <w:t>份，具有同等法律效力，财政部门（政府采购监管部门）、采购代理机构各</w:t>
      </w:r>
      <w:r>
        <w:rPr>
          <w:rFonts w:hint="eastAsia" w:ascii="宋体" w:hAnsi="宋体" w:eastAsia="宋体" w:cs="宋体"/>
          <w:sz w:val="21"/>
          <w:szCs w:val="21"/>
          <w:lang w:eastAsia="zh-CN"/>
        </w:rPr>
        <w:t>壹</w:t>
      </w:r>
      <w:r>
        <w:rPr>
          <w:rFonts w:hint="eastAsia" w:ascii="宋体" w:hAnsi="宋体" w:eastAsia="宋体" w:cs="宋体"/>
          <w:sz w:val="21"/>
          <w:szCs w:val="21"/>
        </w:rPr>
        <w:t>份，甲方</w:t>
      </w:r>
      <w:r>
        <w:rPr>
          <w:rFonts w:hint="eastAsia" w:ascii="宋体" w:hAnsi="宋体" w:eastAsia="宋体" w:cs="宋体"/>
          <w:sz w:val="21"/>
          <w:szCs w:val="21"/>
          <w:lang w:eastAsia="zh-CN"/>
        </w:rPr>
        <w:t>壹</w:t>
      </w:r>
      <w:r>
        <w:rPr>
          <w:rFonts w:hint="eastAsia" w:ascii="宋体" w:hAnsi="宋体" w:eastAsia="宋体" w:cs="宋体"/>
          <w:sz w:val="21"/>
          <w:szCs w:val="21"/>
        </w:rPr>
        <w:t>份，乙方</w:t>
      </w:r>
      <w:r>
        <w:rPr>
          <w:rFonts w:hint="eastAsia" w:ascii="宋体" w:hAnsi="宋体" w:eastAsia="宋体" w:cs="宋体"/>
          <w:sz w:val="21"/>
          <w:szCs w:val="21"/>
          <w:lang w:eastAsia="zh-CN"/>
        </w:rPr>
        <w:t>壹</w:t>
      </w:r>
      <w:r>
        <w:rPr>
          <w:rFonts w:hint="eastAsia" w:ascii="宋体" w:hAnsi="宋体" w:eastAsia="宋体" w:cs="宋体"/>
          <w:sz w:val="21"/>
          <w:szCs w:val="21"/>
        </w:rPr>
        <w:t>份，具有同等法律效力。</w:t>
      </w:r>
    </w:p>
    <w:p w14:paraId="31F9A584">
      <w:pPr>
        <w:keepNext w:val="0"/>
        <w:keepLines w:val="0"/>
        <w:pageBreakBefore w:val="0"/>
        <w:widowControl w:val="0"/>
        <w:kinsoku/>
        <w:wordWrap/>
        <w:overflowPunct/>
        <w:topLinePunct w:val="0"/>
        <w:bidi w:val="0"/>
        <w:snapToGrid/>
        <w:spacing w:line="560" w:lineRule="exact"/>
        <w:ind w:left="-210" w:leftChars="-100" w:right="-105" w:rightChars="-50" w:firstLine="426" w:firstLineChars="203"/>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6、双方明确本合同列明的地址、法定代表人、授权代表、联系人、联系电话、电子邮件、传真为各方履行本协议、解决争议时的送达地址和方式。因载明的地址有误或者未及时告知变更后的地址，导致相关函件或法律文书未能实际接收、邮寄送达的，相关函件及法律文书退回之日即视为送达之日。</w:t>
      </w:r>
    </w:p>
    <w:p w14:paraId="1AA3B1F2">
      <w:pPr>
        <w:keepNext w:val="0"/>
        <w:keepLines w:val="0"/>
        <w:pageBreakBefore w:val="0"/>
        <w:widowControl w:val="0"/>
        <w:kinsoku/>
        <w:wordWrap/>
        <w:overflowPunct/>
        <w:topLinePunct w:val="0"/>
        <w:bidi w:val="0"/>
        <w:snapToGrid/>
        <w:spacing w:line="560" w:lineRule="exact"/>
        <w:ind w:left="-210" w:leftChars="-100" w:right="-105" w:rightChars="-50" w:firstLine="428" w:firstLineChars="203"/>
        <w:rPr>
          <w:rFonts w:hint="eastAsia" w:ascii="宋体" w:hAnsi="宋体" w:eastAsia="宋体" w:cs="宋体"/>
          <w:b/>
          <w:bCs/>
          <w:sz w:val="21"/>
          <w:szCs w:val="21"/>
        </w:rPr>
      </w:pPr>
      <w:r>
        <w:rPr>
          <w:rFonts w:hint="eastAsia" w:ascii="宋体" w:hAnsi="宋体" w:eastAsia="宋体" w:cs="宋体"/>
          <w:b/>
          <w:sz w:val="21"/>
          <w:szCs w:val="21"/>
        </w:rPr>
        <w:t xml:space="preserve">甲方：                     </w:t>
      </w:r>
      <w:r>
        <w:rPr>
          <w:rFonts w:hint="eastAsia" w:ascii="宋体" w:hAnsi="宋体" w:eastAsia="宋体" w:cs="宋体"/>
          <w:b/>
          <w:bCs/>
          <w:sz w:val="21"/>
          <w:szCs w:val="21"/>
        </w:rPr>
        <w:t xml:space="preserve">         </w:t>
      </w:r>
      <w:r>
        <w:rPr>
          <w:rFonts w:hint="eastAsia" w:ascii="宋体" w:hAnsi="宋体" w:eastAsia="宋体" w:cs="宋体"/>
          <w:b/>
          <w:sz w:val="21"/>
          <w:szCs w:val="21"/>
        </w:rPr>
        <w:t>乙方：</w:t>
      </w:r>
    </w:p>
    <w:p w14:paraId="75C01E7C">
      <w:pPr>
        <w:keepNext w:val="0"/>
        <w:keepLines w:val="0"/>
        <w:pageBreakBefore w:val="0"/>
        <w:widowControl w:val="0"/>
        <w:kinsoku/>
        <w:wordWrap/>
        <w:overflowPunct/>
        <w:topLinePunct w:val="0"/>
        <w:bidi w:val="0"/>
        <w:snapToGrid/>
        <w:spacing w:line="560" w:lineRule="exact"/>
        <w:ind w:left="-210" w:leftChars="-100" w:right="-105" w:rightChars="-50" w:firstLine="428" w:firstLineChars="203"/>
        <w:jc w:val="left"/>
        <w:rPr>
          <w:rFonts w:hint="eastAsia" w:ascii="宋体" w:hAnsi="宋体" w:eastAsia="宋体" w:cs="宋体"/>
          <w:b/>
          <w:bCs/>
          <w:sz w:val="21"/>
          <w:szCs w:val="21"/>
        </w:rPr>
      </w:pPr>
      <w:r>
        <w:rPr>
          <w:rFonts w:hint="eastAsia" w:ascii="宋体" w:hAnsi="宋体" w:eastAsia="宋体" w:cs="宋体"/>
          <w:b/>
          <w:bCs/>
          <w:sz w:val="21"/>
          <w:szCs w:val="21"/>
        </w:rPr>
        <w:t>法定代表人：                         法定代表人：</w:t>
      </w:r>
    </w:p>
    <w:p w14:paraId="3FE0CBF3">
      <w:pPr>
        <w:keepNext w:val="0"/>
        <w:keepLines w:val="0"/>
        <w:pageBreakBefore w:val="0"/>
        <w:widowControl w:val="0"/>
        <w:tabs>
          <w:tab w:val="left" w:pos="4095"/>
        </w:tabs>
        <w:kinsoku/>
        <w:wordWrap/>
        <w:overflowPunct/>
        <w:topLinePunct w:val="0"/>
        <w:bidi w:val="0"/>
        <w:snapToGrid/>
        <w:spacing w:line="560" w:lineRule="exact"/>
        <w:ind w:left="-210" w:leftChars="-100" w:right="-105" w:rightChars="-50" w:firstLine="428" w:firstLineChars="203"/>
        <w:rPr>
          <w:rFonts w:hint="eastAsia" w:ascii="宋体" w:hAnsi="宋体" w:eastAsia="宋体" w:cs="宋体"/>
          <w:b/>
          <w:sz w:val="21"/>
          <w:szCs w:val="21"/>
          <w:highlight w:val="none"/>
        </w:rPr>
      </w:pPr>
      <w:r>
        <w:rPr>
          <w:rFonts w:hint="eastAsia" w:ascii="宋体" w:hAnsi="宋体" w:eastAsia="宋体" w:cs="宋体"/>
          <w:b/>
          <w:sz w:val="21"/>
          <w:szCs w:val="21"/>
        </w:rPr>
        <w:t>（或委托代表人）：</w:t>
      </w:r>
      <w:r>
        <w:rPr>
          <w:rFonts w:hint="eastAsia" w:ascii="宋体" w:hAnsi="宋体" w:eastAsia="宋体" w:cs="宋体"/>
          <w:b/>
          <w:bCs/>
          <w:sz w:val="21"/>
          <w:szCs w:val="21"/>
        </w:rPr>
        <w:t xml:space="preserve">                  </w:t>
      </w:r>
      <w:r>
        <w:rPr>
          <w:rFonts w:hint="eastAsia" w:ascii="宋体" w:hAnsi="宋体" w:eastAsia="宋体" w:cs="宋体"/>
          <w:b/>
          <w:bCs/>
          <w:sz w:val="21"/>
          <w:szCs w:val="21"/>
          <w:highlight w:val="none"/>
        </w:rPr>
        <w:t xml:space="preserve"> （或</w:t>
      </w:r>
      <w:r>
        <w:rPr>
          <w:rFonts w:hint="eastAsia" w:ascii="宋体" w:hAnsi="宋体" w:eastAsia="宋体" w:cs="宋体"/>
          <w:b/>
          <w:sz w:val="21"/>
          <w:szCs w:val="21"/>
          <w:highlight w:val="none"/>
        </w:rPr>
        <w:t>委托代表人）：</w:t>
      </w:r>
    </w:p>
    <w:p w14:paraId="041BE317">
      <w:pPr>
        <w:keepNext w:val="0"/>
        <w:keepLines w:val="0"/>
        <w:pageBreakBefore w:val="0"/>
        <w:widowControl w:val="0"/>
        <w:tabs>
          <w:tab w:val="left" w:pos="4095"/>
        </w:tabs>
        <w:kinsoku/>
        <w:wordWrap/>
        <w:overflowPunct/>
        <w:topLinePunct w:val="0"/>
        <w:bidi w:val="0"/>
        <w:snapToGrid/>
        <w:spacing w:line="560" w:lineRule="exact"/>
        <w:ind w:left="-210" w:leftChars="-100" w:right="-105" w:rightChars="-50" w:firstLine="428" w:firstLineChars="203"/>
        <w:rPr>
          <w:rFonts w:hint="eastAsia" w:ascii="宋体" w:hAnsi="宋体" w:eastAsia="宋体" w:cs="宋体"/>
          <w:b/>
          <w:bCs/>
          <w:sz w:val="21"/>
          <w:szCs w:val="21"/>
          <w:highlight w:val="none"/>
        </w:rPr>
      </w:pPr>
      <w:r>
        <w:rPr>
          <w:rFonts w:hint="eastAsia" w:ascii="宋体" w:hAnsi="宋体" w:eastAsia="宋体" w:cs="宋体"/>
          <w:b/>
          <w:sz w:val="21"/>
          <w:szCs w:val="21"/>
          <w:highlight w:val="none"/>
          <w:lang w:eastAsia="zh-CN"/>
        </w:rPr>
        <w:t>联系人：</w:t>
      </w:r>
      <w:r>
        <w:rPr>
          <w:rFonts w:hint="eastAsia" w:ascii="宋体" w:hAnsi="宋体" w:eastAsia="宋体" w:cs="宋体"/>
          <w:b/>
          <w:sz w:val="21"/>
          <w:szCs w:val="21"/>
          <w:highlight w:val="none"/>
        </w:rPr>
        <w:t xml:space="preserve">                             </w:t>
      </w:r>
      <w:r>
        <w:rPr>
          <w:rFonts w:hint="eastAsia" w:ascii="宋体" w:hAnsi="宋体" w:eastAsia="宋体" w:cs="宋体"/>
          <w:b/>
          <w:sz w:val="21"/>
          <w:szCs w:val="21"/>
          <w:highlight w:val="none"/>
          <w:lang w:eastAsia="zh-CN"/>
        </w:rPr>
        <w:t>联系人：</w:t>
      </w:r>
      <w:r>
        <w:rPr>
          <w:rFonts w:hint="eastAsia" w:ascii="宋体" w:hAnsi="宋体" w:eastAsia="宋体" w:cs="宋体"/>
          <w:b/>
          <w:sz w:val="21"/>
          <w:szCs w:val="21"/>
          <w:highlight w:val="none"/>
        </w:rPr>
        <w:t xml:space="preserve">            </w:t>
      </w:r>
    </w:p>
    <w:p w14:paraId="3A0A883D">
      <w:pPr>
        <w:keepNext w:val="0"/>
        <w:keepLines w:val="0"/>
        <w:pageBreakBefore w:val="0"/>
        <w:widowControl w:val="0"/>
        <w:tabs>
          <w:tab w:val="left" w:pos="4095"/>
        </w:tabs>
        <w:kinsoku/>
        <w:wordWrap/>
        <w:overflowPunct/>
        <w:topLinePunct w:val="0"/>
        <w:bidi w:val="0"/>
        <w:snapToGrid/>
        <w:spacing w:line="560" w:lineRule="exact"/>
        <w:ind w:left="-210" w:leftChars="-100" w:right="-105" w:rightChars="-50" w:firstLine="428" w:firstLineChars="203"/>
        <w:rPr>
          <w:rFonts w:hint="eastAsia" w:ascii="宋体" w:hAnsi="宋体" w:eastAsia="宋体" w:cs="宋体"/>
          <w:b/>
          <w:sz w:val="21"/>
          <w:szCs w:val="21"/>
          <w:highlight w:val="none"/>
          <w:lang w:val="en-US" w:eastAsia="zh-CN"/>
        </w:rPr>
      </w:pPr>
      <w:r>
        <w:rPr>
          <w:rFonts w:hint="eastAsia" w:ascii="宋体" w:hAnsi="宋体" w:eastAsia="宋体" w:cs="宋体"/>
          <w:b/>
          <w:sz w:val="21"/>
          <w:szCs w:val="21"/>
          <w:highlight w:val="none"/>
        </w:rPr>
        <w:t xml:space="preserve">电话：  </w:t>
      </w:r>
      <w:r>
        <w:rPr>
          <w:rFonts w:hint="eastAsia" w:ascii="宋体" w:hAnsi="宋体" w:eastAsia="宋体" w:cs="宋体"/>
          <w:b/>
          <w:sz w:val="21"/>
          <w:szCs w:val="21"/>
          <w:highlight w:val="none"/>
          <w:lang w:val="en-US" w:eastAsia="zh-CN"/>
        </w:rPr>
        <w:t xml:space="preserve">                             </w:t>
      </w:r>
      <w:r>
        <w:rPr>
          <w:rFonts w:hint="eastAsia" w:ascii="宋体" w:hAnsi="宋体" w:eastAsia="宋体" w:cs="宋体"/>
          <w:b/>
          <w:sz w:val="21"/>
          <w:szCs w:val="21"/>
          <w:highlight w:val="none"/>
        </w:rPr>
        <w:t>电话：</w:t>
      </w:r>
    </w:p>
    <w:p w14:paraId="26F73639">
      <w:pPr>
        <w:keepNext w:val="0"/>
        <w:keepLines w:val="0"/>
        <w:pageBreakBefore w:val="0"/>
        <w:widowControl w:val="0"/>
        <w:tabs>
          <w:tab w:val="left" w:pos="4095"/>
        </w:tabs>
        <w:kinsoku/>
        <w:wordWrap/>
        <w:overflowPunct/>
        <w:topLinePunct w:val="0"/>
        <w:bidi w:val="0"/>
        <w:snapToGrid/>
        <w:spacing w:line="560" w:lineRule="exact"/>
        <w:ind w:left="-210" w:leftChars="-100" w:right="-105" w:rightChars="-50" w:firstLine="428" w:firstLineChars="203"/>
        <w:rPr>
          <w:rFonts w:hint="eastAsia" w:ascii="宋体" w:hAnsi="宋体" w:eastAsia="宋体" w:cs="宋体"/>
          <w:b/>
          <w:sz w:val="21"/>
          <w:szCs w:val="21"/>
          <w:highlight w:val="none"/>
          <w:lang w:eastAsia="zh-CN"/>
        </w:rPr>
      </w:pPr>
      <w:r>
        <w:rPr>
          <w:rFonts w:hint="eastAsia" w:ascii="宋体" w:hAnsi="宋体" w:eastAsia="宋体" w:cs="宋体"/>
          <w:b/>
          <w:sz w:val="21"/>
          <w:szCs w:val="21"/>
          <w:highlight w:val="none"/>
          <w:lang w:eastAsia="zh-CN"/>
        </w:rPr>
        <w:t>地址：</w:t>
      </w:r>
      <w:r>
        <w:rPr>
          <w:rFonts w:hint="eastAsia" w:ascii="宋体" w:hAnsi="宋体" w:eastAsia="宋体" w:cs="宋体"/>
          <w:bCs/>
          <w:sz w:val="21"/>
          <w:szCs w:val="21"/>
          <w:highlight w:val="none"/>
          <w:lang w:val="en-US" w:eastAsia="zh-CN"/>
        </w:rPr>
        <w:t xml:space="preserve">                               </w:t>
      </w:r>
      <w:r>
        <w:rPr>
          <w:rFonts w:hint="eastAsia" w:ascii="宋体" w:hAnsi="宋体" w:eastAsia="宋体" w:cs="宋体"/>
          <w:b/>
          <w:bCs w:val="0"/>
          <w:sz w:val="21"/>
          <w:szCs w:val="21"/>
          <w:highlight w:val="none"/>
          <w:lang w:eastAsia="zh-CN"/>
        </w:rPr>
        <w:t>地址：</w:t>
      </w:r>
    </w:p>
    <w:p w14:paraId="1CE094E2">
      <w:pPr>
        <w:keepNext w:val="0"/>
        <w:keepLines w:val="0"/>
        <w:pageBreakBefore w:val="0"/>
        <w:widowControl w:val="0"/>
        <w:tabs>
          <w:tab w:val="left" w:pos="4095"/>
        </w:tabs>
        <w:kinsoku/>
        <w:wordWrap/>
        <w:overflowPunct/>
        <w:topLinePunct w:val="0"/>
        <w:bidi w:val="0"/>
        <w:snapToGrid/>
        <w:spacing w:line="560" w:lineRule="exact"/>
        <w:ind w:left="-210" w:leftChars="-100" w:right="-105" w:rightChars="-50" w:firstLine="428" w:firstLineChars="203"/>
        <w:rPr>
          <w:rFonts w:hint="eastAsia" w:ascii="宋体" w:hAnsi="宋体" w:eastAsia="宋体" w:cs="宋体"/>
          <w:b/>
          <w:sz w:val="21"/>
          <w:szCs w:val="21"/>
          <w:highlight w:val="none"/>
          <w:lang w:eastAsia="zh-CN"/>
        </w:rPr>
      </w:pPr>
      <w:r>
        <w:rPr>
          <w:rFonts w:hint="eastAsia" w:ascii="宋体" w:hAnsi="宋体" w:eastAsia="宋体" w:cs="宋体"/>
          <w:b/>
          <w:sz w:val="21"/>
          <w:szCs w:val="21"/>
          <w:highlight w:val="none"/>
          <w:lang w:eastAsia="zh-CN"/>
        </w:rPr>
        <w:t>电子邮箱：</w:t>
      </w:r>
      <w:r>
        <w:rPr>
          <w:rFonts w:hint="eastAsia" w:ascii="宋体" w:hAnsi="宋体" w:eastAsia="宋体" w:cs="宋体"/>
          <w:bCs/>
          <w:sz w:val="21"/>
          <w:szCs w:val="21"/>
          <w:highlight w:val="none"/>
        </w:rPr>
        <w:t xml:space="preserve">                           </w:t>
      </w:r>
      <w:r>
        <w:rPr>
          <w:rFonts w:hint="eastAsia" w:ascii="宋体" w:hAnsi="宋体" w:eastAsia="宋体" w:cs="宋体"/>
          <w:b/>
          <w:sz w:val="21"/>
          <w:szCs w:val="21"/>
          <w:highlight w:val="none"/>
          <w:lang w:eastAsia="zh-CN"/>
        </w:rPr>
        <w:t>电子邮箱：</w:t>
      </w:r>
      <w:r>
        <w:rPr>
          <w:rFonts w:hint="eastAsia" w:ascii="宋体" w:hAnsi="宋体" w:eastAsia="宋体" w:cs="宋体"/>
          <w:bCs/>
          <w:sz w:val="21"/>
          <w:szCs w:val="21"/>
          <w:highlight w:val="none"/>
        </w:rPr>
        <w:t xml:space="preserve">   </w:t>
      </w:r>
      <w:r>
        <w:rPr>
          <w:rFonts w:hint="eastAsia" w:ascii="宋体" w:hAnsi="宋体" w:eastAsia="宋体" w:cs="宋体"/>
          <w:bCs/>
          <w:sz w:val="21"/>
          <w:szCs w:val="21"/>
          <w:highlight w:val="none"/>
          <w:lang w:val="en-US" w:eastAsia="zh-CN"/>
        </w:rPr>
        <w:t xml:space="preserve"> </w:t>
      </w:r>
    </w:p>
    <w:p w14:paraId="23DED0D5">
      <w:pPr>
        <w:keepNext w:val="0"/>
        <w:keepLines w:val="0"/>
        <w:pageBreakBefore w:val="0"/>
        <w:widowControl w:val="0"/>
        <w:kinsoku/>
        <w:wordWrap/>
        <w:overflowPunct/>
        <w:topLinePunct w:val="0"/>
        <w:bidi w:val="0"/>
        <w:snapToGrid/>
        <w:spacing w:line="560" w:lineRule="exact"/>
        <w:ind w:left="-210" w:leftChars="-100" w:right="-105" w:rightChars="-50" w:firstLine="428" w:firstLineChars="203"/>
        <w:rPr>
          <w:rFonts w:hint="eastAsia" w:ascii="宋体" w:hAnsi="宋体" w:eastAsia="宋体" w:cs="宋体"/>
          <w:b/>
          <w:bCs/>
          <w:sz w:val="21"/>
          <w:szCs w:val="21"/>
        </w:rPr>
      </w:pPr>
      <w:r>
        <w:rPr>
          <w:rFonts w:hint="eastAsia" w:ascii="宋体" w:hAnsi="宋体" w:eastAsia="宋体" w:cs="宋体"/>
          <w:b/>
          <w:bCs/>
          <w:sz w:val="21"/>
          <w:szCs w:val="21"/>
        </w:rPr>
        <w:t xml:space="preserve">签约日期：   年  月  日  </w:t>
      </w:r>
      <w:r>
        <w:rPr>
          <w:rFonts w:hint="eastAsia" w:ascii="宋体" w:hAnsi="宋体" w:eastAsia="宋体" w:cs="宋体"/>
          <w:bCs/>
          <w:sz w:val="21"/>
          <w:szCs w:val="21"/>
        </w:rPr>
        <w:t xml:space="preserve">           </w:t>
      </w:r>
      <w:r>
        <w:rPr>
          <w:rFonts w:hint="eastAsia" w:ascii="宋体" w:hAnsi="宋体" w:eastAsia="宋体" w:cs="宋体"/>
          <w:b/>
          <w:bCs/>
          <w:sz w:val="21"/>
          <w:szCs w:val="21"/>
        </w:rPr>
        <w:t xml:space="preserve">签约日期：   </w:t>
      </w:r>
      <w:r>
        <w:rPr>
          <w:rFonts w:hint="eastAsia" w:ascii="宋体" w:hAnsi="宋体" w:eastAsia="宋体" w:cs="宋体"/>
          <w:b/>
          <w:bCs/>
          <w:sz w:val="21"/>
          <w:szCs w:val="21"/>
          <w:lang w:val="en-US" w:eastAsia="zh-CN"/>
        </w:rPr>
        <w:t xml:space="preserve">  </w:t>
      </w:r>
      <w:r>
        <w:rPr>
          <w:rFonts w:hint="eastAsia" w:ascii="宋体" w:hAnsi="宋体" w:eastAsia="宋体" w:cs="宋体"/>
          <w:b/>
          <w:bCs/>
          <w:sz w:val="21"/>
          <w:szCs w:val="21"/>
        </w:rPr>
        <w:t>年  月  日</w:t>
      </w:r>
    </w:p>
    <w:p w14:paraId="587ADD89">
      <w:pPr>
        <w:keepNext w:val="0"/>
        <w:keepLines w:val="0"/>
        <w:pageBreakBefore w:val="0"/>
        <w:widowControl w:val="0"/>
        <w:kinsoku/>
        <w:wordWrap/>
        <w:overflowPunct/>
        <w:topLinePunct w:val="0"/>
        <w:bidi w:val="0"/>
        <w:snapToGrid/>
        <w:spacing w:line="560" w:lineRule="exact"/>
        <w:ind w:left="-210" w:leftChars="-100" w:right="-105" w:rightChars="-50" w:firstLine="426" w:firstLineChars="203"/>
        <w:rPr>
          <w:rFonts w:hint="eastAsia" w:ascii="宋体" w:hAnsi="宋体" w:eastAsia="宋体" w:cs="宋体"/>
          <w:b/>
          <w:bCs/>
          <w:sz w:val="21"/>
          <w:szCs w:val="21"/>
        </w:rPr>
      </w:pPr>
      <w:r>
        <w:rPr>
          <w:rFonts w:hint="eastAsia" w:ascii="宋体" w:hAnsi="宋体" w:eastAsia="宋体" w:cs="宋体"/>
          <w:bCs/>
          <w:sz w:val="21"/>
          <w:szCs w:val="21"/>
        </w:rPr>
        <w:t xml:space="preserve">                               </w:t>
      </w:r>
      <w:r>
        <w:rPr>
          <w:rFonts w:hint="eastAsia" w:ascii="宋体" w:hAnsi="宋体" w:eastAsia="宋体" w:cs="宋体"/>
          <w:b/>
          <w:bCs/>
          <w:sz w:val="21"/>
          <w:szCs w:val="21"/>
        </w:rPr>
        <w:t xml:space="preserve"> </w:t>
      </w:r>
      <w:r>
        <w:rPr>
          <w:rFonts w:hint="eastAsia" w:ascii="宋体" w:hAnsi="宋体" w:eastAsia="宋体" w:cs="宋体"/>
          <w:b/>
          <w:bCs/>
          <w:sz w:val="21"/>
          <w:szCs w:val="21"/>
          <w:lang w:eastAsia="zh-CN"/>
        </w:rPr>
        <w:t>乙方</w:t>
      </w:r>
      <w:r>
        <w:rPr>
          <w:rFonts w:hint="eastAsia" w:ascii="宋体" w:hAnsi="宋体" w:eastAsia="宋体" w:cs="宋体"/>
          <w:b/>
          <w:bCs/>
          <w:sz w:val="21"/>
          <w:szCs w:val="21"/>
        </w:rPr>
        <w:t>开户行：</w:t>
      </w:r>
    </w:p>
    <w:p w14:paraId="23E51F08">
      <w:pPr>
        <w:keepNext w:val="0"/>
        <w:keepLines w:val="0"/>
        <w:pageBreakBefore w:val="0"/>
        <w:widowControl w:val="0"/>
        <w:kinsoku/>
        <w:wordWrap/>
        <w:overflowPunct/>
        <w:topLinePunct w:val="0"/>
        <w:bidi w:val="0"/>
        <w:snapToGrid/>
        <w:spacing w:line="560" w:lineRule="exact"/>
        <w:ind w:left="-210" w:leftChars="-100" w:right="-105" w:rightChars="-50" w:firstLine="426" w:firstLineChars="203"/>
        <w:rPr>
          <w:rFonts w:hint="eastAsia" w:ascii="宋体" w:hAnsi="宋体" w:eastAsia="宋体" w:cs="宋体"/>
          <w:bCs/>
          <w:sz w:val="21"/>
          <w:szCs w:val="21"/>
        </w:rPr>
      </w:pPr>
      <w:r>
        <w:rPr>
          <w:rFonts w:hint="eastAsia" w:ascii="宋体" w:hAnsi="宋体" w:eastAsia="宋体" w:cs="宋体"/>
          <w:bCs/>
          <w:sz w:val="21"/>
          <w:szCs w:val="21"/>
        </w:rPr>
        <w:t xml:space="preserve">                                 </w:t>
      </w:r>
      <w:r>
        <w:rPr>
          <w:rFonts w:hint="eastAsia" w:ascii="宋体" w:hAnsi="宋体" w:eastAsia="宋体" w:cs="宋体"/>
          <w:b/>
          <w:bCs/>
          <w:sz w:val="21"/>
          <w:szCs w:val="21"/>
        </w:rPr>
        <w:t>账</w:t>
      </w:r>
      <w:r>
        <w:rPr>
          <w:rFonts w:hint="eastAsia" w:ascii="宋体" w:hAnsi="宋体" w:eastAsia="宋体" w:cs="宋体"/>
          <w:b/>
          <w:bCs/>
          <w:sz w:val="21"/>
          <w:szCs w:val="21"/>
          <w:lang w:val="en-US" w:eastAsia="zh-CN"/>
        </w:rPr>
        <w:t xml:space="preserve">     </w:t>
      </w:r>
      <w:r>
        <w:rPr>
          <w:rFonts w:hint="eastAsia" w:ascii="宋体" w:hAnsi="宋体" w:eastAsia="宋体" w:cs="宋体"/>
          <w:b/>
          <w:bCs/>
          <w:sz w:val="21"/>
          <w:szCs w:val="21"/>
        </w:rPr>
        <w:t xml:space="preserve">号： </w:t>
      </w:r>
    </w:p>
    <w:p w14:paraId="09EC1415">
      <w:pPr>
        <w:keepNext w:val="0"/>
        <w:keepLines w:val="0"/>
        <w:pageBreakBefore w:val="0"/>
        <w:widowControl w:val="0"/>
        <w:kinsoku/>
        <w:wordWrap/>
        <w:overflowPunct/>
        <w:topLinePunct w:val="0"/>
        <w:bidi w:val="0"/>
        <w:snapToGrid/>
        <w:spacing w:line="560" w:lineRule="exact"/>
        <w:ind w:left="-210" w:leftChars="-100" w:right="-105" w:rightChars="-50" w:firstLine="426" w:firstLineChars="203"/>
        <w:rPr>
          <w:sz w:val="28"/>
          <w:szCs w:val="28"/>
        </w:rPr>
      </w:pPr>
      <w:r>
        <w:rPr>
          <w:rFonts w:hint="eastAsia" w:ascii="宋体" w:hAnsi="宋体" w:eastAsia="宋体" w:cs="宋体"/>
          <w:bCs/>
          <w:sz w:val="21"/>
          <w:szCs w:val="21"/>
        </w:rPr>
        <w:t xml:space="preserve">                                 </w:t>
      </w:r>
      <w:r>
        <w:rPr>
          <w:rFonts w:hint="eastAsia" w:ascii="宋体" w:hAnsi="宋体" w:eastAsia="宋体" w:cs="宋体"/>
          <w:b/>
          <w:bCs/>
          <w:sz w:val="21"/>
          <w:szCs w:val="21"/>
        </w:rPr>
        <w:t>开户名称：</w:t>
      </w:r>
    </w:p>
    <w:p w14:paraId="7A017AFB">
      <w:pPr>
        <w:spacing w:before="120" w:after="240" w:line="320" w:lineRule="atLeast"/>
        <w:jc w:val="center"/>
        <w:outlineLvl w:val="1"/>
        <w:rPr>
          <w:rFonts w:ascii="宋体" w:hAnsi="宋体" w:cstheme="minorBidi"/>
          <w:b/>
          <w:bCs/>
          <w:color w:val="auto"/>
          <w:kern w:val="0"/>
          <w:sz w:val="28"/>
          <w:szCs w:val="21"/>
          <w:highlight w:val="none"/>
        </w:rPr>
      </w:pPr>
    </w:p>
    <w:p w14:paraId="1CFD580E">
      <w:pPr>
        <w:snapToGrid w:val="0"/>
        <w:spacing w:line="360" w:lineRule="auto"/>
        <w:rPr>
          <w:rFonts w:ascii="宋体" w:hAnsi="宋体" w:cstheme="minorBidi"/>
          <w:b/>
          <w:color w:val="auto"/>
          <w:position w:val="-2"/>
          <w:sz w:val="24"/>
          <w:highlight w:val="none"/>
        </w:rPr>
      </w:pPr>
    </w:p>
    <w:p w14:paraId="1B79E0A3">
      <w:pPr>
        <w:rPr>
          <w:rFonts w:ascii="宋体" w:hAnsi="宋体" w:cs="宋体"/>
          <w:color w:val="auto"/>
          <w:highlight w:val="none"/>
        </w:rPr>
      </w:pPr>
    </w:p>
    <w:p w14:paraId="04EAC874">
      <w:pPr>
        <w:rPr>
          <w:rFonts w:ascii="宋体" w:hAnsi="宋体" w:cs="宋体"/>
          <w:color w:val="auto"/>
          <w:highlight w:val="none"/>
        </w:rPr>
      </w:pPr>
    </w:p>
    <w:bookmarkEnd w:id="163"/>
    <w:p w14:paraId="4E0BE1F6">
      <w:pPr>
        <w:snapToGrid w:val="0"/>
        <w:jc w:val="center"/>
        <w:rPr>
          <w:rFonts w:ascii="宋体" w:hAnsi="宋体" w:eastAsiaTheme="minorEastAsia" w:cstheme="minorBidi"/>
          <w:bCs/>
          <w:color w:val="auto"/>
          <w:sz w:val="32"/>
          <w:szCs w:val="32"/>
          <w:highlight w:val="none"/>
        </w:rPr>
      </w:pPr>
    </w:p>
    <w:p w14:paraId="4696B3A6">
      <w:pPr>
        <w:tabs>
          <w:tab w:val="center" w:pos="4153"/>
          <w:tab w:val="right" w:pos="8306"/>
        </w:tabs>
        <w:snapToGrid w:val="0"/>
        <w:jc w:val="left"/>
        <w:rPr>
          <w:rFonts w:ascii="宋体" w:hAnsi="宋体" w:cs="宋体" w:eastAsiaTheme="minorEastAsia"/>
          <w:b/>
          <w:bCs/>
          <w:color w:val="auto"/>
          <w:sz w:val="24"/>
          <w:szCs w:val="18"/>
          <w:highlight w:val="none"/>
        </w:rPr>
      </w:pPr>
    </w:p>
    <w:p w14:paraId="20B56700">
      <w:pPr>
        <w:tabs>
          <w:tab w:val="center" w:pos="4153"/>
          <w:tab w:val="right" w:pos="8306"/>
        </w:tabs>
        <w:snapToGrid w:val="0"/>
        <w:jc w:val="left"/>
        <w:rPr>
          <w:rFonts w:ascii="宋体" w:hAnsi="宋体" w:cs="宋体" w:eastAsiaTheme="minorEastAsia"/>
          <w:b/>
          <w:bCs/>
          <w:color w:val="auto"/>
          <w:sz w:val="24"/>
          <w:szCs w:val="18"/>
          <w:highlight w:val="none"/>
        </w:rPr>
      </w:pPr>
    </w:p>
    <w:p w14:paraId="05B5E6CB">
      <w:pPr>
        <w:tabs>
          <w:tab w:val="center" w:pos="4153"/>
          <w:tab w:val="right" w:pos="8306"/>
        </w:tabs>
        <w:snapToGrid w:val="0"/>
        <w:jc w:val="left"/>
        <w:rPr>
          <w:rFonts w:ascii="宋体" w:hAnsi="宋体" w:cs="宋体" w:eastAsiaTheme="minorEastAsia"/>
          <w:b/>
          <w:bCs/>
          <w:color w:val="auto"/>
          <w:sz w:val="24"/>
          <w:szCs w:val="18"/>
          <w:highlight w:val="none"/>
        </w:rPr>
      </w:pPr>
    </w:p>
    <w:p w14:paraId="46D91C6C">
      <w:pPr>
        <w:tabs>
          <w:tab w:val="center" w:pos="4153"/>
          <w:tab w:val="right" w:pos="8306"/>
        </w:tabs>
        <w:snapToGrid w:val="0"/>
        <w:jc w:val="left"/>
        <w:rPr>
          <w:rFonts w:ascii="宋体" w:hAnsi="宋体" w:cs="宋体" w:eastAsiaTheme="minorEastAsia"/>
          <w:b/>
          <w:bCs/>
          <w:color w:val="auto"/>
          <w:sz w:val="24"/>
          <w:szCs w:val="18"/>
          <w:highlight w:val="none"/>
        </w:rPr>
      </w:pPr>
    </w:p>
    <w:p w14:paraId="491519B9">
      <w:pPr>
        <w:tabs>
          <w:tab w:val="center" w:pos="4153"/>
          <w:tab w:val="right" w:pos="8306"/>
        </w:tabs>
        <w:snapToGrid w:val="0"/>
        <w:jc w:val="left"/>
        <w:rPr>
          <w:rFonts w:ascii="宋体" w:hAnsi="宋体" w:cs="宋体" w:eastAsiaTheme="minorEastAsia"/>
          <w:b/>
          <w:bCs/>
          <w:color w:val="auto"/>
          <w:sz w:val="24"/>
          <w:szCs w:val="18"/>
          <w:highlight w:val="none"/>
        </w:rPr>
      </w:pPr>
    </w:p>
    <w:p w14:paraId="0A074863">
      <w:pPr>
        <w:tabs>
          <w:tab w:val="center" w:pos="4153"/>
          <w:tab w:val="right" w:pos="8306"/>
        </w:tabs>
        <w:snapToGrid w:val="0"/>
        <w:jc w:val="left"/>
        <w:rPr>
          <w:rFonts w:ascii="宋体" w:hAnsi="宋体" w:cs="宋体" w:eastAsiaTheme="minorEastAsia"/>
          <w:b/>
          <w:bCs/>
          <w:color w:val="auto"/>
          <w:sz w:val="24"/>
          <w:szCs w:val="18"/>
          <w:highlight w:val="none"/>
        </w:rPr>
      </w:pPr>
    </w:p>
    <w:p w14:paraId="26A1C1DB">
      <w:pPr>
        <w:tabs>
          <w:tab w:val="center" w:pos="4153"/>
          <w:tab w:val="right" w:pos="8306"/>
        </w:tabs>
        <w:snapToGrid w:val="0"/>
        <w:jc w:val="left"/>
        <w:rPr>
          <w:rFonts w:ascii="宋体" w:hAnsi="宋体" w:cs="宋体" w:eastAsiaTheme="minorEastAsia"/>
          <w:b/>
          <w:bCs/>
          <w:color w:val="auto"/>
          <w:sz w:val="24"/>
          <w:szCs w:val="18"/>
          <w:highlight w:val="none"/>
        </w:rPr>
      </w:pPr>
    </w:p>
    <w:p w14:paraId="76DA9782">
      <w:pPr>
        <w:tabs>
          <w:tab w:val="center" w:pos="4153"/>
          <w:tab w:val="right" w:pos="8306"/>
        </w:tabs>
        <w:snapToGrid w:val="0"/>
        <w:jc w:val="left"/>
        <w:rPr>
          <w:rFonts w:ascii="宋体" w:hAnsi="宋体" w:cs="宋体" w:eastAsiaTheme="minorEastAsia"/>
          <w:b/>
          <w:bCs/>
          <w:color w:val="auto"/>
          <w:sz w:val="24"/>
          <w:szCs w:val="18"/>
          <w:highlight w:val="none"/>
        </w:rPr>
      </w:pPr>
    </w:p>
    <w:p w14:paraId="5D0B33C9">
      <w:pPr>
        <w:tabs>
          <w:tab w:val="center" w:pos="4153"/>
          <w:tab w:val="right" w:pos="8306"/>
        </w:tabs>
        <w:snapToGrid w:val="0"/>
        <w:jc w:val="left"/>
        <w:rPr>
          <w:rFonts w:ascii="宋体" w:hAnsi="宋体" w:cs="宋体" w:eastAsiaTheme="minorEastAsia"/>
          <w:b/>
          <w:bCs/>
          <w:color w:val="auto"/>
          <w:sz w:val="24"/>
          <w:szCs w:val="18"/>
          <w:highlight w:val="none"/>
        </w:rPr>
      </w:pPr>
    </w:p>
    <w:p w14:paraId="6739B6BC">
      <w:pPr>
        <w:tabs>
          <w:tab w:val="center" w:pos="4153"/>
          <w:tab w:val="right" w:pos="8306"/>
        </w:tabs>
        <w:snapToGrid w:val="0"/>
        <w:jc w:val="left"/>
        <w:rPr>
          <w:rFonts w:ascii="宋体" w:hAnsi="宋体" w:cs="宋体" w:eastAsiaTheme="minorEastAsia"/>
          <w:b/>
          <w:bCs/>
          <w:color w:val="auto"/>
          <w:sz w:val="24"/>
          <w:szCs w:val="18"/>
          <w:highlight w:val="none"/>
        </w:rPr>
      </w:pPr>
    </w:p>
    <w:p w14:paraId="4CF9770F">
      <w:pPr>
        <w:tabs>
          <w:tab w:val="center" w:pos="4153"/>
          <w:tab w:val="right" w:pos="8306"/>
        </w:tabs>
        <w:snapToGrid w:val="0"/>
        <w:jc w:val="left"/>
        <w:rPr>
          <w:rFonts w:ascii="宋体" w:hAnsi="宋体" w:cs="宋体" w:eastAsiaTheme="minorEastAsia"/>
          <w:b/>
          <w:bCs/>
          <w:color w:val="auto"/>
          <w:sz w:val="24"/>
          <w:szCs w:val="18"/>
          <w:highlight w:val="none"/>
        </w:rPr>
      </w:pPr>
    </w:p>
    <w:p w14:paraId="1C0E843D">
      <w:pPr>
        <w:tabs>
          <w:tab w:val="center" w:pos="4153"/>
          <w:tab w:val="right" w:pos="8306"/>
        </w:tabs>
        <w:snapToGrid w:val="0"/>
        <w:jc w:val="left"/>
        <w:rPr>
          <w:rFonts w:ascii="宋体" w:hAnsi="宋体" w:cs="宋体" w:eastAsiaTheme="minorEastAsia"/>
          <w:b/>
          <w:bCs/>
          <w:color w:val="auto"/>
          <w:sz w:val="24"/>
          <w:szCs w:val="18"/>
          <w:highlight w:val="none"/>
        </w:rPr>
      </w:pPr>
    </w:p>
    <w:p w14:paraId="5F2304DF">
      <w:pPr>
        <w:pStyle w:val="19"/>
        <w:rPr>
          <w:rFonts w:ascii="宋体" w:hAnsi="宋体" w:cs="宋体" w:eastAsiaTheme="minorEastAsia"/>
          <w:b/>
          <w:bCs/>
          <w:color w:val="auto"/>
          <w:sz w:val="24"/>
          <w:szCs w:val="18"/>
          <w:highlight w:val="none"/>
        </w:rPr>
      </w:pPr>
    </w:p>
    <w:p w14:paraId="6C92B80F">
      <w:pPr>
        <w:pStyle w:val="46"/>
        <w:rPr>
          <w:rFonts w:ascii="宋体" w:hAnsi="宋体" w:cs="宋体" w:eastAsiaTheme="minorEastAsia"/>
          <w:b/>
          <w:bCs/>
          <w:color w:val="auto"/>
          <w:sz w:val="24"/>
          <w:szCs w:val="18"/>
          <w:highlight w:val="none"/>
        </w:rPr>
      </w:pPr>
    </w:p>
    <w:p w14:paraId="3CD3E36B">
      <w:pPr>
        <w:pStyle w:val="19"/>
        <w:rPr>
          <w:rFonts w:ascii="宋体" w:hAnsi="宋体" w:cs="宋体" w:eastAsiaTheme="minorEastAsia"/>
          <w:b/>
          <w:bCs/>
          <w:color w:val="auto"/>
          <w:sz w:val="24"/>
          <w:szCs w:val="18"/>
          <w:highlight w:val="none"/>
        </w:rPr>
      </w:pPr>
    </w:p>
    <w:p w14:paraId="2217E739">
      <w:pPr>
        <w:pStyle w:val="46"/>
        <w:rPr>
          <w:rFonts w:ascii="宋体" w:hAnsi="宋体" w:cs="宋体" w:eastAsiaTheme="minorEastAsia"/>
          <w:b/>
          <w:bCs/>
          <w:color w:val="auto"/>
          <w:sz w:val="24"/>
          <w:szCs w:val="18"/>
          <w:highlight w:val="none"/>
        </w:rPr>
      </w:pPr>
    </w:p>
    <w:p w14:paraId="55E6A700">
      <w:pPr>
        <w:pStyle w:val="19"/>
        <w:rPr>
          <w:rFonts w:ascii="宋体" w:hAnsi="宋体" w:cs="宋体" w:eastAsiaTheme="minorEastAsia"/>
          <w:b/>
          <w:bCs/>
          <w:color w:val="auto"/>
          <w:sz w:val="24"/>
          <w:szCs w:val="18"/>
          <w:highlight w:val="none"/>
        </w:rPr>
      </w:pPr>
    </w:p>
    <w:p w14:paraId="5D5AD573">
      <w:pPr>
        <w:pStyle w:val="46"/>
        <w:rPr>
          <w:rFonts w:ascii="宋体" w:hAnsi="宋体" w:cs="宋体" w:eastAsiaTheme="minorEastAsia"/>
          <w:b/>
          <w:bCs/>
          <w:color w:val="auto"/>
          <w:sz w:val="24"/>
          <w:szCs w:val="18"/>
          <w:highlight w:val="none"/>
        </w:rPr>
      </w:pPr>
    </w:p>
    <w:p w14:paraId="6DDD2DDA">
      <w:pPr>
        <w:pStyle w:val="19"/>
        <w:rPr>
          <w:rFonts w:ascii="宋体" w:hAnsi="宋体" w:cs="宋体" w:eastAsiaTheme="minorEastAsia"/>
          <w:b/>
          <w:bCs/>
          <w:color w:val="auto"/>
          <w:sz w:val="24"/>
          <w:szCs w:val="18"/>
          <w:highlight w:val="none"/>
        </w:rPr>
      </w:pPr>
    </w:p>
    <w:p w14:paraId="1F4F9A2A">
      <w:pPr>
        <w:pStyle w:val="46"/>
        <w:rPr>
          <w:rFonts w:ascii="宋体" w:hAnsi="宋体" w:cs="宋体" w:eastAsiaTheme="minorEastAsia"/>
          <w:b/>
          <w:bCs/>
          <w:color w:val="auto"/>
          <w:sz w:val="24"/>
          <w:szCs w:val="18"/>
          <w:highlight w:val="none"/>
        </w:rPr>
      </w:pPr>
    </w:p>
    <w:p w14:paraId="20CB685C">
      <w:pPr>
        <w:pStyle w:val="19"/>
        <w:rPr>
          <w:rFonts w:ascii="宋体" w:hAnsi="宋体" w:cs="宋体" w:eastAsiaTheme="minorEastAsia"/>
          <w:b/>
          <w:bCs/>
          <w:color w:val="auto"/>
          <w:sz w:val="24"/>
          <w:szCs w:val="18"/>
          <w:highlight w:val="none"/>
        </w:rPr>
      </w:pPr>
    </w:p>
    <w:p w14:paraId="717D278D">
      <w:pPr>
        <w:pStyle w:val="46"/>
        <w:rPr>
          <w:rFonts w:ascii="宋体" w:hAnsi="宋体" w:cs="宋体" w:eastAsiaTheme="minorEastAsia"/>
          <w:b/>
          <w:bCs/>
          <w:color w:val="auto"/>
          <w:sz w:val="24"/>
          <w:szCs w:val="18"/>
          <w:highlight w:val="none"/>
        </w:rPr>
      </w:pPr>
    </w:p>
    <w:p w14:paraId="1EBAC7A4">
      <w:pPr>
        <w:pStyle w:val="19"/>
        <w:rPr>
          <w:rFonts w:ascii="宋体" w:hAnsi="宋体" w:cs="宋体" w:eastAsiaTheme="minorEastAsia"/>
          <w:b/>
          <w:bCs/>
          <w:color w:val="auto"/>
          <w:sz w:val="24"/>
          <w:szCs w:val="18"/>
          <w:highlight w:val="none"/>
        </w:rPr>
      </w:pPr>
    </w:p>
    <w:p w14:paraId="694508F6">
      <w:pPr>
        <w:pStyle w:val="46"/>
        <w:rPr>
          <w:rFonts w:ascii="宋体" w:hAnsi="宋体" w:cs="宋体" w:eastAsiaTheme="minorEastAsia"/>
          <w:b/>
          <w:bCs/>
          <w:color w:val="auto"/>
          <w:sz w:val="24"/>
          <w:szCs w:val="18"/>
          <w:highlight w:val="none"/>
        </w:rPr>
      </w:pPr>
    </w:p>
    <w:p w14:paraId="5CC64307">
      <w:pPr>
        <w:pStyle w:val="19"/>
      </w:pPr>
    </w:p>
    <w:p w14:paraId="31EB8485">
      <w:pPr>
        <w:tabs>
          <w:tab w:val="center" w:pos="4153"/>
          <w:tab w:val="right" w:pos="8306"/>
        </w:tabs>
        <w:snapToGrid w:val="0"/>
        <w:jc w:val="left"/>
        <w:rPr>
          <w:rFonts w:ascii="宋体" w:hAnsi="宋体" w:cs="宋体" w:eastAsiaTheme="minorEastAsia"/>
          <w:b/>
          <w:bCs/>
          <w:color w:val="auto"/>
          <w:sz w:val="24"/>
          <w:szCs w:val="18"/>
          <w:highlight w:val="none"/>
        </w:rPr>
      </w:pPr>
    </w:p>
    <w:p w14:paraId="4B2A8AFE">
      <w:pPr>
        <w:tabs>
          <w:tab w:val="center" w:pos="4153"/>
          <w:tab w:val="right" w:pos="8306"/>
        </w:tabs>
        <w:snapToGrid w:val="0"/>
        <w:jc w:val="left"/>
        <w:rPr>
          <w:rFonts w:ascii="宋体" w:hAnsi="宋体" w:cs="宋体" w:eastAsiaTheme="minorEastAsia"/>
          <w:b/>
          <w:bCs/>
          <w:color w:val="auto"/>
          <w:sz w:val="24"/>
          <w:szCs w:val="18"/>
          <w:highlight w:val="none"/>
        </w:rPr>
      </w:pPr>
    </w:p>
    <w:p w14:paraId="4AB63B52">
      <w:pPr>
        <w:tabs>
          <w:tab w:val="center" w:pos="4153"/>
          <w:tab w:val="right" w:pos="8306"/>
        </w:tabs>
        <w:snapToGrid w:val="0"/>
        <w:jc w:val="left"/>
        <w:rPr>
          <w:rFonts w:ascii="宋体" w:hAnsi="宋体" w:cs="宋体" w:eastAsiaTheme="minorEastAsia"/>
          <w:b/>
          <w:bCs/>
          <w:color w:val="auto"/>
          <w:sz w:val="24"/>
          <w:szCs w:val="18"/>
          <w:highlight w:val="none"/>
        </w:rPr>
      </w:pPr>
    </w:p>
    <w:p w14:paraId="38E789CD">
      <w:pPr>
        <w:snapToGrid w:val="0"/>
        <w:spacing w:before="50" w:after="50"/>
        <w:jc w:val="center"/>
        <w:outlineLvl w:val="1"/>
        <w:rPr>
          <w:rFonts w:asciiTheme="minorHAnsi" w:hAnsiTheme="minorHAnsi" w:eastAsiaTheme="minorEastAsia" w:cstheme="minorBidi"/>
          <w:b/>
          <w:color w:val="auto"/>
          <w:highlight w:val="none"/>
        </w:rPr>
      </w:pPr>
      <w:bookmarkStart w:id="167" w:name="_Toc32425"/>
      <w:r>
        <w:rPr>
          <w:rFonts w:hint="eastAsia" w:ascii="宋体" w:hAnsi="宋体" w:cs="宋体" w:eastAsiaTheme="minorEastAsia"/>
          <w:b/>
          <w:bCs/>
          <w:color w:val="auto"/>
          <w:sz w:val="24"/>
          <w:highlight w:val="none"/>
        </w:rPr>
        <w:t>第六章  投标文件格式</w:t>
      </w:r>
      <w:bookmarkEnd w:id="164"/>
      <w:bookmarkEnd w:id="165"/>
      <w:bookmarkEnd w:id="167"/>
    </w:p>
    <w:p w14:paraId="4423A470">
      <w:pPr>
        <w:snapToGrid w:val="0"/>
        <w:spacing w:before="120" w:beforeLines="50" w:after="50" w:line="360" w:lineRule="auto"/>
        <w:jc w:val="left"/>
        <w:rPr>
          <w:rFonts w:ascii="宋体" w:hAnsi="宋体" w:cs="宋体" w:eastAsiaTheme="minorEastAsia"/>
          <w:b/>
          <w:color w:val="auto"/>
          <w:sz w:val="24"/>
          <w:highlight w:val="none"/>
        </w:rPr>
      </w:pPr>
    </w:p>
    <w:p w14:paraId="77A29CC3">
      <w:pPr>
        <w:snapToGrid w:val="0"/>
        <w:spacing w:before="120" w:beforeLines="50" w:after="50" w:line="360" w:lineRule="auto"/>
        <w:ind w:left="142"/>
        <w:jc w:val="left"/>
        <w:rPr>
          <w:rFonts w:ascii="宋体" w:hAnsi="宋体" w:cs="宋体" w:eastAsiaTheme="minorEastAsia"/>
          <w:color w:val="auto"/>
          <w:sz w:val="24"/>
          <w:szCs w:val="20"/>
          <w:highlight w:val="none"/>
        </w:rPr>
      </w:pPr>
      <w:r>
        <w:rPr>
          <w:rFonts w:hint="eastAsia" w:ascii="宋体" w:hAnsi="宋体" w:cs="宋体" w:eastAsiaTheme="minorEastAsia"/>
          <w:b/>
          <w:color w:val="auto"/>
          <w:sz w:val="24"/>
          <w:highlight w:val="none"/>
        </w:rPr>
        <w:t xml:space="preserve">1. 报价文件封面格式： </w:t>
      </w:r>
    </w:p>
    <w:p w14:paraId="2A3DE191">
      <w:pPr>
        <w:snapToGrid w:val="0"/>
        <w:spacing w:before="120" w:beforeLines="50" w:after="50" w:line="360" w:lineRule="auto"/>
        <w:ind w:left="142"/>
        <w:jc w:val="center"/>
        <w:rPr>
          <w:rFonts w:ascii="宋体" w:hAnsi="宋体" w:cs="宋体" w:eastAsiaTheme="minorEastAsia"/>
          <w:bCs/>
          <w:color w:val="auto"/>
          <w:sz w:val="48"/>
          <w:szCs w:val="48"/>
          <w:highlight w:val="none"/>
        </w:rPr>
      </w:pPr>
      <w:r>
        <w:rPr>
          <w:rFonts w:hint="eastAsia" w:ascii="宋体" w:hAnsi="宋体" w:cs="宋体" w:eastAsiaTheme="minorEastAsia"/>
          <w:bCs/>
          <w:color w:val="auto"/>
          <w:sz w:val="48"/>
          <w:szCs w:val="48"/>
          <w:highlight w:val="none"/>
        </w:rPr>
        <w:t>电子投标文件</w:t>
      </w:r>
    </w:p>
    <w:p w14:paraId="0476AF0B">
      <w:pPr>
        <w:snapToGrid w:val="0"/>
        <w:spacing w:before="120" w:beforeLines="50" w:after="50" w:line="400" w:lineRule="exact"/>
        <w:rPr>
          <w:rFonts w:ascii="宋体" w:hAnsi="宋体" w:cs="宋体" w:eastAsiaTheme="minorEastAsia"/>
          <w:bCs/>
          <w:color w:val="auto"/>
          <w:sz w:val="32"/>
          <w:szCs w:val="20"/>
          <w:highlight w:val="none"/>
        </w:rPr>
      </w:pPr>
      <w:r>
        <w:rPr>
          <w:rFonts w:hint="eastAsia" w:ascii="宋体" w:hAnsi="宋体" w:cs="宋体" w:eastAsiaTheme="minorEastAsia"/>
          <w:color w:val="auto"/>
          <w:sz w:val="24"/>
          <w:highlight w:val="none"/>
        </w:rPr>
        <w:t xml:space="preserve">                 </w:t>
      </w:r>
    </w:p>
    <w:p w14:paraId="46B0C7C9">
      <w:pPr>
        <w:snapToGrid w:val="0"/>
        <w:spacing w:before="120" w:beforeLines="50" w:after="50" w:line="400" w:lineRule="exact"/>
        <w:jc w:val="center"/>
        <w:rPr>
          <w:rFonts w:ascii="宋体" w:hAnsi="宋体" w:cs="宋体" w:eastAsiaTheme="minorEastAsia"/>
          <w:bCs/>
          <w:color w:val="auto"/>
          <w:sz w:val="24"/>
          <w:szCs w:val="20"/>
          <w:highlight w:val="none"/>
        </w:rPr>
      </w:pPr>
    </w:p>
    <w:p w14:paraId="6327BA47">
      <w:pPr>
        <w:snapToGrid w:val="0"/>
        <w:spacing w:before="120" w:beforeLines="50" w:after="50" w:line="400" w:lineRule="exact"/>
        <w:jc w:val="center"/>
        <w:rPr>
          <w:rFonts w:ascii="宋体" w:hAnsi="宋体" w:cs="宋体" w:eastAsiaTheme="minorEastAsia"/>
          <w:b/>
          <w:bCs/>
          <w:color w:val="auto"/>
          <w:sz w:val="32"/>
          <w:szCs w:val="32"/>
          <w:highlight w:val="none"/>
        </w:rPr>
      </w:pPr>
      <w:r>
        <w:rPr>
          <w:rFonts w:hint="eastAsia" w:ascii="宋体" w:hAnsi="宋体" w:cs="宋体" w:eastAsiaTheme="minorEastAsia"/>
          <w:b/>
          <w:bCs/>
          <w:color w:val="auto"/>
          <w:sz w:val="32"/>
          <w:szCs w:val="32"/>
          <w:highlight w:val="none"/>
        </w:rPr>
        <w:t>报价文件</w:t>
      </w:r>
    </w:p>
    <w:p w14:paraId="541E08E0">
      <w:pPr>
        <w:snapToGrid w:val="0"/>
        <w:spacing w:before="120" w:beforeLines="50" w:after="50" w:line="400" w:lineRule="exact"/>
        <w:rPr>
          <w:rFonts w:ascii="宋体" w:hAnsi="宋体" w:cs="宋体" w:eastAsiaTheme="minorEastAsia"/>
          <w:bCs/>
          <w:color w:val="auto"/>
          <w:sz w:val="24"/>
          <w:szCs w:val="20"/>
          <w:highlight w:val="none"/>
        </w:rPr>
      </w:pPr>
    </w:p>
    <w:p w14:paraId="7175BC72">
      <w:pPr>
        <w:snapToGrid w:val="0"/>
        <w:spacing w:before="120" w:beforeLines="50" w:after="50" w:line="400" w:lineRule="exact"/>
        <w:rPr>
          <w:rFonts w:ascii="宋体" w:hAnsi="宋体" w:cs="宋体" w:eastAsiaTheme="minorEastAsia"/>
          <w:bCs/>
          <w:color w:val="auto"/>
          <w:sz w:val="24"/>
          <w:szCs w:val="20"/>
          <w:highlight w:val="none"/>
        </w:rPr>
      </w:pPr>
    </w:p>
    <w:p w14:paraId="663ED73C">
      <w:pPr>
        <w:snapToGrid w:val="0"/>
        <w:spacing w:before="120" w:beforeLines="50" w:after="50" w:line="400" w:lineRule="exact"/>
        <w:rPr>
          <w:rFonts w:ascii="宋体" w:hAnsi="宋体" w:cs="宋体" w:eastAsiaTheme="minorEastAsia"/>
          <w:bCs/>
          <w:color w:val="auto"/>
          <w:sz w:val="24"/>
          <w:szCs w:val="20"/>
          <w:highlight w:val="none"/>
        </w:rPr>
      </w:pPr>
    </w:p>
    <w:p w14:paraId="0F4449BE">
      <w:pPr>
        <w:snapToGrid w:val="0"/>
        <w:spacing w:before="120" w:beforeLines="50" w:after="50" w:line="400" w:lineRule="exact"/>
        <w:rPr>
          <w:rFonts w:ascii="宋体" w:hAnsi="宋体" w:cs="宋体" w:eastAsiaTheme="minorEastAsia"/>
          <w:bCs/>
          <w:color w:val="auto"/>
          <w:sz w:val="24"/>
          <w:szCs w:val="20"/>
          <w:highlight w:val="none"/>
        </w:rPr>
      </w:pPr>
    </w:p>
    <w:p w14:paraId="1FB80DA1">
      <w:pPr>
        <w:snapToGrid w:val="0"/>
        <w:spacing w:before="120" w:beforeLines="50" w:after="50" w:line="400" w:lineRule="exact"/>
        <w:ind w:firstLine="360" w:firstLineChars="150"/>
        <w:rPr>
          <w:rFonts w:ascii="宋体" w:hAnsi="宋体" w:cs="宋体" w:eastAsiaTheme="minorEastAsia"/>
          <w:bCs/>
          <w:color w:val="auto"/>
          <w:sz w:val="24"/>
          <w:highlight w:val="none"/>
        </w:rPr>
      </w:pPr>
      <w:r>
        <w:rPr>
          <w:rFonts w:hint="eastAsia" w:ascii="宋体" w:hAnsi="宋体" w:cs="宋体" w:eastAsiaTheme="minorEastAsia"/>
          <w:bCs/>
          <w:color w:val="auto"/>
          <w:sz w:val="24"/>
          <w:highlight w:val="none"/>
        </w:rPr>
        <w:t xml:space="preserve">项目名称： </w:t>
      </w:r>
    </w:p>
    <w:p w14:paraId="2AF8D652">
      <w:pPr>
        <w:snapToGrid w:val="0"/>
        <w:spacing w:before="120" w:beforeLines="50" w:after="50" w:line="400" w:lineRule="exact"/>
        <w:ind w:firstLine="360" w:firstLineChars="150"/>
        <w:rPr>
          <w:rFonts w:ascii="宋体" w:hAnsi="宋体" w:cs="宋体" w:eastAsiaTheme="minorEastAsia"/>
          <w:bCs/>
          <w:color w:val="auto"/>
          <w:sz w:val="24"/>
          <w:highlight w:val="none"/>
        </w:rPr>
      </w:pPr>
    </w:p>
    <w:p w14:paraId="7296D7CF">
      <w:pPr>
        <w:snapToGrid w:val="0"/>
        <w:spacing w:before="120" w:beforeLines="50" w:after="50" w:line="400" w:lineRule="exact"/>
        <w:ind w:firstLine="360" w:firstLineChars="150"/>
        <w:rPr>
          <w:rFonts w:ascii="宋体" w:hAnsi="宋体" w:cs="宋体" w:eastAsiaTheme="minorEastAsia"/>
          <w:color w:val="auto"/>
          <w:highlight w:val="none"/>
        </w:rPr>
      </w:pPr>
      <w:r>
        <w:rPr>
          <w:rFonts w:hint="eastAsia" w:ascii="宋体" w:hAnsi="宋体" w:cs="宋体" w:eastAsiaTheme="minorEastAsia"/>
          <w:bCs/>
          <w:color w:val="auto"/>
          <w:sz w:val="24"/>
          <w:highlight w:val="none"/>
        </w:rPr>
        <w:t xml:space="preserve">项目编号： </w:t>
      </w:r>
    </w:p>
    <w:p w14:paraId="040A51F2">
      <w:pPr>
        <w:snapToGrid w:val="0"/>
        <w:spacing w:before="120" w:beforeLines="50" w:after="50"/>
        <w:ind w:firstLine="360" w:firstLineChars="150"/>
        <w:rPr>
          <w:rFonts w:ascii="宋体" w:hAnsi="宋体" w:cs="宋体" w:eastAsiaTheme="minorEastAsia"/>
          <w:bCs/>
          <w:color w:val="auto"/>
          <w:sz w:val="24"/>
          <w:highlight w:val="none"/>
        </w:rPr>
      </w:pPr>
    </w:p>
    <w:p w14:paraId="0AA5DAD8">
      <w:pPr>
        <w:keepNext/>
        <w:keepLines/>
        <w:widowControl/>
        <w:spacing w:before="120" w:after="120" w:line="360" w:lineRule="auto"/>
        <w:jc w:val="center"/>
        <w:outlineLvl w:val="3"/>
        <w:rPr>
          <w:rFonts w:ascii="宋体" w:hAnsi="宋体" w:cs="宋体"/>
          <w:color w:val="auto"/>
          <w:kern w:val="0"/>
          <w:sz w:val="28"/>
          <w:szCs w:val="20"/>
          <w:highlight w:val="none"/>
        </w:rPr>
      </w:pPr>
    </w:p>
    <w:p w14:paraId="77768E80">
      <w:pPr>
        <w:snapToGrid w:val="0"/>
        <w:spacing w:before="120" w:beforeLines="50" w:after="50" w:line="400" w:lineRule="exact"/>
        <w:ind w:firstLine="360" w:firstLineChars="150"/>
        <w:rPr>
          <w:rFonts w:ascii="宋体" w:hAnsi="宋体" w:cs="宋体" w:eastAsiaTheme="minorEastAsia"/>
          <w:bCs/>
          <w:color w:val="auto"/>
          <w:sz w:val="24"/>
          <w:highlight w:val="none"/>
        </w:rPr>
      </w:pPr>
      <w:r>
        <w:rPr>
          <w:rFonts w:hint="eastAsia" w:ascii="宋体" w:hAnsi="宋体" w:cs="宋体" w:eastAsiaTheme="minorEastAsia"/>
          <w:bCs/>
          <w:color w:val="auto"/>
          <w:sz w:val="24"/>
          <w:highlight w:val="none"/>
        </w:rPr>
        <w:t>投标人名称：</w:t>
      </w:r>
    </w:p>
    <w:p w14:paraId="04608617">
      <w:pPr>
        <w:snapToGrid w:val="0"/>
        <w:spacing w:before="120" w:beforeLines="50" w:after="50" w:line="400" w:lineRule="exact"/>
        <w:ind w:firstLine="360" w:firstLineChars="150"/>
        <w:rPr>
          <w:rFonts w:ascii="宋体" w:hAnsi="宋体" w:cs="宋体" w:eastAsiaTheme="minorEastAsia"/>
          <w:bCs/>
          <w:color w:val="auto"/>
          <w:sz w:val="24"/>
          <w:highlight w:val="none"/>
        </w:rPr>
      </w:pPr>
    </w:p>
    <w:p w14:paraId="0BB737FB">
      <w:pPr>
        <w:snapToGrid w:val="0"/>
        <w:spacing w:before="120" w:beforeLines="50" w:after="50" w:line="400" w:lineRule="exact"/>
        <w:ind w:firstLine="360" w:firstLineChars="150"/>
        <w:rPr>
          <w:rFonts w:ascii="宋体" w:hAnsi="宋体" w:cs="宋体" w:eastAsiaTheme="minorEastAsia"/>
          <w:bCs/>
          <w:color w:val="auto"/>
          <w:sz w:val="24"/>
          <w:highlight w:val="none"/>
        </w:rPr>
      </w:pPr>
      <w:r>
        <w:rPr>
          <w:rFonts w:hint="eastAsia" w:ascii="宋体" w:hAnsi="宋体" w:cs="宋体" w:eastAsiaTheme="minorEastAsia"/>
          <w:bCs/>
          <w:color w:val="auto"/>
          <w:sz w:val="24"/>
          <w:highlight w:val="none"/>
        </w:rPr>
        <w:t>投标人地址：</w:t>
      </w:r>
    </w:p>
    <w:p w14:paraId="15227D18">
      <w:pPr>
        <w:snapToGrid w:val="0"/>
        <w:spacing w:before="50" w:after="50" w:line="400" w:lineRule="exact"/>
        <w:ind w:firstLine="960" w:firstLineChars="400"/>
        <w:rPr>
          <w:rFonts w:ascii="宋体" w:hAnsi="宋体" w:cs="宋体"/>
          <w:bCs/>
          <w:color w:val="auto"/>
          <w:sz w:val="24"/>
          <w:highlight w:val="none"/>
        </w:rPr>
      </w:pPr>
    </w:p>
    <w:p w14:paraId="6A4568D4">
      <w:pPr>
        <w:snapToGrid w:val="0"/>
        <w:spacing w:before="120" w:beforeLines="50" w:after="50" w:line="400" w:lineRule="exact"/>
        <w:rPr>
          <w:rFonts w:ascii="宋体" w:hAnsi="宋体" w:cs="宋体" w:eastAsiaTheme="minorEastAsia"/>
          <w:color w:val="auto"/>
          <w:sz w:val="30"/>
          <w:szCs w:val="20"/>
          <w:highlight w:val="none"/>
        </w:rPr>
      </w:pPr>
      <w:r>
        <w:rPr>
          <w:rFonts w:hint="eastAsia" w:ascii="宋体" w:hAnsi="宋体" w:cs="宋体" w:eastAsiaTheme="minorEastAsia"/>
          <w:color w:val="auto"/>
          <w:sz w:val="24"/>
          <w:highlight w:val="none"/>
        </w:rPr>
        <w:t xml:space="preserve">                                   年  月  日</w:t>
      </w:r>
    </w:p>
    <w:p w14:paraId="49ACF6BC">
      <w:pPr>
        <w:snapToGrid w:val="0"/>
        <w:spacing w:before="120" w:beforeLines="50" w:after="50" w:line="360" w:lineRule="auto"/>
        <w:jc w:val="left"/>
        <w:rPr>
          <w:rFonts w:ascii="宋体" w:hAnsi="宋体" w:cs="宋体" w:eastAsiaTheme="minorEastAsia"/>
          <w:color w:val="auto"/>
          <w:sz w:val="24"/>
          <w:szCs w:val="20"/>
          <w:highlight w:val="none"/>
        </w:rPr>
      </w:pPr>
      <w:r>
        <w:rPr>
          <w:rFonts w:hint="eastAsia" w:ascii="宋体" w:hAnsi="宋体" w:cs="宋体" w:eastAsiaTheme="minorEastAsia"/>
          <w:b/>
          <w:color w:val="auto"/>
          <w:sz w:val="24"/>
          <w:highlight w:val="none"/>
        </w:rPr>
        <w:br w:type="page"/>
      </w:r>
      <w:r>
        <w:rPr>
          <w:rFonts w:hint="eastAsia" w:ascii="宋体" w:hAnsi="宋体" w:cs="宋体" w:eastAsiaTheme="minorEastAsia"/>
          <w:b/>
          <w:color w:val="auto"/>
          <w:sz w:val="24"/>
          <w:highlight w:val="none"/>
        </w:rPr>
        <w:t>2.</w:t>
      </w:r>
      <w:r>
        <w:rPr>
          <w:rFonts w:hint="eastAsia" w:ascii="宋体" w:hAnsi="宋体" w:cs="宋体" w:eastAsiaTheme="minorEastAsia"/>
          <w:b/>
          <w:bCs/>
          <w:color w:val="auto"/>
          <w:sz w:val="24"/>
          <w:highlight w:val="none"/>
        </w:rPr>
        <w:t>报价文件目录</w:t>
      </w:r>
    </w:p>
    <w:p w14:paraId="79269DF5">
      <w:pPr>
        <w:snapToGrid w:val="0"/>
        <w:spacing w:before="50" w:after="120" w:afterLines="50" w:line="360" w:lineRule="auto"/>
        <w:jc w:val="left"/>
        <w:rPr>
          <w:rFonts w:ascii="宋体" w:hAnsi="宋体" w:cs="宋体" w:eastAsiaTheme="minorEastAsia"/>
          <w:b/>
          <w:color w:val="auto"/>
          <w:sz w:val="24"/>
          <w:highlight w:val="none"/>
        </w:rPr>
      </w:pPr>
      <w:r>
        <w:rPr>
          <w:rFonts w:hint="eastAsia" w:ascii="宋体" w:hAnsi="宋体" w:cs="宋体" w:eastAsiaTheme="minorEastAsia"/>
          <w:color w:val="auto"/>
          <w:szCs w:val="21"/>
          <w:highlight w:val="none"/>
        </w:rPr>
        <w:t>根据招标文件规定及投标人提供的材料自行编写目录。</w:t>
      </w:r>
      <w:r>
        <w:rPr>
          <w:rFonts w:hint="eastAsia" w:ascii="宋体" w:hAnsi="宋体" w:cs="宋体" w:eastAsiaTheme="minorEastAsia"/>
          <w:b/>
          <w:color w:val="auto"/>
          <w:sz w:val="24"/>
          <w:highlight w:val="none"/>
        </w:rPr>
        <w:br w:type="page"/>
      </w:r>
      <w:r>
        <w:rPr>
          <w:rFonts w:hint="eastAsia" w:ascii="宋体" w:hAnsi="宋体" w:cs="宋体" w:eastAsiaTheme="minorEastAsia"/>
          <w:b/>
          <w:color w:val="auto"/>
          <w:sz w:val="24"/>
          <w:highlight w:val="none"/>
        </w:rPr>
        <w:t>3. 投标函格式：</w:t>
      </w:r>
    </w:p>
    <w:p w14:paraId="76E6B5E7">
      <w:pPr>
        <w:snapToGrid w:val="0"/>
        <w:spacing w:before="120" w:beforeLines="50" w:after="50" w:line="320" w:lineRule="exact"/>
        <w:jc w:val="center"/>
        <w:rPr>
          <w:rFonts w:ascii="宋体" w:hAnsi="宋体" w:cs="宋体" w:eastAsiaTheme="minorEastAsia"/>
          <w:b/>
          <w:color w:val="auto"/>
          <w:sz w:val="32"/>
          <w:szCs w:val="32"/>
          <w:highlight w:val="none"/>
        </w:rPr>
      </w:pPr>
      <w:r>
        <w:rPr>
          <w:rFonts w:hint="eastAsia" w:ascii="宋体" w:hAnsi="宋体" w:cs="宋体" w:eastAsiaTheme="minorEastAsia"/>
          <w:b/>
          <w:color w:val="auto"/>
          <w:sz w:val="32"/>
          <w:szCs w:val="32"/>
          <w:highlight w:val="none"/>
        </w:rPr>
        <w:t>投 标 函</w:t>
      </w:r>
    </w:p>
    <w:p w14:paraId="201CC17D">
      <w:pPr>
        <w:snapToGrid w:val="0"/>
        <w:spacing w:before="120" w:beforeLines="50" w:after="50" w:line="320" w:lineRule="exact"/>
        <w:jc w:val="center"/>
        <w:rPr>
          <w:rFonts w:ascii="宋体" w:hAnsi="宋体" w:cs="宋体" w:eastAsiaTheme="minorEastAsia"/>
          <w:b/>
          <w:color w:val="auto"/>
          <w:sz w:val="24"/>
          <w:szCs w:val="20"/>
          <w:highlight w:val="none"/>
        </w:rPr>
      </w:pPr>
    </w:p>
    <w:p w14:paraId="7779881E">
      <w:pPr>
        <w:snapToGrid w:val="0"/>
        <w:spacing w:before="120" w:beforeLines="50" w:after="50" w:line="320" w:lineRule="exact"/>
        <w:jc w:val="center"/>
        <w:rPr>
          <w:rFonts w:ascii="宋体" w:hAnsi="宋体" w:cs="宋体" w:eastAsiaTheme="minorEastAsia"/>
          <w:b/>
          <w:color w:val="auto"/>
          <w:sz w:val="24"/>
          <w:szCs w:val="20"/>
          <w:highlight w:val="none"/>
        </w:rPr>
      </w:pPr>
    </w:p>
    <w:p w14:paraId="40574F8B">
      <w:pPr>
        <w:snapToGrid w:val="0"/>
        <w:spacing w:before="120" w:beforeLines="50" w:after="50" w:line="320" w:lineRule="exact"/>
        <w:jc w:val="center"/>
        <w:rPr>
          <w:rFonts w:ascii="宋体" w:hAnsi="宋体" w:cs="宋体" w:eastAsiaTheme="minorEastAsia"/>
          <w:b/>
          <w:color w:val="auto"/>
          <w:sz w:val="24"/>
          <w:szCs w:val="20"/>
          <w:highlight w:val="none"/>
        </w:rPr>
      </w:pPr>
    </w:p>
    <w:p w14:paraId="57A16009">
      <w:pPr>
        <w:snapToGrid w:val="0"/>
        <w:spacing w:line="360" w:lineRule="auto"/>
        <w:rPr>
          <w:rFonts w:ascii="宋体" w:hAnsi="宋体" w:cs="宋体" w:eastAsiaTheme="minorEastAsia"/>
          <w:color w:val="auto"/>
          <w:sz w:val="24"/>
          <w:highlight w:val="none"/>
        </w:rPr>
      </w:pPr>
      <w:r>
        <w:rPr>
          <w:rFonts w:hint="eastAsia" w:ascii="宋体" w:hAnsi="宋体" w:cs="宋体" w:eastAsiaTheme="minorEastAsia"/>
          <w:color w:val="auto"/>
          <w:sz w:val="24"/>
          <w:highlight w:val="none"/>
        </w:rPr>
        <w:t>致：</w:t>
      </w:r>
      <w:r>
        <w:rPr>
          <w:rFonts w:hint="eastAsia" w:ascii="宋体" w:hAnsi="宋体" w:cs="宋体" w:eastAsiaTheme="minorEastAsia"/>
          <w:color w:val="auto"/>
          <w:sz w:val="24"/>
          <w:highlight w:val="none"/>
          <w:u w:val="single"/>
        </w:rPr>
        <w:t>采购人名称</w:t>
      </w:r>
      <w:r>
        <w:rPr>
          <w:rFonts w:hint="eastAsia" w:ascii="宋体" w:hAnsi="宋体" w:cs="宋体" w:eastAsiaTheme="minorEastAsia"/>
          <w:color w:val="auto"/>
          <w:sz w:val="24"/>
          <w:highlight w:val="none"/>
        </w:rPr>
        <w:t>：</w:t>
      </w:r>
    </w:p>
    <w:p w14:paraId="750386DB">
      <w:pPr>
        <w:snapToGrid w:val="0"/>
        <w:spacing w:line="360" w:lineRule="auto"/>
        <w:ind w:firstLine="480"/>
        <w:rPr>
          <w:rFonts w:ascii="宋体" w:hAnsi="宋体" w:cs="宋体" w:eastAsiaTheme="minorEastAsia"/>
          <w:color w:val="auto"/>
          <w:sz w:val="24"/>
          <w:highlight w:val="none"/>
        </w:rPr>
      </w:pPr>
      <w:r>
        <w:rPr>
          <w:rFonts w:hint="eastAsia" w:ascii="宋体" w:hAnsi="宋体" w:cs="宋体" w:eastAsiaTheme="minorEastAsia"/>
          <w:color w:val="auto"/>
          <w:sz w:val="24"/>
          <w:highlight w:val="none"/>
        </w:rPr>
        <w:t>根据贵方</w:t>
      </w:r>
      <w:r>
        <w:rPr>
          <w:rFonts w:hint="eastAsia" w:ascii="宋体" w:hAnsi="宋体" w:cs="宋体" w:eastAsiaTheme="minorEastAsia"/>
          <w:color w:val="auto"/>
          <w:sz w:val="24"/>
          <w:highlight w:val="none"/>
          <w:u w:val="single"/>
        </w:rPr>
        <w:t xml:space="preserve"> 项目名称</w:t>
      </w:r>
      <w:r>
        <w:rPr>
          <w:rFonts w:hint="eastAsia" w:ascii="宋体" w:hAnsi="宋体" w:cs="宋体" w:eastAsiaTheme="minorEastAsia"/>
          <w:color w:val="auto"/>
          <w:sz w:val="24"/>
          <w:highlight w:val="none"/>
        </w:rPr>
        <w:t>（项目编号：</w:t>
      </w:r>
      <w:r>
        <w:rPr>
          <w:rFonts w:hint="eastAsia" w:ascii="宋体" w:hAnsi="宋体" w:cs="宋体" w:eastAsiaTheme="minorEastAsia"/>
          <w:color w:val="auto"/>
          <w:sz w:val="24"/>
          <w:highlight w:val="none"/>
          <w:u w:val="single"/>
        </w:rPr>
        <w:t xml:space="preserve">             </w:t>
      </w:r>
      <w:r>
        <w:rPr>
          <w:rFonts w:hint="eastAsia" w:ascii="宋体" w:hAnsi="宋体" w:cs="宋体" w:eastAsiaTheme="minorEastAsia"/>
          <w:color w:val="auto"/>
          <w:sz w:val="24"/>
          <w:highlight w:val="none"/>
        </w:rPr>
        <w:t>）的招标公告，签字代表______</w:t>
      </w:r>
      <w:r>
        <w:rPr>
          <w:rFonts w:hint="eastAsia" w:ascii="宋体" w:hAnsi="宋体" w:cs="宋体" w:eastAsiaTheme="minorEastAsia"/>
          <w:color w:val="auto"/>
          <w:sz w:val="24"/>
          <w:highlight w:val="none"/>
          <w:u w:val="single"/>
        </w:rPr>
        <w:t xml:space="preserve">     </w:t>
      </w:r>
      <w:r>
        <w:rPr>
          <w:rFonts w:hint="eastAsia" w:ascii="宋体" w:hAnsi="宋体" w:cs="宋体" w:eastAsiaTheme="minorEastAsia"/>
          <w:color w:val="auto"/>
          <w:sz w:val="24"/>
          <w:highlight w:val="none"/>
        </w:rPr>
        <w:t>（姓名）经正式授权并代表投标人</w:t>
      </w:r>
      <w:r>
        <w:rPr>
          <w:rFonts w:hint="eastAsia" w:ascii="宋体" w:hAnsi="宋体" w:cs="宋体" w:eastAsiaTheme="minorEastAsia"/>
          <w:color w:val="auto"/>
          <w:sz w:val="24"/>
          <w:highlight w:val="none"/>
          <w:u w:val="single"/>
        </w:rPr>
        <w:t xml:space="preserve">              </w:t>
      </w:r>
      <w:r>
        <w:rPr>
          <w:rFonts w:hint="eastAsia" w:ascii="宋体" w:hAnsi="宋体" w:cs="宋体" w:eastAsiaTheme="minorEastAsia"/>
          <w:color w:val="auto"/>
          <w:sz w:val="24"/>
          <w:highlight w:val="none"/>
        </w:rPr>
        <w:t>（投标人名称）提交投标文件。</w:t>
      </w:r>
    </w:p>
    <w:p w14:paraId="4EA91112">
      <w:pPr>
        <w:snapToGrid w:val="0"/>
        <w:spacing w:line="360" w:lineRule="auto"/>
        <w:ind w:firstLine="480" w:firstLineChars="200"/>
        <w:rPr>
          <w:rFonts w:ascii="宋体" w:hAnsi="宋体" w:cs="宋体" w:eastAsiaTheme="minorEastAsia"/>
          <w:color w:val="auto"/>
          <w:sz w:val="24"/>
          <w:highlight w:val="none"/>
        </w:rPr>
      </w:pPr>
      <w:r>
        <w:rPr>
          <w:rFonts w:hint="eastAsia" w:ascii="宋体" w:hAnsi="宋体" w:cs="宋体" w:eastAsiaTheme="minorEastAsia"/>
          <w:color w:val="auto"/>
          <w:sz w:val="24"/>
          <w:highlight w:val="none"/>
        </w:rPr>
        <w:t>据此函，我方宣布同意如下：</w:t>
      </w:r>
    </w:p>
    <w:p w14:paraId="348F8FC7">
      <w:pPr>
        <w:snapToGrid w:val="0"/>
        <w:spacing w:line="360" w:lineRule="auto"/>
        <w:ind w:firstLine="480" w:firstLineChars="200"/>
        <w:rPr>
          <w:rFonts w:ascii="宋体" w:hAnsi="宋体" w:cs="宋体" w:eastAsiaTheme="minorEastAsia"/>
          <w:color w:val="auto"/>
          <w:sz w:val="24"/>
          <w:highlight w:val="none"/>
        </w:rPr>
      </w:pPr>
      <w:r>
        <w:rPr>
          <w:rFonts w:hint="eastAsia" w:ascii="宋体" w:hAnsi="宋体" w:cs="宋体" w:eastAsiaTheme="minorEastAsia"/>
          <w:color w:val="auto"/>
          <w:sz w:val="24"/>
          <w:highlight w:val="none"/>
        </w:rPr>
        <w:t>1.我方已详细审查全部“招标文件”，包括修改文件（如有的话）以及全部参考资料和有关附件，已经了解我方对于招标文件、采购过程、采购结果有依法进行询问、质疑、投诉的权利及相关渠道和要求。</w:t>
      </w:r>
    </w:p>
    <w:p w14:paraId="578E1552">
      <w:pPr>
        <w:snapToGrid w:val="0"/>
        <w:spacing w:line="360" w:lineRule="auto"/>
        <w:ind w:firstLine="480" w:firstLineChars="200"/>
        <w:rPr>
          <w:rFonts w:ascii="宋体" w:hAnsi="宋体" w:cs="宋体" w:eastAsiaTheme="minorEastAsia"/>
          <w:color w:val="auto"/>
          <w:sz w:val="24"/>
          <w:highlight w:val="none"/>
        </w:rPr>
      </w:pPr>
      <w:r>
        <w:rPr>
          <w:rFonts w:hint="eastAsia" w:ascii="宋体" w:hAnsi="宋体" w:cs="宋体" w:eastAsiaTheme="minorEastAsia"/>
          <w:color w:val="auto"/>
          <w:sz w:val="24"/>
          <w:highlight w:val="none"/>
        </w:rPr>
        <w:t>2.我方在投标之前已经完全理解并接受招标文件的各项规定和要求，对招标文件的合理性、合法性不再有异议。</w:t>
      </w:r>
    </w:p>
    <w:p w14:paraId="0A87ABCF">
      <w:pPr>
        <w:snapToGrid w:val="0"/>
        <w:spacing w:line="360" w:lineRule="auto"/>
        <w:ind w:firstLine="480" w:firstLineChars="200"/>
        <w:rPr>
          <w:rFonts w:ascii="宋体" w:hAnsi="宋体" w:cs="宋体" w:eastAsiaTheme="minorEastAsia"/>
          <w:color w:val="auto"/>
          <w:sz w:val="24"/>
          <w:highlight w:val="none"/>
        </w:rPr>
      </w:pPr>
      <w:r>
        <w:rPr>
          <w:rFonts w:hint="eastAsia" w:ascii="宋体" w:hAnsi="宋体" w:cs="宋体" w:eastAsiaTheme="minorEastAsia"/>
          <w:color w:val="auto"/>
          <w:sz w:val="24"/>
          <w:highlight w:val="none"/>
        </w:rPr>
        <w:t>3.本投标有效期自投标截止之日起</w:t>
      </w:r>
      <w:r>
        <w:rPr>
          <w:rFonts w:hint="eastAsia" w:ascii="宋体" w:hAnsi="宋体" w:cs="宋体" w:eastAsiaTheme="minorEastAsia"/>
          <w:color w:val="auto"/>
          <w:sz w:val="24"/>
          <w:highlight w:val="none"/>
          <w:u w:val="single"/>
        </w:rPr>
        <w:t xml:space="preserve">    </w:t>
      </w:r>
      <w:r>
        <w:rPr>
          <w:rFonts w:hint="eastAsia" w:ascii="宋体" w:hAnsi="宋体" w:cs="宋体" w:eastAsiaTheme="minorEastAsia"/>
          <w:color w:val="auto"/>
          <w:sz w:val="24"/>
          <w:highlight w:val="none"/>
        </w:rPr>
        <w:t>日。</w:t>
      </w:r>
    </w:p>
    <w:p w14:paraId="0B9F973A">
      <w:pPr>
        <w:snapToGrid w:val="0"/>
        <w:spacing w:line="360" w:lineRule="auto"/>
        <w:ind w:firstLine="480" w:firstLineChars="200"/>
        <w:rPr>
          <w:rFonts w:ascii="宋体" w:hAnsi="宋体" w:cs="宋体" w:eastAsiaTheme="minorEastAsia"/>
          <w:color w:val="auto"/>
          <w:sz w:val="24"/>
          <w:highlight w:val="none"/>
        </w:rPr>
      </w:pPr>
      <w:r>
        <w:rPr>
          <w:rFonts w:hint="eastAsia" w:ascii="宋体" w:hAnsi="宋体" w:cs="宋体" w:eastAsiaTheme="minorEastAsia"/>
          <w:color w:val="auto"/>
          <w:sz w:val="24"/>
          <w:highlight w:val="none"/>
        </w:rPr>
        <w:t>4.如中标，本投标文件至本项目合同履行完毕止均保持有效，我方将按“招标文件”及政府采购法律、法规的规定履行合同责任和义务。</w:t>
      </w:r>
    </w:p>
    <w:p w14:paraId="08470E46">
      <w:pPr>
        <w:snapToGrid w:val="0"/>
        <w:spacing w:line="360" w:lineRule="auto"/>
        <w:ind w:firstLine="480" w:firstLineChars="200"/>
        <w:rPr>
          <w:rFonts w:ascii="宋体" w:hAnsi="宋体" w:cs="宋体" w:eastAsiaTheme="minorEastAsia"/>
          <w:color w:val="auto"/>
          <w:sz w:val="24"/>
          <w:highlight w:val="none"/>
        </w:rPr>
      </w:pPr>
      <w:r>
        <w:rPr>
          <w:rFonts w:hint="eastAsia" w:ascii="宋体" w:hAnsi="宋体" w:cs="宋体" w:eastAsiaTheme="minorEastAsia"/>
          <w:color w:val="auto"/>
          <w:sz w:val="24"/>
          <w:highlight w:val="none"/>
        </w:rPr>
        <w:t>5.我方同意按照贵方要求提供与投标有关的一切数据或者资料。</w:t>
      </w:r>
    </w:p>
    <w:p w14:paraId="7A75B026">
      <w:pPr>
        <w:snapToGrid w:val="0"/>
        <w:spacing w:line="360" w:lineRule="auto"/>
        <w:ind w:firstLine="480" w:firstLineChars="200"/>
        <w:rPr>
          <w:rFonts w:ascii="宋体" w:hAnsi="宋体" w:cs="宋体" w:eastAsiaTheme="minorEastAsia"/>
          <w:color w:val="auto"/>
          <w:sz w:val="24"/>
          <w:highlight w:val="none"/>
        </w:rPr>
      </w:pPr>
      <w:r>
        <w:rPr>
          <w:rFonts w:hint="eastAsia" w:ascii="宋体" w:hAnsi="宋体" w:cs="宋体" w:eastAsiaTheme="minorEastAsia"/>
          <w:color w:val="auto"/>
          <w:sz w:val="24"/>
          <w:highlight w:val="none"/>
        </w:rPr>
        <w:t>6.我方向贵方提交的所有投标文件、资料都是准确的和真实的。</w:t>
      </w:r>
    </w:p>
    <w:p w14:paraId="6D8491B6">
      <w:pPr>
        <w:snapToGrid w:val="0"/>
        <w:spacing w:line="360" w:lineRule="auto"/>
        <w:ind w:firstLine="480" w:firstLineChars="200"/>
        <w:rPr>
          <w:rFonts w:ascii="宋体" w:hAnsi="宋体" w:cs="宋体" w:eastAsiaTheme="minorEastAsia"/>
          <w:color w:val="auto"/>
          <w:sz w:val="24"/>
          <w:highlight w:val="none"/>
        </w:rPr>
      </w:pPr>
      <w:r>
        <w:rPr>
          <w:rFonts w:hint="eastAsia" w:ascii="宋体" w:hAnsi="宋体" w:cs="宋体" w:eastAsiaTheme="minorEastAsia"/>
          <w:color w:val="auto"/>
          <w:sz w:val="24"/>
          <w:highlight w:val="none"/>
        </w:rPr>
        <w:t>7.以上事项如有虚假或者隐瞒，我方愿意承担一切后果，并不再寻求任何旨在减轻或者免除法律责任的辩解。</w:t>
      </w:r>
    </w:p>
    <w:p w14:paraId="369D2131">
      <w:pPr>
        <w:spacing w:line="360" w:lineRule="auto"/>
        <w:ind w:firstLine="480" w:firstLineChars="200"/>
        <w:rPr>
          <w:rFonts w:ascii="宋体" w:hAnsi="宋体" w:cs="宋体" w:eastAsiaTheme="minorEastAsia"/>
          <w:color w:val="auto"/>
          <w:sz w:val="24"/>
          <w:highlight w:val="none"/>
        </w:rPr>
      </w:pPr>
      <w:r>
        <w:rPr>
          <w:rFonts w:hint="eastAsia" w:ascii="宋体" w:hAnsi="宋体" w:cs="宋体" w:eastAsiaTheme="minorEastAsia"/>
          <w:color w:val="auto"/>
          <w:sz w:val="24"/>
          <w:highlight w:val="none"/>
        </w:rPr>
        <w:t>8.根据《中华人民共和国政府采购法实施条例》第五十条要求对政府采购合同进行公告，但政府采购合同中涉及国家秘密、商业秘密的内容除外。我方就对本次投标文件进行注明如下：（两项内容中必须选择一项）</w:t>
      </w:r>
    </w:p>
    <w:p w14:paraId="2C2CCD59">
      <w:pPr>
        <w:spacing w:line="360" w:lineRule="auto"/>
        <w:ind w:firstLine="480" w:firstLineChars="200"/>
        <w:rPr>
          <w:rFonts w:ascii="宋体" w:hAnsi="宋体" w:cs="宋体" w:eastAsiaTheme="minorEastAsia"/>
          <w:color w:val="auto"/>
          <w:sz w:val="24"/>
          <w:highlight w:val="none"/>
        </w:rPr>
      </w:pPr>
      <w:r>
        <w:rPr>
          <w:rFonts w:hint="eastAsia" w:ascii="宋体" w:hAnsi="宋体" w:cs="宋体" w:eastAsiaTheme="minorEastAsia"/>
          <w:color w:val="auto"/>
          <w:sz w:val="24"/>
          <w:highlight w:val="none"/>
        </w:rPr>
        <w:t>□我方本次投标文件</w:t>
      </w:r>
      <w:r>
        <w:rPr>
          <w:rFonts w:hint="eastAsia" w:ascii="宋体" w:hAnsi="宋体" w:cs="宋体" w:eastAsiaTheme="minorEastAsia"/>
          <w:color w:val="auto"/>
          <w:kern w:val="0"/>
          <w:sz w:val="24"/>
          <w:highlight w:val="none"/>
        </w:rPr>
        <w:t>内容中</w:t>
      </w:r>
      <w:r>
        <w:rPr>
          <w:rFonts w:hint="eastAsia" w:ascii="宋体" w:hAnsi="宋体" w:cs="宋体" w:eastAsiaTheme="minorEastAsia"/>
          <w:color w:val="auto"/>
          <w:sz w:val="24"/>
          <w:highlight w:val="none"/>
        </w:rPr>
        <w:t>未</w:t>
      </w:r>
      <w:r>
        <w:rPr>
          <w:rFonts w:hint="eastAsia" w:ascii="宋体" w:hAnsi="宋体" w:cs="宋体" w:eastAsiaTheme="minorEastAsia"/>
          <w:color w:val="auto"/>
          <w:kern w:val="0"/>
          <w:sz w:val="24"/>
          <w:highlight w:val="none"/>
        </w:rPr>
        <w:t>涉及商业秘密；</w:t>
      </w:r>
    </w:p>
    <w:p w14:paraId="6500562D">
      <w:pPr>
        <w:snapToGrid w:val="0"/>
        <w:spacing w:line="360" w:lineRule="auto"/>
        <w:ind w:firstLine="480" w:firstLineChars="200"/>
        <w:rPr>
          <w:rFonts w:ascii="宋体" w:hAnsi="宋体" w:cs="宋体" w:eastAsiaTheme="minorEastAsia"/>
          <w:color w:val="auto"/>
          <w:sz w:val="24"/>
          <w:highlight w:val="none"/>
        </w:rPr>
      </w:pPr>
      <w:r>
        <w:rPr>
          <w:rFonts w:hint="eastAsia" w:ascii="宋体" w:hAnsi="宋体" w:cs="宋体" w:eastAsiaTheme="minorEastAsia"/>
          <w:color w:val="auto"/>
          <w:sz w:val="24"/>
          <w:highlight w:val="none"/>
        </w:rPr>
        <w:t>□我方本次投标文件</w:t>
      </w:r>
      <w:r>
        <w:rPr>
          <w:rFonts w:hint="eastAsia" w:ascii="宋体" w:hAnsi="宋体" w:cs="宋体" w:eastAsiaTheme="minorEastAsia"/>
          <w:color w:val="auto"/>
          <w:kern w:val="0"/>
          <w:sz w:val="24"/>
          <w:highlight w:val="none"/>
        </w:rPr>
        <w:t>涉及商业秘密的内容有：</w:t>
      </w:r>
      <w:r>
        <w:rPr>
          <w:rFonts w:hint="eastAsia" w:ascii="宋体" w:hAnsi="宋体" w:cs="宋体" w:eastAsiaTheme="minorEastAsia"/>
          <w:color w:val="auto"/>
          <w:kern w:val="0"/>
          <w:sz w:val="24"/>
          <w:highlight w:val="none"/>
          <w:u w:val="single"/>
        </w:rPr>
        <w:t xml:space="preserve">                         </w:t>
      </w:r>
      <w:r>
        <w:rPr>
          <w:rFonts w:hint="eastAsia" w:ascii="宋体" w:hAnsi="宋体" w:cs="宋体" w:eastAsiaTheme="minorEastAsia"/>
          <w:color w:val="auto"/>
          <w:kern w:val="0"/>
          <w:sz w:val="24"/>
          <w:highlight w:val="none"/>
        </w:rPr>
        <w:t>；</w:t>
      </w:r>
    </w:p>
    <w:p w14:paraId="38E7FC79">
      <w:pPr>
        <w:snapToGrid w:val="0"/>
        <w:spacing w:line="360" w:lineRule="auto"/>
        <w:ind w:firstLine="480" w:firstLineChars="200"/>
        <w:rPr>
          <w:rFonts w:ascii="宋体" w:hAnsi="宋体" w:cs="宋体" w:eastAsiaTheme="minorEastAsia"/>
          <w:color w:val="auto"/>
          <w:sz w:val="24"/>
          <w:highlight w:val="none"/>
        </w:rPr>
      </w:pPr>
      <w:r>
        <w:rPr>
          <w:rFonts w:hint="eastAsia" w:ascii="宋体" w:hAnsi="宋体" w:cs="宋体" w:eastAsiaTheme="minorEastAsia"/>
          <w:color w:val="auto"/>
          <w:sz w:val="24"/>
          <w:highlight w:val="none"/>
        </w:rPr>
        <w:t>9.与本投标有关的一切正式往来信函请寄：</w:t>
      </w:r>
    </w:p>
    <w:p w14:paraId="5569236E">
      <w:pPr>
        <w:snapToGrid w:val="0"/>
        <w:spacing w:line="360" w:lineRule="auto"/>
        <w:ind w:firstLine="480" w:firstLineChars="200"/>
        <w:rPr>
          <w:rFonts w:ascii="宋体" w:hAnsi="宋体" w:cs="宋体" w:eastAsiaTheme="minorEastAsia"/>
          <w:color w:val="auto"/>
          <w:sz w:val="24"/>
          <w:highlight w:val="none"/>
          <w:u w:val="single"/>
        </w:rPr>
      </w:pPr>
      <w:r>
        <w:rPr>
          <w:rFonts w:hint="eastAsia" w:ascii="宋体" w:hAnsi="宋体" w:cs="宋体" w:eastAsiaTheme="minorEastAsia"/>
          <w:color w:val="auto"/>
          <w:sz w:val="24"/>
          <w:highlight w:val="none"/>
        </w:rPr>
        <w:t>地址：</w:t>
      </w:r>
      <w:r>
        <w:rPr>
          <w:rFonts w:hint="eastAsia" w:ascii="宋体" w:hAnsi="宋体" w:cs="宋体" w:eastAsiaTheme="minorEastAsia"/>
          <w:color w:val="auto"/>
          <w:sz w:val="24"/>
          <w:highlight w:val="none"/>
          <w:u w:val="single"/>
        </w:rPr>
        <w:t xml:space="preserve">          </w:t>
      </w:r>
      <w:r>
        <w:rPr>
          <w:rFonts w:hint="eastAsia" w:ascii="宋体" w:hAnsi="宋体" w:cs="宋体" w:eastAsiaTheme="minorEastAsia"/>
          <w:color w:val="auto"/>
          <w:sz w:val="24"/>
          <w:highlight w:val="none"/>
        </w:rPr>
        <w:t>邮编：</w:t>
      </w:r>
      <w:r>
        <w:rPr>
          <w:rFonts w:hint="eastAsia" w:ascii="宋体" w:hAnsi="宋体" w:cs="宋体" w:eastAsiaTheme="minorEastAsia"/>
          <w:color w:val="auto"/>
          <w:sz w:val="24"/>
          <w:highlight w:val="none"/>
          <w:u w:val="single"/>
        </w:rPr>
        <w:t xml:space="preserve">            </w:t>
      </w:r>
    </w:p>
    <w:p w14:paraId="2EE60AE4">
      <w:pPr>
        <w:snapToGrid w:val="0"/>
        <w:spacing w:line="360" w:lineRule="auto"/>
        <w:ind w:firstLine="480" w:firstLineChars="200"/>
        <w:rPr>
          <w:rFonts w:ascii="宋体" w:hAnsi="宋体" w:cs="宋体" w:eastAsiaTheme="minorEastAsia"/>
          <w:color w:val="auto"/>
          <w:sz w:val="24"/>
          <w:highlight w:val="none"/>
        </w:rPr>
      </w:pPr>
      <w:r>
        <w:rPr>
          <w:rFonts w:hint="eastAsia" w:ascii="宋体" w:hAnsi="宋体" w:cs="宋体" w:eastAsiaTheme="minorEastAsia"/>
          <w:color w:val="auto"/>
          <w:sz w:val="24"/>
          <w:highlight w:val="none"/>
        </w:rPr>
        <w:t>电话：</w:t>
      </w:r>
      <w:r>
        <w:rPr>
          <w:rFonts w:hint="eastAsia" w:ascii="宋体" w:hAnsi="宋体" w:cs="宋体" w:eastAsiaTheme="minorEastAsia"/>
          <w:color w:val="auto"/>
          <w:sz w:val="24"/>
          <w:highlight w:val="none"/>
          <w:u w:val="single"/>
        </w:rPr>
        <w:t xml:space="preserve">        </w:t>
      </w:r>
      <w:r>
        <w:rPr>
          <w:rFonts w:hint="eastAsia" w:ascii="宋体" w:hAnsi="宋体" w:cs="宋体" w:eastAsiaTheme="minorEastAsia"/>
          <w:color w:val="auto"/>
          <w:sz w:val="24"/>
          <w:highlight w:val="none"/>
        </w:rPr>
        <w:t>传真：</w:t>
      </w:r>
      <w:r>
        <w:rPr>
          <w:rFonts w:hint="eastAsia" w:ascii="宋体" w:hAnsi="宋体" w:cs="宋体" w:eastAsiaTheme="minorEastAsia"/>
          <w:color w:val="auto"/>
          <w:sz w:val="24"/>
          <w:highlight w:val="none"/>
          <w:u w:val="single"/>
        </w:rPr>
        <w:t xml:space="preserve">          </w:t>
      </w:r>
      <w:r>
        <w:rPr>
          <w:rFonts w:hint="eastAsia" w:ascii="宋体" w:hAnsi="宋体" w:cs="宋体" w:eastAsiaTheme="minorEastAsia"/>
          <w:color w:val="auto"/>
          <w:sz w:val="24"/>
          <w:highlight w:val="none"/>
        </w:rPr>
        <w:t>电子邮箱：</w:t>
      </w:r>
      <w:r>
        <w:rPr>
          <w:rFonts w:hint="eastAsia" w:ascii="宋体" w:hAnsi="宋体" w:cs="宋体" w:eastAsiaTheme="minorEastAsia"/>
          <w:color w:val="auto"/>
          <w:sz w:val="24"/>
          <w:highlight w:val="none"/>
          <w:u w:val="single"/>
        </w:rPr>
        <w:t xml:space="preserve">         </w:t>
      </w:r>
    </w:p>
    <w:p w14:paraId="7E162E65">
      <w:pPr>
        <w:snapToGrid w:val="0"/>
        <w:spacing w:line="360" w:lineRule="auto"/>
        <w:ind w:firstLine="480" w:firstLineChars="200"/>
        <w:rPr>
          <w:rFonts w:ascii="宋体" w:hAnsi="宋体" w:cs="宋体" w:eastAsiaTheme="minorEastAsia"/>
          <w:color w:val="auto"/>
          <w:sz w:val="24"/>
          <w:highlight w:val="none"/>
        </w:rPr>
      </w:pPr>
      <w:r>
        <w:rPr>
          <w:rFonts w:hint="eastAsia" w:ascii="宋体" w:hAnsi="宋体" w:cs="宋体" w:eastAsiaTheme="minorEastAsia"/>
          <w:color w:val="auto"/>
          <w:sz w:val="24"/>
          <w:highlight w:val="none"/>
        </w:rPr>
        <w:t>投标人名称：</w:t>
      </w:r>
      <w:r>
        <w:rPr>
          <w:rFonts w:hint="eastAsia" w:ascii="宋体" w:hAnsi="宋体" w:cs="宋体" w:eastAsiaTheme="minorEastAsia"/>
          <w:color w:val="auto"/>
          <w:sz w:val="24"/>
          <w:highlight w:val="none"/>
          <w:u w:val="single"/>
        </w:rPr>
        <w:t xml:space="preserve">                </w:t>
      </w:r>
    </w:p>
    <w:p w14:paraId="6F078DEC">
      <w:pPr>
        <w:snapToGrid w:val="0"/>
        <w:spacing w:line="360" w:lineRule="auto"/>
        <w:ind w:firstLine="480" w:firstLineChars="200"/>
        <w:jc w:val="left"/>
        <w:rPr>
          <w:rFonts w:ascii="宋体" w:hAnsi="宋体" w:cs="宋体" w:eastAsiaTheme="minorEastAsia"/>
          <w:color w:val="auto"/>
          <w:sz w:val="24"/>
          <w:highlight w:val="none"/>
        </w:rPr>
      </w:pPr>
      <w:r>
        <w:rPr>
          <w:rFonts w:hint="eastAsia" w:ascii="宋体" w:hAnsi="宋体" w:cs="宋体" w:eastAsiaTheme="minorEastAsia"/>
          <w:color w:val="auto"/>
          <w:sz w:val="24"/>
          <w:highlight w:val="none"/>
        </w:rPr>
        <w:t>开户银行：</w:t>
      </w:r>
      <w:r>
        <w:rPr>
          <w:rFonts w:hint="eastAsia" w:ascii="宋体" w:hAnsi="宋体" w:cs="宋体" w:eastAsiaTheme="minorEastAsia"/>
          <w:color w:val="auto"/>
          <w:sz w:val="24"/>
          <w:highlight w:val="none"/>
          <w:u w:val="single"/>
        </w:rPr>
        <w:t xml:space="preserve">                      </w:t>
      </w:r>
      <w:r>
        <w:rPr>
          <w:rFonts w:hint="eastAsia" w:ascii="宋体" w:hAnsi="宋体" w:cs="宋体" w:eastAsiaTheme="minorEastAsia"/>
          <w:color w:val="auto"/>
          <w:sz w:val="24"/>
          <w:highlight w:val="none"/>
        </w:rPr>
        <w:t xml:space="preserve">   银行账号：</w:t>
      </w:r>
      <w:r>
        <w:rPr>
          <w:rFonts w:hint="eastAsia" w:ascii="宋体" w:hAnsi="宋体" w:cs="宋体" w:eastAsiaTheme="minorEastAsia"/>
          <w:color w:val="auto"/>
          <w:sz w:val="24"/>
          <w:highlight w:val="none"/>
          <w:u w:val="single"/>
        </w:rPr>
        <w:t xml:space="preserve">                    </w:t>
      </w:r>
      <w:r>
        <w:rPr>
          <w:rFonts w:hint="eastAsia" w:ascii="宋体" w:hAnsi="宋体" w:cs="宋体" w:eastAsiaTheme="minorEastAsia"/>
          <w:color w:val="auto"/>
          <w:sz w:val="24"/>
          <w:highlight w:val="none"/>
        </w:rPr>
        <w:t xml:space="preserve"> </w:t>
      </w:r>
    </w:p>
    <w:p w14:paraId="4D1F59E4">
      <w:pPr>
        <w:snapToGrid w:val="0"/>
        <w:spacing w:line="360" w:lineRule="auto"/>
        <w:ind w:firstLine="480" w:firstLineChars="200"/>
        <w:jc w:val="left"/>
        <w:rPr>
          <w:rFonts w:ascii="宋体" w:hAnsi="宋体" w:cs="宋体" w:eastAsiaTheme="minorEastAsia"/>
          <w:color w:val="auto"/>
          <w:sz w:val="24"/>
          <w:highlight w:val="none"/>
        </w:rPr>
      </w:pPr>
    </w:p>
    <w:p w14:paraId="7B4033A2">
      <w:pPr>
        <w:snapToGrid w:val="0"/>
        <w:spacing w:line="360" w:lineRule="auto"/>
        <w:ind w:firstLine="480" w:firstLineChars="200"/>
        <w:jc w:val="left"/>
        <w:rPr>
          <w:rFonts w:ascii="宋体" w:hAnsi="宋体" w:cs="宋体" w:eastAsiaTheme="minorEastAsia"/>
          <w:color w:val="auto"/>
          <w:sz w:val="24"/>
          <w:highlight w:val="none"/>
        </w:rPr>
      </w:pPr>
      <w:r>
        <w:rPr>
          <w:rFonts w:hint="eastAsia" w:ascii="宋体" w:hAnsi="宋体" w:cs="宋体" w:eastAsiaTheme="minorEastAsia"/>
          <w:color w:val="auto"/>
          <w:sz w:val="24"/>
          <w:highlight w:val="none"/>
        </w:rPr>
        <w:t xml:space="preserve">         法定代表人（或负责人）或者委托代理人（签字或者电子签名）：_______ </w:t>
      </w:r>
    </w:p>
    <w:p w14:paraId="59A34A5F">
      <w:pPr>
        <w:snapToGrid w:val="0"/>
        <w:spacing w:before="295" w:after="295" w:line="360" w:lineRule="auto"/>
        <w:jc w:val="center"/>
        <w:rPr>
          <w:rFonts w:ascii="宋体" w:hAnsi="宋体" w:cs="宋体"/>
          <w:color w:val="auto"/>
          <w:sz w:val="24"/>
          <w:highlight w:val="none"/>
          <w:u w:val="single"/>
        </w:rPr>
      </w:pPr>
      <w:r>
        <w:rPr>
          <w:rFonts w:hint="eastAsia" w:ascii="宋体" w:hAnsi="宋体" w:cs="宋体"/>
          <w:color w:val="auto"/>
          <w:sz w:val="24"/>
          <w:szCs w:val="21"/>
          <w:highlight w:val="none"/>
        </w:rPr>
        <w:t xml:space="preserve">                                     投标人名称（电子签章）：</w:t>
      </w:r>
    </w:p>
    <w:p w14:paraId="5153060F">
      <w:pPr>
        <w:snapToGrid w:val="0"/>
        <w:spacing w:before="295" w:after="295" w:line="360" w:lineRule="auto"/>
        <w:rPr>
          <w:rFonts w:ascii="宋体" w:hAnsi="宋体" w:cs="宋体"/>
          <w:color w:val="auto"/>
          <w:sz w:val="24"/>
          <w:szCs w:val="21"/>
          <w:highlight w:val="none"/>
        </w:rPr>
      </w:pPr>
      <w:r>
        <w:rPr>
          <w:rFonts w:hint="eastAsia" w:ascii="宋体" w:hAnsi="宋体" w:cs="宋体"/>
          <w:color w:val="auto"/>
          <w:sz w:val="24"/>
          <w:highlight w:val="none"/>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14:paraId="7D2D2F69">
      <w:pPr>
        <w:snapToGrid w:val="0"/>
        <w:spacing w:before="120" w:beforeLines="50" w:after="50"/>
        <w:jc w:val="left"/>
        <w:rPr>
          <w:rFonts w:ascii="宋体" w:hAnsi="宋体" w:cs="宋体" w:eastAsiaTheme="minorEastAsia"/>
          <w:b/>
          <w:color w:val="auto"/>
          <w:sz w:val="24"/>
          <w:szCs w:val="20"/>
          <w:highlight w:val="none"/>
        </w:rPr>
      </w:pPr>
      <w:r>
        <w:rPr>
          <w:rFonts w:hint="eastAsia" w:ascii="宋体" w:hAnsi="宋体" w:cs="宋体" w:eastAsiaTheme="minorEastAsia"/>
          <w:color w:val="auto"/>
          <w:highlight w:val="none"/>
          <w:u w:val="single"/>
        </w:rPr>
        <w:br w:type="page"/>
      </w:r>
      <w:r>
        <w:rPr>
          <w:rFonts w:hint="eastAsia" w:ascii="宋体" w:hAnsi="宋体" w:cs="宋体" w:eastAsiaTheme="minorEastAsia"/>
          <w:b/>
          <w:color w:val="auto"/>
          <w:sz w:val="24"/>
          <w:highlight w:val="none"/>
        </w:rPr>
        <w:t>4. 开标一览表</w:t>
      </w:r>
    </w:p>
    <w:p w14:paraId="0000518C">
      <w:pPr>
        <w:snapToGrid w:val="0"/>
        <w:spacing w:before="50" w:after="50"/>
        <w:jc w:val="center"/>
        <w:rPr>
          <w:rFonts w:ascii="宋体" w:hAnsi="宋体" w:cs="宋体" w:eastAsiaTheme="minorEastAsia"/>
          <w:b/>
          <w:color w:val="auto"/>
          <w:sz w:val="30"/>
          <w:highlight w:val="none"/>
        </w:rPr>
      </w:pPr>
      <w:r>
        <w:rPr>
          <w:rFonts w:hint="eastAsia" w:ascii="宋体" w:hAnsi="宋体" w:cs="宋体" w:eastAsiaTheme="minorEastAsia"/>
          <w:b/>
          <w:color w:val="auto"/>
          <w:sz w:val="30"/>
          <w:highlight w:val="none"/>
        </w:rPr>
        <w:t>开标一览表</w:t>
      </w:r>
    </w:p>
    <w:p w14:paraId="31551494">
      <w:pPr>
        <w:snapToGrid w:val="0"/>
        <w:spacing w:before="50" w:after="50"/>
        <w:jc w:val="center"/>
        <w:rPr>
          <w:rFonts w:ascii="宋体" w:hAnsi="宋体" w:cs="宋体" w:eastAsiaTheme="minorEastAsia"/>
          <w:b/>
          <w:color w:val="auto"/>
          <w:sz w:val="30"/>
          <w:szCs w:val="20"/>
          <w:highlight w:val="none"/>
        </w:rPr>
      </w:pPr>
    </w:p>
    <w:p w14:paraId="15462A52">
      <w:pPr>
        <w:snapToGrid w:val="0"/>
        <w:spacing w:before="50" w:after="50" w:line="360" w:lineRule="auto"/>
        <w:rPr>
          <w:rFonts w:ascii="宋体" w:hAnsi="宋体" w:cs="宋体" w:eastAsiaTheme="minorEastAsia"/>
          <w:color w:val="auto"/>
          <w:sz w:val="24"/>
          <w:highlight w:val="none"/>
          <w:u w:val="single"/>
        </w:rPr>
      </w:pPr>
      <w:r>
        <w:rPr>
          <w:rFonts w:hint="eastAsia" w:ascii="宋体" w:hAnsi="宋体" w:cs="宋体" w:eastAsiaTheme="minorEastAsia"/>
          <w:color w:val="auto"/>
          <w:sz w:val="24"/>
          <w:highlight w:val="none"/>
        </w:rPr>
        <w:t>项目名称：</w:t>
      </w:r>
      <w:r>
        <w:rPr>
          <w:rFonts w:hint="eastAsia" w:ascii="宋体" w:hAnsi="宋体" w:cs="宋体" w:eastAsiaTheme="minorEastAsia"/>
          <w:color w:val="auto"/>
          <w:sz w:val="24"/>
          <w:highlight w:val="none"/>
          <w:u w:val="single"/>
        </w:rPr>
        <w:t xml:space="preserve">           </w:t>
      </w:r>
      <w:r>
        <w:rPr>
          <w:rFonts w:hint="eastAsia" w:ascii="宋体" w:hAnsi="宋体" w:cs="宋体" w:eastAsiaTheme="minorEastAsia"/>
          <w:color w:val="auto"/>
          <w:sz w:val="24"/>
          <w:highlight w:val="none"/>
        </w:rPr>
        <w:t xml:space="preserve">       项目编号：</w:t>
      </w:r>
      <w:r>
        <w:rPr>
          <w:rFonts w:hint="eastAsia" w:ascii="宋体" w:hAnsi="宋体" w:cs="宋体" w:eastAsiaTheme="minorEastAsia"/>
          <w:color w:val="auto"/>
          <w:sz w:val="24"/>
          <w:highlight w:val="none"/>
          <w:u w:val="single"/>
        </w:rPr>
        <w:t xml:space="preserve">           </w:t>
      </w:r>
      <w:r>
        <w:rPr>
          <w:rFonts w:hint="eastAsia" w:ascii="宋体" w:hAnsi="宋体" w:cs="宋体" w:eastAsiaTheme="minorEastAsia"/>
          <w:color w:val="auto"/>
          <w:sz w:val="24"/>
          <w:highlight w:val="none"/>
        </w:rPr>
        <w:t xml:space="preserve">       </w:t>
      </w:r>
    </w:p>
    <w:p w14:paraId="26FEEF08">
      <w:pPr>
        <w:snapToGrid w:val="0"/>
        <w:spacing w:before="50" w:after="50" w:line="360" w:lineRule="auto"/>
        <w:rPr>
          <w:rFonts w:ascii="宋体" w:hAnsi="宋体" w:cs="宋体" w:eastAsiaTheme="minorEastAsia"/>
          <w:color w:val="auto"/>
          <w:sz w:val="24"/>
          <w:highlight w:val="none"/>
        </w:rPr>
      </w:pPr>
      <w:r>
        <w:rPr>
          <w:rFonts w:hint="eastAsia" w:ascii="宋体" w:hAnsi="宋体" w:cs="宋体" w:eastAsiaTheme="minorEastAsia"/>
          <w:color w:val="auto"/>
          <w:sz w:val="24"/>
          <w:highlight w:val="none"/>
        </w:rPr>
        <w:t>投标人名称：</w:t>
      </w:r>
      <w:r>
        <w:rPr>
          <w:rFonts w:hint="eastAsia" w:ascii="宋体" w:hAnsi="宋体" w:cs="宋体" w:eastAsiaTheme="minorEastAsia"/>
          <w:color w:val="auto"/>
          <w:sz w:val="24"/>
          <w:highlight w:val="none"/>
          <w:u w:val="single"/>
        </w:rPr>
        <w:t xml:space="preserve">                     </w:t>
      </w:r>
      <w:r>
        <w:rPr>
          <w:rFonts w:hint="eastAsia" w:ascii="宋体" w:hAnsi="宋体" w:cs="宋体" w:eastAsiaTheme="minorEastAsia"/>
          <w:color w:val="auto"/>
          <w:sz w:val="24"/>
          <w:highlight w:val="none"/>
        </w:rPr>
        <w:t xml:space="preserve">           </w:t>
      </w:r>
    </w:p>
    <w:tbl>
      <w:tblPr>
        <w:tblStyle w:val="56"/>
        <w:tblW w:w="1025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24"/>
        <w:gridCol w:w="2391"/>
        <w:gridCol w:w="1575"/>
        <w:gridCol w:w="2040"/>
        <w:gridCol w:w="2557"/>
        <w:gridCol w:w="865"/>
      </w:tblGrid>
      <w:tr w14:paraId="62E7F7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4" w:hRule="atLeast"/>
          <w:jc w:val="center"/>
        </w:trPr>
        <w:tc>
          <w:tcPr>
            <w:tcW w:w="824" w:type="dxa"/>
            <w:tcBorders>
              <w:top w:val="single" w:color="auto" w:sz="4" w:space="0"/>
              <w:left w:val="single" w:color="auto" w:sz="4" w:space="0"/>
              <w:bottom w:val="single" w:color="auto" w:sz="4" w:space="0"/>
              <w:right w:val="single" w:color="auto" w:sz="4" w:space="0"/>
            </w:tcBorders>
            <w:vAlign w:val="center"/>
          </w:tcPr>
          <w:p w14:paraId="41D3F405">
            <w:pPr>
              <w:snapToGrid w:val="0"/>
              <w:spacing w:before="50" w:after="50"/>
              <w:jc w:val="center"/>
              <w:rPr>
                <w:rFonts w:ascii="宋体" w:hAnsi="宋体" w:cs="宋体" w:eastAsiaTheme="minorEastAsia"/>
                <w:bCs/>
                <w:color w:val="auto"/>
                <w:szCs w:val="21"/>
                <w:highlight w:val="none"/>
              </w:rPr>
            </w:pPr>
            <w:r>
              <w:rPr>
                <w:rFonts w:hint="eastAsia" w:ascii="宋体" w:hAnsi="宋体" w:cs="宋体" w:eastAsiaTheme="minorEastAsia"/>
                <w:bCs/>
                <w:color w:val="auto"/>
                <w:szCs w:val="21"/>
                <w:highlight w:val="none"/>
              </w:rPr>
              <w:t>序号</w:t>
            </w:r>
          </w:p>
        </w:tc>
        <w:tc>
          <w:tcPr>
            <w:tcW w:w="2391" w:type="dxa"/>
            <w:tcBorders>
              <w:top w:val="single" w:color="auto" w:sz="4" w:space="0"/>
              <w:left w:val="single" w:color="auto" w:sz="4" w:space="0"/>
              <w:bottom w:val="single" w:color="auto" w:sz="4" w:space="0"/>
              <w:right w:val="single" w:color="auto" w:sz="4" w:space="0"/>
            </w:tcBorders>
            <w:vAlign w:val="center"/>
          </w:tcPr>
          <w:p w14:paraId="7E2B85F3">
            <w:pPr>
              <w:snapToGrid w:val="0"/>
              <w:spacing w:before="50" w:after="50"/>
              <w:jc w:val="center"/>
              <w:rPr>
                <w:rFonts w:ascii="宋体" w:hAnsi="宋体" w:cs="宋体" w:eastAsiaTheme="minorEastAsia"/>
                <w:bCs/>
                <w:color w:val="auto"/>
                <w:szCs w:val="21"/>
                <w:highlight w:val="none"/>
              </w:rPr>
            </w:pPr>
            <w:r>
              <w:rPr>
                <w:rFonts w:hint="eastAsia" w:ascii="宋体" w:hAnsi="宋体" w:cs="宋体" w:eastAsiaTheme="minorEastAsia"/>
                <w:bCs/>
                <w:color w:val="auto"/>
                <w:szCs w:val="21"/>
                <w:highlight w:val="none"/>
              </w:rPr>
              <w:t>标的名称</w:t>
            </w:r>
          </w:p>
        </w:tc>
        <w:tc>
          <w:tcPr>
            <w:tcW w:w="1575" w:type="dxa"/>
            <w:tcBorders>
              <w:top w:val="single" w:color="auto" w:sz="4" w:space="0"/>
              <w:left w:val="single" w:color="auto" w:sz="4" w:space="0"/>
              <w:bottom w:val="single" w:color="auto" w:sz="4" w:space="0"/>
              <w:right w:val="single" w:color="auto" w:sz="4" w:space="0"/>
            </w:tcBorders>
            <w:vAlign w:val="center"/>
          </w:tcPr>
          <w:p w14:paraId="71D7C527">
            <w:pPr>
              <w:snapToGrid w:val="0"/>
              <w:spacing w:before="50" w:after="50"/>
              <w:jc w:val="center"/>
              <w:rPr>
                <w:rFonts w:ascii="宋体" w:hAnsi="宋体" w:cs="宋体" w:eastAsiaTheme="minorEastAsia"/>
                <w:bCs/>
                <w:color w:val="auto"/>
                <w:szCs w:val="21"/>
                <w:highlight w:val="none"/>
              </w:rPr>
            </w:pPr>
            <w:r>
              <w:rPr>
                <w:rFonts w:hint="eastAsia" w:ascii="宋体" w:hAnsi="宋体" w:cs="宋体" w:eastAsiaTheme="minorEastAsia"/>
                <w:bCs/>
                <w:color w:val="auto"/>
                <w:szCs w:val="21"/>
                <w:highlight w:val="none"/>
              </w:rPr>
              <w:t>数量①</w:t>
            </w:r>
          </w:p>
        </w:tc>
        <w:tc>
          <w:tcPr>
            <w:tcW w:w="2040" w:type="dxa"/>
            <w:tcBorders>
              <w:top w:val="single" w:color="auto" w:sz="4" w:space="0"/>
              <w:left w:val="single" w:color="auto" w:sz="4" w:space="0"/>
              <w:bottom w:val="single" w:color="auto" w:sz="4" w:space="0"/>
              <w:right w:val="single" w:color="auto" w:sz="4" w:space="0"/>
            </w:tcBorders>
            <w:vAlign w:val="center"/>
          </w:tcPr>
          <w:p w14:paraId="472094D5">
            <w:pPr>
              <w:snapToGrid w:val="0"/>
              <w:spacing w:before="50" w:after="50"/>
              <w:jc w:val="center"/>
              <w:rPr>
                <w:rFonts w:ascii="宋体" w:hAnsi="宋体" w:cs="宋体" w:eastAsiaTheme="minorEastAsia"/>
                <w:bCs/>
                <w:color w:val="auto"/>
                <w:szCs w:val="21"/>
                <w:highlight w:val="none"/>
              </w:rPr>
            </w:pPr>
            <w:r>
              <w:rPr>
                <w:rFonts w:hint="eastAsia" w:ascii="宋体" w:hAnsi="宋体" w:cs="宋体" w:eastAsiaTheme="minorEastAsia"/>
                <w:bCs/>
                <w:color w:val="auto"/>
                <w:szCs w:val="21"/>
                <w:highlight w:val="none"/>
              </w:rPr>
              <w:t>投标所报单价②</w:t>
            </w:r>
          </w:p>
        </w:tc>
        <w:tc>
          <w:tcPr>
            <w:tcW w:w="2557" w:type="dxa"/>
            <w:tcBorders>
              <w:top w:val="single" w:color="auto" w:sz="4" w:space="0"/>
              <w:left w:val="single" w:color="auto" w:sz="4" w:space="0"/>
              <w:bottom w:val="single" w:color="auto" w:sz="4" w:space="0"/>
              <w:right w:val="single" w:color="auto" w:sz="4" w:space="0"/>
            </w:tcBorders>
            <w:vAlign w:val="center"/>
          </w:tcPr>
          <w:p w14:paraId="56DDA101">
            <w:pPr>
              <w:snapToGrid w:val="0"/>
              <w:spacing w:before="50" w:after="50"/>
              <w:jc w:val="center"/>
              <w:rPr>
                <w:rFonts w:ascii="宋体" w:hAnsi="宋体" w:cs="宋体" w:eastAsiaTheme="minorEastAsia"/>
                <w:bCs/>
                <w:color w:val="auto"/>
                <w:szCs w:val="21"/>
                <w:highlight w:val="none"/>
              </w:rPr>
            </w:pPr>
            <w:r>
              <w:rPr>
                <w:rFonts w:hint="eastAsia" w:ascii="宋体" w:hAnsi="宋体" w:cs="宋体" w:eastAsiaTheme="minorEastAsia"/>
                <w:bCs/>
                <w:color w:val="auto"/>
                <w:szCs w:val="21"/>
                <w:highlight w:val="none"/>
              </w:rPr>
              <w:t>投标总价③=①*②</w:t>
            </w:r>
          </w:p>
          <w:p w14:paraId="7ACB2587">
            <w:pPr>
              <w:snapToGrid w:val="0"/>
              <w:spacing w:before="50" w:after="50"/>
              <w:jc w:val="center"/>
              <w:rPr>
                <w:rFonts w:ascii="宋体" w:hAnsi="宋体" w:cs="宋体" w:eastAsiaTheme="minorEastAsia"/>
                <w:bCs/>
                <w:color w:val="auto"/>
                <w:szCs w:val="21"/>
                <w:highlight w:val="none"/>
              </w:rPr>
            </w:pPr>
            <w:r>
              <w:rPr>
                <w:rFonts w:hint="eastAsia" w:ascii="宋体" w:hAnsi="宋体" w:cs="宋体" w:eastAsiaTheme="minorEastAsia"/>
                <w:bCs/>
                <w:color w:val="auto"/>
                <w:szCs w:val="21"/>
                <w:highlight w:val="none"/>
              </w:rPr>
              <w:t>（单位：元）</w:t>
            </w:r>
          </w:p>
        </w:tc>
        <w:tc>
          <w:tcPr>
            <w:tcW w:w="865" w:type="dxa"/>
            <w:tcBorders>
              <w:top w:val="single" w:color="auto" w:sz="4" w:space="0"/>
              <w:left w:val="single" w:color="auto" w:sz="4" w:space="0"/>
              <w:bottom w:val="single" w:color="auto" w:sz="4" w:space="0"/>
              <w:right w:val="single" w:color="auto" w:sz="4" w:space="0"/>
            </w:tcBorders>
            <w:vAlign w:val="center"/>
          </w:tcPr>
          <w:p w14:paraId="346133C0">
            <w:pPr>
              <w:snapToGrid w:val="0"/>
              <w:spacing w:before="50" w:after="50"/>
              <w:jc w:val="center"/>
              <w:rPr>
                <w:rFonts w:ascii="宋体" w:hAnsi="宋体" w:cs="宋体" w:eastAsiaTheme="minorEastAsia"/>
                <w:bCs/>
                <w:color w:val="auto"/>
                <w:szCs w:val="21"/>
                <w:highlight w:val="none"/>
              </w:rPr>
            </w:pPr>
            <w:r>
              <w:rPr>
                <w:rFonts w:hint="eastAsia" w:ascii="宋体" w:hAnsi="宋体" w:cs="宋体" w:eastAsiaTheme="minorEastAsia"/>
                <w:bCs/>
                <w:color w:val="auto"/>
                <w:szCs w:val="21"/>
                <w:highlight w:val="none"/>
              </w:rPr>
              <w:t>备注</w:t>
            </w:r>
          </w:p>
        </w:tc>
      </w:tr>
      <w:tr w14:paraId="4609C3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9" w:hRule="atLeast"/>
          <w:jc w:val="center"/>
        </w:trPr>
        <w:tc>
          <w:tcPr>
            <w:tcW w:w="824" w:type="dxa"/>
            <w:tcBorders>
              <w:top w:val="single" w:color="auto" w:sz="4" w:space="0"/>
              <w:left w:val="single" w:color="auto" w:sz="4" w:space="0"/>
              <w:right w:val="single" w:color="auto" w:sz="4" w:space="0"/>
            </w:tcBorders>
            <w:vAlign w:val="center"/>
          </w:tcPr>
          <w:p w14:paraId="2E21BFD1">
            <w:pPr>
              <w:snapToGrid w:val="0"/>
              <w:spacing w:before="50" w:after="50"/>
              <w:jc w:val="center"/>
              <w:rPr>
                <w:rFonts w:ascii="宋体" w:hAnsi="宋体" w:cs="宋体" w:eastAsiaTheme="minorEastAsia"/>
                <w:bCs/>
                <w:color w:val="auto"/>
                <w:szCs w:val="21"/>
                <w:highlight w:val="none"/>
              </w:rPr>
            </w:pPr>
            <w:r>
              <w:rPr>
                <w:rFonts w:hint="eastAsia" w:ascii="宋体" w:hAnsi="宋体" w:cs="宋体" w:eastAsiaTheme="minorEastAsia"/>
                <w:bCs/>
                <w:color w:val="auto"/>
                <w:szCs w:val="21"/>
                <w:highlight w:val="none"/>
              </w:rPr>
              <w:t>1</w:t>
            </w:r>
          </w:p>
        </w:tc>
        <w:tc>
          <w:tcPr>
            <w:tcW w:w="2391" w:type="dxa"/>
            <w:tcBorders>
              <w:top w:val="single" w:color="auto" w:sz="4" w:space="0"/>
              <w:left w:val="single" w:color="auto" w:sz="4" w:space="0"/>
              <w:right w:val="single" w:color="auto" w:sz="4" w:space="0"/>
            </w:tcBorders>
            <w:vAlign w:val="center"/>
          </w:tcPr>
          <w:p w14:paraId="5BD74762">
            <w:pPr>
              <w:widowControl/>
              <w:spacing w:line="420" w:lineRule="exact"/>
              <w:jc w:val="left"/>
              <w:textAlignment w:val="center"/>
              <w:rPr>
                <w:rFonts w:ascii="宋体" w:hAnsi="宋体" w:cs="宋体" w:eastAsiaTheme="minorEastAsia"/>
                <w:bCs/>
                <w:color w:val="auto"/>
                <w:szCs w:val="21"/>
                <w:highlight w:val="none"/>
              </w:rPr>
            </w:pPr>
          </w:p>
        </w:tc>
        <w:tc>
          <w:tcPr>
            <w:tcW w:w="1575" w:type="dxa"/>
            <w:tcBorders>
              <w:top w:val="single" w:color="auto" w:sz="4" w:space="0"/>
              <w:left w:val="single" w:color="auto" w:sz="4" w:space="0"/>
              <w:bottom w:val="single" w:color="auto" w:sz="4" w:space="0"/>
              <w:right w:val="single" w:color="auto" w:sz="4" w:space="0"/>
            </w:tcBorders>
            <w:vAlign w:val="center"/>
          </w:tcPr>
          <w:p w14:paraId="6E9177C6">
            <w:pPr>
              <w:widowControl/>
              <w:ind w:firstLine="420" w:firstLineChars="200"/>
              <w:jc w:val="left"/>
              <w:textAlignment w:val="center"/>
              <w:rPr>
                <w:rFonts w:ascii="宋体" w:hAnsi="宋体" w:cs="宋体" w:eastAsiaTheme="minorEastAsia"/>
                <w:bCs/>
                <w:color w:val="auto"/>
                <w:szCs w:val="21"/>
                <w:highlight w:val="none"/>
              </w:rPr>
            </w:pPr>
            <w:r>
              <w:rPr>
                <w:rFonts w:hint="eastAsia" w:ascii="宋体" w:hAnsi="宋体" w:cs="宋体" w:eastAsiaTheme="minorEastAsia"/>
                <w:bCs/>
                <w:color w:val="auto"/>
                <w:szCs w:val="21"/>
                <w:highlight w:val="none"/>
              </w:rPr>
              <w:t>1项</w:t>
            </w:r>
          </w:p>
        </w:tc>
        <w:tc>
          <w:tcPr>
            <w:tcW w:w="2040" w:type="dxa"/>
            <w:tcBorders>
              <w:top w:val="single" w:color="auto" w:sz="4" w:space="0"/>
              <w:left w:val="single" w:color="auto" w:sz="4" w:space="0"/>
              <w:bottom w:val="single" w:color="auto" w:sz="4" w:space="0"/>
              <w:right w:val="single" w:color="auto" w:sz="4" w:space="0"/>
            </w:tcBorders>
            <w:vAlign w:val="center"/>
          </w:tcPr>
          <w:p w14:paraId="3178BF3D">
            <w:pPr>
              <w:widowControl/>
              <w:jc w:val="left"/>
              <w:textAlignment w:val="center"/>
              <w:rPr>
                <w:rFonts w:ascii="宋体" w:hAnsi="宋体" w:cs="宋体" w:eastAsiaTheme="minorEastAsia"/>
                <w:bCs/>
                <w:color w:val="auto"/>
                <w:szCs w:val="21"/>
                <w:highlight w:val="none"/>
              </w:rPr>
            </w:pPr>
          </w:p>
        </w:tc>
        <w:tc>
          <w:tcPr>
            <w:tcW w:w="2557" w:type="dxa"/>
            <w:tcBorders>
              <w:top w:val="single" w:color="auto" w:sz="4" w:space="0"/>
              <w:left w:val="single" w:color="auto" w:sz="4" w:space="0"/>
              <w:bottom w:val="single" w:color="auto" w:sz="4" w:space="0"/>
              <w:right w:val="single" w:color="auto" w:sz="4" w:space="0"/>
            </w:tcBorders>
            <w:vAlign w:val="center"/>
          </w:tcPr>
          <w:p w14:paraId="047823D9">
            <w:pPr>
              <w:widowControl/>
              <w:ind w:firstLine="1050" w:firstLineChars="500"/>
              <w:jc w:val="left"/>
              <w:textAlignment w:val="center"/>
              <w:rPr>
                <w:rFonts w:ascii="宋体" w:hAnsi="宋体" w:cs="宋体" w:eastAsiaTheme="minorEastAsia"/>
                <w:bCs/>
                <w:color w:val="auto"/>
                <w:szCs w:val="21"/>
                <w:highlight w:val="none"/>
              </w:rPr>
            </w:pPr>
          </w:p>
        </w:tc>
        <w:tc>
          <w:tcPr>
            <w:tcW w:w="865" w:type="dxa"/>
            <w:tcBorders>
              <w:top w:val="single" w:color="auto" w:sz="4" w:space="0"/>
              <w:left w:val="single" w:color="auto" w:sz="4" w:space="0"/>
              <w:bottom w:val="single" w:color="auto" w:sz="4" w:space="0"/>
              <w:right w:val="single" w:color="auto" w:sz="4" w:space="0"/>
            </w:tcBorders>
            <w:vAlign w:val="center"/>
          </w:tcPr>
          <w:p w14:paraId="40E2C379">
            <w:pPr>
              <w:snapToGrid w:val="0"/>
              <w:spacing w:before="50" w:after="50"/>
              <w:jc w:val="center"/>
              <w:rPr>
                <w:rFonts w:ascii="宋体" w:hAnsi="宋体" w:cs="宋体" w:eastAsiaTheme="minorEastAsia"/>
                <w:bCs/>
                <w:color w:val="auto"/>
                <w:szCs w:val="21"/>
                <w:highlight w:val="none"/>
              </w:rPr>
            </w:pPr>
          </w:p>
        </w:tc>
      </w:tr>
      <w:tr w14:paraId="722F55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10252" w:type="dxa"/>
            <w:gridSpan w:val="6"/>
            <w:tcBorders>
              <w:top w:val="single" w:color="auto" w:sz="4" w:space="0"/>
              <w:left w:val="single" w:color="auto" w:sz="4" w:space="0"/>
              <w:bottom w:val="single" w:color="auto" w:sz="4" w:space="0"/>
              <w:right w:val="single" w:color="auto" w:sz="4" w:space="0"/>
            </w:tcBorders>
            <w:vAlign w:val="center"/>
          </w:tcPr>
          <w:p w14:paraId="15301FC9">
            <w:pPr>
              <w:snapToGrid w:val="0"/>
              <w:spacing w:before="50" w:after="50"/>
              <w:rPr>
                <w:rFonts w:ascii="宋体" w:hAnsi="宋体" w:cs="宋体" w:eastAsiaTheme="minorEastAsia"/>
                <w:bCs/>
                <w:color w:val="auto"/>
                <w:szCs w:val="21"/>
                <w:highlight w:val="none"/>
              </w:rPr>
            </w:pPr>
            <w:r>
              <w:rPr>
                <w:rFonts w:hint="eastAsia" w:ascii="宋体" w:hAnsi="宋体" w:cs="宋体" w:eastAsiaTheme="minorEastAsia"/>
                <w:bCs/>
                <w:color w:val="auto"/>
                <w:szCs w:val="21"/>
                <w:highlight w:val="none"/>
              </w:rPr>
              <w:t>合计总报价（包含税费等所有费用）：（大写）人民币</w:t>
            </w:r>
            <w:r>
              <w:rPr>
                <w:rFonts w:hint="eastAsia" w:ascii="宋体" w:hAnsi="宋体" w:cs="宋体" w:eastAsiaTheme="minorEastAsia"/>
                <w:bCs/>
                <w:color w:val="auto"/>
                <w:szCs w:val="21"/>
                <w:highlight w:val="none"/>
                <w:u w:val="single"/>
              </w:rPr>
              <w:t xml:space="preserve">                     </w:t>
            </w:r>
            <w:r>
              <w:rPr>
                <w:rFonts w:hint="eastAsia" w:ascii="宋体" w:hAnsi="宋体" w:cs="宋体" w:eastAsiaTheme="minorEastAsia"/>
                <w:bCs/>
                <w:color w:val="auto"/>
                <w:szCs w:val="21"/>
                <w:highlight w:val="none"/>
              </w:rPr>
              <w:t>（￥             元）</w:t>
            </w:r>
          </w:p>
        </w:tc>
      </w:tr>
      <w:tr w14:paraId="34A13A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10252" w:type="dxa"/>
            <w:gridSpan w:val="6"/>
            <w:tcBorders>
              <w:top w:val="single" w:color="auto" w:sz="4" w:space="0"/>
              <w:left w:val="single" w:color="auto" w:sz="4" w:space="0"/>
              <w:bottom w:val="single" w:color="auto" w:sz="4" w:space="0"/>
              <w:right w:val="single" w:color="auto" w:sz="4" w:space="0"/>
            </w:tcBorders>
            <w:vAlign w:val="center"/>
          </w:tcPr>
          <w:p w14:paraId="2CDD1A4E">
            <w:pPr>
              <w:snapToGrid w:val="0"/>
              <w:spacing w:before="50" w:after="50"/>
              <w:rPr>
                <w:rFonts w:ascii="宋体" w:hAnsi="宋体" w:cs="宋体" w:eastAsiaTheme="minorEastAsia"/>
                <w:bCs/>
                <w:color w:val="auto"/>
                <w:szCs w:val="21"/>
                <w:highlight w:val="none"/>
              </w:rPr>
            </w:pPr>
            <w:r>
              <w:rPr>
                <w:rFonts w:hint="eastAsia" w:ascii="宋体" w:hAnsi="宋体" w:cs="宋体" w:eastAsiaTheme="minorEastAsia"/>
                <w:bCs/>
                <w:color w:val="auto"/>
                <w:szCs w:val="21"/>
                <w:highlight w:val="none"/>
              </w:rPr>
              <w:t>实施的期限：2026年10月31日前完成农户签订二轮土地承包到期后再延长三十年承包合同90%以上后，至2026年12月31日之前完成全部项目工作内容进行项目验收，验收通过后期服务期1年。</w:t>
            </w:r>
          </w:p>
        </w:tc>
      </w:tr>
    </w:tbl>
    <w:p w14:paraId="19117D7D">
      <w:pPr>
        <w:snapToGrid w:val="0"/>
        <w:spacing w:line="360" w:lineRule="auto"/>
        <w:jc w:val="left"/>
        <w:rPr>
          <w:rFonts w:ascii="宋体" w:hAnsi="宋体" w:cs="宋体" w:eastAsiaTheme="minorEastAsia"/>
          <w:color w:val="auto"/>
          <w:sz w:val="24"/>
          <w:highlight w:val="none"/>
        </w:rPr>
      </w:pPr>
      <w:r>
        <w:rPr>
          <w:rFonts w:hint="eastAsia" w:ascii="宋体" w:hAnsi="宋体" w:cs="宋体" w:eastAsiaTheme="minorEastAsia"/>
          <w:color w:val="auto"/>
          <w:sz w:val="24"/>
          <w:highlight w:val="none"/>
        </w:rPr>
        <w:t xml:space="preserve">注： </w:t>
      </w:r>
    </w:p>
    <w:p w14:paraId="12ED45E2">
      <w:pPr>
        <w:snapToGrid w:val="0"/>
        <w:spacing w:line="360" w:lineRule="auto"/>
        <w:ind w:firstLine="480" w:firstLineChars="200"/>
        <w:jc w:val="left"/>
        <w:rPr>
          <w:rFonts w:ascii="宋体" w:hAnsi="宋体" w:cs="宋体" w:eastAsiaTheme="minorEastAsia"/>
          <w:color w:val="auto"/>
          <w:sz w:val="24"/>
          <w:highlight w:val="none"/>
        </w:rPr>
      </w:pPr>
      <w:r>
        <w:rPr>
          <w:rFonts w:hint="eastAsia" w:ascii="宋体" w:hAnsi="宋体" w:cs="宋体" w:eastAsiaTheme="minorEastAsia"/>
          <w:color w:val="auto"/>
          <w:sz w:val="24"/>
          <w:highlight w:val="none"/>
        </w:rPr>
        <w:t>1.投标人的开标一览表必须加盖投标人电子签章并由法定代表人（或负责人）或者委托代理人签字或者电子签名，</w:t>
      </w:r>
      <w:r>
        <w:rPr>
          <w:rFonts w:hint="eastAsia" w:ascii="宋体" w:hAnsi="宋体" w:cs="宋体" w:eastAsiaTheme="minorEastAsia"/>
          <w:b/>
          <w:color w:val="auto"/>
          <w:sz w:val="24"/>
          <w:highlight w:val="none"/>
        </w:rPr>
        <w:t>否则其投标作无效标处理</w:t>
      </w:r>
      <w:r>
        <w:rPr>
          <w:rFonts w:hint="eastAsia" w:ascii="宋体" w:hAnsi="宋体" w:cs="宋体" w:eastAsiaTheme="minorEastAsia"/>
          <w:color w:val="auto"/>
          <w:sz w:val="24"/>
          <w:highlight w:val="none"/>
        </w:rPr>
        <w:t>。</w:t>
      </w:r>
    </w:p>
    <w:p w14:paraId="2E78E0FE">
      <w:pPr>
        <w:snapToGrid w:val="0"/>
        <w:spacing w:line="360" w:lineRule="auto"/>
        <w:ind w:firstLine="480" w:firstLineChars="200"/>
        <w:jc w:val="left"/>
        <w:rPr>
          <w:rFonts w:ascii="宋体" w:hAnsi="宋体" w:cs="宋体" w:eastAsiaTheme="minorEastAsia"/>
          <w:b/>
          <w:color w:val="auto"/>
          <w:sz w:val="24"/>
          <w:highlight w:val="none"/>
        </w:rPr>
      </w:pPr>
      <w:r>
        <w:rPr>
          <w:rFonts w:hint="eastAsia" w:ascii="宋体" w:hAnsi="宋体" w:cs="宋体" w:eastAsiaTheme="minorEastAsia"/>
          <w:bCs/>
          <w:color w:val="auto"/>
          <w:sz w:val="24"/>
          <w:highlight w:val="none"/>
        </w:rPr>
        <w:t>2.</w:t>
      </w:r>
      <w:r>
        <w:rPr>
          <w:rFonts w:hint="eastAsia" w:ascii="宋体" w:hAnsi="宋体" w:cs="宋体" w:eastAsiaTheme="minorEastAsia"/>
          <w:color w:val="auto"/>
          <w:sz w:val="24"/>
          <w:highlight w:val="none"/>
        </w:rPr>
        <w:t>报价一经涂改，应在涂改处加盖投标人公章或者加盖电子签章或者由法定代表人（或负责人）或者委托代理人签字（或者电子签名）</w:t>
      </w:r>
      <w:r>
        <w:rPr>
          <w:rFonts w:hint="eastAsia" w:ascii="宋体" w:hAnsi="宋体" w:cs="宋体" w:eastAsiaTheme="minorEastAsia"/>
          <w:b/>
          <w:color w:val="auto"/>
          <w:sz w:val="24"/>
          <w:highlight w:val="none"/>
        </w:rPr>
        <w:t>，否则其投标作无效标处理。</w:t>
      </w:r>
    </w:p>
    <w:p w14:paraId="43E79CEE">
      <w:pPr>
        <w:snapToGrid w:val="0"/>
        <w:spacing w:line="360" w:lineRule="auto"/>
        <w:rPr>
          <w:rFonts w:ascii="宋体" w:hAnsi="宋体" w:cs="宋体" w:eastAsiaTheme="minorEastAsia"/>
          <w:b/>
          <w:color w:val="auto"/>
          <w:sz w:val="24"/>
          <w:highlight w:val="none"/>
        </w:rPr>
      </w:pPr>
    </w:p>
    <w:p w14:paraId="1B62B98D">
      <w:pPr>
        <w:snapToGrid w:val="0"/>
        <w:spacing w:line="360" w:lineRule="auto"/>
        <w:rPr>
          <w:rFonts w:ascii="宋体" w:hAnsi="宋体" w:cs="宋体" w:eastAsiaTheme="minorEastAsia"/>
          <w:b/>
          <w:color w:val="auto"/>
          <w:sz w:val="24"/>
          <w:highlight w:val="none"/>
        </w:rPr>
      </w:pPr>
    </w:p>
    <w:p w14:paraId="591EC7DD">
      <w:pPr>
        <w:snapToGrid w:val="0"/>
        <w:spacing w:line="360" w:lineRule="auto"/>
        <w:rPr>
          <w:rFonts w:ascii="宋体" w:hAnsi="宋体" w:cs="宋体" w:eastAsiaTheme="minorEastAsia"/>
          <w:b/>
          <w:color w:val="auto"/>
          <w:sz w:val="24"/>
          <w:highlight w:val="none"/>
        </w:rPr>
      </w:pPr>
    </w:p>
    <w:p w14:paraId="0799F508">
      <w:pPr>
        <w:snapToGrid w:val="0"/>
        <w:spacing w:line="360" w:lineRule="auto"/>
        <w:rPr>
          <w:rFonts w:ascii="宋体" w:hAnsi="宋体" w:cs="宋体" w:eastAsiaTheme="minorEastAsia"/>
          <w:b/>
          <w:color w:val="auto"/>
          <w:sz w:val="24"/>
          <w:highlight w:val="none"/>
        </w:rPr>
      </w:pPr>
    </w:p>
    <w:p w14:paraId="7D847FC1">
      <w:pPr>
        <w:snapToGrid w:val="0"/>
        <w:spacing w:line="360" w:lineRule="auto"/>
        <w:ind w:left="-2" w:leftChars="-1" w:right="-817" w:rightChars="-389"/>
        <w:rPr>
          <w:rFonts w:ascii="宋体" w:hAnsi="宋体" w:cs="宋体" w:eastAsiaTheme="minorEastAsia"/>
          <w:color w:val="auto"/>
          <w:sz w:val="24"/>
          <w:highlight w:val="none"/>
        </w:rPr>
      </w:pPr>
      <w:r>
        <w:rPr>
          <w:rFonts w:hint="eastAsia" w:ascii="宋体" w:hAnsi="宋体" w:cs="宋体" w:eastAsiaTheme="minorEastAsia"/>
          <w:color w:val="auto"/>
          <w:sz w:val="24"/>
          <w:highlight w:val="none"/>
        </w:rPr>
        <w:t xml:space="preserve">                       法定代表人（或负责人）或者委托代理人（签字或者电子签名）： </w:t>
      </w:r>
    </w:p>
    <w:p w14:paraId="07CA1D34">
      <w:pPr>
        <w:snapToGrid w:val="0"/>
        <w:spacing w:line="360" w:lineRule="auto"/>
        <w:ind w:left="-3" w:leftChars="-15" w:right="-817" w:rightChars="-389" w:hanging="28" w:hangingChars="12"/>
        <w:rPr>
          <w:rFonts w:ascii="宋体" w:hAnsi="宋体" w:cs="宋体" w:eastAsiaTheme="minorEastAsia"/>
          <w:color w:val="auto"/>
          <w:sz w:val="24"/>
          <w:highlight w:val="none"/>
        </w:rPr>
      </w:pPr>
      <w:r>
        <w:rPr>
          <w:rFonts w:hint="eastAsia" w:ascii="宋体" w:hAnsi="宋体" w:cs="宋体" w:eastAsiaTheme="minorEastAsia"/>
          <w:color w:val="auto"/>
          <w:sz w:val="24"/>
          <w:highlight w:val="none"/>
        </w:rPr>
        <w:t xml:space="preserve">                                  投标人名称（电子签章）：</w:t>
      </w:r>
    </w:p>
    <w:p w14:paraId="0E1533A4">
      <w:pPr>
        <w:snapToGrid w:val="0"/>
        <w:spacing w:line="360" w:lineRule="auto"/>
        <w:ind w:left="-3" w:leftChars="-15" w:right="-817" w:rightChars="-389" w:hanging="28" w:hangingChars="12"/>
        <w:rPr>
          <w:rFonts w:ascii="宋体" w:hAnsi="宋体" w:cs="宋体" w:eastAsiaTheme="minorEastAsia"/>
          <w:color w:val="auto"/>
          <w:szCs w:val="21"/>
          <w:highlight w:val="none"/>
        </w:rPr>
      </w:pPr>
      <w:r>
        <w:rPr>
          <w:rFonts w:hint="eastAsia" w:ascii="宋体" w:hAnsi="宋体" w:cs="宋体" w:eastAsiaTheme="minorEastAsia"/>
          <w:color w:val="auto"/>
          <w:sz w:val="24"/>
          <w:highlight w:val="none"/>
        </w:rPr>
        <w:t xml:space="preserve">                                  日期：    年   月   日</w:t>
      </w:r>
    </w:p>
    <w:p w14:paraId="45B4D0FB">
      <w:pPr>
        <w:rPr>
          <w:rFonts w:ascii="宋体" w:hAnsi="宋体" w:cs="宋体" w:eastAsiaTheme="minorEastAsia"/>
          <w:b/>
          <w:color w:val="auto"/>
          <w:sz w:val="28"/>
          <w:szCs w:val="28"/>
          <w:highlight w:val="none"/>
        </w:rPr>
      </w:pPr>
      <w:r>
        <w:rPr>
          <w:rFonts w:hint="eastAsia" w:ascii="宋体" w:hAnsi="宋体" w:cs="宋体" w:eastAsiaTheme="minorEastAsia"/>
          <w:b/>
          <w:bCs/>
          <w:color w:val="auto"/>
          <w:sz w:val="24"/>
          <w:highlight w:val="none"/>
        </w:rPr>
        <w:br w:type="page"/>
      </w:r>
      <w:bookmarkStart w:id="168" w:name="_Toc19686837"/>
      <w:r>
        <w:rPr>
          <w:rFonts w:hint="eastAsia" w:ascii="宋体" w:hAnsi="宋体" w:cs="宋体" w:eastAsiaTheme="minorEastAsia"/>
          <w:b/>
          <w:color w:val="auto"/>
          <w:sz w:val="28"/>
          <w:szCs w:val="28"/>
          <w:highlight w:val="none"/>
        </w:rPr>
        <w:t>二、资格证明文件格式</w:t>
      </w:r>
      <w:bookmarkEnd w:id="168"/>
    </w:p>
    <w:p w14:paraId="116671B4">
      <w:pPr>
        <w:numPr>
          <w:ilvl w:val="2"/>
          <w:numId w:val="8"/>
        </w:numPr>
        <w:snapToGrid w:val="0"/>
        <w:spacing w:before="120" w:beforeLines="50" w:after="50" w:line="360" w:lineRule="auto"/>
        <w:ind w:left="0" w:firstLine="0"/>
        <w:jc w:val="left"/>
        <w:rPr>
          <w:rFonts w:ascii="宋体" w:hAnsi="宋体" w:cs="宋体" w:eastAsiaTheme="minorEastAsia"/>
          <w:b/>
          <w:color w:val="auto"/>
          <w:sz w:val="24"/>
          <w:highlight w:val="none"/>
        </w:rPr>
      </w:pPr>
      <w:r>
        <w:rPr>
          <w:rFonts w:hint="eastAsia" w:ascii="宋体" w:hAnsi="宋体" w:cs="宋体" w:eastAsiaTheme="minorEastAsia"/>
          <w:b/>
          <w:color w:val="auto"/>
          <w:sz w:val="24"/>
          <w:highlight w:val="none"/>
        </w:rPr>
        <w:t xml:space="preserve">资格证明文件封面格式： </w:t>
      </w:r>
    </w:p>
    <w:p w14:paraId="5B84B04D">
      <w:pPr>
        <w:snapToGrid w:val="0"/>
        <w:spacing w:before="120" w:beforeLines="50" w:after="50"/>
        <w:jc w:val="center"/>
        <w:rPr>
          <w:rFonts w:ascii="宋体" w:hAnsi="宋体" w:cs="宋体" w:eastAsiaTheme="minorEastAsia"/>
          <w:bCs/>
          <w:color w:val="auto"/>
          <w:sz w:val="48"/>
          <w:szCs w:val="48"/>
          <w:highlight w:val="none"/>
        </w:rPr>
      </w:pPr>
      <w:r>
        <w:rPr>
          <w:rFonts w:hint="eastAsia" w:ascii="宋体" w:hAnsi="宋体" w:cs="宋体" w:eastAsiaTheme="minorEastAsia"/>
          <w:bCs/>
          <w:color w:val="auto"/>
          <w:sz w:val="48"/>
          <w:szCs w:val="48"/>
          <w:highlight w:val="none"/>
        </w:rPr>
        <w:t>电子投标文件</w:t>
      </w:r>
    </w:p>
    <w:p w14:paraId="605347F1">
      <w:pPr>
        <w:snapToGrid w:val="0"/>
        <w:spacing w:before="120" w:beforeLines="50" w:after="50"/>
        <w:rPr>
          <w:rFonts w:ascii="宋体" w:hAnsi="宋体" w:cs="宋体" w:eastAsiaTheme="minorEastAsia"/>
          <w:color w:val="auto"/>
          <w:sz w:val="24"/>
          <w:szCs w:val="20"/>
          <w:highlight w:val="none"/>
        </w:rPr>
      </w:pPr>
      <w:r>
        <w:rPr>
          <w:rFonts w:hint="eastAsia" w:ascii="宋体" w:hAnsi="宋体" w:cs="宋体" w:eastAsiaTheme="minorEastAsia"/>
          <w:color w:val="auto"/>
          <w:sz w:val="24"/>
          <w:highlight w:val="none"/>
        </w:rPr>
        <w:t xml:space="preserve">                 </w:t>
      </w:r>
    </w:p>
    <w:p w14:paraId="69249463">
      <w:pPr>
        <w:snapToGrid w:val="0"/>
        <w:spacing w:before="120" w:beforeLines="50" w:after="50"/>
        <w:jc w:val="center"/>
        <w:rPr>
          <w:rFonts w:ascii="宋体" w:hAnsi="宋体" w:cs="宋体" w:eastAsiaTheme="minorEastAsia"/>
          <w:b/>
          <w:color w:val="auto"/>
          <w:sz w:val="24"/>
          <w:szCs w:val="20"/>
          <w:highlight w:val="none"/>
        </w:rPr>
      </w:pPr>
      <w:r>
        <w:rPr>
          <w:rFonts w:hint="eastAsia" w:ascii="宋体" w:hAnsi="宋体" w:cs="宋体" w:eastAsiaTheme="minorEastAsia"/>
          <w:b/>
          <w:color w:val="auto"/>
          <w:sz w:val="32"/>
          <w:szCs w:val="32"/>
          <w:highlight w:val="none"/>
        </w:rPr>
        <w:t>资格证明文件</w:t>
      </w:r>
    </w:p>
    <w:p w14:paraId="70677482">
      <w:pPr>
        <w:snapToGrid w:val="0"/>
        <w:spacing w:before="120" w:beforeLines="50" w:after="50"/>
        <w:rPr>
          <w:rFonts w:ascii="宋体" w:hAnsi="宋体" w:cs="宋体" w:eastAsiaTheme="minorEastAsia"/>
          <w:bCs/>
          <w:color w:val="auto"/>
          <w:sz w:val="24"/>
          <w:szCs w:val="20"/>
          <w:highlight w:val="none"/>
        </w:rPr>
      </w:pPr>
    </w:p>
    <w:p w14:paraId="55239DE2">
      <w:pPr>
        <w:snapToGrid w:val="0"/>
        <w:spacing w:before="120" w:beforeLines="50" w:after="50"/>
        <w:rPr>
          <w:rFonts w:ascii="宋体" w:hAnsi="宋体" w:cs="宋体" w:eastAsiaTheme="minorEastAsia"/>
          <w:bCs/>
          <w:color w:val="auto"/>
          <w:sz w:val="24"/>
          <w:szCs w:val="20"/>
          <w:highlight w:val="none"/>
        </w:rPr>
      </w:pPr>
    </w:p>
    <w:p w14:paraId="2EB881DA">
      <w:pPr>
        <w:snapToGrid w:val="0"/>
        <w:spacing w:before="120" w:beforeLines="50" w:after="50"/>
        <w:rPr>
          <w:rFonts w:ascii="宋体" w:hAnsi="宋体" w:cs="宋体" w:eastAsiaTheme="minorEastAsia"/>
          <w:bCs/>
          <w:color w:val="auto"/>
          <w:sz w:val="24"/>
          <w:szCs w:val="20"/>
          <w:highlight w:val="none"/>
        </w:rPr>
      </w:pPr>
    </w:p>
    <w:p w14:paraId="38221EE8">
      <w:pPr>
        <w:snapToGrid w:val="0"/>
        <w:spacing w:before="120" w:beforeLines="50" w:after="50"/>
        <w:rPr>
          <w:rFonts w:ascii="宋体" w:hAnsi="宋体" w:cs="宋体" w:eastAsiaTheme="minorEastAsia"/>
          <w:bCs/>
          <w:color w:val="auto"/>
          <w:sz w:val="24"/>
          <w:szCs w:val="20"/>
          <w:highlight w:val="none"/>
        </w:rPr>
      </w:pPr>
    </w:p>
    <w:p w14:paraId="39ED7C53">
      <w:pPr>
        <w:snapToGrid w:val="0"/>
        <w:spacing w:before="120" w:beforeLines="50" w:after="50"/>
        <w:rPr>
          <w:rFonts w:ascii="宋体" w:hAnsi="宋体" w:cs="宋体" w:eastAsiaTheme="minorEastAsia"/>
          <w:bCs/>
          <w:color w:val="auto"/>
          <w:sz w:val="24"/>
          <w:szCs w:val="20"/>
          <w:highlight w:val="none"/>
        </w:rPr>
      </w:pPr>
    </w:p>
    <w:p w14:paraId="0D2288EE">
      <w:pPr>
        <w:snapToGrid w:val="0"/>
        <w:spacing w:before="120" w:beforeLines="50" w:after="50"/>
        <w:rPr>
          <w:rFonts w:ascii="宋体" w:hAnsi="宋体" w:cs="宋体" w:eastAsiaTheme="minorEastAsia"/>
          <w:bCs/>
          <w:color w:val="auto"/>
          <w:sz w:val="24"/>
          <w:szCs w:val="20"/>
          <w:highlight w:val="none"/>
        </w:rPr>
      </w:pPr>
    </w:p>
    <w:p w14:paraId="092C3C0D">
      <w:pPr>
        <w:snapToGrid w:val="0"/>
        <w:spacing w:before="120" w:beforeLines="50" w:after="50"/>
        <w:rPr>
          <w:rFonts w:ascii="宋体" w:hAnsi="宋体" w:cs="宋体" w:eastAsiaTheme="minorEastAsia"/>
          <w:bCs/>
          <w:color w:val="auto"/>
          <w:sz w:val="24"/>
          <w:szCs w:val="20"/>
          <w:highlight w:val="none"/>
        </w:rPr>
      </w:pPr>
    </w:p>
    <w:p w14:paraId="7E90AE7D">
      <w:pPr>
        <w:snapToGrid w:val="0"/>
        <w:spacing w:before="120" w:beforeLines="50" w:after="50"/>
        <w:ind w:firstLine="540" w:firstLineChars="225"/>
        <w:rPr>
          <w:rFonts w:ascii="宋体" w:hAnsi="宋体" w:cs="宋体" w:eastAsiaTheme="minorEastAsia"/>
          <w:bCs/>
          <w:color w:val="auto"/>
          <w:sz w:val="24"/>
          <w:highlight w:val="none"/>
        </w:rPr>
      </w:pPr>
      <w:r>
        <w:rPr>
          <w:rFonts w:hint="eastAsia" w:ascii="宋体" w:hAnsi="宋体" w:cs="宋体" w:eastAsiaTheme="minorEastAsia"/>
          <w:bCs/>
          <w:color w:val="auto"/>
          <w:sz w:val="24"/>
          <w:highlight w:val="none"/>
        </w:rPr>
        <w:t>项目名称：</w:t>
      </w:r>
    </w:p>
    <w:p w14:paraId="041D8169">
      <w:pPr>
        <w:snapToGrid w:val="0"/>
        <w:spacing w:before="120" w:beforeLines="50" w:after="50"/>
        <w:ind w:firstLine="540" w:firstLineChars="225"/>
        <w:rPr>
          <w:rFonts w:ascii="宋体" w:hAnsi="宋体" w:cs="宋体" w:eastAsiaTheme="minorEastAsia"/>
          <w:bCs/>
          <w:color w:val="auto"/>
          <w:sz w:val="24"/>
          <w:szCs w:val="20"/>
          <w:highlight w:val="none"/>
        </w:rPr>
      </w:pPr>
    </w:p>
    <w:p w14:paraId="59BF8DFA">
      <w:pPr>
        <w:snapToGrid w:val="0"/>
        <w:spacing w:before="120" w:beforeLines="50" w:after="50"/>
        <w:ind w:firstLine="540" w:firstLineChars="225"/>
        <w:rPr>
          <w:rFonts w:ascii="宋体" w:hAnsi="宋体" w:cs="宋体" w:eastAsiaTheme="minorEastAsia"/>
          <w:bCs/>
          <w:color w:val="auto"/>
          <w:sz w:val="24"/>
          <w:highlight w:val="none"/>
        </w:rPr>
      </w:pPr>
      <w:r>
        <w:rPr>
          <w:rFonts w:hint="eastAsia" w:ascii="宋体" w:hAnsi="宋体" w:cs="宋体" w:eastAsiaTheme="minorEastAsia"/>
          <w:bCs/>
          <w:color w:val="auto"/>
          <w:sz w:val="24"/>
          <w:highlight w:val="none"/>
        </w:rPr>
        <w:t>项目编号：</w:t>
      </w:r>
    </w:p>
    <w:p w14:paraId="5FF54EB2">
      <w:pPr>
        <w:snapToGrid w:val="0"/>
        <w:spacing w:before="50" w:after="50"/>
        <w:ind w:firstLine="540" w:firstLineChars="225"/>
        <w:rPr>
          <w:rFonts w:ascii="宋体" w:hAnsi="宋体" w:cs="宋体"/>
          <w:bCs/>
          <w:color w:val="auto"/>
          <w:sz w:val="24"/>
          <w:highlight w:val="none"/>
        </w:rPr>
      </w:pPr>
    </w:p>
    <w:p w14:paraId="0B3142A5">
      <w:pPr>
        <w:snapToGrid w:val="0"/>
        <w:spacing w:before="50" w:after="50"/>
        <w:ind w:firstLine="540" w:firstLineChars="225"/>
        <w:rPr>
          <w:rFonts w:ascii="宋体" w:hAnsi="宋体" w:cs="宋体"/>
          <w:bCs/>
          <w:color w:val="auto"/>
          <w:sz w:val="24"/>
          <w:highlight w:val="none"/>
        </w:rPr>
      </w:pPr>
    </w:p>
    <w:p w14:paraId="0E644129">
      <w:pPr>
        <w:snapToGrid w:val="0"/>
        <w:spacing w:before="50" w:after="50"/>
        <w:ind w:firstLine="540" w:firstLineChars="225"/>
        <w:rPr>
          <w:rFonts w:ascii="宋体" w:hAnsi="宋体" w:cs="宋体"/>
          <w:bCs/>
          <w:color w:val="auto"/>
          <w:sz w:val="24"/>
          <w:highlight w:val="none"/>
        </w:rPr>
      </w:pPr>
      <w:r>
        <w:rPr>
          <w:rFonts w:hint="eastAsia" w:ascii="宋体" w:hAnsi="宋体" w:cs="宋体"/>
          <w:bCs/>
          <w:color w:val="auto"/>
          <w:sz w:val="24"/>
          <w:highlight w:val="none"/>
        </w:rPr>
        <w:t>投标人名称：</w:t>
      </w:r>
    </w:p>
    <w:p w14:paraId="361C4191">
      <w:pPr>
        <w:snapToGrid w:val="0"/>
        <w:spacing w:before="50" w:after="50"/>
        <w:ind w:firstLine="540" w:firstLineChars="225"/>
        <w:rPr>
          <w:rFonts w:ascii="宋体" w:hAnsi="宋体" w:cs="宋体"/>
          <w:bCs/>
          <w:color w:val="auto"/>
          <w:sz w:val="24"/>
          <w:highlight w:val="none"/>
        </w:rPr>
      </w:pPr>
    </w:p>
    <w:p w14:paraId="681D7B89">
      <w:pPr>
        <w:snapToGrid w:val="0"/>
        <w:spacing w:before="50" w:after="50"/>
        <w:ind w:firstLine="960" w:firstLineChars="400"/>
        <w:rPr>
          <w:rFonts w:ascii="宋体" w:hAnsi="宋体" w:cs="宋体"/>
          <w:bCs/>
          <w:color w:val="auto"/>
          <w:sz w:val="24"/>
          <w:highlight w:val="none"/>
        </w:rPr>
      </w:pPr>
    </w:p>
    <w:p w14:paraId="54CB2A64">
      <w:pPr>
        <w:snapToGrid w:val="0"/>
        <w:spacing w:before="120" w:beforeLines="50" w:after="50"/>
        <w:ind w:firstLine="645"/>
        <w:jc w:val="center"/>
        <w:rPr>
          <w:rFonts w:ascii="宋体" w:hAnsi="宋体" w:cs="宋体" w:eastAsiaTheme="minorEastAsia"/>
          <w:color w:val="auto"/>
          <w:sz w:val="24"/>
          <w:highlight w:val="none"/>
        </w:rPr>
      </w:pPr>
      <w:r>
        <w:rPr>
          <w:rFonts w:hint="eastAsia" w:ascii="宋体" w:hAnsi="宋体" w:cs="宋体" w:eastAsiaTheme="minorEastAsia"/>
          <w:color w:val="auto"/>
          <w:sz w:val="24"/>
          <w:highlight w:val="none"/>
        </w:rPr>
        <w:t>年  月  日</w:t>
      </w:r>
    </w:p>
    <w:p w14:paraId="39D47FA2">
      <w:pPr>
        <w:snapToGrid w:val="0"/>
        <w:spacing w:before="120" w:beforeLines="50" w:after="50"/>
        <w:rPr>
          <w:rFonts w:ascii="宋体" w:hAnsi="宋体" w:cs="宋体" w:eastAsiaTheme="minorEastAsia"/>
          <w:color w:val="auto"/>
          <w:sz w:val="24"/>
          <w:szCs w:val="20"/>
          <w:highlight w:val="none"/>
        </w:rPr>
      </w:pPr>
      <w:r>
        <w:rPr>
          <w:rFonts w:hint="eastAsia" w:ascii="宋体" w:hAnsi="宋体" w:cs="宋体" w:eastAsiaTheme="minorEastAsia"/>
          <w:color w:val="auto"/>
          <w:sz w:val="24"/>
          <w:szCs w:val="20"/>
          <w:highlight w:val="none"/>
        </w:rPr>
        <w:t xml:space="preserve"> </w:t>
      </w:r>
    </w:p>
    <w:p w14:paraId="421C9F83">
      <w:pPr>
        <w:snapToGrid w:val="0"/>
        <w:spacing w:before="120" w:beforeLines="50" w:after="50"/>
        <w:rPr>
          <w:rFonts w:ascii="宋体" w:hAnsi="宋体" w:cs="宋体" w:eastAsiaTheme="minorEastAsia"/>
          <w:color w:val="auto"/>
          <w:sz w:val="24"/>
          <w:szCs w:val="20"/>
          <w:highlight w:val="none"/>
        </w:rPr>
      </w:pPr>
    </w:p>
    <w:p w14:paraId="48C80EDA">
      <w:pPr>
        <w:numPr>
          <w:ilvl w:val="2"/>
          <w:numId w:val="8"/>
        </w:numPr>
        <w:snapToGrid w:val="0"/>
        <w:spacing w:before="120" w:beforeLines="50" w:after="50" w:line="360" w:lineRule="auto"/>
        <w:ind w:left="0" w:firstLine="0"/>
        <w:jc w:val="left"/>
        <w:rPr>
          <w:rFonts w:ascii="宋体" w:hAnsi="宋体" w:cs="宋体" w:eastAsiaTheme="minorEastAsia"/>
          <w:color w:val="auto"/>
          <w:sz w:val="24"/>
          <w:szCs w:val="20"/>
          <w:highlight w:val="none"/>
        </w:rPr>
      </w:pPr>
      <w:r>
        <w:rPr>
          <w:rFonts w:hint="eastAsia" w:ascii="宋体" w:hAnsi="宋体" w:cs="宋体" w:eastAsiaTheme="minorEastAsia"/>
          <w:b/>
          <w:bCs/>
          <w:color w:val="auto"/>
          <w:sz w:val="24"/>
          <w:highlight w:val="none"/>
        </w:rPr>
        <w:br w:type="page"/>
      </w:r>
      <w:r>
        <w:rPr>
          <w:rFonts w:hint="eastAsia" w:ascii="宋体" w:hAnsi="宋体" w:cs="宋体" w:eastAsiaTheme="minorEastAsia"/>
          <w:b/>
          <w:bCs/>
          <w:color w:val="auto"/>
          <w:sz w:val="24"/>
          <w:highlight w:val="none"/>
        </w:rPr>
        <w:t>资格证明文件目录</w:t>
      </w:r>
    </w:p>
    <w:p w14:paraId="13E0C909">
      <w:pPr>
        <w:snapToGrid w:val="0"/>
        <w:spacing w:line="360" w:lineRule="auto"/>
        <w:ind w:firstLine="420" w:firstLineChars="200"/>
        <w:jc w:val="left"/>
        <w:rPr>
          <w:rFonts w:ascii="宋体" w:hAnsi="宋体" w:cs="宋体" w:eastAsiaTheme="minorEastAsia"/>
          <w:color w:val="auto"/>
          <w:szCs w:val="21"/>
          <w:highlight w:val="none"/>
        </w:rPr>
      </w:pPr>
      <w:r>
        <w:rPr>
          <w:rFonts w:hint="eastAsia" w:ascii="宋体" w:hAnsi="宋体" w:cs="宋体" w:eastAsiaTheme="minorEastAsia"/>
          <w:color w:val="auto"/>
          <w:szCs w:val="21"/>
          <w:highlight w:val="none"/>
        </w:rPr>
        <w:t>根据招标文件规定及投标人提供的材料自行编写目录。</w:t>
      </w:r>
    </w:p>
    <w:p w14:paraId="1716E8CE">
      <w:pPr>
        <w:snapToGrid w:val="0"/>
        <w:spacing w:before="50" w:after="120" w:afterLines="50"/>
        <w:jc w:val="left"/>
        <w:rPr>
          <w:rFonts w:ascii="宋体" w:hAnsi="宋体" w:cs="宋体" w:eastAsiaTheme="minorEastAsia"/>
          <w:color w:val="auto"/>
          <w:sz w:val="24"/>
          <w:highlight w:val="none"/>
        </w:rPr>
      </w:pPr>
    </w:p>
    <w:p w14:paraId="3D64B6B2">
      <w:pPr>
        <w:snapToGrid w:val="0"/>
        <w:spacing w:before="50" w:after="120" w:afterLines="50"/>
        <w:jc w:val="left"/>
        <w:rPr>
          <w:rFonts w:ascii="宋体" w:hAnsi="宋体" w:cs="宋体" w:eastAsiaTheme="minorEastAsia"/>
          <w:color w:val="auto"/>
          <w:sz w:val="24"/>
          <w:highlight w:val="none"/>
        </w:rPr>
      </w:pPr>
    </w:p>
    <w:p w14:paraId="4B7382B8">
      <w:pPr>
        <w:numPr>
          <w:ilvl w:val="2"/>
          <w:numId w:val="8"/>
        </w:numPr>
        <w:snapToGrid w:val="0"/>
        <w:spacing w:before="120" w:beforeLines="50" w:after="50"/>
        <w:ind w:left="0" w:firstLine="0"/>
        <w:jc w:val="left"/>
        <w:rPr>
          <w:rFonts w:ascii="宋体" w:hAnsi="宋体" w:cs="宋体" w:eastAsiaTheme="minorEastAsia"/>
          <w:b/>
          <w:color w:val="auto"/>
          <w:sz w:val="24"/>
          <w:highlight w:val="none"/>
        </w:rPr>
      </w:pPr>
      <w:r>
        <w:rPr>
          <w:rFonts w:hint="eastAsia" w:ascii="宋体" w:hAnsi="宋体" w:cs="宋体" w:eastAsiaTheme="minorEastAsia"/>
          <w:b/>
          <w:color w:val="auto"/>
          <w:sz w:val="24"/>
          <w:highlight w:val="none"/>
        </w:rPr>
        <w:br w:type="page"/>
      </w:r>
      <w:r>
        <w:rPr>
          <w:rFonts w:hint="eastAsia" w:ascii="宋体" w:hAnsi="宋体" w:cs="宋体" w:eastAsiaTheme="minorEastAsia"/>
          <w:b/>
          <w:color w:val="auto"/>
          <w:sz w:val="28"/>
          <w:szCs w:val="28"/>
          <w:highlight w:val="none"/>
        </w:rPr>
        <w:t>投标人直接控股、管理关系信息表</w:t>
      </w:r>
    </w:p>
    <w:p w14:paraId="1427E8D0">
      <w:pPr>
        <w:snapToGrid w:val="0"/>
        <w:spacing w:before="50" w:after="120" w:afterLines="50"/>
        <w:jc w:val="center"/>
        <w:rPr>
          <w:rFonts w:ascii="宋体" w:hAnsi="宋体" w:cs="宋体" w:eastAsiaTheme="minorEastAsia"/>
          <w:b/>
          <w:color w:val="auto"/>
          <w:sz w:val="28"/>
          <w:szCs w:val="28"/>
          <w:highlight w:val="none"/>
        </w:rPr>
      </w:pPr>
    </w:p>
    <w:p w14:paraId="08490457">
      <w:pPr>
        <w:snapToGrid w:val="0"/>
        <w:spacing w:before="50" w:after="120" w:afterLines="50" w:line="360" w:lineRule="auto"/>
        <w:jc w:val="center"/>
        <w:rPr>
          <w:rFonts w:ascii="宋体" w:hAnsi="宋体" w:cs="宋体" w:eastAsiaTheme="minorEastAsia"/>
          <w:b/>
          <w:color w:val="auto"/>
          <w:sz w:val="32"/>
          <w:szCs w:val="32"/>
          <w:highlight w:val="none"/>
        </w:rPr>
      </w:pPr>
      <w:r>
        <w:rPr>
          <w:rFonts w:hint="eastAsia" w:ascii="宋体" w:hAnsi="宋体" w:cs="宋体" w:eastAsiaTheme="minorEastAsia"/>
          <w:b/>
          <w:color w:val="auto"/>
          <w:sz w:val="32"/>
          <w:szCs w:val="32"/>
          <w:highlight w:val="none"/>
        </w:rPr>
        <w:t>投标人直接控股股东信息表</w:t>
      </w:r>
    </w:p>
    <w:tbl>
      <w:tblPr>
        <w:tblStyle w:val="56"/>
        <w:tblW w:w="0" w:type="auto"/>
        <w:tblInd w:w="0" w:type="dxa"/>
        <w:shd w:val="clear" w:color="auto" w:fill="FBFBFB"/>
        <w:tblLayout w:type="fixed"/>
        <w:tblCellMar>
          <w:top w:w="0" w:type="dxa"/>
          <w:left w:w="0" w:type="dxa"/>
          <w:bottom w:w="0" w:type="dxa"/>
          <w:right w:w="0" w:type="dxa"/>
        </w:tblCellMar>
      </w:tblPr>
      <w:tblGrid>
        <w:gridCol w:w="828"/>
        <w:gridCol w:w="2269"/>
        <w:gridCol w:w="1239"/>
        <w:gridCol w:w="3722"/>
        <w:gridCol w:w="1418"/>
      </w:tblGrid>
      <w:tr w14:paraId="3DB599B6">
        <w:tblPrEx>
          <w:shd w:val="clear" w:color="auto" w:fill="FBFBFB"/>
          <w:tblCellMar>
            <w:top w:w="0" w:type="dxa"/>
            <w:left w:w="0" w:type="dxa"/>
            <w:bottom w:w="0" w:type="dxa"/>
            <w:right w:w="0" w:type="dxa"/>
          </w:tblCellMar>
        </w:tblPrEx>
        <w:trPr>
          <w:tblHeader/>
        </w:trPr>
        <w:tc>
          <w:tcPr>
            <w:tcW w:w="82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429FC34F">
            <w:pPr>
              <w:spacing w:line="360" w:lineRule="auto"/>
              <w:jc w:val="center"/>
              <w:rPr>
                <w:rFonts w:ascii="宋体" w:hAnsi="宋体" w:cs="宋体" w:eastAsiaTheme="minorEastAsia"/>
                <w:b/>
                <w:bCs/>
                <w:color w:val="auto"/>
                <w:kern w:val="0"/>
                <w:sz w:val="24"/>
                <w:highlight w:val="none"/>
              </w:rPr>
            </w:pPr>
            <w:r>
              <w:rPr>
                <w:rFonts w:hint="eastAsia" w:ascii="宋体" w:hAnsi="宋体" w:cs="宋体" w:eastAsiaTheme="minorEastAsia"/>
                <w:b/>
                <w:bCs/>
                <w:color w:val="auto"/>
                <w:kern w:val="0"/>
                <w:sz w:val="24"/>
                <w:highlight w:val="none"/>
              </w:rPr>
              <w:t>序号</w:t>
            </w:r>
          </w:p>
        </w:tc>
        <w:tc>
          <w:tcPr>
            <w:tcW w:w="226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762DA680">
            <w:pPr>
              <w:spacing w:line="360" w:lineRule="auto"/>
              <w:jc w:val="center"/>
              <w:rPr>
                <w:rFonts w:ascii="宋体" w:hAnsi="宋体" w:cs="宋体" w:eastAsiaTheme="minorEastAsia"/>
                <w:b/>
                <w:bCs/>
                <w:color w:val="auto"/>
                <w:kern w:val="0"/>
                <w:sz w:val="24"/>
                <w:highlight w:val="none"/>
              </w:rPr>
            </w:pPr>
            <w:r>
              <w:rPr>
                <w:rFonts w:hint="eastAsia" w:ascii="宋体" w:hAnsi="宋体" w:cs="宋体" w:eastAsiaTheme="minorEastAsia"/>
                <w:b/>
                <w:bCs/>
                <w:color w:val="auto"/>
                <w:kern w:val="0"/>
                <w:sz w:val="24"/>
                <w:highlight w:val="none"/>
              </w:rPr>
              <w:t>直接控股股东名称</w:t>
            </w:r>
          </w:p>
        </w:tc>
        <w:tc>
          <w:tcPr>
            <w:tcW w:w="123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62971B12">
            <w:pPr>
              <w:spacing w:line="360" w:lineRule="auto"/>
              <w:jc w:val="center"/>
              <w:rPr>
                <w:rFonts w:ascii="宋体" w:hAnsi="宋体" w:cs="宋体" w:eastAsiaTheme="minorEastAsia"/>
                <w:b/>
                <w:bCs/>
                <w:color w:val="auto"/>
                <w:kern w:val="0"/>
                <w:sz w:val="24"/>
                <w:highlight w:val="none"/>
              </w:rPr>
            </w:pPr>
            <w:r>
              <w:rPr>
                <w:rFonts w:hint="eastAsia" w:ascii="宋体" w:hAnsi="宋体" w:cs="宋体" w:eastAsiaTheme="minorEastAsia"/>
                <w:b/>
                <w:bCs/>
                <w:color w:val="auto"/>
                <w:kern w:val="0"/>
                <w:sz w:val="24"/>
                <w:highlight w:val="none"/>
              </w:rPr>
              <w:t>出资比例</w:t>
            </w:r>
          </w:p>
        </w:tc>
        <w:tc>
          <w:tcPr>
            <w:tcW w:w="3722"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5DBECF08">
            <w:pPr>
              <w:spacing w:line="360" w:lineRule="auto"/>
              <w:jc w:val="center"/>
              <w:rPr>
                <w:rFonts w:ascii="宋体" w:hAnsi="宋体" w:cs="宋体" w:eastAsiaTheme="minorEastAsia"/>
                <w:b/>
                <w:bCs/>
                <w:color w:val="auto"/>
                <w:kern w:val="0"/>
                <w:sz w:val="24"/>
                <w:highlight w:val="none"/>
              </w:rPr>
            </w:pPr>
            <w:r>
              <w:rPr>
                <w:rFonts w:hint="eastAsia" w:ascii="宋体" w:hAnsi="宋体" w:cs="宋体" w:eastAsiaTheme="minorEastAsia"/>
                <w:b/>
                <w:bCs/>
                <w:color w:val="auto"/>
                <w:kern w:val="0"/>
                <w:sz w:val="24"/>
                <w:highlight w:val="none"/>
              </w:rPr>
              <w:t>身份证号码或者统一社会信用代码</w:t>
            </w:r>
          </w:p>
        </w:tc>
        <w:tc>
          <w:tcPr>
            <w:tcW w:w="141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402372B3">
            <w:pPr>
              <w:spacing w:line="360" w:lineRule="auto"/>
              <w:jc w:val="center"/>
              <w:rPr>
                <w:rFonts w:ascii="宋体" w:hAnsi="宋体" w:cs="宋体" w:eastAsiaTheme="minorEastAsia"/>
                <w:b/>
                <w:bCs/>
                <w:color w:val="auto"/>
                <w:kern w:val="0"/>
                <w:sz w:val="24"/>
                <w:highlight w:val="none"/>
              </w:rPr>
            </w:pPr>
            <w:r>
              <w:rPr>
                <w:rFonts w:hint="eastAsia" w:ascii="宋体" w:hAnsi="宋体" w:cs="宋体" w:eastAsiaTheme="minorEastAsia"/>
                <w:b/>
                <w:bCs/>
                <w:color w:val="auto"/>
                <w:kern w:val="0"/>
                <w:sz w:val="24"/>
                <w:highlight w:val="none"/>
              </w:rPr>
              <w:t>备注</w:t>
            </w:r>
          </w:p>
        </w:tc>
      </w:tr>
      <w:tr w14:paraId="6DD5CD9F">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26764F5">
            <w:pPr>
              <w:spacing w:line="360" w:lineRule="auto"/>
              <w:jc w:val="center"/>
              <w:rPr>
                <w:rFonts w:ascii="宋体" w:hAnsi="宋体" w:cs="宋体" w:eastAsiaTheme="minorEastAsia"/>
                <w:color w:val="auto"/>
                <w:kern w:val="0"/>
                <w:sz w:val="24"/>
                <w:highlight w:val="none"/>
              </w:rPr>
            </w:pPr>
            <w:r>
              <w:rPr>
                <w:rFonts w:hint="eastAsia" w:ascii="宋体" w:hAnsi="宋体" w:cs="宋体" w:eastAsiaTheme="minorEastAsia"/>
                <w:color w:val="auto"/>
                <w:kern w:val="0"/>
                <w:sz w:val="24"/>
                <w:highlight w:val="none"/>
              </w:rPr>
              <w:t>1</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FB767A3">
            <w:pPr>
              <w:spacing w:line="360" w:lineRule="auto"/>
              <w:jc w:val="center"/>
              <w:rPr>
                <w:rFonts w:ascii="宋体" w:hAnsi="宋体" w:cs="宋体" w:eastAsiaTheme="minorEastAsia"/>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1AE40A2">
            <w:pPr>
              <w:spacing w:line="360" w:lineRule="auto"/>
              <w:jc w:val="center"/>
              <w:rPr>
                <w:rFonts w:ascii="宋体" w:hAnsi="宋体" w:cs="宋体" w:eastAsiaTheme="minorEastAsia"/>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C7D5D80">
            <w:pPr>
              <w:spacing w:line="360" w:lineRule="auto"/>
              <w:jc w:val="center"/>
              <w:rPr>
                <w:rFonts w:ascii="宋体" w:hAnsi="宋体" w:cs="宋体" w:eastAsiaTheme="minorEastAsia"/>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8ADF68F">
            <w:pPr>
              <w:spacing w:line="360" w:lineRule="auto"/>
              <w:jc w:val="center"/>
              <w:rPr>
                <w:rFonts w:ascii="宋体" w:hAnsi="宋体" w:cs="宋体" w:eastAsiaTheme="minorEastAsia"/>
                <w:color w:val="auto"/>
                <w:kern w:val="0"/>
                <w:sz w:val="24"/>
                <w:highlight w:val="none"/>
              </w:rPr>
            </w:pPr>
          </w:p>
        </w:tc>
      </w:tr>
      <w:tr w14:paraId="06BFBB7B">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8025EFF">
            <w:pPr>
              <w:spacing w:line="360" w:lineRule="auto"/>
              <w:jc w:val="center"/>
              <w:rPr>
                <w:rFonts w:ascii="宋体" w:hAnsi="宋体" w:cs="宋体" w:eastAsiaTheme="minorEastAsia"/>
                <w:color w:val="auto"/>
                <w:kern w:val="0"/>
                <w:sz w:val="24"/>
                <w:highlight w:val="none"/>
              </w:rPr>
            </w:pPr>
            <w:r>
              <w:rPr>
                <w:rFonts w:hint="eastAsia" w:ascii="宋体" w:hAnsi="宋体" w:cs="宋体" w:eastAsiaTheme="minorEastAsia"/>
                <w:color w:val="auto"/>
                <w:kern w:val="0"/>
                <w:sz w:val="24"/>
                <w:highlight w:val="none"/>
              </w:rPr>
              <w:t>2</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AEBB301">
            <w:pPr>
              <w:spacing w:line="360" w:lineRule="auto"/>
              <w:jc w:val="center"/>
              <w:rPr>
                <w:rFonts w:ascii="宋体" w:hAnsi="宋体" w:cs="宋体" w:eastAsiaTheme="minorEastAsia"/>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0F9608E">
            <w:pPr>
              <w:spacing w:line="360" w:lineRule="auto"/>
              <w:jc w:val="center"/>
              <w:rPr>
                <w:rFonts w:ascii="宋体" w:hAnsi="宋体" w:cs="宋体" w:eastAsiaTheme="minorEastAsia"/>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93EBE76">
            <w:pPr>
              <w:spacing w:line="360" w:lineRule="auto"/>
              <w:jc w:val="center"/>
              <w:rPr>
                <w:rFonts w:ascii="宋体" w:hAnsi="宋体" w:cs="宋体" w:eastAsiaTheme="minorEastAsia"/>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5DAD038">
            <w:pPr>
              <w:spacing w:line="360" w:lineRule="auto"/>
              <w:jc w:val="center"/>
              <w:rPr>
                <w:rFonts w:ascii="宋体" w:hAnsi="宋体" w:cs="宋体" w:eastAsiaTheme="minorEastAsia"/>
                <w:color w:val="auto"/>
                <w:kern w:val="0"/>
                <w:sz w:val="24"/>
                <w:highlight w:val="none"/>
              </w:rPr>
            </w:pPr>
          </w:p>
        </w:tc>
      </w:tr>
      <w:tr w14:paraId="79780CA7">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2D49930">
            <w:pPr>
              <w:spacing w:line="360" w:lineRule="auto"/>
              <w:jc w:val="center"/>
              <w:rPr>
                <w:rFonts w:ascii="宋体" w:hAnsi="宋体" w:cs="宋体" w:eastAsiaTheme="minorEastAsia"/>
                <w:color w:val="auto"/>
                <w:kern w:val="0"/>
                <w:sz w:val="24"/>
                <w:highlight w:val="none"/>
              </w:rPr>
            </w:pPr>
            <w:r>
              <w:rPr>
                <w:rFonts w:hint="eastAsia" w:ascii="宋体" w:hAnsi="宋体" w:cs="宋体" w:eastAsiaTheme="minorEastAsia"/>
                <w:color w:val="auto"/>
                <w:kern w:val="0"/>
                <w:sz w:val="24"/>
                <w:highlight w:val="none"/>
              </w:rPr>
              <w:t>3</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5F16141">
            <w:pPr>
              <w:spacing w:line="360" w:lineRule="auto"/>
              <w:jc w:val="center"/>
              <w:rPr>
                <w:rFonts w:ascii="宋体" w:hAnsi="宋体" w:cs="宋体" w:eastAsiaTheme="minorEastAsia"/>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7590DEF">
            <w:pPr>
              <w:spacing w:line="360" w:lineRule="auto"/>
              <w:jc w:val="center"/>
              <w:rPr>
                <w:rFonts w:ascii="宋体" w:hAnsi="宋体" w:cs="宋体" w:eastAsiaTheme="minorEastAsia"/>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7135360">
            <w:pPr>
              <w:spacing w:line="360" w:lineRule="auto"/>
              <w:jc w:val="center"/>
              <w:rPr>
                <w:rFonts w:ascii="宋体" w:hAnsi="宋体" w:cs="宋体" w:eastAsiaTheme="minorEastAsia"/>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0894D71">
            <w:pPr>
              <w:spacing w:line="360" w:lineRule="auto"/>
              <w:jc w:val="center"/>
              <w:rPr>
                <w:rFonts w:ascii="宋体" w:hAnsi="宋体" w:cs="宋体" w:eastAsiaTheme="minorEastAsia"/>
                <w:color w:val="auto"/>
                <w:kern w:val="0"/>
                <w:sz w:val="24"/>
                <w:highlight w:val="none"/>
              </w:rPr>
            </w:pPr>
          </w:p>
        </w:tc>
      </w:tr>
      <w:tr w14:paraId="3F72338F">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22B5B83">
            <w:pPr>
              <w:spacing w:line="360" w:lineRule="auto"/>
              <w:jc w:val="center"/>
              <w:rPr>
                <w:rFonts w:ascii="宋体" w:hAnsi="宋体" w:cs="宋体" w:eastAsiaTheme="minorEastAsia"/>
                <w:color w:val="auto"/>
                <w:kern w:val="0"/>
                <w:sz w:val="24"/>
                <w:highlight w:val="none"/>
              </w:rPr>
            </w:pPr>
            <w:r>
              <w:rPr>
                <w:rFonts w:hint="eastAsia" w:ascii="宋体" w:hAnsi="宋体" w:cs="宋体" w:eastAsiaTheme="minorEastAsia"/>
                <w:color w:val="auto"/>
                <w:kern w:val="0"/>
                <w:sz w:val="24"/>
                <w:highlight w:val="none"/>
              </w:rPr>
              <w:t>……</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1BE9117">
            <w:pPr>
              <w:spacing w:line="360" w:lineRule="auto"/>
              <w:jc w:val="center"/>
              <w:rPr>
                <w:rFonts w:ascii="宋体" w:hAnsi="宋体" w:cs="宋体" w:eastAsiaTheme="minorEastAsia"/>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55B39D7">
            <w:pPr>
              <w:spacing w:line="360" w:lineRule="auto"/>
              <w:jc w:val="center"/>
              <w:rPr>
                <w:rFonts w:ascii="宋体" w:hAnsi="宋体" w:cs="宋体" w:eastAsiaTheme="minorEastAsia"/>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040EEA6">
            <w:pPr>
              <w:spacing w:line="360" w:lineRule="auto"/>
              <w:jc w:val="center"/>
              <w:rPr>
                <w:rFonts w:ascii="宋体" w:hAnsi="宋体" w:cs="宋体" w:eastAsiaTheme="minorEastAsia"/>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F84919D">
            <w:pPr>
              <w:spacing w:line="360" w:lineRule="auto"/>
              <w:jc w:val="center"/>
              <w:rPr>
                <w:rFonts w:ascii="宋体" w:hAnsi="宋体" w:cs="宋体" w:eastAsiaTheme="minorEastAsia"/>
                <w:color w:val="auto"/>
                <w:kern w:val="0"/>
                <w:sz w:val="24"/>
                <w:highlight w:val="none"/>
              </w:rPr>
            </w:pPr>
          </w:p>
        </w:tc>
      </w:tr>
    </w:tbl>
    <w:p w14:paraId="6C32115C">
      <w:pPr>
        <w:snapToGrid w:val="0"/>
        <w:spacing w:line="360" w:lineRule="auto"/>
        <w:jc w:val="left"/>
        <w:rPr>
          <w:rFonts w:ascii="宋体" w:hAnsi="宋体" w:cs="宋体" w:eastAsiaTheme="minorEastAsia"/>
          <w:color w:val="auto"/>
          <w:sz w:val="24"/>
          <w:highlight w:val="none"/>
        </w:rPr>
      </w:pPr>
      <w:r>
        <w:rPr>
          <w:rFonts w:hint="eastAsia" w:ascii="宋体" w:hAnsi="宋体" w:cs="宋体" w:eastAsiaTheme="minorEastAsia"/>
          <w:color w:val="auto"/>
          <w:sz w:val="24"/>
          <w:highlight w:val="none"/>
        </w:rPr>
        <w:t>注：</w:t>
      </w:r>
    </w:p>
    <w:p w14:paraId="2EE16105">
      <w:pPr>
        <w:snapToGrid w:val="0"/>
        <w:spacing w:line="360" w:lineRule="auto"/>
        <w:jc w:val="left"/>
        <w:rPr>
          <w:rFonts w:ascii="宋体" w:hAnsi="宋体" w:cs="宋体" w:eastAsiaTheme="minorEastAsia"/>
          <w:color w:val="auto"/>
          <w:sz w:val="24"/>
          <w:highlight w:val="none"/>
        </w:rPr>
      </w:pPr>
      <w:r>
        <w:rPr>
          <w:rFonts w:hint="eastAsia" w:ascii="宋体" w:hAnsi="宋体" w:cs="宋体" w:eastAsiaTheme="minorEastAsia"/>
          <w:color w:val="auto"/>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7C3C92A0">
      <w:pPr>
        <w:snapToGrid w:val="0"/>
        <w:spacing w:line="360" w:lineRule="auto"/>
        <w:jc w:val="left"/>
        <w:rPr>
          <w:rFonts w:ascii="宋体" w:hAnsi="宋体" w:cs="宋体" w:eastAsiaTheme="minorEastAsia"/>
          <w:color w:val="auto"/>
          <w:sz w:val="24"/>
          <w:highlight w:val="none"/>
        </w:rPr>
      </w:pPr>
      <w:r>
        <w:rPr>
          <w:rFonts w:hint="eastAsia" w:ascii="宋体" w:hAnsi="宋体" w:cs="宋体" w:eastAsiaTheme="minorEastAsia"/>
          <w:color w:val="auto"/>
          <w:sz w:val="24"/>
          <w:highlight w:val="none"/>
        </w:rPr>
        <w:t>2.本表所指的控股关系仅限于直接控股关系，不包括间接的控股关系。公司实际控制人与公司之间的关系不属于本表所指的直接控股关系。</w:t>
      </w:r>
    </w:p>
    <w:p w14:paraId="1C9FCBDC">
      <w:pPr>
        <w:snapToGrid w:val="0"/>
        <w:spacing w:line="360" w:lineRule="auto"/>
        <w:jc w:val="left"/>
        <w:rPr>
          <w:rFonts w:ascii="宋体" w:hAnsi="宋体" w:cs="宋体" w:eastAsiaTheme="minorEastAsia"/>
          <w:color w:val="auto"/>
          <w:sz w:val="24"/>
          <w:highlight w:val="none"/>
        </w:rPr>
      </w:pPr>
      <w:r>
        <w:rPr>
          <w:rFonts w:hint="eastAsia" w:ascii="宋体" w:hAnsi="宋体" w:cs="宋体" w:eastAsiaTheme="minorEastAsia"/>
          <w:color w:val="auto"/>
          <w:sz w:val="24"/>
          <w:highlight w:val="none"/>
        </w:rPr>
        <w:t>3.供应商不存在直接控股股东的，则在“</w:t>
      </w:r>
      <w:r>
        <w:rPr>
          <w:rFonts w:hint="eastAsia" w:ascii="宋体" w:hAnsi="宋体" w:cs="宋体" w:eastAsiaTheme="minorEastAsia"/>
          <w:b/>
          <w:bCs/>
          <w:color w:val="auto"/>
          <w:kern w:val="0"/>
          <w:sz w:val="24"/>
          <w:highlight w:val="none"/>
        </w:rPr>
        <w:t>直接控股股东名称</w:t>
      </w:r>
      <w:r>
        <w:rPr>
          <w:rFonts w:hint="eastAsia" w:ascii="宋体" w:hAnsi="宋体" w:cs="宋体" w:eastAsiaTheme="minorEastAsia"/>
          <w:color w:val="auto"/>
          <w:sz w:val="24"/>
          <w:highlight w:val="none"/>
        </w:rPr>
        <w:t>”中填“无”。</w:t>
      </w:r>
    </w:p>
    <w:p w14:paraId="6898419B">
      <w:pPr>
        <w:snapToGrid w:val="0"/>
        <w:spacing w:line="360" w:lineRule="auto"/>
        <w:jc w:val="left"/>
        <w:rPr>
          <w:rFonts w:ascii="宋体" w:hAnsi="宋体" w:cs="宋体" w:eastAsiaTheme="minorEastAsia"/>
          <w:color w:val="auto"/>
          <w:sz w:val="24"/>
          <w:highlight w:val="none"/>
        </w:rPr>
      </w:pPr>
    </w:p>
    <w:p w14:paraId="1881C271">
      <w:pPr>
        <w:snapToGrid w:val="0"/>
        <w:spacing w:line="360" w:lineRule="auto"/>
        <w:jc w:val="left"/>
        <w:rPr>
          <w:rFonts w:ascii="宋体" w:hAnsi="宋体" w:cs="宋体" w:eastAsiaTheme="minorEastAsia"/>
          <w:color w:val="auto"/>
          <w:sz w:val="24"/>
          <w:highlight w:val="none"/>
        </w:rPr>
      </w:pPr>
    </w:p>
    <w:p w14:paraId="60969B39">
      <w:pPr>
        <w:snapToGrid w:val="0"/>
        <w:spacing w:line="360" w:lineRule="auto"/>
        <w:jc w:val="left"/>
        <w:rPr>
          <w:rFonts w:ascii="宋体" w:hAnsi="宋体" w:cs="宋体" w:eastAsiaTheme="minorEastAsia"/>
          <w:color w:val="auto"/>
          <w:sz w:val="24"/>
          <w:highlight w:val="none"/>
        </w:rPr>
      </w:pPr>
    </w:p>
    <w:p w14:paraId="36444E41">
      <w:pPr>
        <w:snapToGrid w:val="0"/>
        <w:spacing w:line="360" w:lineRule="auto"/>
        <w:jc w:val="left"/>
        <w:rPr>
          <w:rFonts w:ascii="宋体" w:hAnsi="宋体" w:cs="宋体" w:eastAsiaTheme="minorEastAsia"/>
          <w:color w:val="auto"/>
          <w:sz w:val="24"/>
          <w:highlight w:val="none"/>
        </w:rPr>
      </w:pPr>
    </w:p>
    <w:p w14:paraId="68602D32">
      <w:pPr>
        <w:snapToGrid w:val="0"/>
        <w:spacing w:line="360" w:lineRule="auto"/>
        <w:jc w:val="left"/>
        <w:rPr>
          <w:rFonts w:ascii="宋体" w:hAnsi="宋体" w:cs="宋体" w:eastAsiaTheme="minorEastAsia"/>
          <w:color w:val="auto"/>
          <w:sz w:val="24"/>
          <w:highlight w:val="none"/>
        </w:rPr>
      </w:pPr>
    </w:p>
    <w:p w14:paraId="139A4620">
      <w:pPr>
        <w:snapToGrid w:val="0"/>
        <w:spacing w:line="360" w:lineRule="auto"/>
        <w:ind w:left="-2" w:leftChars="-1" w:right="-817" w:rightChars="-389" w:firstLine="1920" w:firstLineChars="800"/>
        <w:rPr>
          <w:rFonts w:ascii="宋体" w:hAnsi="宋体" w:cs="宋体" w:eastAsiaTheme="minorEastAsia"/>
          <w:color w:val="auto"/>
          <w:sz w:val="24"/>
          <w:highlight w:val="none"/>
        </w:rPr>
      </w:pPr>
      <w:r>
        <w:rPr>
          <w:rFonts w:hint="eastAsia" w:ascii="宋体" w:hAnsi="宋体" w:cs="宋体" w:eastAsiaTheme="minorEastAsia"/>
          <w:color w:val="auto"/>
          <w:sz w:val="24"/>
          <w:highlight w:val="none"/>
        </w:rPr>
        <w:t xml:space="preserve">法定代表人（或负责人）或者委托代理人（签字或者电子签名）： </w:t>
      </w:r>
    </w:p>
    <w:p w14:paraId="3E4DB1CB">
      <w:pPr>
        <w:snapToGrid w:val="0"/>
        <w:spacing w:line="360" w:lineRule="auto"/>
        <w:ind w:left="-3" w:leftChars="-15" w:right="-817" w:rightChars="-389" w:hanging="28" w:hangingChars="12"/>
        <w:rPr>
          <w:rFonts w:ascii="宋体" w:hAnsi="宋体" w:cs="宋体" w:eastAsiaTheme="minorEastAsia"/>
          <w:color w:val="auto"/>
          <w:sz w:val="24"/>
          <w:highlight w:val="none"/>
        </w:rPr>
      </w:pPr>
      <w:r>
        <w:rPr>
          <w:rFonts w:hint="eastAsia" w:ascii="宋体" w:hAnsi="宋体" w:cs="宋体" w:eastAsiaTheme="minorEastAsia"/>
          <w:color w:val="auto"/>
          <w:sz w:val="24"/>
          <w:highlight w:val="none"/>
        </w:rPr>
        <w:t xml:space="preserve">                                    投标人名称（电子签章）：</w:t>
      </w:r>
    </w:p>
    <w:p w14:paraId="5830CC5A">
      <w:pPr>
        <w:snapToGrid w:val="0"/>
        <w:spacing w:line="360" w:lineRule="auto"/>
        <w:jc w:val="left"/>
        <w:rPr>
          <w:rFonts w:ascii="宋体" w:hAnsi="宋体" w:cs="宋体" w:eastAsiaTheme="minorEastAsia"/>
          <w:color w:val="auto"/>
          <w:szCs w:val="21"/>
          <w:highlight w:val="none"/>
        </w:rPr>
      </w:pPr>
      <w:r>
        <w:rPr>
          <w:rFonts w:hint="eastAsia" w:ascii="宋体" w:hAnsi="宋体" w:cs="宋体" w:eastAsiaTheme="minorEastAsia"/>
          <w:color w:val="auto"/>
          <w:sz w:val="24"/>
          <w:highlight w:val="none"/>
        </w:rPr>
        <w:t xml:space="preserve">                                    日期：    年   月   日</w:t>
      </w:r>
    </w:p>
    <w:p w14:paraId="0AB8765A">
      <w:pPr>
        <w:snapToGrid w:val="0"/>
        <w:spacing w:before="120" w:beforeLines="50" w:after="50" w:line="360" w:lineRule="auto"/>
        <w:ind w:right="480" w:firstLine="6465" w:firstLineChars="2300"/>
        <w:rPr>
          <w:rFonts w:ascii="宋体" w:hAnsi="宋体" w:cs="宋体" w:eastAsiaTheme="minorEastAsia"/>
          <w:b/>
          <w:color w:val="auto"/>
          <w:sz w:val="28"/>
          <w:szCs w:val="28"/>
          <w:highlight w:val="none"/>
        </w:rPr>
      </w:pPr>
      <w:r>
        <w:rPr>
          <w:rFonts w:hint="eastAsia" w:ascii="宋体" w:hAnsi="宋体" w:cs="宋体" w:eastAsiaTheme="minorEastAsia"/>
          <w:b/>
          <w:color w:val="auto"/>
          <w:sz w:val="28"/>
          <w:szCs w:val="28"/>
          <w:highlight w:val="none"/>
        </w:rPr>
        <w:br w:type="page"/>
      </w:r>
    </w:p>
    <w:p w14:paraId="2C13D6F6">
      <w:pPr>
        <w:snapToGrid w:val="0"/>
        <w:spacing w:line="360" w:lineRule="auto"/>
        <w:jc w:val="center"/>
        <w:rPr>
          <w:rFonts w:ascii="宋体" w:hAnsi="宋体" w:cs="宋体" w:eastAsiaTheme="minorEastAsia"/>
          <w:color w:val="auto"/>
          <w:sz w:val="32"/>
          <w:szCs w:val="32"/>
          <w:highlight w:val="none"/>
        </w:rPr>
      </w:pPr>
      <w:r>
        <w:rPr>
          <w:rFonts w:hint="eastAsia" w:ascii="宋体" w:hAnsi="宋体" w:cs="宋体" w:eastAsiaTheme="minorEastAsia"/>
          <w:b/>
          <w:color w:val="auto"/>
          <w:sz w:val="32"/>
          <w:szCs w:val="32"/>
          <w:highlight w:val="none"/>
        </w:rPr>
        <w:t>投标人直接管理关系信息表</w:t>
      </w:r>
    </w:p>
    <w:tbl>
      <w:tblPr>
        <w:tblStyle w:val="56"/>
        <w:tblW w:w="0" w:type="auto"/>
        <w:tblInd w:w="0" w:type="dxa"/>
        <w:shd w:val="clear" w:color="auto" w:fill="FBFBFB"/>
        <w:tblLayout w:type="fixed"/>
        <w:tblCellMar>
          <w:top w:w="0" w:type="dxa"/>
          <w:left w:w="0" w:type="dxa"/>
          <w:bottom w:w="0" w:type="dxa"/>
          <w:right w:w="0" w:type="dxa"/>
        </w:tblCellMar>
      </w:tblPr>
      <w:tblGrid>
        <w:gridCol w:w="1005"/>
        <w:gridCol w:w="2659"/>
        <w:gridCol w:w="3924"/>
        <w:gridCol w:w="2064"/>
      </w:tblGrid>
      <w:tr w14:paraId="25E821E3">
        <w:tblPrEx>
          <w:shd w:val="clear" w:color="auto" w:fill="FBFBFB"/>
          <w:tblCellMar>
            <w:top w:w="0" w:type="dxa"/>
            <w:left w:w="0" w:type="dxa"/>
            <w:bottom w:w="0" w:type="dxa"/>
            <w:right w:w="0" w:type="dxa"/>
          </w:tblCellMar>
        </w:tblPrEx>
        <w:trPr>
          <w:tblHeader/>
        </w:trPr>
        <w:tc>
          <w:tcPr>
            <w:tcW w:w="1005"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6419ED1C">
            <w:pPr>
              <w:spacing w:line="360" w:lineRule="auto"/>
              <w:jc w:val="center"/>
              <w:rPr>
                <w:rFonts w:ascii="宋体" w:hAnsi="宋体" w:cs="宋体" w:eastAsiaTheme="minorEastAsia"/>
                <w:b/>
                <w:bCs/>
                <w:color w:val="auto"/>
                <w:kern w:val="0"/>
                <w:sz w:val="24"/>
                <w:highlight w:val="none"/>
              </w:rPr>
            </w:pPr>
            <w:r>
              <w:rPr>
                <w:rFonts w:hint="eastAsia" w:ascii="宋体" w:hAnsi="宋体" w:cs="宋体" w:eastAsiaTheme="minorEastAsia"/>
                <w:b/>
                <w:bCs/>
                <w:color w:val="auto"/>
                <w:kern w:val="0"/>
                <w:sz w:val="24"/>
                <w:highlight w:val="none"/>
              </w:rPr>
              <w:t>序号</w:t>
            </w:r>
          </w:p>
        </w:tc>
        <w:tc>
          <w:tcPr>
            <w:tcW w:w="265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1E3E85D3">
            <w:pPr>
              <w:spacing w:line="360" w:lineRule="auto"/>
              <w:jc w:val="center"/>
              <w:rPr>
                <w:rFonts w:ascii="宋体" w:hAnsi="宋体" w:cs="宋体" w:eastAsiaTheme="minorEastAsia"/>
                <w:b/>
                <w:bCs/>
                <w:color w:val="auto"/>
                <w:kern w:val="0"/>
                <w:sz w:val="24"/>
                <w:highlight w:val="none"/>
              </w:rPr>
            </w:pPr>
            <w:r>
              <w:rPr>
                <w:rFonts w:hint="eastAsia" w:ascii="宋体" w:hAnsi="宋体" w:cs="宋体" w:eastAsiaTheme="minorEastAsia"/>
                <w:b/>
                <w:bCs/>
                <w:color w:val="auto"/>
                <w:kern w:val="0"/>
                <w:sz w:val="24"/>
                <w:highlight w:val="none"/>
              </w:rPr>
              <w:t>直接管理关系单位名称</w:t>
            </w:r>
          </w:p>
        </w:tc>
        <w:tc>
          <w:tcPr>
            <w:tcW w:w="3924"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5305CD8B">
            <w:pPr>
              <w:spacing w:line="360" w:lineRule="auto"/>
              <w:jc w:val="center"/>
              <w:rPr>
                <w:rFonts w:ascii="宋体" w:hAnsi="宋体" w:cs="宋体" w:eastAsiaTheme="minorEastAsia"/>
                <w:b/>
                <w:bCs/>
                <w:color w:val="auto"/>
                <w:kern w:val="0"/>
                <w:sz w:val="24"/>
                <w:highlight w:val="none"/>
              </w:rPr>
            </w:pPr>
            <w:r>
              <w:rPr>
                <w:rFonts w:hint="eastAsia" w:ascii="宋体" w:hAnsi="宋体" w:cs="宋体" w:eastAsiaTheme="minorEastAsia"/>
                <w:b/>
                <w:bCs/>
                <w:color w:val="auto"/>
                <w:kern w:val="0"/>
                <w:sz w:val="24"/>
                <w:highlight w:val="none"/>
              </w:rPr>
              <w:t>统一社会信用代码</w:t>
            </w:r>
          </w:p>
        </w:tc>
        <w:tc>
          <w:tcPr>
            <w:tcW w:w="2064"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3B23FE43">
            <w:pPr>
              <w:spacing w:line="360" w:lineRule="auto"/>
              <w:jc w:val="center"/>
              <w:rPr>
                <w:rFonts w:ascii="宋体" w:hAnsi="宋体" w:cs="宋体" w:eastAsiaTheme="minorEastAsia"/>
                <w:b/>
                <w:bCs/>
                <w:color w:val="auto"/>
                <w:kern w:val="0"/>
                <w:sz w:val="24"/>
                <w:highlight w:val="none"/>
              </w:rPr>
            </w:pPr>
            <w:r>
              <w:rPr>
                <w:rFonts w:hint="eastAsia" w:ascii="宋体" w:hAnsi="宋体" w:cs="宋体" w:eastAsiaTheme="minorEastAsia"/>
                <w:b/>
                <w:bCs/>
                <w:color w:val="auto"/>
                <w:kern w:val="0"/>
                <w:sz w:val="24"/>
                <w:highlight w:val="none"/>
              </w:rPr>
              <w:t>相互关系</w:t>
            </w:r>
          </w:p>
        </w:tc>
      </w:tr>
      <w:tr w14:paraId="7C5378ED">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A360158">
            <w:pPr>
              <w:spacing w:line="360" w:lineRule="auto"/>
              <w:jc w:val="center"/>
              <w:rPr>
                <w:rFonts w:ascii="宋体" w:hAnsi="宋体" w:cs="宋体" w:eastAsiaTheme="minorEastAsia"/>
                <w:color w:val="auto"/>
                <w:kern w:val="0"/>
                <w:sz w:val="24"/>
                <w:highlight w:val="none"/>
              </w:rPr>
            </w:pPr>
            <w:r>
              <w:rPr>
                <w:rFonts w:hint="eastAsia" w:ascii="宋体" w:hAnsi="宋体" w:cs="宋体" w:eastAsiaTheme="minorEastAsia"/>
                <w:color w:val="auto"/>
                <w:kern w:val="0"/>
                <w:sz w:val="24"/>
                <w:highlight w:val="none"/>
              </w:rPr>
              <w:t>1</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4A7F752">
            <w:pPr>
              <w:spacing w:line="360" w:lineRule="auto"/>
              <w:jc w:val="center"/>
              <w:rPr>
                <w:rFonts w:ascii="宋体" w:hAnsi="宋体" w:cs="宋体" w:eastAsiaTheme="minorEastAsia"/>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D5C54C3">
            <w:pPr>
              <w:spacing w:line="360" w:lineRule="auto"/>
              <w:jc w:val="center"/>
              <w:rPr>
                <w:rFonts w:ascii="宋体" w:hAnsi="宋体" w:cs="宋体" w:eastAsiaTheme="minorEastAsia"/>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B9D639E">
            <w:pPr>
              <w:spacing w:line="360" w:lineRule="auto"/>
              <w:jc w:val="center"/>
              <w:rPr>
                <w:rFonts w:ascii="宋体" w:hAnsi="宋体" w:cs="宋体" w:eastAsiaTheme="minorEastAsia"/>
                <w:color w:val="auto"/>
                <w:kern w:val="0"/>
                <w:sz w:val="24"/>
                <w:highlight w:val="none"/>
              </w:rPr>
            </w:pPr>
          </w:p>
        </w:tc>
      </w:tr>
      <w:tr w14:paraId="23BAAF23">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0F878CE">
            <w:pPr>
              <w:spacing w:line="360" w:lineRule="auto"/>
              <w:jc w:val="center"/>
              <w:rPr>
                <w:rFonts w:ascii="宋体" w:hAnsi="宋体" w:cs="宋体" w:eastAsiaTheme="minorEastAsia"/>
                <w:color w:val="auto"/>
                <w:kern w:val="0"/>
                <w:sz w:val="24"/>
                <w:highlight w:val="none"/>
              </w:rPr>
            </w:pPr>
            <w:r>
              <w:rPr>
                <w:rFonts w:hint="eastAsia" w:ascii="宋体" w:hAnsi="宋体" w:cs="宋体" w:eastAsiaTheme="minorEastAsia"/>
                <w:color w:val="auto"/>
                <w:kern w:val="0"/>
                <w:sz w:val="24"/>
                <w:highlight w:val="none"/>
              </w:rPr>
              <w:t>2</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6816573">
            <w:pPr>
              <w:spacing w:line="360" w:lineRule="auto"/>
              <w:jc w:val="center"/>
              <w:rPr>
                <w:rFonts w:ascii="宋体" w:hAnsi="宋体" w:cs="宋体" w:eastAsiaTheme="minorEastAsia"/>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9C41427">
            <w:pPr>
              <w:spacing w:line="360" w:lineRule="auto"/>
              <w:jc w:val="center"/>
              <w:rPr>
                <w:rFonts w:ascii="宋体" w:hAnsi="宋体" w:cs="宋体" w:eastAsiaTheme="minorEastAsia"/>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A95EFFF">
            <w:pPr>
              <w:spacing w:line="360" w:lineRule="auto"/>
              <w:jc w:val="center"/>
              <w:rPr>
                <w:rFonts w:ascii="宋体" w:hAnsi="宋体" w:cs="宋体" w:eastAsiaTheme="minorEastAsia"/>
                <w:color w:val="auto"/>
                <w:kern w:val="0"/>
                <w:sz w:val="24"/>
                <w:highlight w:val="none"/>
              </w:rPr>
            </w:pPr>
          </w:p>
        </w:tc>
      </w:tr>
      <w:tr w14:paraId="44531E79">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A4D5DB9">
            <w:pPr>
              <w:spacing w:line="360" w:lineRule="auto"/>
              <w:jc w:val="center"/>
              <w:rPr>
                <w:rFonts w:ascii="宋体" w:hAnsi="宋体" w:cs="宋体" w:eastAsiaTheme="minorEastAsia"/>
                <w:color w:val="auto"/>
                <w:kern w:val="0"/>
                <w:sz w:val="24"/>
                <w:highlight w:val="none"/>
              </w:rPr>
            </w:pPr>
            <w:r>
              <w:rPr>
                <w:rFonts w:hint="eastAsia" w:ascii="宋体" w:hAnsi="宋体" w:cs="宋体" w:eastAsiaTheme="minorEastAsia"/>
                <w:color w:val="auto"/>
                <w:kern w:val="0"/>
                <w:sz w:val="24"/>
                <w:highlight w:val="none"/>
              </w:rPr>
              <w:t>3</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8930CCB">
            <w:pPr>
              <w:spacing w:line="360" w:lineRule="auto"/>
              <w:jc w:val="center"/>
              <w:rPr>
                <w:rFonts w:ascii="宋体" w:hAnsi="宋体" w:cs="宋体" w:eastAsiaTheme="minorEastAsia"/>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6656A85">
            <w:pPr>
              <w:spacing w:line="360" w:lineRule="auto"/>
              <w:jc w:val="center"/>
              <w:rPr>
                <w:rFonts w:ascii="宋体" w:hAnsi="宋体" w:cs="宋体" w:eastAsiaTheme="minorEastAsia"/>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0B527ED">
            <w:pPr>
              <w:spacing w:line="360" w:lineRule="auto"/>
              <w:jc w:val="center"/>
              <w:rPr>
                <w:rFonts w:ascii="宋体" w:hAnsi="宋体" w:cs="宋体" w:eastAsiaTheme="minorEastAsia"/>
                <w:color w:val="auto"/>
                <w:kern w:val="0"/>
                <w:sz w:val="24"/>
                <w:highlight w:val="none"/>
              </w:rPr>
            </w:pPr>
          </w:p>
        </w:tc>
      </w:tr>
      <w:tr w14:paraId="1CC869A2">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54B935E">
            <w:pPr>
              <w:spacing w:line="360" w:lineRule="auto"/>
              <w:jc w:val="center"/>
              <w:rPr>
                <w:rFonts w:ascii="宋体" w:hAnsi="宋体" w:cs="宋体" w:eastAsiaTheme="minorEastAsia"/>
                <w:color w:val="auto"/>
                <w:kern w:val="0"/>
                <w:sz w:val="24"/>
                <w:highlight w:val="none"/>
              </w:rPr>
            </w:pPr>
            <w:r>
              <w:rPr>
                <w:rFonts w:hint="eastAsia" w:ascii="宋体" w:hAnsi="宋体" w:cs="宋体" w:eastAsiaTheme="minorEastAsia"/>
                <w:color w:val="auto"/>
                <w:kern w:val="0"/>
                <w:sz w:val="24"/>
                <w:highlight w:val="none"/>
              </w:rPr>
              <w:t>……</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815F322">
            <w:pPr>
              <w:spacing w:line="360" w:lineRule="auto"/>
              <w:jc w:val="center"/>
              <w:rPr>
                <w:rFonts w:ascii="宋体" w:hAnsi="宋体" w:cs="宋体" w:eastAsiaTheme="minorEastAsia"/>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02E27BB">
            <w:pPr>
              <w:spacing w:line="360" w:lineRule="auto"/>
              <w:jc w:val="center"/>
              <w:rPr>
                <w:rFonts w:ascii="宋体" w:hAnsi="宋体" w:cs="宋体" w:eastAsiaTheme="minorEastAsia"/>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FE8963D">
            <w:pPr>
              <w:spacing w:line="360" w:lineRule="auto"/>
              <w:jc w:val="center"/>
              <w:rPr>
                <w:rFonts w:ascii="宋体" w:hAnsi="宋体" w:cs="宋体" w:eastAsiaTheme="minorEastAsia"/>
                <w:color w:val="auto"/>
                <w:kern w:val="0"/>
                <w:sz w:val="24"/>
                <w:highlight w:val="none"/>
              </w:rPr>
            </w:pPr>
          </w:p>
        </w:tc>
      </w:tr>
    </w:tbl>
    <w:p w14:paraId="3524F3DB">
      <w:pPr>
        <w:snapToGrid w:val="0"/>
        <w:spacing w:line="360" w:lineRule="auto"/>
        <w:jc w:val="left"/>
        <w:rPr>
          <w:rFonts w:ascii="宋体" w:hAnsi="宋体" w:cs="宋体" w:eastAsiaTheme="minorEastAsia"/>
          <w:color w:val="auto"/>
          <w:sz w:val="24"/>
          <w:highlight w:val="none"/>
        </w:rPr>
      </w:pPr>
      <w:r>
        <w:rPr>
          <w:rFonts w:hint="eastAsia" w:ascii="宋体" w:hAnsi="宋体" w:cs="宋体" w:eastAsiaTheme="minorEastAsia"/>
          <w:color w:val="auto"/>
          <w:sz w:val="24"/>
          <w:highlight w:val="none"/>
        </w:rPr>
        <w:t>注：</w:t>
      </w:r>
    </w:p>
    <w:p w14:paraId="2F882906">
      <w:pPr>
        <w:snapToGrid w:val="0"/>
        <w:spacing w:line="360" w:lineRule="auto"/>
        <w:ind w:firstLine="480" w:firstLineChars="200"/>
        <w:jc w:val="left"/>
        <w:rPr>
          <w:rFonts w:ascii="宋体" w:hAnsi="宋体" w:cs="宋体" w:eastAsiaTheme="minorEastAsia"/>
          <w:color w:val="auto"/>
          <w:sz w:val="24"/>
          <w:highlight w:val="none"/>
        </w:rPr>
      </w:pPr>
      <w:r>
        <w:rPr>
          <w:rFonts w:hint="eastAsia" w:ascii="宋体" w:hAnsi="宋体" w:cs="宋体" w:eastAsiaTheme="minorEastAsia"/>
          <w:color w:val="auto"/>
          <w:sz w:val="24"/>
          <w:highlight w:val="none"/>
        </w:rPr>
        <w:t>1.管理关系：是指不具有出资持股关系的其他单位之间存在的管理与被管理关系，如一些上下级关系的事业单位和团体组织。</w:t>
      </w:r>
    </w:p>
    <w:p w14:paraId="55D9A5D6">
      <w:pPr>
        <w:snapToGrid w:val="0"/>
        <w:spacing w:line="360" w:lineRule="auto"/>
        <w:ind w:firstLine="480" w:firstLineChars="200"/>
        <w:jc w:val="left"/>
        <w:rPr>
          <w:rFonts w:ascii="宋体" w:hAnsi="宋体" w:cs="宋体" w:eastAsiaTheme="minorEastAsia"/>
          <w:color w:val="auto"/>
          <w:sz w:val="24"/>
          <w:highlight w:val="none"/>
        </w:rPr>
      </w:pPr>
      <w:r>
        <w:rPr>
          <w:rFonts w:hint="eastAsia" w:ascii="宋体" w:hAnsi="宋体" w:cs="宋体" w:eastAsiaTheme="minorEastAsia"/>
          <w:color w:val="auto"/>
          <w:sz w:val="24"/>
          <w:highlight w:val="none"/>
        </w:rPr>
        <w:t>2.</w:t>
      </w:r>
      <w:r>
        <w:rPr>
          <w:rFonts w:hint="eastAsia" w:ascii="宋体" w:hAnsi="宋体" w:cs="宋体" w:eastAsiaTheme="minorEastAsia"/>
          <w:color w:val="auto"/>
          <w:spacing w:val="-6"/>
          <w:sz w:val="24"/>
          <w:highlight w:val="none"/>
        </w:rPr>
        <w:t>本表所指的管理关系仅限于直接管理关系，不包括间接的管理关系。</w:t>
      </w:r>
    </w:p>
    <w:p w14:paraId="62FA0B83">
      <w:pPr>
        <w:snapToGrid w:val="0"/>
        <w:spacing w:line="360" w:lineRule="auto"/>
        <w:ind w:firstLine="480" w:firstLineChars="200"/>
        <w:jc w:val="left"/>
        <w:rPr>
          <w:rFonts w:ascii="宋体" w:hAnsi="宋体" w:cs="宋体" w:eastAsiaTheme="minorEastAsia"/>
          <w:color w:val="auto"/>
          <w:sz w:val="24"/>
          <w:highlight w:val="none"/>
        </w:rPr>
      </w:pPr>
      <w:r>
        <w:rPr>
          <w:rFonts w:hint="eastAsia" w:ascii="宋体" w:hAnsi="宋体" w:cs="宋体" w:eastAsiaTheme="minorEastAsia"/>
          <w:color w:val="auto"/>
          <w:sz w:val="24"/>
          <w:highlight w:val="none"/>
        </w:rPr>
        <w:t>3.供应商不存在直接管理关系的，则在“</w:t>
      </w:r>
      <w:r>
        <w:rPr>
          <w:rFonts w:hint="eastAsia" w:ascii="宋体" w:hAnsi="宋体" w:cs="宋体" w:eastAsiaTheme="minorEastAsia"/>
          <w:b/>
          <w:bCs/>
          <w:color w:val="auto"/>
          <w:kern w:val="0"/>
          <w:sz w:val="24"/>
          <w:highlight w:val="none"/>
        </w:rPr>
        <w:t>直接管理关系单位名称</w:t>
      </w:r>
      <w:r>
        <w:rPr>
          <w:rFonts w:hint="eastAsia" w:ascii="宋体" w:hAnsi="宋体" w:cs="宋体" w:eastAsiaTheme="minorEastAsia"/>
          <w:color w:val="auto"/>
          <w:sz w:val="24"/>
          <w:highlight w:val="none"/>
        </w:rPr>
        <w:t>”中填“无”。</w:t>
      </w:r>
    </w:p>
    <w:p w14:paraId="574B98FF">
      <w:pPr>
        <w:snapToGrid w:val="0"/>
        <w:spacing w:line="360" w:lineRule="auto"/>
        <w:ind w:firstLine="480" w:firstLineChars="200"/>
        <w:jc w:val="left"/>
        <w:rPr>
          <w:rFonts w:ascii="宋体" w:hAnsi="宋体" w:cs="宋体" w:eastAsiaTheme="minorEastAsia"/>
          <w:color w:val="auto"/>
          <w:sz w:val="24"/>
          <w:highlight w:val="none"/>
        </w:rPr>
      </w:pPr>
    </w:p>
    <w:p w14:paraId="22098FA2">
      <w:pPr>
        <w:snapToGrid w:val="0"/>
        <w:spacing w:line="360" w:lineRule="auto"/>
        <w:jc w:val="left"/>
        <w:rPr>
          <w:rFonts w:ascii="宋体" w:hAnsi="宋体" w:cs="宋体" w:eastAsiaTheme="minorEastAsia"/>
          <w:color w:val="auto"/>
          <w:sz w:val="24"/>
          <w:highlight w:val="none"/>
        </w:rPr>
      </w:pPr>
    </w:p>
    <w:p w14:paraId="257211BA">
      <w:pPr>
        <w:snapToGrid w:val="0"/>
        <w:spacing w:line="360" w:lineRule="auto"/>
        <w:jc w:val="left"/>
        <w:rPr>
          <w:rFonts w:ascii="宋体" w:hAnsi="宋体" w:cs="宋体" w:eastAsiaTheme="minorEastAsia"/>
          <w:color w:val="auto"/>
          <w:sz w:val="24"/>
          <w:highlight w:val="none"/>
        </w:rPr>
      </w:pPr>
    </w:p>
    <w:p w14:paraId="2349CB18">
      <w:pPr>
        <w:snapToGrid w:val="0"/>
        <w:spacing w:line="360" w:lineRule="auto"/>
        <w:jc w:val="left"/>
        <w:rPr>
          <w:rFonts w:ascii="宋体" w:hAnsi="宋体" w:cs="宋体" w:eastAsiaTheme="minorEastAsia"/>
          <w:color w:val="auto"/>
          <w:sz w:val="24"/>
          <w:highlight w:val="none"/>
        </w:rPr>
      </w:pPr>
    </w:p>
    <w:p w14:paraId="141A7D84">
      <w:pPr>
        <w:snapToGrid w:val="0"/>
        <w:spacing w:line="360" w:lineRule="auto"/>
        <w:jc w:val="left"/>
        <w:rPr>
          <w:rFonts w:ascii="宋体" w:hAnsi="宋体" w:cs="宋体" w:eastAsiaTheme="minorEastAsia"/>
          <w:color w:val="auto"/>
          <w:sz w:val="24"/>
          <w:highlight w:val="none"/>
        </w:rPr>
      </w:pPr>
    </w:p>
    <w:p w14:paraId="22AB35E0">
      <w:pPr>
        <w:snapToGrid w:val="0"/>
        <w:spacing w:line="360" w:lineRule="auto"/>
        <w:jc w:val="left"/>
        <w:rPr>
          <w:rFonts w:ascii="宋体" w:hAnsi="宋体" w:cs="宋体" w:eastAsiaTheme="minorEastAsia"/>
          <w:color w:val="auto"/>
          <w:sz w:val="24"/>
          <w:highlight w:val="none"/>
        </w:rPr>
      </w:pPr>
    </w:p>
    <w:p w14:paraId="748E6B3C">
      <w:pPr>
        <w:snapToGrid w:val="0"/>
        <w:spacing w:line="360" w:lineRule="auto"/>
        <w:jc w:val="left"/>
        <w:rPr>
          <w:rFonts w:ascii="宋体" w:hAnsi="宋体" w:cs="宋体" w:eastAsiaTheme="minorEastAsia"/>
          <w:color w:val="auto"/>
          <w:sz w:val="24"/>
          <w:highlight w:val="none"/>
        </w:rPr>
      </w:pPr>
    </w:p>
    <w:p w14:paraId="1A0A276E">
      <w:pPr>
        <w:snapToGrid w:val="0"/>
        <w:spacing w:line="360" w:lineRule="auto"/>
        <w:jc w:val="left"/>
        <w:rPr>
          <w:rFonts w:ascii="宋体" w:hAnsi="宋体" w:cs="宋体" w:eastAsiaTheme="minorEastAsia"/>
          <w:color w:val="auto"/>
          <w:sz w:val="24"/>
          <w:highlight w:val="none"/>
        </w:rPr>
      </w:pPr>
    </w:p>
    <w:p w14:paraId="56764050">
      <w:pPr>
        <w:snapToGrid w:val="0"/>
        <w:spacing w:line="360" w:lineRule="auto"/>
        <w:ind w:left="-2" w:leftChars="-1" w:right="-817" w:rightChars="-389" w:firstLine="1920" w:firstLineChars="800"/>
        <w:rPr>
          <w:rFonts w:ascii="宋体" w:hAnsi="宋体" w:cs="宋体" w:eastAsiaTheme="minorEastAsia"/>
          <w:color w:val="auto"/>
          <w:sz w:val="24"/>
          <w:highlight w:val="none"/>
        </w:rPr>
      </w:pPr>
      <w:r>
        <w:rPr>
          <w:rFonts w:hint="eastAsia" w:ascii="宋体" w:hAnsi="宋体" w:cs="宋体" w:eastAsiaTheme="minorEastAsia"/>
          <w:color w:val="auto"/>
          <w:sz w:val="24"/>
          <w:highlight w:val="none"/>
        </w:rPr>
        <w:t xml:space="preserve">法定代表人（或负责人）或者委托代理人（签字或者电子签名）： </w:t>
      </w:r>
    </w:p>
    <w:p w14:paraId="6E7C5AF6">
      <w:pPr>
        <w:snapToGrid w:val="0"/>
        <w:spacing w:line="360" w:lineRule="auto"/>
        <w:ind w:left="-3" w:leftChars="-15" w:right="-817" w:rightChars="-389" w:hanging="28" w:hangingChars="12"/>
        <w:rPr>
          <w:rFonts w:ascii="宋体" w:hAnsi="宋体" w:cs="宋体" w:eastAsiaTheme="minorEastAsia"/>
          <w:color w:val="auto"/>
          <w:sz w:val="24"/>
          <w:highlight w:val="none"/>
        </w:rPr>
      </w:pPr>
      <w:r>
        <w:rPr>
          <w:rFonts w:hint="eastAsia" w:ascii="宋体" w:hAnsi="宋体" w:cs="宋体" w:eastAsiaTheme="minorEastAsia"/>
          <w:color w:val="auto"/>
          <w:sz w:val="24"/>
          <w:highlight w:val="none"/>
        </w:rPr>
        <w:t xml:space="preserve">                                  投标人名称（电子签章）：</w:t>
      </w:r>
    </w:p>
    <w:p w14:paraId="40512EB6">
      <w:pPr>
        <w:snapToGrid w:val="0"/>
        <w:spacing w:line="360" w:lineRule="auto"/>
        <w:ind w:right="480" w:firstLine="240" w:firstLineChars="100"/>
        <w:jc w:val="left"/>
        <w:rPr>
          <w:rFonts w:ascii="宋体" w:hAnsi="宋体" w:cs="宋体" w:eastAsiaTheme="minorEastAsia"/>
          <w:color w:val="auto"/>
          <w:sz w:val="24"/>
          <w:highlight w:val="none"/>
        </w:rPr>
      </w:pPr>
      <w:r>
        <w:rPr>
          <w:rFonts w:hint="eastAsia" w:ascii="宋体" w:hAnsi="宋体" w:cs="宋体" w:eastAsiaTheme="minorEastAsia"/>
          <w:color w:val="auto"/>
          <w:sz w:val="24"/>
          <w:highlight w:val="none"/>
        </w:rPr>
        <w:t xml:space="preserve">                                日期：    年   月   日</w:t>
      </w:r>
    </w:p>
    <w:p w14:paraId="7D7A2CF8">
      <w:pPr>
        <w:snapToGrid w:val="0"/>
        <w:spacing w:line="360" w:lineRule="auto"/>
        <w:ind w:right="480" w:firstLine="240" w:firstLineChars="100"/>
        <w:jc w:val="left"/>
        <w:rPr>
          <w:rFonts w:ascii="宋体" w:hAnsi="宋体" w:cs="宋体" w:eastAsiaTheme="minorEastAsia"/>
          <w:color w:val="auto"/>
          <w:sz w:val="24"/>
          <w:highlight w:val="none"/>
        </w:rPr>
      </w:pPr>
    </w:p>
    <w:p w14:paraId="6FC4BBBB">
      <w:pPr>
        <w:snapToGrid w:val="0"/>
        <w:spacing w:line="360" w:lineRule="auto"/>
        <w:ind w:right="480" w:firstLine="240" w:firstLineChars="100"/>
        <w:jc w:val="left"/>
        <w:rPr>
          <w:rFonts w:ascii="宋体" w:hAnsi="宋体" w:cs="宋体" w:eastAsiaTheme="minorEastAsia"/>
          <w:color w:val="auto"/>
          <w:sz w:val="24"/>
          <w:highlight w:val="none"/>
        </w:rPr>
      </w:pPr>
    </w:p>
    <w:p w14:paraId="4395C250">
      <w:pPr>
        <w:snapToGrid w:val="0"/>
        <w:spacing w:before="120" w:beforeLines="50" w:after="50" w:line="360" w:lineRule="auto"/>
        <w:ind w:right="480" w:firstLine="240" w:firstLineChars="100"/>
        <w:jc w:val="right"/>
        <w:rPr>
          <w:rFonts w:ascii="宋体" w:hAnsi="宋体" w:cs="宋体" w:eastAsiaTheme="minorEastAsia"/>
          <w:color w:val="auto"/>
          <w:sz w:val="24"/>
          <w:highlight w:val="none"/>
        </w:rPr>
      </w:pPr>
    </w:p>
    <w:p w14:paraId="33F8D46B">
      <w:pPr>
        <w:snapToGrid w:val="0"/>
        <w:spacing w:before="50" w:after="120" w:afterLines="50"/>
        <w:jc w:val="left"/>
        <w:rPr>
          <w:rFonts w:ascii="宋体" w:hAnsi="宋体" w:cs="宋体" w:eastAsiaTheme="minorEastAsia"/>
          <w:color w:val="auto"/>
          <w:szCs w:val="21"/>
          <w:highlight w:val="none"/>
        </w:rPr>
      </w:pPr>
    </w:p>
    <w:p w14:paraId="5E272429">
      <w:pPr>
        <w:snapToGrid w:val="0"/>
        <w:spacing w:before="120" w:beforeLines="50" w:after="50"/>
        <w:jc w:val="left"/>
        <w:rPr>
          <w:rFonts w:ascii="宋体" w:hAnsi="宋体" w:cs="宋体" w:eastAsiaTheme="minorEastAsia"/>
          <w:b/>
          <w:color w:val="auto"/>
          <w:sz w:val="24"/>
          <w:szCs w:val="20"/>
          <w:highlight w:val="none"/>
        </w:rPr>
      </w:pPr>
    </w:p>
    <w:p w14:paraId="3EBEAC77">
      <w:pPr>
        <w:numPr>
          <w:ilvl w:val="2"/>
          <w:numId w:val="8"/>
        </w:numPr>
        <w:snapToGrid w:val="0"/>
        <w:spacing w:before="120" w:beforeLines="50" w:after="50"/>
        <w:ind w:left="0" w:firstLine="0"/>
        <w:jc w:val="left"/>
        <w:rPr>
          <w:rFonts w:ascii="宋体" w:hAnsi="宋体" w:cs="宋体" w:eastAsiaTheme="minorEastAsia"/>
          <w:b/>
          <w:color w:val="auto"/>
          <w:sz w:val="24"/>
          <w:szCs w:val="20"/>
          <w:highlight w:val="none"/>
        </w:rPr>
      </w:pPr>
      <w:r>
        <w:rPr>
          <w:rFonts w:hint="eastAsia" w:ascii="宋体" w:hAnsi="宋体" w:cs="宋体" w:eastAsiaTheme="minorEastAsia"/>
          <w:b/>
          <w:color w:val="auto"/>
          <w:sz w:val="24"/>
          <w:highlight w:val="none"/>
        </w:rPr>
        <w:t>投标声明</w:t>
      </w:r>
    </w:p>
    <w:p w14:paraId="5DCE30D2">
      <w:pPr>
        <w:snapToGrid w:val="0"/>
        <w:spacing w:before="50" w:after="120" w:afterLines="50"/>
        <w:jc w:val="left"/>
        <w:rPr>
          <w:rFonts w:ascii="宋体" w:hAnsi="宋体" w:cs="宋体" w:eastAsiaTheme="minorEastAsia"/>
          <w:color w:val="auto"/>
          <w:highlight w:val="none"/>
        </w:rPr>
      </w:pPr>
    </w:p>
    <w:p w14:paraId="43F3728C">
      <w:pPr>
        <w:snapToGrid w:val="0"/>
        <w:spacing w:before="50" w:after="120" w:afterLines="50"/>
        <w:jc w:val="center"/>
        <w:rPr>
          <w:rFonts w:ascii="宋体" w:hAnsi="宋体" w:cs="宋体" w:eastAsiaTheme="minorEastAsia"/>
          <w:b/>
          <w:color w:val="auto"/>
          <w:sz w:val="32"/>
          <w:szCs w:val="32"/>
          <w:highlight w:val="none"/>
        </w:rPr>
      </w:pPr>
      <w:r>
        <w:rPr>
          <w:rFonts w:hint="eastAsia" w:ascii="宋体" w:hAnsi="宋体" w:cs="宋体" w:eastAsiaTheme="minorEastAsia"/>
          <w:b/>
          <w:color w:val="auto"/>
          <w:sz w:val="32"/>
          <w:szCs w:val="32"/>
          <w:highlight w:val="none"/>
        </w:rPr>
        <w:t>投标声明</w:t>
      </w:r>
    </w:p>
    <w:p w14:paraId="1772B2DB">
      <w:pPr>
        <w:spacing w:line="400" w:lineRule="exact"/>
        <w:contextualSpacing/>
        <w:jc w:val="left"/>
        <w:rPr>
          <w:rFonts w:ascii="宋体" w:hAnsi="宋体" w:cs="宋体" w:eastAsiaTheme="minorEastAsia"/>
          <w:color w:val="auto"/>
          <w:sz w:val="24"/>
          <w:highlight w:val="none"/>
        </w:rPr>
      </w:pPr>
      <w:r>
        <w:rPr>
          <w:rFonts w:hint="eastAsia" w:ascii="宋体" w:hAnsi="宋体" w:cs="宋体" w:eastAsiaTheme="minorEastAsia"/>
          <w:color w:val="auto"/>
          <w:sz w:val="24"/>
          <w:highlight w:val="none"/>
        </w:rPr>
        <w:t>（采购人名称）：</w:t>
      </w:r>
    </w:p>
    <w:p w14:paraId="7C6D7457">
      <w:pPr>
        <w:spacing w:line="400" w:lineRule="exact"/>
        <w:ind w:firstLine="523" w:firstLineChars="218"/>
        <w:contextualSpacing/>
        <w:jc w:val="left"/>
        <w:rPr>
          <w:rFonts w:ascii="宋体" w:hAnsi="宋体" w:cs="宋体" w:eastAsiaTheme="minorEastAsia"/>
          <w:color w:val="auto"/>
          <w:sz w:val="24"/>
          <w:highlight w:val="none"/>
        </w:rPr>
      </w:pPr>
      <w:r>
        <w:rPr>
          <w:rFonts w:hint="eastAsia" w:ascii="宋体" w:hAnsi="宋体" w:cs="宋体" w:eastAsiaTheme="minorEastAsia"/>
          <w:color w:val="auto"/>
          <w:sz w:val="24"/>
          <w:highlight w:val="none"/>
        </w:rPr>
        <w:t>我方参加贵单位组织</w:t>
      </w:r>
      <w:r>
        <w:rPr>
          <w:rFonts w:hint="eastAsia" w:ascii="宋体" w:hAnsi="宋体" w:cs="宋体" w:eastAsiaTheme="minorEastAsia"/>
          <w:color w:val="auto"/>
          <w:sz w:val="24"/>
          <w:highlight w:val="none"/>
          <w:u w:val="single"/>
        </w:rPr>
        <w:t xml:space="preserve">             </w:t>
      </w:r>
      <w:r>
        <w:rPr>
          <w:rFonts w:hint="eastAsia" w:ascii="宋体" w:hAnsi="宋体" w:cs="宋体" w:eastAsiaTheme="minorEastAsia"/>
          <w:color w:val="auto"/>
          <w:sz w:val="24"/>
          <w:highlight w:val="none"/>
        </w:rPr>
        <w:t>项目（项目编号：</w:t>
      </w:r>
      <w:r>
        <w:rPr>
          <w:rFonts w:hint="eastAsia" w:ascii="宋体" w:hAnsi="宋体" w:cs="宋体" w:eastAsiaTheme="minorEastAsia"/>
          <w:color w:val="auto"/>
          <w:sz w:val="24"/>
          <w:highlight w:val="none"/>
          <w:u w:val="single"/>
        </w:rPr>
        <w:t xml:space="preserve">       </w:t>
      </w:r>
      <w:r>
        <w:rPr>
          <w:rFonts w:hint="eastAsia" w:ascii="宋体" w:hAnsi="宋体" w:cs="宋体" w:eastAsiaTheme="minorEastAsia"/>
          <w:color w:val="auto"/>
          <w:sz w:val="24"/>
          <w:highlight w:val="none"/>
        </w:rPr>
        <w:t>）的政府采购活动。我方在此郑重声明：</w:t>
      </w:r>
    </w:p>
    <w:p w14:paraId="450F8D0B">
      <w:pPr>
        <w:spacing w:line="400" w:lineRule="exact"/>
        <w:ind w:firstLine="480" w:firstLineChars="200"/>
        <w:contextualSpacing/>
        <w:jc w:val="left"/>
        <w:rPr>
          <w:rFonts w:ascii="宋体" w:hAnsi="宋体" w:cs="宋体" w:eastAsiaTheme="minorEastAsia"/>
          <w:color w:val="auto"/>
          <w:sz w:val="24"/>
          <w:highlight w:val="none"/>
        </w:rPr>
      </w:pPr>
      <w:r>
        <w:rPr>
          <w:rFonts w:hint="eastAsia" w:ascii="宋体" w:hAnsi="宋体" w:cs="宋体" w:eastAsiaTheme="minorEastAsia"/>
          <w:color w:val="auto"/>
          <w:sz w:val="24"/>
          <w:highlight w:val="none"/>
        </w:rPr>
        <w:t>1.我方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11785436">
      <w:pPr>
        <w:spacing w:line="400" w:lineRule="exact"/>
        <w:ind w:firstLine="480" w:firstLineChars="200"/>
        <w:contextualSpacing/>
        <w:jc w:val="left"/>
        <w:rPr>
          <w:rFonts w:ascii="宋体" w:hAnsi="宋体" w:cs="宋体" w:eastAsiaTheme="minorEastAsia"/>
          <w:color w:val="auto"/>
          <w:sz w:val="24"/>
          <w:highlight w:val="none"/>
        </w:rPr>
      </w:pPr>
      <w:r>
        <w:rPr>
          <w:rFonts w:hint="eastAsia" w:ascii="宋体" w:hAnsi="宋体" w:cs="宋体" w:eastAsiaTheme="minorEastAsia"/>
          <w:color w:val="auto"/>
          <w:sz w:val="24"/>
          <w:highlight w:val="none"/>
        </w:rPr>
        <w:t>2.我方不是为本次采购项目提供整体设计、规范编制或者项目管理、监理、检测等服务的供应商。</w:t>
      </w:r>
    </w:p>
    <w:p w14:paraId="2C9D0542">
      <w:pPr>
        <w:spacing w:line="400" w:lineRule="exact"/>
        <w:ind w:firstLine="480" w:firstLineChars="200"/>
        <w:contextualSpacing/>
        <w:jc w:val="left"/>
        <w:rPr>
          <w:rFonts w:ascii="宋体" w:hAnsi="宋体" w:cs="宋体" w:eastAsiaTheme="minorEastAsia"/>
          <w:color w:val="auto"/>
          <w:sz w:val="24"/>
          <w:highlight w:val="none"/>
        </w:rPr>
      </w:pPr>
      <w:r>
        <w:rPr>
          <w:rFonts w:hint="eastAsia" w:ascii="宋体" w:hAnsi="宋体" w:cs="宋体" w:eastAsiaTheme="minorEastAsia"/>
          <w:color w:val="auto"/>
          <w:sz w:val="24"/>
          <w:highlight w:val="none"/>
        </w:rPr>
        <w:t>3. 我方承诺符合《中华人民共和国政府采购法》第二十二条规定：</w:t>
      </w:r>
    </w:p>
    <w:p w14:paraId="363CF4EE">
      <w:pPr>
        <w:spacing w:line="400" w:lineRule="exact"/>
        <w:ind w:firstLine="480" w:firstLineChars="200"/>
        <w:contextualSpacing/>
        <w:jc w:val="left"/>
        <w:rPr>
          <w:rFonts w:ascii="宋体" w:hAnsi="宋体" w:cs="宋体" w:eastAsiaTheme="minorEastAsia"/>
          <w:color w:val="auto"/>
          <w:sz w:val="24"/>
          <w:highlight w:val="none"/>
        </w:rPr>
      </w:pPr>
      <w:r>
        <w:rPr>
          <w:rFonts w:hint="eastAsia" w:ascii="宋体" w:hAnsi="宋体" w:cs="宋体" w:eastAsiaTheme="minorEastAsia"/>
          <w:color w:val="auto"/>
          <w:sz w:val="24"/>
          <w:highlight w:val="none"/>
        </w:rPr>
        <w:t>（一）具有独立承担民事责任的能力；</w:t>
      </w:r>
    </w:p>
    <w:p w14:paraId="0F00FEFA">
      <w:pPr>
        <w:spacing w:line="400" w:lineRule="exact"/>
        <w:ind w:firstLine="480" w:firstLineChars="200"/>
        <w:contextualSpacing/>
        <w:jc w:val="left"/>
        <w:rPr>
          <w:rFonts w:ascii="宋体" w:hAnsi="宋体" w:cs="宋体" w:eastAsiaTheme="minorEastAsia"/>
          <w:color w:val="auto"/>
          <w:sz w:val="24"/>
          <w:highlight w:val="none"/>
        </w:rPr>
      </w:pPr>
      <w:r>
        <w:rPr>
          <w:rFonts w:hint="eastAsia" w:ascii="宋体" w:hAnsi="宋体" w:cs="宋体" w:eastAsiaTheme="minorEastAsia"/>
          <w:color w:val="auto"/>
          <w:sz w:val="24"/>
          <w:highlight w:val="none"/>
        </w:rPr>
        <w:t>（二）具有良好的商业信誉和健全的财务会计制度；</w:t>
      </w:r>
    </w:p>
    <w:p w14:paraId="4037D616">
      <w:pPr>
        <w:spacing w:line="400" w:lineRule="exact"/>
        <w:ind w:firstLine="480" w:firstLineChars="200"/>
        <w:contextualSpacing/>
        <w:jc w:val="left"/>
        <w:rPr>
          <w:rFonts w:ascii="宋体" w:hAnsi="宋体" w:cs="宋体" w:eastAsiaTheme="minorEastAsia"/>
          <w:color w:val="auto"/>
          <w:sz w:val="24"/>
          <w:highlight w:val="none"/>
        </w:rPr>
      </w:pPr>
      <w:r>
        <w:rPr>
          <w:rFonts w:hint="eastAsia" w:ascii="宋体" w:hAnsi="宋体" w:cs="宋体" w:eastAsiaTheme="minorEastAsia"/>
          <w:color w:val="auto"/>
          <w:sz w:val="24"/>
          <w:highlight w:val="none"/>
        </w:rPr>
        <w:t>（三）具有履行合同所必需的设备和专业技术能力；</w:t>
      </w:r>
    </w:p>
    <w:p w14:paraId="3ABB145E">
      <w:pPr>
        <w:spacing w:line="400" w:lineRule="exact"/>
        <w:ind w:firstLine="480" w:firstLineChars="200"/>
        <w:contextualSpacing/>
        <w:jc w:val="left"/>
        <w:rPr>
          <w:rFonts w:ascii="宋体" w:hAnsi="宋体" w:cs="宋体" w:eastAsiaTheme="minorEastAsia"/>
          <w:color w:val="auto"/>
          <w:sz w:val="24"/>
          <w:highlight w:val="none"/>
        </w:rPr>
      </w:pPr>
      <w:r>
        <w:rPr>
          <w:rFonts w:hint="eastAsia" w:ascii="宋体" w:hAnsi="宋体" w:cs="宋体" w:eastAsiaTheme="minorEastAsia"/>
          <w:color w:val="auto"/>
          <w:sz w:val="24"/>
          <w:highlight w:val="none"/>
        </w:rPr>
        <w:t>（四）有依法缴纳税收和社会保障资金的良好记录；</w:t>
      </w:r>
    </w:p>
    <w:p w14:paraId="24E28E0A">
      <w:pPr>
        <w:spacing w:line="400" w:lineRule="exact"/>
        <w:ind w:firstLine="480" w:firstLineChars="200"/>
        <w:contextualSpacing/>
        <w:jc w:val="left"/>
        <w:rPr>
          <w:rFonts w:ascii="宋体" w:hAnsi="宋体" w:cs="宋体" w:eastAsiaTheme="minorEastAsia"/>
          <w:color w:val="auto"/>
          <w:sz w:val="24"/>
          <w:highlight w:val="none"/>
        </w:rPr>
      </w:pPr>
      <w:r>
        <w:rPr>
          <w:rFonts w:hint="eastAsia" w:ascii="宋体" w:hAnsi="宋体" w:cs="宋体" w:eastAsiaTheme="minorEastAsia"/>
          <w:color w:val="auto"/>
          <w:sz w:val="24"/>
          <w:highlight w:val="none"/>
        </w:rPr>
        <w:t>（五）参加政府采购活动前三年内，在经营活动中没有重大违法记录；</w:t>
      </w:r>
    </w:p>
    <w:p w14:paraId="73D41D52">
      <w:pPr>
        <w:spacing w:line="400" w:lineRule="exact"/>
        <w:ind w:firstLine="480" w:firstLineChars="200"/>
        <w:contextualSpacing/>
        <w:jc w:val="left"/>
        <w:rPr>
          <w:rFonts w:ascii="宋体" w:hAnsi="宋体" w:cs="宋体" w:eastAsiaTheme="minorEastAsia"/>
          <w:color w:val="auto"/>
          <w:sz w:val="24"/>
          <w:highlight w:val="none"/>
        </w:rPr>
      </w:pPr>
      <w:r>
        <w:rPr>
          <w:rFonts w:hint="eastAsia" w:ascii="宋体" w:hAnsi="宋体" w:cs="宋体" w:eastAsiaTheme="minorEastAsia"/>
          <w:color w:val="auto"/>
          <w:sz w:val="24"/>
          <w:highlight w:val="none"/>
        </w:rPr>
        <w:t>（六）法律、行政法规规定的其他条件。</w:t>
      </w:r>
    </w:p>
    <w:p w14:paraId="530DE3A8">
      <w:pPr>
        <w:spacing w:line="400" w:lineRule="exact"/>
        <w:ind w:firstLine="480" w:firstLineChars="200"/>
        <w:contextualSpacing/>
        <w:jc w:val="left"/>
        <w:rPr>
          <w:rFonts w:ascii="宋体" w:hAnsi="宋体" w:cs="宋体" w:eastAsiaTheme="minorEastAsia"/>
          <w:color w:val="auto"/>
          <w:sz w:val="24"/>
          <w:highlight w:val="none"/>
        </w:rPr>
      </w:pPr>
      <w:r>
        <w:rPr>
          <w:rFonts w:hint="eastAsia" w:ascii="宋体" w:hAnsi="宋体" w:cs="宋体" w:eastAsiaTheme="minorEastAsia"/>
          <w:color w:val="auto"/>
          <w:sz w:val="24"/>
          <w:highlight w:val="none"/>
        </w:rPr>
        <w:t>4.以上事项如有虚假或者隐瞒，我方愿意承担一切后果，并不再寻求任何旨在减轻或者免除法律责任的辩解。</w:t>
      </w:r>
    </w:p>
    <w:p w14:paraId="5B0D25EA">
      <w:pPr>
        <w:spacing w:line="400" w:lineRule="exact"/>
        <w:contextualSpacing/>
        <w:jc w:val="left"/>
        <w:rPr>
          <w:rFonts w:ascii="宋体" w:hAnsi="宋体" w:cs="宋体" w:eastAsiaTheme="minorEastAsia"/>
          <w:color w:val="auto"/>
          <w:sz w:val="24"/>
          <w:highlight w:val="none"/>
        </w:rPr>
      </w:pPr>
      <w:r>
        <w:rPr>
          <w:rFonts w:hint="eastAsia" w:ascii="宋体" w:hAnsi="宋体" w:cs="宋体" w:eastAsiaTheme="minorEastAsia"/>
          <w:color w:val="auto"/>
          <w:sz w:val="24"/>
          <w:highlight w:val="none"/>
        </w:rPr>
        <w:t xml:space="preserve">    特此承诺。</w:t>
      </w:r>
    </w:p>
    <w:p w14:paraId="6B2BD2B7">
      <w:pPr>
        <w:spacing w:line="400" w:lineRule="exact"/>
        <w:contextualSpacing/>
        <w:jc w:val="left"/>
        <w:rPr>
          <w:rFonts w:ascii="宋体" w:hAnsi="宋体" w:cs="宋体" w:eastAsiaTheme="minorEastAsia"/>
          <w:color w:val="auto"/>
          <w:sz w:val="24"/>
          <w:highlight w:val="none"/>
        </w:rPr>
      </w:pPr>
      <w:r>
        <w:rPr>
          <w:rFonts w:hint="eastAsia" w:ascii="宋体" w:hAnsi="宋体" w:cs="宋体" w:eastAsiaTheme="minorEastAsia"/>
          <w:b/>
          <w:color w:val="auto"/>
          <w:sz w:val="24"/>
          <w:highlight w:val="none"/>
        </w:rPr>
        <w:t xml:space="preserve">                  </w:t>
      </w:r>
      <w:r>
        <w:rPr>
          <w:rFonts w:hint="eastAsia" w:ascii="宋体" w:hAnsi="宋体" w:cs="宋体" w:eastAsiaTheme="minorEastAsia"/>
          <w:color w:val="auto"/>
          <w:sz w:val="24"/>
          <w:highlight w:val="none"/>
        </w:rPr>
        <w:t>法定代表人（或负责人）（签字或者盖章或者电子签名）：</w:t>
      </w:r>
      <w:r>
        <w:rPr>
          <w:rFonts w:hint="eastAsia" w:ascii="宋体" w:hAnsi="宋体" w:cs="宋体" w:eastAsiaTheme="minorEastAsia"/>
          <w:color w:val="auto"/>
          <w:sz w:val="24"/>
          <w:highlight w:val="none"/>
          <w:u w:val="single"/>
        </w:rPr>
        <w:t xml:space="preserve">             </w:t>
      </w:r>
    </w:p>
    <w:p w14:paraId="524B9928">
      <w:pPr>
        <w:spacing w:line="400" w:lineRule="exact"/>
        <w:contextualSpacing/>
        <w:jc w:val="left"/>
        <w:rPr>
          <w:rFonts w:ascii="宋体" w:hAnsi="宋体" w:cs="宋体" w:eastAsiaTheme="minorEastAsia"/>
          <w:color w:val="auto"/>
          <w:sz w:val="24"/>
          <w:highlight w:val="none"/>
        </w:rPr>
      </w:pPr>
      <w:r>
        <w:rPr>
          <w:rFonts w:hint="eastAsia" w:ascii="宋体" w:hAnsi="宋体" w:cs="宋体" w:eastAsiaTheme="minorEastAsia"/>
          <w:color w:val="auto"/>
          <w:sz w:val="24"/>
          <w:highlight w:val="none"/>
        </w:rPr>
        <w:t xml:space="preserve">                             投标人名称（电子签章）：</w:t>
      </w:r>
      <w:r>
        <w:rPr>
          <w:rFonts w:hint="eastAsia" w:ascii="宋体" w:hAnsi="宋体" w:cs="宋体" w:eastAsiaTheme="minorEastAsia"/>
          <w:color w:val="auto"/>
          <w:sz w:val="24"/>
          <w:highlight w:val="none"/>
          <w:u w:val="single"/>
        </w:rPr>
        <w:t xml:space="preserve">                 </w:t>
      </w:r>
    </w:p>
    <w:p w14:paraId="7C5D86BA">
      <w:pPr>
        <w:spacing w:line="400" w:lineRule="exact"/>
        <w:contextualSpacing/>
        <w:jc w:val="left"/>
        <w:rPr>
          <w:rFonts w:ascii="宋体" w:hAnsi="宋体" w:cs="宋体" w:eastAsiaTheme="minorEastAsia"/>
          <w:color w:val="auto"/>
          <w:highlight w:val="none"/>
        </w:rPr>
      </w:pPr>
      <w:r>
        <w:rPr>
          <w:rFonts w:hint="eastAsia" w:ascii="宋体" w:hAnsi="宋体" w:cs="宋体" w:eastAsiaTheme="minorEastAsia"/>
          <w:color w:val="auto"/>
          <w:sz w:val="24"/>
          <w:highlight w:val="none"/>
        </w:rPr>
        <w:t xml:space="preserve">                                                  年    月    日</w:t>
      </w:r>
    </w:p>
    <w:p w14:paraId="7900E863">
      <w:pPr>
        <w:spacing w:line="440" w:lineRule="exact"/>
        <w:contextualSpacing/>
        <w:rPr>
          <w:rFonts w:ascii="宋体" w:hAnsi="宋体" w:cs="宋体" w:eastAsiaTheme="minorEastAsia"/>
          <w:b/>
          <w:color w:val="auto"/>
          <w:sz w:val="24"/>
          <w:highlight w:val="none"/>
        </w:rPr>
      </w:pPr>
      <w:r>
        <w:rPr>
          <w:rFonts w:hint="eastAsia" w:ascii="宋体" w:hAnsi="宋体" w:cs="宋体" w:eastAsiaTheme="minorEastAsia"/>
          <w:b/>
          <w:color w:val="auto"/>
          <w:sz w:val="24"/>
          <w:highlight w:val="none"/>
        </w:rPr>
        <w:t>注：如为联合体投标，盖章处须加盖联合体牵头人电子签章并由联合体牵头人法定代表人（或负责人）分别签字或者盖章或者电子签名，否则投标无效。</w:t>
      </w:r>
    </w:p>
    <w:p w14:paraId="77D0FE0D">
      <w:pPr>
        <w:spacing w:line="400" w:lineRule="exact"/>
        <w:contextualSpacing/>
        <w:jc w:val="left"/>
        <w:rPr>
          <w:rFonts w:ascii="宋体" w:hAnsi="宋体" w:cs="宋体" w:eastAsiaTheme="minorEastAsia"/>
          <w:color w:val="auto"/>
          <w:sz w:val="24"/>
          <w:highlight w:val="none"/>
        </w:rPr>
      </w:pPr>
    </w:p>
    <w:p w14:paraId="1ED26366">
      <w:pPr>
        <w:spacing w:line="400" w:lineRule="exact"/>
        <w:contextualSpacing/>
        <w:jc w:val="left"/>
        <w:rPr>
          <w:rFonts w:ascii="宋体" w:hAnsi="宋体" w:cs="宋体" w:eastAsiaTheme="minorEastAsia"/>
          <w:color w:val="auto"/>
          <w:sz w:val="24"/>
          <w:highlight w:val="none"/>
        </w:rPr>
      </w:pPr>
    </w:p>
    <w:p w14:paraId="2BFA30EA">
      <w:pPr>
        <w:spacing w:line="400" w:lineRule="exact"/>
        <w:contextualSpacing/>
        <w:jc w:val="left"/>
        <w:rPr>
          <w:rFonts w:ascii="宋体" w:hAnsi="宋体" w:cs="宋体" w:eastAsiaTheme="minorEastAsia"/>
          <w:color w:val="auto"/>
          <w:sz w:val="24"/>
          <w:highlight w:val="none"/>
        </w:rPr>
      </w:pPr>
    </w:p>
    <w:p w14:paraId="63E8317D">
      <w:pPr>
        <w:spacing w:after="120" w:line="380" w:lineRule="exact"/>
        <w:rPr>
          <w:rFonts w:ascii="宋体" w:hAnsi="宋体" w:cs="宋体"/>
          <w:color w:val="auto"/>
          <w:sz w:val="24"/>
          <w:highlight w:val="none"/>
        </w:rPr>
      </w:pPr>
    </w:p>
    <w:p w14:paraId="38345888">
      <w:pPr>
        <w:spacing w:after="120" w:line="380" w:lineRule="exact"/>
        <w:rPr>
          <w:rFonts w:ascii="宋体" w:hAnsi="宋体" w:cs="宋体"/>
          <w:color w:val="auto"/>
          <w:sz w:val="24"/>
          <w:highlight w:val="none"/>
        </w:rPr>
      </w:pPr>
    </w:p>
    <w:p w14:paraId="3016BB07">
      <w:pPr>
        <w:rPr>
          <w:rFonts w:ascii="宋体" w:hAnsi="宋体" w:cs="宋体" w:eastAsiaTheme="minorEastAsia"/>
          <w:b/>
          <w:color w:val="auto"/>
          <w:sz w:val="28"/>
          <w:szCs w:val="28"/>
          <w:highlight w:val="none"/>
        </w:rPr>
      </w:pPr>
      <w:bookmarkStart w:id="169" w:name="_Toc19686838"/>
      <w:r>
        <w:rPr>
          <w:rFonts w:hint="eastAsia" w:ascii="宋体" w:hAnsi="宋体" w:cs="宋体" w:eastAsiaTheme="minorEastAsia"/>
          <w:b/>
          <w:color w:val="auto"/>
          <w:sz w:val="28"/>
          <w:szCs w:val="28"/>
          <w:highlight w:val="none"/>
        </w:rPr>
        <w:t>三、商务文件格式</w:t>
      </w:r>
      <w:bookmarkEnd w:id="169"/>
    </w:p>
    <w:p w14:paraId="277E1E90">
      <w:pPr>
        <w:snapToGrid w:val="0"/>
        <w:spacing w:before="120" w:beforeLines="50" w:after="50" w:line="360" w:lineRule="auto"/>
        <w:jc w:val="left"/>
        <w:rPr>
          <w:rFonts w:ascii="宋体" w:hAnsi="宋体" w:cs="宋体" w:eastAsiaTheme="minorEastAsia"/>
          <w:b/>
          <w:color w:val="auto"/>
          <w:sz w:val="24"/>
          <w:highlight w:val="none"/>
        </w:rPr>
      </w:pPr>
      <w:r>
        <w:rPr>
          <w:rFonts w:hint="eastAsia" w:ascii="宋体" w:hAnsi="宋体" w:cs="宋体" w:eastAsiaTheme="minorEastAsia"/>
          <w:b/>
          <w:color w:val="auto"/>
          <w:sz w:val="24"/>
          <w:highlight w:val="none"/>
        </w:rPr>
        <w:t xml:space="preserve">1.商务文件封面格式： </w:t>
      </w:r>
    </w:p>
    <w:p w14:paraId="6ADEE22F">
      <w:pPr>
        <w:snapToGrid w:val="0"/>
        <w:spacing w:before="120" w:beforeLines="50" w:after="50"/>
        <w:jc w:val="center"/>
        <w:rPr>
          <w:rFonts w:ascii="宋体" w:hAnsi="宋体" w:cs="宋体" w:eastAsiaTheme="minorEastAsia"/>
          <w:color w:val="auto"/>
          <w:sz w:val="24"/>
          <w:highlight w:val="none"/>
        </w:rPr>
      </w:pPr>
      <w:r>
        <w:rPr>
          <w:rFonts w:hint="eastAsia" w:ascii="宋体" w:hAnsi="宋体" w:cs="宋体" w:eastAsiaTheme="minorEastAsia"/>
          <w:bCs/>
          <w:color w:val="auto"/>
          <w:sz w:val="48"/>
          <w:szCs w:val="48"/>
          <w:highlight w:val="none"/>
        </w:rPr>
        <w:t>电子投标文件</w:t>
      </w:r>
    </w:p>
    <w:p w14:paraId="7DD3373B">
      <w:pPr>
        <w:snapToGrid w:val="0"/>
        <w:spacing w:before="120" w:beforeLines="50" w:after="50"/>
        <w:rPr>
          <w:rFonts w:ascii="宋体" w:hAnsi="宋体" w:cs="宋体" w:eastAsiaTheme="minorEastAsia"/>
          <w:color w:val="auto"/>
          <w:sz w:val="24"/>
          <w:szCs w:val="20"/>
          <w:highlight w:val="none"/>
        </w:rPr>
      </w:pPr>
      <w:r>
        <w:rPr>
          <w:rFonts w:hint="eastAsia" w:ascii="宋体" w:hAnsi="宋体" w:cs="宋体" w:eastAsiaTheme="minorEastAsia"/>
          <w:color w:val="auto"/>
          <w:sz w:val="24"/>
          <w:highlight w:val="none"/>
        </w:rPr>
        <w:t xml:space="preserve">                </w:t>
      </w:r>
    </w:p>
    <w:p w14:paraId="5F5BE0DB">
      <w:pPr>
        <w:snapToGrid w:val="0"/>
        <w:spacing w:before="120" w:beforeLines="50" w:after="50"/>
        <w:jc w:val="center"/>
        <w:rPr>
          <w:rFonts w:ascii="宋体" w:hAnsi="宋体" w:cs="宋体" w:eastAsiaTheme="minorEastAsia"/>
          <w:b/>
          <w:color w:val="auto"/>
          <w:sz w:val="24"/>
          <w:szCs w:val="20"/>
          <w:highlight w:val="none"/>
        </w:rPr>
      </w:pPr>
      <w:r>
        <w:rPr>
          <w:rFonts w:hint="eastAsia" w:ascii="宋体" w:hAnsi="宋体" w:cs="宋体" w:eastAsiaTheme="minorEastAsia"/>
          <w:b/>
          <w:color w:val="auto"/>
          <w:sz w:val="32"/>
          <w:szCs w:val="32"/>
          <w:highlight w:val="none"/>
        </w:rPr>
        <w:t>商务文件</w:t>
      </w:r>
    </w:p>
    <w:p w14:paraId="780352F8">
      <w:pPr>
        <w:snapToGrid w:val="0"/>
        <w:spacing w:before="120" w:beforeLines="50" w:after="50"/>
        <w:rPr>
          <w:rFonts w:ascii="宋体" w:hAnsi="宋体" w:cs="宋体" w:eastAsiaTheme="minorEastAsia"/>
          <w:bCs/>
          <w:color w:val="auto"/>
          <w:sz w:val="24"/>
          <w:szCs w:val="20"/>
          <w:highlight w:val="none"/>
        </w:rPr>
      </w:pPr>
    </w:p>
    <w:p w14:paraId="0846B0B9">
      <w:pPr>
        <w:snapToGrid w:val="0"/>
        <w:spacing w:before="120" w:beforeLines="50" w:after="50"/>
        <w:ind w:firstLine="540" w:firstLineChars="225"/>
        <w:rPr>
          <w:rFonts w:ascii="宋体" w:hAnsi="宋体" w:cs="宋体" w:eastAsiaTheme="minorEastAsia"/>
          <w:bCs/>
          <w:color w:val="auto"/>
          <w:sz w:val="24"/>
          <w:highlight w:val="none"/>
        </w:rPr>
      </w:pPr>
      <w:r>
        <w:rPr>
          <w:rFonts w:hint="eastAsia" w:ascii="宋体" w:hAnsi="宋体" w:cs="宋体" w:eastAsiaTheme="minorEastAsia"/>
          <w:bCs/>
          <w:color w:val="auto"/>
          <w:sz w:val="24"/>
          <w:highlight w:val="none"/>
        </w:rPr>
        <w:t>项目名称：</w:t>
      </w:r>
    </w:p>
    <w:p w14:paraId="3F36AD3C">
      <w:pPr>
        <w:snapToGrid w:val="0"/>
        <w:spacing w:before="120" w:beforeLines="50" w:after="50"/>
        <w:ind w:firstLine="540" w:firstLineChars="225"/>
        <w:rPr>
          <w:rFonts w:ascii="宋体" w:hAnsi="宋体" w:cs="宋体" w:eastAsiaTheme="minorEastAsia"/>
          <w:bCs/>
          <w:color w:val="auto"/>
          <w:sz w:val="24"/>
          <w:szCs w:val="20"/>
          <w:highlight w:val="none"/>
        </w:rPr>
      </w:pPr>
    </w:p>
    <w:p w14:paraId="230F512C">
      <w:pPr>
        <w:snapToGrid w:val="0"/>
        <w:spacing w:before="120" w:beforeLines="50" w:after="50"/>
        <w:ind w:firstLine="540" w:firstLineChars="225"/>
        <w:rPr>
          <w:rFonts w:ascii="宋体" w:hAnsi="宋体" w:cs="宋体" w:eastAsiaTheme="minorEastAsia"/>
          <w:bCs/>
          <w:color w:val="auto"/>
          <w:sz w:val="24"/>
          <w:highlight w:val="none"/>
        </w:rPr>
      </w:pPr>
      <w:r>
        <w:rPr>
          <w:rFonts w:hint="eastAsia" w:ascii="宋体" w:hAnsi="宋体" w:cs="宋体" w:eastAsiaTheme="minorEastAsia"/>
          <w:bCs/>
          <w:color w:val="auto"/>
          <w:sz w:val="24"/>
          <w:highlight w:val="none"/>
        </w:rPr>
        <w:t>项目编号：</w:t>
      </w:r>
    </w:p>
    <w:p w14:paraId="0FB28377">
      <w:pPr>
        <w:snapToGrid w:val="0"/>
        <w:spacing w:before="120" w:beforeLines="50" w:after="50"/>
        <w:ind w:firstLine="540" w:firstLineChars="225"/>
        <w:rPr>
          <w:rFonts w:ascii="宋体" w:hAnsi="宋体" w:cs="宋体" w:eastAsiaTheme="minorEastAsia"/>
          <w:bCs/>
          <w:color w:val="auto"/>
          <w:sz w:val="24"/>
          <w:szCs w:val="20"/>
          <w:highlight w:val="none"/>
        </w:rPr>
      </w:pPr>
    </w:p>
    <w:p w14:paraId="4C0DC943">
      <w:pPr>
        <w:keepNext/>
        <w:keepLines/>
        <w:widowControl/>
        <w:spacing w:before="120" w:after="120" w:line="360" w:lineRule="auto"/>
        <w:jc w:val="center"/>
        <w:outlineLvl w:val="3"/>
        <w:rPr>
          <w:rFonts w:ascii="宋体" w:hAnsi="宋体" w:cs="宋体"/>
          <w:color w:val="auto"/>
          <w:kern w:val="0"/>
          <w:sz w:val="28"/>
          <w:szCs w:val="20"/>
          <w:highlight w:val="none"/>
        </w:rPr>
      </w:pPr>
    </w:p>
    <w:p w14:paraId="32DB62F5">
      <w:pPr>
        <w:snapToGrid w:val="0"/>
        <w:spacing w:before="50" w:after="50"/>
        <w:ind w:firstLine="540" w:firstLineChars="225"/>
        <w:rPr>
          <w:rFonts w:ascii="宋体" w:hAnsi="宋体" w:cs="宋体"/>
          <w:bCs/>
          <w:color w:val="auto"/>
          <w:sz w:val="24"/>
          <w:highlight w:val="none"/>
        </w:rPr>
      </w:pPr>
      <w:r>
        <w:rPr>
          <w:rFonts w:hint="eastAsia" w:ascii="宋体" w:hAnsi="宋体" w:cs="宋体"/>
          <w:bCs/>
          <w:color w:val="auto"/>
          <w:sz w:val="24"/>
          <w:highlight w:val="none"/>
        </w:rPr>
        <w:t>投标人名称：</w:t>
      </w:r>
    </w:p>
    <w:p w14:paraId="30496E1A">
      <w:pPr>
        <w:snapToGrid w:val="0"/>
        <w:spacing w:before="50" w:after="50"/>
        <w:ind w:firstLine="540" w:firstLineChars="225"/>
        <w:rPr>
          <w:rFonts w:ascii="宋体" w:hAnsi="宋体" w:cs="宋体"/>
          <w:bCs/>
          <w:color w:val="auto"/>
          <w:sz w:val="24"/>
          <w:highlight w:val="none"/>
        </w:rPr>
      </w:pPr>
    </w:p>
    <w:p w14:paraId="1276CFCF">
      <w:pPr>
        <w:snapToGrid w:val="0"/>
        <w:spacing w:before="50" w:after="50"/>
        <w:ind w:firstLine="540" w:firstLineChars="225"/>
        <w:rPr>
          <w:rFonts w:ascii="宋体" w:hAnsi="宋体" w:cs="宋体"/>
          <w:bCs/>
          <w:color w:val="auto"/>
          <w:sz w:val="24"/>
          <w:highlight w:val="none"/>
        </w:rPr>
      </w:pPr>
      <w:r>
        <w:rPr>
          <w:rFonts w:hint="eastAsia" w:ascii="宋体" w:hAnsi="宋体" w:cs="宋体"/>
          <w:bCs/>
          <w:color w:val="auto"/>
          <w:sz w:val="24"/>
          <w:highlight w:val="none"/>
        </w:rPr>
        <w:t>投标人地址：</w:t>
      </w:r>
    </w:p>
    <w:p w14:paraId="66D31908">
      <w:pPr>
        <w:snapToGrid w:val="0"/>
        <w:spacing w:before="50" w:after="50"/>
        <w:ind w:firstLine="960" w:firstLineChars="400"/>
        <w:rPr>
          <w:rFonts w:ascii="宋体" w:hAnsi="宋体" w:cs="宋体"/>
          <w:bCs/>
          <w:color w:val="auto"/>
          <w:sz w:val="24"/>
          <w:highlight w:val="none"/>
        </w:rPr>
      </w:pPr>
    </w:p>
    <w:p w14:paraId="15090B54">
      <w:pPr>
        <w:snapToGrid w:val="0"/>
        <w:spacing w:before="120" w:beforeLines="50" w:after="50"/>
        <w:ind w:firstLine="645"/>
        <w:rPr>
          <w:rFonts w:ascii="宋体" w:hAnsi="宋体" w:cs="宋体" w:eastAsiaTheme="minorEastAsia"/>
          <w:color w:val="auto"/>
          <w:sz w:val="24"/>
          <w:highlight w:val="none"/>
        </w:rPr>
      </w:pPr>
      <w:r>
        <w:rPr>
          <w:rFonts w:hint="eastAsia" w:ascii="宋体" w:hAnsi="宋体" w:cs="宋体" w:eastAsiaTheme="minorEastAsia"/>
          <w:color w:val="auto"/>
          <w:sz w:val="24"/>
          <w:highlight w:val="none"/>
        </w:rPr>
        <w:t xml:space="preserve">                        年  月  日</w:t>
      </w:r>
    </w:p>
    <w:p w14:paraId="61C89C3B">
      <w:pPr>
        <w:snapToGrid w:val="0"/>
        <w:spacing w:before="120" w:beforeLines="50" w:after="50"/>
        <w:rPr>
          <w:rFonts w:ascii="宋体" w:hAnsi="宋体" w:cs="宋体" w:eastAsiaTheme="minorEastAsia"/>
          <w:color w:val="auto"/>
          <w:sz w:val="24"/>
          <w:szCs w:val="20"/>
          <w:highlight w:val="none"/>
        </w:rPr>
      </w:pPr>
      <w:r>
        <w:rPr>
          <w:rFonts w:hint="eastAsia" w:ascii="宋体" w:hAnsi="宋体" w:cs="宋体" w:eastAsiaTheme="minorEastAsia"/>
          <w:color w:val="auto"/>
          <w:sz w:val="24"/>
          <w:szCs w:val="20"/>
          <w:highlight w:val="none"/>
        </w:rPr>
        <w:t xml:space="preserve"> </w:t>
      </w:r>
    </w:p>
    <w:p w14:paraId="0A65659A">
      <w:pPr>
        <w:snapToGrid w:val="0"/>
        <w:spacing w:line="360" w:lineRule="auto"/>
        <w:jc w:val="left"/>
        <w:rPr>
          <w:rFonts w:ascii="宋体" w:hAnsi="宋体" w:cs="宋体" w:eastAsiaTheme="minorEastAsia"/>
          <w:b/>
          <w:bCs/>
          <w:color w:val="auto"/>
          <w:sz w:val="28"/>
          <w:szCs w:val="28"/>
          <w:highlight w:val="none"/>
        </w:rPr>
      </w:pPr>
      <w:r>
        <w:rPr>
          <w:rFonts w:hint="eastAsia" w:ascii="宋体" w:hAnsi="宋体" w:cs="宋体" w:eastAsiaTheme="minorEastAsia"/>
          <w:color w:val="auto"/>
          <w:sz w:val="24"/>
          <w:szCs w:val="20"/>
          <w:highlight w:val="none"/>
        </w:rPr>
        <w:br w:type="page"/>
      </w:r>
      <w:r>
        <w:rPr>
          <w:rFonts w:hint="eastAsia" w:ascii="宋体" w:hAnsi="宋体" w:cs="宋体" w:eastAsiaTheme="minorEastAsia"/>
          <w:b/>
          <w:bCs/>
          <w:color w:val="auto"/>
          <w:sz w:val="28"/>
          <w:szCs w:val="28"/>
          <w:highlight w:val="none"/>
        </w:rPr>
        <w:t>2.商务文件目录</w:t>
      </w:r>
    </w:p>
    <w:p w14:paraId="4B2754B2">
      <w:pPr>
        <w:snapToGrid w:val="0"/>
        <w:spacing w:before="50" w:after="120" w:afterLines="50" w:line="360" w:lineRule="auto"/>
        <w:jc w:val="left"/>
        <w:rPr>
          <w:rFonts w:ascii="宋体" w:hAnsi="宋体" w:cs="宋体" w:eastAsiaTheme="minorEastAsia"/>
          <w:b/>
          <w:bCs/>
          <w:color w:val="auto"/>
          <w:sz w:val="24"/>
          <w:highlight w:val="none"/>
        </w:rPr>
      </w:pPr>
      <w:r>
        <w:rPr>
          <w:rFonts w:hint="eastAsia" w:ascii="宋体" w:hAnsi="宋体" w:cs="宋体" w:eastAsiaTheme="minorEastAsia"/>
          <w:color w:val="auto"/>
          <w:szCs w:val="21"/>
          <w:highlight w:val="none"/>
        </w:rPr>
        <w:t>根据招标文件规定及投标人提供的材料自行编写目录。</w:t>
      </w:r>
    </w:p>
    <w:p w14:paraId="041182B7">
      <w:pPr>
        <w:snapToGrid w:val="0"/>
        <w:spacing w:before="50" w:after="120" w:afterLines="50"/>
        <w:jc w:val="left"/>
        <w:rPr>
          <w:rFonts w:ascii="宋体" w:hAnsi="宋体" w:cs="宋体" w:eastAsiaTheme="minorEastAsia"/>
          <w:color w:val="auto"/>
          <w:highlight w:val="none"/>
        </w:rPr>
      </w:pPr>
    </w:p>
    <w:p w14:paraId="532FA53E">
      <w:pPr>
        <w:snapToGrid w:val="0"/>
        <w:spacing w:before="120" w:beforeLines="50" w:after="50"/>
        <w:jc w:val="left"/>
        <w:rPr>
          <w:rFonts w:ascii="宋体" w:hAnsi="宋体" w:cs="宋体" w:eastAsiaTheme="minorEastAsia"/>
          <w:b/>
          <w:color w:val="auto"/>
          <w:sz w:val="24"/>
          <w:highlight w:val="none"/>
        </w:rPr>
      </w:pPr>
      <w:r>
        <w:rPr>
          <w:rFonts w:hint="eastAsia" w:ascii="宋体" w:hAnsi="宋体" w:cs="宋体" w:eastAsiaTheme="minorEastAsia"/>
          <w:b/>
          <w:color w:val="auto"/>
          <w:sz w:val="24"/>
          <w:highlight w:val="none"/>
        </w:rPr>
        <w:br w:type="page"/>
      </w:r>
      <w:r>
        <w:rPr>
          <w:rFonts w:hint="eastAsia" w:ascii="宋体" w:hAnsi="宋体" w:cs="宋体" w:eastAsiaTheme="minorEastAsia"/>
          <w:b/>
          <w:color w:val="auto"/>
          <w:sz w:val="24"/>
          <w:highlight w:val="none"/>
        </w:rPr>
        <w:t>3.投标人参加本项目无围标串标行为的承诺</w:t>
      </w:r>
    </w:p>
    <w:p w14:paraId="42AFB58F">
      <w:pPr>
        <w:snapToGrid w:val="0"/>
        <w:spacing w:before="120" w:beforeLines="50" w:after="50"/>
        <w:jc w:val="left"/>
        <w:rPr>
          <w:rFonts w:ascii="宋体" w:hAnsi="宋体" w:cs="宋体" w:eastAsiaTheme="minorEastAsia"/>
          <w:b/>
          <w:color w:val="auto"/>
          <w:sz w:val="24"/>
          <w:highlight w:val="none"/>
        </w:rPr>
      </w:pPr>
    </w:p>
    <w:p w14:paraId="43FCE583">
      <w:pPr>
        <w:snapToGrid w:val="0"/>
        <w:spacing w:before="120" w:beforeLines="50" w:after="50"/>
        <w:ind w:left="420"/>
        <w:jc w:val="center"/>
        <w:rPr>
          <w:rFonts w:ascii="宋体" w:hAnsi="宋体" w:cs="宋体" w:eastAsiaTheme="minorEastAsia"/>
          <w:b/>
          <w:color w:val="auto"/>
          <w:spacing w:val="-17"/>
          <w:sz w:val="32"/>
          <w:szCs w:val="32"/>
          <w:highlight w:val="none"/>
        </w:rPr>
      </w:pPr>
      <w:r>
        <w:rPr>
          <w:rFonts w:hint="eastAsia" w:ascii="宋体" w:hAnsi="宋体" w:cs="宋体" w:eastAsiaTheme="minorEastAsia"/>
          <w:bCs/>
          <w:color w:val="auto"/>
          <w:spacing w:val="-17"/>
          <w:sz w:val="44"/>
          <w:szCs w:val="44"/>
          <w:highlight w:val="none"/>
        </w:rPr>
        <w:t>投标人参加本项目无围标串标行为的承诺函</w:t>
      </w:r>
    </w:p>
    <w:p w14:paraId="06902E21">
      <w:pPr>
        <w:snapToGrid w:val="0"/>
        <w:spacing w:before="120" w:beforeLines="50" w:after="50"/>
        <w:rPr>
          <w:rFonts w:ascii="宋体" w:hAnsi="宋体" w:cs="宋体" w:eastAsiaTheme="minorEastAsia"/>
          <w:b/>
          <w:color w:val="auto"/>
          <w:sz w:val="24"/>
          <w:highlight w:val="none"/>
        </w:rPr>
      </w:pPr>
    </w:p>
    <w:p w14:paraId="74F8B985">
      <w:pPr>
        <w:spacing w:line="400" w:lineRule="exact"/>
        <w:contextualSpacing/>
        <w:jc w:val="left"/>
        <w:rPr>
          <w:rFonts w:ascii="宋体" w:hAnsi="宋体" w:cs="宋体" w:eastAsiaTheme="minorEastAsia"/>
          <w:b/>
          <w:color w:val="auto"/>
          <w:sz w:val="24"/>
          <w:highlight w:val="none"/>
        </w:rPr>
      </w:pPr>
      <w:r>
        <w:rPr>
          <w:rFonts w:hint="eastAsia" w:ascii="宋体" w:hAnsi="宋体" w:cs="宋体" w:eastAsiaTheme="minorEastAsia"/>
          <w:b/>
          <w:color w:val="auto"/>
          <w:sz w:val="24"/>
          <w:highlight w:val="none"/>
        </w:rPr>
        <w:t>一、我方承诺无下列相互串通投标的情形：</w:t>
      </w:r>
    </w:p>
    <w:p w14:paraId="37CDF6DD">
      <w:pPr>
        <w:spacing w:line="400" w:lineRule="exact"/>
        <w:ind w:firstLine="470" w:firstLineChars="196"/>
        <w:contextualSpacing/>
        <w:jc w:val="left"/>
        <w:rPr>
          <w:rFonts w:ascii="宋体" w:hAnsi="宋体" w:cs="宋体" w:eastAsiaTheme="minorEastAsia"/>
          <w:color w:val="auto"/>
          <w:sz w:val="24"/>
          <w:highlight w:val="none"/>
        </w:rPr>
      </w:pPr>
      <w:r>
        <w:rPr>
          <w:rFonts w:hint="eastAsia" w:ascii="宋体" w:hAnsi="宋体" w:cs="宋体" w:eastAsiaTheme="minorEastAsia"/>
          <w:color w:val="auto"/>
          <w:sz w:val="24"/>
          <w:highlight w:val="none"/>
        </w:rPr>
        <w:t xml:space="preserve">1.不同投标人的投标文件由同一单位或者个人编制； </w:t>
      </w:r>
    </w:p>
    <w:p w14:paraId="71A79B62">
      <w:pPr>
        <w:spacing w:line="400" w:lineRule="exact"/>
        <w:ind w:firstLine="470" w:firstLineChars="196"/>
        <w:contextualSpacing/>
        <w:jc w:val="left"/>
        <w:rPr>
          <w:rFonts w:ascii="宋体" w:hAnsi="宋体" w:cs="宋体" w:eastAsiaTheme="minorEastAsia"/>
          <w:color w:val="auto"/>
          <w:sz w:val="24"/>
          <w:highlight w:val="none"/>
        </w:rPr>
      </w:pPr>
      <w:r>
        <w:rPr>
          <w:rFonts w:hint="eastAsia" w:ascii="宋体" w:hAnsi="宋体" w:cs="宋体" w:eastAsiaTheme="minorEastAsia"/>
          <w:color w:val="auto"/>
          <w:sz w:val="24"/>
          <w:highlight w:val="none"/>
        </w:rPr>
        <w:t>2.不同投标人委托同一单位或者个人办理投标事宜；</w:t>
      </w:r>
    </w:p>
    <w:p w14:paraId="2816215E">
      <w:pPr>
        <w:spacing w:line="400" w:lineRule="exact"/>
        <w:ind w:firstLine="470" w:firstLineChars="196"/>
        <w:contextualSpacing/>
        <w:jc w:val="left"/>
        <w:rPr>
          <w:rFonts w:ascii="宋体" w:hAnsi="宋体" w:cs="宋体" w:eastAsiaTheme="minorEastAsia"/>
          <w:color w:val="auto"/>
          <w:sz w:val="24"/>
          <w:highlight w:val="none"/>
        </w:rPr>
      </w:pPr>
      <w:r>
        <w:rPr>
          <w:rFonts w:hint="eastAsia" w:ascii="宋体" w:hAnsi="宋体" w:cs="宋体" w:eastAsiaTheme="minorEastAsia"/>
          <w:color w:val="auto"/>
          <w:sz w:val="24"/>
          <w:highlight w:val="none"/>
        </w:rPr>
        <w:t>3.不同的投标人的投标文件载明的项目管理员为同一个人；</w:t>
      </w:r>
    </w:p>
    <w:p w14:paraId="7EDADDAC">
      <w:pPr>
        <w:spacing w:line="400" w:lineRule="exact"/>
        <w:ind w:firstLine="470" w:firstLineChars="196"/>
        <w:contextualSpacing/>
        <w:jc w:val="left"/>
        <w:rPr>
          <w:rFonts w:ascii="宋体" w:hAnsi="宋体" w:cs="宋体" w:eastAsiaTheme="minorEastAsia"/>
          <w:color w:val="auto"/>
          <w:sz w:val="24"/>
          <w:highlight w:val="none"/>
        </w:rPr>
      </w:pPr>
      <w:r>
        <w:rPr>
          <w:rFonts w:hint="eastAsia" w:ascii="宋体" w:hAnsi="宋体" w:cs="宋体" w:eastAsiaTheme="minorEastAsia"/>
          <w:color w:val="auto"/>
          <w:sz w:val="24"/>
          <w:highlight w:val="none"/>
        </w:rPr>
        <w:t>4.不同投标人的投标文件异常一致或者投标报价呈规律性差异；</w:t>
      </w:r>
    </w:p>
    <w:p w14:paraId="11FAC948">
      <w:pPr>
        <w:spacing w:line="400" w:lineRule="exact"/>
        <w:ind w:firstLine="470" w:firstLineChars="196"/>
        <w:contextualSpacing/>
        <w:jc w:val="left"/>
        <w:rPr>
          <w:rFonts w:ascii="宋体" w:hAnsi="宋体" w:cs="宋体" w:eastAsiaTheme="minorEastAsia"/>
          <w:color w:val="auto"/>
          <w:sz w:val="24"/>
          <w:highlight w:val="none"/>
        </w:rPr>
      </w:pPr>
      <w:r>
        <w:rPr>
          <w:rFonts w:hint="eastAsia" w:ascii="宋体" w:hAnsi="宋体" w:cs="宋体" w:eastAsiaTheme="minorEastAsia"/>
          <w:color w:val="auto"/>
          <w:sz w:val="24"/>
          <w:highlight w:val="none"/>
        </w:rPr>
        <w:t>5.不同投标人的投标文件相互混装；</w:t>
      </w:r>
    </w:p>
    <w:p w14:paraId="5AFE8EE6">
      <w:pPr>
        <w:spacing w:line="400" w:lineRule="exact"/>
        <w:contextualSpacing/>
        <w:jc w:val="left"/>
        <w:rPr>
          <w:rFonts w:ascii="宋体" w:hAnsi="宋体" w:cs="宋体" w:eastAsiaTheme="minorEastAsia"/>
          <w:color w:val="auto"/>
          <w:sz w:val="24"/>
          <w:highlight w:val="none"/>
        </w:rPr>
      </w:pPr>
      <w:r>
        <w:rPr>
          <w:rFonts w:hint="eastAsia" w:ascii="宋体" w:hAnsi="宋体" w:cs="宋体" w:eastAsiaTheme="minorEastAsia"/>
          <w:b/>
          <w:color w:val="auto"/>
          <w:sz w:val="24"/>
          <w:highlight w:val="none"/>
        </w:rPr>
        <w:t>二、我方承诺无下列恶意串通的情形：</w:t>
      </w:r>
    </w:p>
    <w:p w14:paraId="792A0B09">
      <w:pPr>
        <w:spacing w:line="400" w:lineRule="exact"/>
        <w:ind w:firstLine="470" w:firstLineChars="196"/>
        <w:contextualSpacing/>
        <w:jc w:val="left"/>
        <w:rPr>
          <w:rFonts w:ascii="宋体" w:hAnsi="宋体" w:cs="宋体" w:eastAsiaTheme="minorEastAsia"/>
          <w:color w:val="auto"/>
          <w:sz w:val="24"/>
          <w:highlight w:val="none"/>
        </w:rPr>
      </w:pPr>
      <w:r>
        <w:rPr>
          <w:rFonts w:hint="eastAsia" w:ascii="宋体" w:hAnsi="宋体" w:cs="宋体" w:eastAsiaTheme="minorEastAsia"/>
          <w:color w:val="auto"/>
          <w:sz w:val="24"/>
          <w:highlight w:val="none"/>
        </w:rPr>
        <w:t>1.投标人直接或者间接从采购人或者采购代理机构处获得其他投标人的相关信息并修改其投标文件或者投标文件；</w:t>
      </w:r>
    </w:p>
    <w:p w14:paraId="700B6A59">
      <w:pPr>
        <w:spacing w:line="400" w:lineRule="exact"/>
        <w:ind w:firstLine="470" w:firstLineChars="196"/>
        <w:contextualSpacing/>
        <w:jc w:val="left"/>
        <w:rPr>
          <w:rFonts w:ascii="宋体" w:hAnsi="宋体" w:cs="宋体" w:eastAsiaTheme="minorEastAsia"/>
          <w:color w:val="auto"/>
          <w:sz w:val="24"/>
          <w:highlight w:val="none"/>
        </w:rPr>
      </w:pPr>
      <w:r>
        <w:rPr>
          <w:rFonts w:hint="eastAsia" w:ascii="宋体" w:hAnsi="宋体" w:cs="宋体" w:eastAsiaTheme="minorEastAsia"/>
          <w:color w:val="auto"/>
          <w:sz w:val="24"/>
          <w:highlight w:val="none"/>
        </w:rPr>
        <w:t>2.投标人按照采购人或者采购代理机构的授意撤换、修改投标文件或者投标文件；</w:t>
      </w:r>
    </w:p>
    <w:p w14:paraId="0C88B5EF">
      <w:pPr>
        <w:spacing w:line="400" w:lineRule="exact"/>
        <w:ind w:firstLine="470" w:firstLineChars="196"/>
        <w:contextualSpacing/>
        <w:jc w:val="left"/>
        <w:rPr>
          <w:rFonts w:ascii="宋体" w:hAnsi="宋体" w:cs="宋体" w:eastAsiaTheme="minorEastAsia"/>
          <w:color w:val="auto"/>
          <w:sz w:val="24"/>
          <w:highlight w:val="none"/>
        </w:rPr>
      </w:pPr>
      <w:r>
        <w:rPr>
          <w:rFonts w:hint="eastAsia" w:ascii="宋体" w:hAnsi="宋体" w:cs="宋体" w:eastAsiaTheme="minorEastAsia"/>
          <w:color w:val="auto"/>
          <w:sz w:val="24"/>
          <w:highlight w:val="none"/>
        </w:rPr>
        <w:t>3.投标人之间协商报价、技术方案等投标文件或者投标文件的实质性内容；</w:t>
      </w:r>
    </w:p>
    <w:p w14:paraId="1C9DEEF4">
      <w:pPr>
        <w:spacing w:line="400" w:lineRule="exact"/>
        <w:ind w:firstLine="470" w:firstLineChars="196"/>
        <w:contextualSpacing/>
        <w:jc w:val="left"/>
        <w:rPr>
          <w:rFonts w:ascii="宋体" w:hAnsi="宋体" w:cs="宋体" w:eastAsiaTheme="minorEastAsia"/>
          <w:color w:val="auto"/>
          <w:sz w:val="24"/>
          <w:highlight w:val="none"/>
        </w:rPr>
      </w:pPr>
      <w:r>
        <w:rPr>
          <w:rFonts w:hint="eastAsia" w:ascii="宋体" w:hAnsi="宋体" w:cs="宋体" w:eastAsiaTheme="minorEastAsia"/>
          <w:color w:val="auto"/>
          <w:sz w:val="24"/>
          <w:highlight w:val="none"/>
        </w:rPr>
        <w:t>4.属于同一集团、协会、商会等组织成员的投标人按照该组织要求协同参加政府采购活动；</w:t>
      </w:r>
    </w:p>
    <w:p w14:paraId="4D8F85CF">
      <w:pPr>
        <w:spacing w:line="400" w:lineRule="exact"/>
        <w:ind w:firstLine="470" w:firstLineChars="196"/>
        <w:contextualSpacing/>
        <w:jc w:val="left"/>
        <w:rPr>
          <w:rFonts w:ascii="宋体" w:hAnsi="宋体" w:cs="宋体" w:eastAsiaTheme="minorEastAsia"/>
          <w:color w:val="auto"/>
          <w:sz w:val="24"/>
          <w:highlight w:val="none"/>
        </w:rPr>
      </w:pPr>
      <w:r>
        <w:rPr>
          <w:rFonts w:hint="eastAsia" w:ascii="宋体" w:hAnsi="宋体" w:cs="宋体" w:eastAsiaTheme="minorEastAsia"/>
          <w:color w:val="auto"/>
          <w:sz w:val="24"/>
          <w:highlight w:val="none"/>
        </w:rPr>
        <w:t>5.投标人之间事先约定一致抬高或者压低投标报价，或者在招标项目中事先约定轮流以高价位或者低价位中标，或者事先约定由某一特定投标人中标，然后再参加投标；</w:t>
      </w:r>
    </w:p>
    <w:p w14:paraId="6F9C46EC">
      <w:pPr>
        <w:spacing w:line="400" w:lineRule="exact"/>
        <w:ind w:firstLine="470" w:firstLineChars="196"/>
        <w:contextualSpacing/>
        <w:jc w:val="left"/>
        <w:rPr>
          <w:rFonts w:ascii="宋体" w:hAnsi="宋体" w:cs="宋体" w:eastAsiaTheme="minorEastAsia"/>
          <w:color w:val="auto"/>
          <w:sz w:val="24"/>
          <w:highlight w:val="none"/>
        </w:rPr>
      </w:pPr>
      <w:r>
        <w:rPr>
          <w:rFonts w:hint="eastAsia" w:ascii="宋体" w:hAnsi="宋体" w:cs="宋体" w:eastAsiaTheme="minorEastAsia"/>
          <w:color w:val="auto"/>
          <w:sz w:val="24"/>
          <w:highlight w:val="none"/>
        </w:rPr>
        <w:t>6.投标人之间商定部分投标人放弃参加政府采购活动或者放弃中标；</w:t>
      </w:r>
    </w:p>
    <w:p w14:paraId="455D6C86">
      <w:pPr>
        <w:spacing w:line="400" w:lineRule="exact"/>
        <w:ind w:firstLine="470" w:firstLineChars="196"/>
        <w:contextualSpacing/>
        <w:jc w:val="left"/>
        <w:rPr>
          <w:rFonts w:ascii="宋体" w:hAnsi="宋体" w:cs="宋体" w:eastAsiaTheme="minorEastAsia"/>
          <w:color w:val="auto"/>
          <w:sz w:val="24"/>
          <w:highlight w:val="none"/>
        </w:rPr>
      </w:pPr>
      <w:r>
        <w:rPr>
          <w:rFonts w:hint="eastAsia" w:ascii="宋体" w:hAnsi="宋体" w:cs="宋体" w:eastAsiaTheme="minorEastAsia"/>
          <w:color w:val="auto"/>
          <w:sz w:val="24"/>
          <w:highlight w:val="none"/>
        </w:rPr>
        <w:t>7.投标人与采购人或者采购代理机构之间、投标人相互之间，为谋求特定投标人中标或者排斥其他投标人的其他串通行为。</w:t>
      </w:r>
    </w:p>
    <w:p w14:paraId="49246403">
      <w:pPr>
        <w:spacing w:line="400" w:lineRule="exact"/>
        <w:ind w:firstLine="472" w:firstLineChars="196"/>
        <w:contextualSpacing/>
        <w:jc w:val="left"/>
        <w:rPr>
          <w:rFonts w:ascii="宋体" w:hAnsi="宋体" w:cs="宋体" w:eastAsiaTheme="minorEastAsia"/>
          <w:b/>
          <w:color w:val="auto"/>
          <w:sz w:val="24"/>
          <w:highlight w:val="none"/>
        </w:rPr>
      </w:pPr>
      <w:r>
        <w:rPr>
          <w:rFonts w:hint="eastAsia" w:ascii="宋体" w:hAnsi="宋体" w:cs="宋体" w:eastAsiaTheme="minorEastAsia"/>
          <w:b/>
          <w:color w:val="auto"/>
          <w:sz w:val="24"/>
          <w:highlight w:val="none"/>
        </w:rPr>
        <w:t>以上情形一经核查属实，我方愿意承担一切后果，并不再寻求任何旨在减轻或者免除法律责任的辩解。</w:t>
      </w:r>
    </w:p>
    <w:p w14:paraId="7FAE7271">
      <w:pPr>
        <w:spacing w:line="400" w:lineRule="exact"/>
        <w:ind w:firstLine="6840" w:firstLineChars="2850"/>
        <w:contextualSpacing/>
        <w:rPr>
          <w:rFonts w:ascii="宋体" w:hAnsi="宋体" w:cs="宋体"/>
          <w:color w:val="auto"/>
          <w:sz w:val="24"/>
          <w:highlight w:val="none"/>
        </w:rPr>
      </w:pPr>
    </w:p>
    <w:p w14:paraId="02447DA0">
      <w:pPr>
        <w:spacing w:line="400" w:lineRule="exact"/>
        <w:contextualSpacing/>
        <w:jc w:val="center"/>
        <w:rPr>
          <w:rFonts w:ascii="宋体" w:hAnsi="宋体" w:cs="宋体"/>
          <w:color w:val="auto"/>
          <w:sz w:val="24"/>
          <w:highlight w:val="none"/>
        </w:rPr>
      </w:pPr>
      <w:r>
        <w:rPr>
          <w:rFonts w:hint="eastAsia" w:ascii="宋体" w:hAnsi="宋体" w:cs="宋体"/>
          <w:color w:val="auto"/>
          <w:sz w:val="24"/>
          <w:highlight w:val="none"/>
        </w:rPr>
        <w:t xml:space="preserve">                                    投标人名称（电子签章）</w:t>
      </w:r>
    </w:p>
    <w:p w14:paraId="5862C203">
      <w:pPr>
        <w:spacing w:line="400" w:lineRule="exact"/>
        <w:contextualSpacing/>
        <w:rPr>
          <w:rFonts w:ascii="宋体" w:hAnsi="宋体" w:cs="宋体"/>
          <w:color w:val="auto"/>
          <w:sz w:val="24"/>
          <w:szCs w:val="21"/>
          <w:highlight w:val="none"/>
        </w:rPr>
      </w:pPr>
      <w:r>
        <w:rPr>
          <w:rFonts w:hint="eastAsia" w:ascii="宋体" w:hAnsi="宋体" w:cs="宋体"/>
          <w:color w:val="auto"/>
          <w:sz w:val="24"/>
          <w:szCs w:val="21"/>
          <w:highlight w:val="none"/>
        </w:rPr>
        <w:t xml:space="preserve">                                                </w:t>
      </w:r>
      <w:r>
        <w:rPr>
          <w:rFonts w:hint="eastAsia" w:ascii="宋体" w:hAnsi="宋体" w:cs="宋体"/>
          <w:color w:val="auto"/>
          <w:sz w:val="24"/>
          <w:szCs w:val="21"/>
          <w:highlight w:val="none"/>
          <w:u w:val="single"/>
        </w:rPr>
        <w:t xml:space="preserve">      </w:t>
      </w:r>
      <w:r>
        <w:rPr>
          <w:rFonts w:hint="eastAsia" w:ascii="宋体" w:hAnsi="宋体" w:cs="宋体"/>
          <w:color w:val="auto"/>
          <w:sz w:val="24"/>
          <w:szCs w:val="21"/>
          <w:highlight w:val="none"/>
        </w:rPr>
        <w:t>年</w:t>
      </w:r>
      <w:r>
        <w:rPr>
          <w:rFonts w:hint="eastAsia" w:ascii="宋体" w:hAnsi="宋体" w:cs="宋体"/>
          <w:color w:val="auto"/>
          <w:sz w:val="24"/>
          <w:szCs w:val="21"/>
          <w:highlight w:val="none"/>
          <w:u w:val="single"/>
        </w:rPr>
        <w:t xml:space="preserve">    </w:t>
      </w:r>
      <w:r>
        <w:rPr>
          <w:rFonts w:hint="eastAsia" w:ascii="宋体" w:hAnsi="宋体" w:cs="宋体"/>
          <w:color w:val="auto"/>
          <w:sz w:val="24"/>
          <w:szCs w:val="21"/>
          <w:highlight w:val="none"/>
        </w:rPr>
        <w:t>月</w:t>
      </w:r>
      <w:r>
        <w:rPr>
          <w:rFonts w:hint="eastAsia" w:ascii="宋体" w:hAnsi="宋体" w:cs="宋体"/>
          <w:color w:val="auto"/>
          <w:sz w:val="24"/>
          <w:szCs w:val="21"/>
          <w:highlight w:val="none"/>
          <w:u w:val="single"/>
        </w:rPr>
        <w:t xml:space="preserve">     </w:t>
      </w:r>
      <w:r>
        <w:rPr>
          <w:rFonts w:hint="eastAsia" w:ascii="宋体" w:hAnsi="宋体" w:cs="宋体"/>
          <w:color w:val="auto"/>
          <w:sz w:val="24"/>
          <w:szCs w:val="21"/>
          <w:highlight w:val="none"/>
        </w:rPr>
        <w:t>日</w:t>
      </w:r>
    </w:p>
    <w:p w14:paraId="68C0D9F6">
      <w:pPr>
        <w:snapToGrid w:val="0"/>
        <w:spacing w:before="120" w:beforeLines="50" w:after="50"/>
        <w:ind w:firstLine="472" w:firstLineChars="196"/>
        <w:jc w:val="left"/>
        <w:rPr>
          <w:rFonts w:ascii="宋体" w:hAnsi="宋体" w:cs="宋体" w:eastAsiaTheme="minorEastAsia"/>
          <w:b/>
          <w:color w:val="auto"/>
          <w:sz w:val="24"/>
          <w:szCs w:val="20"/>
          <w:highlight w:val="none"/>
        </w:rPr>
      </w:pPr>
      <w:r>
        <w:rPr>
          <w:rFonts w:hint="eastAsia" w:ascii="宋体" w:hAnsi="宋体" w:cs="宋体" w:eastAsiaTheme="minorEastAsia"/>
          <w:b/>
          <w:color w:val="auto"/>
          <w:sz w:val="24"/>
          <w:highlight w:val="none"/>
        </w:rPr>
        <w:br w:type="page"/>
      </w:r>
      <w:r>
        <w:rPr>
          <w:rFonts w:hint="eastAsia" w:ascii="宋体" w:hAnsi="宋体" w:cs="宋体" w:eastAsiaTheme="minorEastAsia"/>
          <w:b/>
          <w:color w:val="auto"/>
          <w:sz w:val="24"/>
          <w:highlight w:val="none"/>
        </w:rPr>
        <w:t>4.法定代表人（或负责人）身份证明</w:t>
      </w:r>
    </w:p>
    <w:p w14:paraId="01A543F7">
      <w:pPr>
        <w:spacing w:before="240" w:beforeLines="100" w:after="120" w:afterLines="50"/>
        <w:ind w:left="540"/>
        <w:jc w:val="center"/>
        <w:rPr>
          <w:rFonts w:ascii="宋体" w:hAnsi="宋体" w:cs="宋体" w:eastAsiaTheme="minorEastAsia"/>
          <w:b/>
          <w:color w:val="auto"/>
          <w:sz w:val="32"/>
          <w:szCs w:val="32"/>
          <w:highlight w:val="none"/>
        </w:rPr>
      </w:pPr>
    </w:p>
    <w:p w14:paraId="759F2BF3">
      <w:pPr>
        <w:spacing w:before="240" w:beforeLines="100" w:after="120" w:afterLines="50"/>
        <w:ind w:left="540"/>
        <w:jc w:val="center"/>
        <w:rPr>
          <w:rFonts w:ascii="宋体" w:hAnsi="宋体" w:cs="宋体" w:eastAsiaTheme="minorEastAsia"/>
          <w:bCs/>
          <w:color w:val="auto"/>
          <w:sz w:val="44"/>
          <w:szCs w:val="44"/>
          <w:highlight w:val="none"/>
        </w:rPr>
      </w:pPr>
      <w:r>
        <w:rPr>
          <w:rFonts w:hint="eastAsia" w:ascii="宋体" w:hAnsi="宋体" w:cs="宋体" w:eastAsiaTheme="minorEastAsia"/>
          <w:bCs/>
          <w:color w:val="auto"/>
          <w:sz w:val="44"/>
          <w:szCs w:val="44"/>
          <w:highlight w:val="none"/>
        </w:rPr>
        <w:t>法定代表人（或负责人）身份证明</w:t>
      </w:r>
    </w:p>
    <w:p w14:paraId="55B2AEAD">
      <w:pPr>
        <w:spacing w:line="500" w:lineRule="exact"/>
        <w:ind w:left="540"/>
        <w:rPr>
          <w:rFonts w:ascii="宋体" w:hAnsi="宋体" w:cs="宋体" w:eastAsiaTheme="minorEastAsia"/>
          <w:color w:val="auto"/>
          <w:sz w:val="24"/>
          <w:highlight w:val="none"/>
        </w:rPr>
      </w:pPr>
      <w:r>
        <w:rPr>
          <w:rFonts w:hint="eastAsia" w:ascii="宋体" w:hAnsi="宋体" w:cs="宋体" w:eastAsiaTheme="minorEastAsia"/>
          <w:color w:val="auto"/>
          <w:sz w:val="24"/>
          <w:highlight w:val="none"/>
        </w:rPr>
        <w:t>投 标 人：</w:t>
      </w:r>
      <w:r>
        <w:rPr>
          <w:rFonts w:hint="eastAsia" w:ascii="宋体" w:hAnsi="宋体" w:cs="宋体" w:eastAsiaTheme="minorEastAsia"/>
          <w:color w:val="auto"/>
          <w:sz w:val="24"/>
          <w:highlight w:val="none"/>
          <w:u w:val="single"/>
        </w:rPr>
        <w:t xml:space="preserve">                                                        </w:t>
      </w:r>
    </w:p>
    <w:p w14:paraId="74C285BF">
      <w:pPr>
        <w:spacing w:line="500" w:lineRule="exact"/>
        <w:ind w:left="540"/>
        <w:rPr>
          <w:rFonts w:ascii="宋体" w:hAnsi="宋体" w:cs="宋体" w:eastAsiaTheme="minorEastAsia"/>
          <w:color w:val="auto"/>
          <w:sz w:val="24"/>
          <w:highlight w:val="none"/>
        </w:rPr>
      </w:pPr>
      <w:r>
        <w:rPr>
          <w:rFonts w:hint="eastAsia" w:ascii="宋体" w:hAnsi="宋体" w:cs="宋体" w:eastAsiaTheme="minorEastAsia"/>
          <w:color w:val="auto"/>
          <w:sz w:val="24"/>
          <w:highlight w:val="none"/>
        </w:rPr>
        <w:t>地    址：</w:t>
      </w:r>
      <w:r>
        <w:rPr>
          <w:rFonts w:hint="eastAsia" w:ascii="宋体" w:hAnsi="宋体" w:cs="宋体" w:eastAsiaTheme="minorEastAsia"/>
          <w:color w:val="auto"/>
          <w:sz w:val="24"/>
          <w:highlight w:val="none"/>
          <w:u w:val="single"/>
        </w:rPr>
        <w:t xml:space="preserve">                                                        </w:t>
      </w:r>
    </w:p>
    <w:p w14:paraId="3730B444">
      <w:pPr>
        <w:spacing w:line="500" w:lineRule="exact"/>
        <w:ind w:left="540"/>
        <w:rPr>
          <w:rFonts w:ascii="宋体" w:hAnsi="宋体" w:cs="宋体" w:eastAsiaTheme="minorEastAsia"/>
          <w:color w:val="auto"/>
          <w:sz w:val="24"/>
          <w:highlight w:val="none"/>
        </w:rPr>
      </w:pPr>
      <w:r>
        <w:rPr>
          <w:rFonts w:hint="eastAsia" w:ascii="宋体" w:hAnsi="宋体" w:cs="宋体" w:eastAsiaTheme="minorEastAsia"/>
          <w:color w:val="auto"/>
          <w:sz w:val="24"/>
          <w:highlight w:val="none"/>
        </w:rPr>
        <w:t>姓    名：</w:t>
      </w:r>
      <w:r>
        <w:rPr>
          <w:rFonts w:hint="eastAsia" w:ascii="宋体" w:hAnsi="宋体" w:cs="宋体" w:eastAsiaTheme="minorEastAsia"/>
          <w:color w:val="auto"/>
          <w:sz w:val="24"/>
          <w:highlight w:val="none"/>
          <w:u w:val="single"/>
        </w:rPr>
        <w:t xml:space="preserve">                          </w:t>
      </w:r>
      <w:r>
        <w:rPr>
          <w:rFonts w:hint="eastAsia" w:ascii="宋体" w:hAnsi="宋体" w:cs="宋体" w:eastAsiaTheme="minorEastAsia"/>
          <w:color w:val="auto"/>
          <w:sz w:val="24"/>
          <w:highlight w:val="none"/>
        </w:rPr>
        <w:t>性      别：</w:t>
      </w:r>
      <w:r>
        <w:rPr>
          <w:rFonts w:hint="eastAsia" w:ascii="宋体" w:hAnsi="宋体" w:cs="宋体" w:eastAsiaTheme="minorEastAsia"/>
          <w:color w:val="auto"/>
          <w:sz w:val="24"/>
          <w:highlight w:val="none"/>
          <w:u w:val="single"/>
        </w:rPr>
        <w:t xml:space="preserve">                </w:t>
      </w:r>
    </w:p>
    <w:p w14:paraId="7E0BA81D">
      <w:pPr>
        <w:spacing w:line="500" w:lineRule="exact"/>
        <w:ind w:left="540"/>
        <w:rPr>
          <w:rFonts w:ascii="宋体" w:hAnsi="宋体" w:cs="宋体" w:eastAsiaTheme="minorEastAsia"/>
          <w:color w:val="auto"/>
          <w:sz w:val="24"/>
          <w:highlight w:val="none"/>
          <w:u w:val="single"/>
        </w:rPr>
      </w:pPr>
      <w:r>
        <w:rPr>
          <w:rFonts w:hint="eastAsia" w:ascii="宋体" w:hAnsi="宋体" w:cs="宋体" w:eastAsiaTheme="minorEastAsia"/>
          <w:color w:val="auto"/>
          <w:sz w:val="24"/>
          <w:highlight w:val="none"/>
        </w:rPr>
        <w:t>年    龄：</w:t>
      </w:r>
      <w:r>
        <w:rPr>
          <w:rFonts w:hint="eastAsia" w:ascii="宋体" w:hAnsi="宋体" w:cs="宋体" w:eastAsiaTheme="minorEastAsia"/>
          <w:color w:val="auto"/>
          <w:sz w:val="24"/>
          <w:highlight w:val="none"/>
          <w:u w:val="single"/>
        </w:rPr>
        <w:t xml:space="preserve">                          </w:t>
      </w:r>
      <w:r>
        <w:rPr>
          <w:rFonts w:hint="eastAsia" w:ascii="宋体" w:hAnsi="宋体" w:cs="宋体" w:eastAsiaTheme="minorEastAsia"/>
          <w:color w:val="auto"/>
          <w:sz w:val="24"/>
          <w:highlight w:val="none"/>
        </w:rPr>
        <w:t>职      务：</w:t>
      </w:r>
      <w:r>
        <w:rPr>
          <w:rFonts w:hint="eastAsia" w:ascii="宋体" w:hAnsi="宋体" w:cs="宋体" w:eastAsiaTheme="minorEastAsia"/>
          <w:color w:val="auto"/>
          <w:sz w:val="24"/>
          <w:highlight w:val="none"/>
          <w:u w:val="single"/>
        </w:rPr>
        <w:t xml:space="preserve">                </w:t>
      </w:r>
    </w:p>
    <w:p w14:paraId="01B2569E">
      <w:pPr>
        <w:spacing w:line="500" w:lineRule="exact"/>
        <w:ind w:left="540"/>
        <w:rPr>
          <w:rFonts w:ascii="宋体" w:hAnsi="宋体" w:cs="宋体" w:eastAsiaTheme="minorEastAsia"/>
          <w:color w:val="auto"/>
          <w:sz w:val="24"/>
          <w:highlight w:val="none"/>
        </w:rPr>
      </w:pPr>
      <w:r>
        <w:rPr>
          <w:rFonts w:hint="eastAsia" w:ascii="宋体" w:hAnsi="宋体" w:cs="宋体" w:eastAsiaTheme="minorEastAsia"/>
          <w:color w:val="auto"/>
          <w:sz w:val="24"/>
          <w:highlight w:val="none"/>
        </w:rPr>
        <w:t>身份证号码：</w:t>
      </w:r>
      <w:r>
        <w:rPr>
          <w:rFonts w:hint="eastAsia" w:ascii="宋体" w:hAnsi="宋体" w:cs="宋体" w:eastAsiaTheme="minorEastAsia"/>
          <w:color w:val="auto"/>
          <w:sz w:val="24"/>
          <w:highlight w:val="none"/>
          <w:u w:val="single"/>
        </w:rPr>
        <w:t xml:space="preserve">                                 </w:t>
      </w:r>
    </w:p>
    <w:p w14:paraId="0AF3F557">
      <w:pPr>
        <w:spacing w:line="500" w:lineRule="exact"/>
        <w:ind w:left="540"/>
        <w:rPr>
          <w:rFonts w:ascii="宋体" w:hAnsi="宋体" w:cs="宋体" w:eastAsiaTheme="minorEastAsia"/>
          <w:color w:val="auto"/>
          <w:sz w:val="24"/>
          <w:highlight w:val="none"/>
        </w:rPr>
      </w:pPr>
      <w:r>
        <w:rPr>
          <w:rFonts w:hint="eastAsia" w:ascii="宋体" w:hAnsi="宋体" w:cs="宋体" w:eastAsiaTheme="minorEastAsia"/>
          <w:color w:val="auto"/>
          <w:sz w:val="24"/>
          <w:highlight w:val="none"/>
        </w:rPr>
        <w:t>系</w:t>
      </w:r>
      <w:r>
        <w:rPr>
          <w:rFonts w:hint="eastAsia" w:ascii="宋体" w:hAnsi="宋体" w:cs="宋体" w:eastAsiaTheme="minorEastAsia"/>
          <w:color w:val="auto"/>
          <w:sz w:val="24"/>
          <w:highlight w:val="none"/>
          <w:u w:val="single"/>
        </w:rPr>
        <w:t xml:space="preserve">            （投标人名称）              </w:t>
      </w:r>
      <w:r>
        <w:rPr>
          <w:rFonts w:hint="eastAsia" w:ascii="宋体" w:hAnsi="宋体" w:cs="宋体" w:eastAsiaTheme="minorEastAsia"/>
          <w:color w:val="auto"/>
          <w:sz w:val="24"/>
          <w:highlight w:val="none"/>
        </w:rPr>
        <w:t>的法定代表人（或负责人）。</w:t>
      </w:r>
    </w:p>
    <w:p w14:paraId="083E429B">
      <w:pPr>
        <w:spacing w:line="500" w:lineRule="exact"/>
        <w:ind w:left="540"/>
        <w:rPr>
          <w:rFonts w:ascii="宋体" w:hAnsi="宋体" w:cs="宋体" w:eastAsiaTheme="minorEastAsia"/>
          <w:color w:val="auto"/>
          <w:sz w:val="24"/>
          <w:highlight w:val="none"/>
        </w:rPr>
      </w:pPr>
      <w:r>
        <w:rPr>
          <w:rFonts w:hint="eastAsia" w:ascii="宋体" w:hAnsi="宋体" w:cs="宋体" w:eastAsiaTheme="minorEastAsia"/>
          <w:color w:val="auto"/>
          <w:sz w:val="24"/>
          <w:highlight w:val="none"/>
        </w:rPr>
        <w:t>特此证明。</w:t>
      </w:r>
    </w:p>
    <w:p w14:paraId="134741A8">
      <w:pPr>
        <w:spacing w:line="500" w:lineRule="exact"/>
        <w:ind w:left="540"/>
        <w:rPr>
          <w:rFonts w:ascii="宋体" w:hAnsi="宋体" w:cs="宋体" w:eastAsiaTheme="minorEastAsia"/>
          <w:color w:val="auto"/>
          <w:sz w:val="24"/>
          <w:highlight w:val="none"/>
        </w:rPr>
      </w:pPr>
    </w:p>
    <w:p w14:paraId="77BAB247">
      <w:pPr>
        <w:spacing w:line="500" w:lineRule="exact"/>
        <w:ind w:left="540"/>
        <w:rPr>
          <w:rFonts w:ascii="宋体" w:hAnsi="宋体" w:cs="宋体" w:eastAsiaTheme="minorEastAsia"/>
          <w:color w:val="auto"/>
          <w:sz w:val="24"/>
          <w:highlight w:val="none"/>
        </w:rPr>
      </w:pPr>
    </w:p>
    <w:p w14:paraId="700FCE7C">
      <w:pPr>
        <w:spacing w:line="500" w:lineRule="exact"/>
        <w:ind w:left="540"/>
        <w:rPr>
          <w:rFonts w:ascii="宋体" w:hAnsi="宋体" w:cs="宋体" w:eastAsiaTheme="minorEastAsia"/>
          <w:color w:val="auto"/>
          <w:sz w:val="24"/>
          <w:highlight w:val="none"/>
        </w:rPr>
      </w:pPr>
      <w:r>
        <w:rPr>
          <w:rFonts w:hint="eastAsia" w:ascii="宋体" w:hAnsi="宋体" w:cs="宋体" w:eastAsiaTheme="minorEastAsia"/>
          <w:color w:val="auto"/>
          <w:sz w:val="24"/>
          <w:highlight w:val="none"/>
        </w:rPr>
        <w:t>附件：法定代表人（或负责人）有效身份证正反面复印件或扫描件</w:t>
      </w:r>
    </w:p>
    <w:p w14:paraId="41FE1D6D">
      <w:pPr>
        <w:spacing w:line="500" w:lineRule="exact"/>
        <w:ind w:left="540"/>
        <w:rPr>
          <w:rFonts w:ascii="宋体" w:hAnsi="宋体" w:cs="宋体" w:eastAsiaTheme="minorEastAsia"/>
          <w:color w:val="auto"/>
          <w:sz w:val="24"/>
          <w:highlight w:val="none"/>
        </w:rPr>
      </w:pPr>
    </w:p>
    <w:p w14:paraId="1B0A01F0">
      <w:pPr>
        <w:spacing w:line="500" w:lineRule="exact"/>
        <w:ind w:left="540"/>
        <w:jc w:val="right"/>
        <w:rPr>
          <w:rFonts w:ascii="宋体" w:hAnsi="宋体" w:cs="宋体" w:eastAsiaTheme="minorEastAsia"/>
          <w:color w:val="auto"/>
          <w:sz w:val="24"/>
          <w:highlight w:val="none"/>
        </w:rPr>
      </w:pPr>
      <w:r>
        <w:rPr>
          <w:rFonts w:hint="eastAsia" w:ascii="宋体" w:hAnsi="宋体" w:cs="宋体" w:eastAsiaTheme="minorEastAsia"/>
          <w:color w:val="auto"/>
          <w:sz w:val="24"/>
          <w:highlight w:val="none"/>
        </w:rPr>
        <w:t>投标人名称（电子签章）</w:t>
      </w:r>
    </w:p>
    <w:p w14:paraId="062EEF5D">
      <w:pPr>
        <w:snapToGrid w:val="0"/>
        <w:spacing w:before="120" w:beforeLines="50" w:after="50"/>
        <w:ind w:left="540"/>
        <w:jc w:val="right"/>
        <w:rPr>
          <w:rFonts w:ascii="宋体" w:hAnsi="宋体" w:cs="宋体" w:eastAsiaTheme="minorEastAsia"/>
          <w:color w:val="auto"/>
          <w:sz w:val="24"/>
          <w:highlight w:val="none"/>
        </w:rPr>
      </w:pPr>
      <w:r>
        <w:rPr>
          <w:rFonts w:hint="eastAsia" w:ascii="宋体" w:hAnsi="宋体" w:cs="宋体" w:eastAsiaTheme="minorEastAsia"/>
          <w:color w:val="auto"/>
          <w:sz w:val="24"/>
          <w:highlight w:val="none"/>
          <w:u w:val="single"/>
        </w:rPr>
        <w:t xml:space="preserve">         </w:t>
      </w:r>
      <w:r>
        <w:rPr>
          <w:rFonts w:hint="eastAsia" w:ascii="宋体" w:hAnsi="宋体" w:cs="宋体" w:eastAsiaTheme="minorEastAsia"/>
          <w:color w:val="auto"/>
          <w:sz w:val="24"/>
          <w:highlight w:val="none"/>
        </w:rPr>
        <w:t>年</w:t>
      </w:r>
      <w:r>
        <w:rPr>
          <w:rFonts w:hint="eastAsia" w:ascii="宋体" w:hAnsi="宋体" w:cs="宋体" w:eastAsiaTheme="minorEastAsia"/>
          <w:color w:val="auto"/>
          <w:sz w:val="24"/>
          <w:highlight w:val="none"/>
          <w:u w:val="single"/>
        </w:rPr>
        <w:t xml:space="preserve">        </w:t>
      </w:r>
      <w:r>
        <w:rPr>
          <w:rFonts w:hint="eastAsia" w:ascii="宋体" w:hAnsi="宋体" w:cs="宋体" w:eastAsiaTheme="minorEastAsia"/>
          <w:color w:val="auto"/>
          <w:sz w:val="24"/>
          <w:highlight w:val="none"/>
        </w:rPr>
        <w:t>月</w:t>
      </w:r>
      <w:r>
        <w:rPr>
          <w:rFonts w:hint="eastAsia" w:ascii="宋体" w:hAnsi="宋体" w:cs="宋体" w:eastAsiaTheme="minorEastAsia"/>
          <w:color w:val="auto"/>
          <w:sz w:val="24"/>
          <w:highlight w:val="none"/>
          <w:u w:val="single"/>
        </w:rPr>
        <w:t xml:space="preserve">        </w:t>
      </w:r>
      <w:r>
        <w:rPr>
          <w:rFonts w:hint="eastAsia" w:ascii="宋体" w:hAnsi="宋体" w:cs="宋体" w:eastAsiaTheme="minorEastAsia"/>
          <w:color w:val="auto"/>
          <w:sz w:val="24"/>
          <w:highlight w:val="none"/>
        </w:rPr>
        <w:t>日</w:t>
      </w:r>
    </w:p>
    <w:p w14:paraId="7809C076">
      <w:pPr>
        <w:snapToGrid w:val="0"/>
        <w:spacing w:before="120" w:beforeLines="50" w:after="50"/>
        <w:jc w:val="center"/>
        <w:rPr>
          <w:rFonts w:ascii="宋体" w:hAnsi="宋体" w:cs="宋体" w:eastAsiaTheme="minorEastAsia"/>
          <w:b/>
          <w:color w:val="auto"/>
          <w:sz w:val="24"/>
          <w:highlight w:val="none"/>
        </w:rPr>
      </w:pPr>
    </w:p>
    <w:p w14:paraId="5DBE711E">
      <w:pPr>
        <w:snapToGrid w:val="0"/>
        <w:spacing w:before="120" w:beforeLines="50" w:after="50"/>
        <w:jc w:val="left"/>
        <w:rPr>
          <w:rFonts w:ascii="宋体" w:hAnsi="宋体" w:cs="宋体" w:eastAsiaTheme="minorEastAsia"/>
          <w:b/>
          <w:color w:val="auto"/>
          <w:sz w:val="24"/>
          <w:szCs w:val="20"/>
          <w:highlight w:val="none"/>
        </w:rPr>
      </w:pPr>
      <w:r>
        <w:rPr>
          <w:rFonts w:hint="eastAsia" w:ascii="宋体" w:hAnsi="宋体" w:cs="宋体" w:eastAsiaTheme="minorEastAsia"/>
          <w:color w:val="auto"/>
          <w:sz w:val="24"/>
          <w:highlight w:val="none"/>
        </w:rPr>
        <w:t>注：自然人投标的无需提供</w:t>
      </w:r>
    </w:p>
    <w:p w14:paraId="3E170B2D">
      <w:pPr>
        <w:snapToGrid w:val="0"/>
        <w:spacing w:before="120" w:beforeLines="50" w:after="50"/>
        <w:jc w:val="left"/>
        <w:rPr>
          <w:rFonts w:ascii="宋体" w:hAnsi="宋体" w:cs="宋体" w:eastAsiaTheme="minorEastAsia"/>
          <w:b/>
          <w:color w:val="auto"/>
          <w:sz w:val="24"/>
          <w:szCs w:val="20"/>
          <w:highlight w:val="none"/>
        </w:rPr>
      </w:pPr>
      <w:r>
        <w:rPr>
          <w:rFonts w:hint="eastAsia" w:ascii="宋体" w:hAnsi="宋体" w:cs="宋体" w:eastAsiaTheme="minorEastAsia"/>
          <w:b/>
          <w:color w:val="auto"/>
          <w:sz w:val="24"/>
          <w:highlight w:val="none"/>
        </w:rPr>
        <w:br w:type="page"/>
      </w:r>
      <w:r>
        <w:rPr>
          <w:rFonts w:hint="eastAsia" w:ascii="宋体" w:hAnsi="宋体" w:cs="宋体" w:eastAsiaTheme="minorEastAsia"/>
          <w:b/>
          <w:color w:val="auto"/>
          <w:sz w:val="24"/>
          <w:highlight w:val="none"/>
        </w:rPr>
        <w:t>5.授权委托书格式</w:t>
      </w:r>
    </w:p>
    <w:p w14:paraId="618DD395">
      <w:pPr>
        <w:snapToGrid w:val="0"/>
        <w:spacing w:before="120" w:beforeLines="50" w:after="50"/>
        <w:jc w:val="center"/>
        <w:rPr>
          <w:rFonts w:ascii="宋体" w:hAnsi="宋体" w:cs="宋体" w:eastAsiaTheme="minorEastAsia"/>
          <w:b/>
          <w:color w:val="auto"/>
          <w:sz w:val="44"/>
          <w:szCs w:val="44"/>
          <w:highlight w:val="none"/>
        </w:rPr>
      </w:pPr>
    </w:p>
    <w:p w14:paraId="74290764">
      <w:pPr>
        <w:snapToGrid w:val="0"/>
        <w:spacing w:before="120" w:beforeLines="50" w:after="50"/>
        <w:jc w:val="center"/>
        <w:rPr>
          <w:rFonts w:ascii="宋体" w:hAnsi="宋体" w:cs="宋体" w:eastAsiaTheme="minorEastAsia"/>
          <w:bCs/>
          <w:color w:val="auto"/>
          <w:sz w:val="44"/>
          <w:szCs w:val="44"/>
          <w:highlight w:val="none"/>
        </w:rPr>
      </w:pPr>
      <w:r>
        <w:rPr>
          <w:rFonts w:hint="eastAsia" w:ascii="宋体" w:hAnsi="宋体" w:cs="宋体" w:eastAsiaTheme="minorEastAsia"/>
          <w:bCs/>
          <w:color w:val="auto"/>
          <w:sz w:val="44"/>
          <w:szCs w:val="44"/>
          <w:highlight w:val="none"/>
        </w:rPr>
        <w:t>授权委托书</w:t>
      </w:r>
    </w:p>
    <w:p w14:paraId="6622856E">
      <w:pPr>
        <w:snapToGrid w:val="0"/>
        <w:spacing w:before="120" w:beforeLines="50" w:after="50"/>
        <w:jc w:val="center"/>
        <w:rPr>
          <w:rFonts w:ascii="宋体" w:hAnsi="宋体" w:cs="宋体" w:eastAsiaTheme="minorEastAsia"/>
          <w:b/>
          <w:color w:val="auto"/>
          <w:sz w:val="32"/>
          <w:szCs w:val="32"/>
          <w:highlight w:val="none"/>
        </w:rPr>
      </w:pPr>
      <w:r>
        <w:rPr>
          <w:rFonts w:hint="eastAsia" w:ascii="宋体" w:hAnsi="宋体" w:cs="宋体" w:eastAsiaTheme="minorEastAsia"/>
          <w:b/>
          <w:color w:val="auto"/>
          <w:sz w:val="32"/>
          <w:szCs w:val="32"/>
          <w:highlight w:val="none"/>
        </w:rPr>
        <w:t>（非联合体投标格式）</w:t>
      </w:r>
    </w:p>
    <w:p w14:paraId="6F08E16D">
      <w:pPr>
        <w:snapToGrid w:val="0"/>
        <w:spacing w:before="120" w:beforeLines="50" w:after="50"/>
        <w:jc w:val="center"/>
        <w:rPr>
          <w:rFonts w:ascii="宋体" w:hAnsi="宋体" w:cs="宋体" w:eastAsiaTheme="minorEastAsia"/>
          <w:b/>
          <w:color w:val="auto"/>
          <w:sz w:val="24"/>
          <w:highlight w:val="none"/>
        </w:rPr>
      </w:pPr>
      <w:r>
        <w:rPr>
          <w:rFonts w:hint="eastAsia" w:ascii="宋体" w:hAnsi="宋体" w:cs="宋体" w:eastAsiaTheme="minorEastAsia"/>
          <w:b/>
          <w:color w:val="auto"/>
          <w:sz w:val="32"/>
          <w:szCs w:val="32"/>
          <w:highlight w:val="none"/>
        </w:rPr>
        <w:t>（如有委托时）</w:t>
      </w:r>
    </w:p>
    <w:p w14:paraId="287348A9">
      <w:pPr>
        <w:snapToGrid w:val="0"/>
        <w:spacing w:before="120" w:beforeLines="50" w:after="50"/>
        <w:jc w:val="center"/>
        <w:rPr>
          <w:rFonts w:ascii="宋体" w:hAnsi="宋体" w:cs="宋体" w:eastAsiaTheme="minorEastAsia"/>
          <w:b/>
          <w:color w:val="auto"/>
          <w:sz w:val="24"/>
          <w:highlight w:val="none"/>
        </w:rPr>
      </w:pPr>
    </w:p>
    <w:p w14:paraId="1D653027">
      <w:pPr>
        <w:spacing w:line="360" w:lineRule="auto"/>
        <w:contextualSpacing/>
        <w:rPr>
          <w:rFonts w:ascii="宋体" w:hAnsi="宋体" w:cs="宋体" w:eastAsiaTheme="minorEastAsia"/>
          <w:b/>
          <w:bCs/>
          <w:color w:val="auto"/>
          <w:sz w:val="24"/>
          <w:highlight w:val="none"/>
        </w:rPr>
      </w:pPr>
      <w:r>
        <w:rPr>
          <w:rFonts w:hint="eastAsia" w:ascii="宋体" w:hAnsi="宋体" w:cs="宋体" w:eastAsiaTheme="minorEastAsia"/>
          <w:bCs/>
          <w:color w:val="auto"/>
          <w:sz w:val="24"/>
          <w:highlight w:val="none"/>
        </w:rPr>
        <w:t>致：</w:t>
      </w:r>
      <w:r>
        <w:rPr>
          <w:rFonts w:hint="eastAsia" w:ascii="宋体" w:hAnsi="宋体" w:cs="宋体" w:eastAsiaTheme="minorEastAsia"/>
          <w:color w:val="auto"/>
          <w:sz w:val="24"/>
          <w:highlight w:val="none"/>
          <w:u w:val="single"/>
        </w:rPr>
        <w:t>采购人名称</w:t>
      </w:r>
      <w:r>
        <w:rPr>
          <w:rFonts w:hint="eastAsia" w:ascii="宋体" w:hAnsi="宋体" w:cs="宋体" w:eastAsiaTheme="minorEastAsia"/>
          <w:color w:val="auto"/>
          <w:sz w:val="24"/>
          <w:highlight w:val="none"/>
        </w:rPr>
        <w:t>：</w:t>
      </w:r>
    </w:p>
    <w:p w14:paraId="49DF2240">
      <w:pPr>
        <w:spacing w:line="360" w:lineRule="auto"/>
        <w:ind w:firstLine="566" w:firstLineChars="236"/>
        <w:contextualSpacing/>
        <w:rPr>
          <w:rFonts w:ascii="宋体" w:hAnsi="宋体" w:cs="宋体" w:eastAsiaTheme="minorEastAsia"/>
          <w:color w:val="auto"/>
          <w:sz w:val="24"/>
          <w:highlight w:val="none"/>
        </w:rPr>
      </w:pPr>
      <w:r>
        <w:rPr>
          <w:rFonts w:hint="eastAsia" w:ascii="宋体" w:hAnsi="宋体" w:cs="宋体" w:eastAsiaTheme="minorEastAsia"/>
          <w:color w:val="auto"/>
          <w:sz w:val="24"/>
          <w:highlight w:val="none"/>
        </w:rPr>
        <w:t>我</w:t>
      </w:r>
      <w:r>
        <w:rPr>
          <w:rFonts w:hint="eastAsia" w:ascii="宋体" w:hAnsi="宋体" w:cs="宋体" w:eastAsiaTheme="minorEastAsia"/>
          <w:color w:val="auto"/>
          <w:sz w:val="24"/>
          <w:highlight w:val="none"/>
          <w:u w:val="single"/>
        </w:rPr>
        <w:t xml:space="preserve">       </w:t>
      </w:r>
      <w:r>
        <w:rPr>
          <w:rFonts w:hint="eastAsia" w:ascii="宋体" w:hAnsi="宋体" w:cs="宋体" w:eastAsiaTheme="minorEastAsia"/>
          <w:color w:val="auto"/>
          <w:sz w:val="24"/>
          <w:highlight w:val="none"/>
        </w:rPr>
        <w:t>（姓名）系</w:t>
      </w:r>
      <w:r>
        <w:rPr>
          <w:rFonts w:hint="eastAsia" w:ascii="宋体" w:hAnsi="宋体" w:cs="宋体" w:eastAsiaTheme="minorEastAsia"/>
          <w:color w:val="auto"/>
          <w:sz w:val="24"/>
          <w:highlight w:val="none"/>
          <w:u w:val="single"/>
        </w:rPr>
        <w:t xml:space="preserve">      </w:t>
      </w:r>
      <w:r>
        <w:rPr>
          <w:rFonts w:hint="eastAsia" w:ascii="宋体" w:hAnsi="宋体" w:cs="宋体" w:eastAsiaTheme="minorEastAsia"/>
          <w:color w:val="auto"/>
          <w:sz w:val="24"/>
          <w:highlight w:val="none"/>
        </w:rPr>
        <w:t>（投标人名称）的法定代表人（或负责人），现授权委托</w:t>
      </w:r>
      <w:r>
        <w:rPr>
          <w:rFonts w:hint="eastAsia" w:ascii="宋体" w:hAnsi="宋体" w:cs="宋体" w:eastAsiaTheme="minorEastAsia"/>
          <w:color w:val="auto"/>
          <w:sz w:val="24"/>
          <w:highlight w:val="none"/>
          <w:u w:val="single"/>
        </w:rPr>
        <w:t xml:space="preserve">              （姓名）</w:t>
      </w:r>
      <w:r>
        <w:rPr>
          <w:rFonts w:hint="eastAsia" w:ascii="宋体" w:hAnsi="宋体" w:cs="宋体" w:eastAsiaTheme="minorEastAsia"/>
          <w:color w:val="auto"/>
          <w:sz w:val="24"/>
          <w:highlight w:val="none"/>
        </w:rPr>
        <w:t>以我方的名义参加</w:t>
      </w:r>
      <w:r>
        <w:rPr>
          <w:rFonts w:hint="eastAsia" w:ascii="宋体" w:hAnsi="宋体" w:cs="宋体" w:eastAsiaTheme="minorEastAsia"/>
          <w:color w:val="auto"/>
          <w:sz w:val="24"/>
          <w:highlight w:val="none"/>
          <w:u w:val="single"/>
        </w:rPr>
        <w:t xml:space="preserve">              </w:t>
      </w:r>
      <w:r>
        <w:rPr>
          <w:rFonts w:hint="eastAsia" w:ascii="宋体" w:hAnsi="宋体" w:cs="宋体" w:eastAsiaTheme="minorEastAsia"/>
          <w:color w:val="auto"/>
          <w:sz w:val="24"/>
          <w:highlight w:val="none"/>
        </w:rPr>
        <w:t>项目的投标活动，并代表我方全权办理针对上述项目的所有采购程序和环节的具体事务和签署相关文件。</w:t>
      </w:r>
    </w:p>
    <w:p w14:paraId="12729426">
      <w:pPr>
        <w:spacing w:line="360" w:lineRule="auto"/>
        <w:contextualSpacing/>
        <w:rPr>
          <w:rFonts w:ascii="宋体" w:hAnsi="宋体" w:cs="宋体" w:eastAsiaTheme="minorEastAsia"/>
          <w:color w:val="auto"/>
          <w:sz w:val="24"/>
          <w:highlight w:val="none"/>
        </w:rPr>
      </w:pPr>
      <w:r>
        <w:rPr>
          <w:rFonts w:hint="eastAsia" w:ascii="宋体" w:hAnsi="宋体" w:cs="宋体" w:eastAsiaTheme="minorEastAsia"/>
          <w:color w:val="auto"/>
          <w:sz w:val="24"/>
          <w:highlight w:val="none"/>
        </w:rPr>
        <w:t xml:space="preserve">    我方对委托代理人的签字或者电子签名事项负全部责任。</w:t>
      </w:r>
    </w:p>
    <w:p w14:paraId="7D5FF884">
      <w:pPr>
        <w:spacing w:line="360" w:lineRule="auto"/>
        <w:ind w:firstLine="480"/>
        <w:contextualSpacing/>
        <w:rPr>
          <w:rFonts w:ascii="宋体" w:hAnsi="宋体" w:cs="宋体" w:eastAsiaTheme="minorEastAsia"/>
          <w:color w:val="auto"/>
          <w:sz w:val="24"/>
          <w:highlight w:val="none"/>
        </w:rPr>
      </w:pPr>
      <w:r>
        <w:rPr>
          <w:rFonts w:hint="eastAsia" w:ascii="宋体" w:hAnsi="宋体" w:cs="宋体" w:eastAsiaTheme="minorEastAsia"/>
          <w:color w:val="auto"/>
          <w:sz w:val="24"/>
          <w:highlight w:val="none"/>
          <w:u w:val="single"/>
        </w:rPr>
        <w:t>本授权书自签署之日起生效，在撤销授权的书面通知以前，本授权书一直有效。委托代理人在授权书有效期内签署的所有文件不因授权的撤销而失效。</w:t>
      </w:r>
    </w:p>
    <w:p w14:paraId="5750FD3D">
      <w:pPr>
        <w:spacing w:line="360" w:lineRule="auto"/>
        <w:ind w:firstLine="480"/>
        <w:contextualSpacing/>
        <w:rPr>
          <w:rFonts w:ascii="宋体" w:hAnsi="宋体" w:cs="宋体" w:eastAsiaTheme="minorEastAsia"/>
          <w:color w:val="auto"/>
          <w:sz w:val="24"/>
          <w:highlight w:val="none"/>
        </w:rPr>
      </w:pPr>
      <w:r>
        <w:rPr>
          <w:rFonts w:hint="eastAsia" w:ascii="宋体" w:hAnsi="宋体" w:cs="宋体" w:eastAsiaTheme="minorEastAsia"/>
          <w:color w:val="auto"/>
          <w:sz w:val="24"/>
          <w:highlight w:val="none"/>
        </w:rPr>
        <w:t>委托代理人无转委托权，特此委托。</w:t>
      </w:r>
    </w:p>
    <w:p w14:paraId="6F53FF0C">
      <w:pPr>
        <w:spacing w:line="360" w:lineRule="auto"/>
        <w:ind w:firstLine="480"/>
        <w:contextualSpacing/>
        <w:rPr>
          <w:rFonts w:ascii="宋体" w:hAnsi="宋体" w:cs="宋体" w:eastAsiaTheme="minorEastAsia"/>
          <w:color w:val="auto"/>
          <w:sz w:val="24"/>
          <w:highlight w:val="none"/>
        </w:rPr>
      </w:pPr>
      <w:r>
        <w:rPr>
          <w:rFonts w:hint="eastAsia" w:ascii="宋体" w:hAnsi="宋体" w:cs="宋体" w:eastAsiaTheme="minorEastAsia"/>
          <w:color w:val="auto"/>
          <w:sz w:val="24"/>
          <w:highlight w:val="none"/>
        </w:rPr>
        <w:t>附：法定代表人（或负责人）身份证明及委托代理人有效身份证正反面复印件或扫描件</w:t>
      </w:r>
    </w:p>
    <w:p w14:paraId="71123278">
      <w:pPr>
        <w:spacing w:line="360" w:lineRule="auto"/>
        <w:contextualSpacing/>
        <w:rPr>
          <w:rFonts w:ascii="宋体" w:hAnsi="宋体" w:cs="宋体" w:eastAsiaTheme="minorEastAsia"/>
          <w:color w:val="auto"/>
          <w:sz w:val="24"/>
          <w:highlight w:val="none"/>
        </w:rPr>
      </w:pPr>
    </w:p>
    <w:p w14:paraId="1DD888DF">
      <w:pPr>
        <w:spacing w:line="440" w:lineRule="exact"/>
        <w:contextualSpacing/>
        <w:rPr>
          <w:rFonts w:ascii="宋体" w:hAnsi="宋体" w:cs="宋体" w:eastAsiaTheme="minorEastAsia"/>
          <w:color w:val="auto"/>
          <w:sz w:val="24"/>
          <w:highlight w:val="none"/>
        </w:rPr>
      </w:pPr>
      <w:r>
        <w:rPr>
          <w:rFonts w:hint="eastAsia" w:ascii="宋体" w:hAnsi="宋体" w:cs="宋体" w:eastAsiaTheme="minorEastAsia"/>
          <w:color w:val="auto"/>
          <w:sz w:val="24"/>
          <w:highlight w:val="none"/>
        </w:rPr>
        <w:t>委托代理人（签字或者电子签名）：</w:t>
      </w:r>
      <w:r>
        <w:rPr>
          <w:rFonts w:hint="eastAsia" w:ascii="宋体" w:hAnsi="宋体" w:cs="宋体" w:eastAsiaTheme="minorEastAsia"/>
          <w:color w:val="auto"/>
          <w:sz w:val="24"/>
          <w:highlight w:val="none"/>
          <w:u w:val="single"/>
        </w:rPr>
        <w:t xml:space="preserve">               </w:t>
      </w:r>
      <w:r>
        <w:rPr>
          <w:rFonts w:hint="eastAsia" w:ascii="宋体" w:hAnsi="宋体" w:cs="宋体" w:eastAsiaTheme="minorEastAsia"/>
          <w:color w:val="auto"/>
          <w:sz w:val="24"/>
          <w:highlight w:val="none"/>
        </w:rPr>
        <w:t xml:space="preserve">            </w:t>
      </w:r>
    </w:p>
    <w:p w14:paraId="5F056929">
      <w:pPr>
        <w:spacing w:line="440" w:lineRule="exact"/>
        <w:contextualSpacing/>
        <w:rPr>
          <w:rFonts w:ascii="宋体" w:hAnsi="宋体" w:cs="宋体" w:eastAsiaTheme="minorEastAsia"/>
          <w:color w:val="auto"/>
          <w:sz w:val="24"/>
          <w:highlight w:val="none"/>
          <w:u w:val="single"/>
        </w:rPr>
      </w:pPr>
      <w:r>
        <w:rPr>
          <w:rFonts w:hint="eastAsia" w:ascii="宋体" w:hAnsi="宋体" w:cs="宋体" w:eastAsiaTheme="minorEastAsia"/>
          <w:color w:val="auto"/>
          <w:sz w:val="24"/>
          <w:highlight w:val="none"/>
        </w:rPr>
        <w:t>委托代理人身份证号码：</w:t>
      </w:r>
      <w:r>
        <w:rPr>
          <w:rFonts w:hint="eastAsia" w:ascii="宋体" w:hAnsi="宋体" w:cs="宋体" w:eastAsiaTheme="minorEastAsia"/>
          <w:color w:val="auto"/>
          <w:sz w:val="24"/>
          <w:highlight w:val="none"/>
          <w:u w:val="single"/>
        </w:rPr>
        <w:t xml:space="preserve">                             </w:t>
      </w:r>
    </w:p>
    <w:p w14:paraId="3A024485">
      <w:pPr>
        <w:spacing w:line="440" w:lineRule="exact"/>
        <w:contextualSpacing/>
        <w:rPr>
          <w:rFonts w:ascii="宋体" w:hAnsi="宋体" w:cs="宋体" w:eastAsiaTheme="minorEastAsia"/>
          <w:color w:val="auto"/>
          <w:sz w:val="24"/>
          <w:highlight w:val="none"/>
          <w:u w:val="single"/>
        </w:rPr>
      </w:pPr>
      <w:r>
        <w:rPr>
          <w:rFonts w:hint="eastAsia" w:ascii="宋体" w:hAnsi="宋体" w:cs="宋体" w:eastAsiaTheme="minorEastAsia"/>
          <w:color w:val="auto"/>
          <w:sz w:val="24"/>
          <w:highlight w:val="none"/>
        </w:rPr>
        <w:t>法定代表人（或负责人）（签字或者盖章或者电子签名）：</w:t>
      </w:r>
      <w:r>
        <w:rPr>
          <w:rFonts w:hint="eastAsia" w:ascii="宋体" w:hAnsi="宋体" w:cs="宋体" w:eastAsiaTheme="minorEastAsia"/>
          <w:color w:val="auto"/>
          <w:sz w:val="24"/>
          <w:highlight w:val="none"/>
          <w:u w:val="single"/>
        </w:rPr>
        <w:t xml:space="preserve">              </w:t>
      </w:r>
    </w:p>
    <w:p w14:paraId="5701E2FA">
      <w:pPr>
        <w:spacing w:line="440" w:lineRule="exact"/>
        <w:contextualSpacing/>
        <w:rPr>
          <w:rFonts w:ascii="宋体" w:hAnsi="宋体" w:cs="宋体" w:eastAsiaTheme="minorEastAsia"/>
          <w:color w:val="auto"/>
          <w:sz w:val="24"/>
          <w:highlight w:val="none"/>
        </w:rPr>
      </w:pPr>
      <w:r>
        <w:rPr>
          <w:rFonts w:hint="eastAsia" w:ascii="宋体" w:hAnsi="宋体" w:cs="宋体" w:eastAsiaTheme="minorEastAsia"/>
          <w:color w:val="auto"/>
          <w:sz w:val="24"/>
          <w:highlight w:val="none"/>
        </w:rPr>
        <w:t xml:space="preserve"> </w:t>
      </w:r>
    </w:p>
    <w:p w14:paraId="3EAA0AA3">
      <w:pPr>
        <w:spacing w:line="440" w:lineRule="exact"/>
        <w:contextualSpacing/>
        <w:jc w:val="center"/>
        <w:rPr>
          <w:rFonts w:ascii="宋体" w:hAnsi="宋体" w:cs="宋体" w:eastAsiaTheme="minorEastAsia"/>
          <w:color w:val="auto"/>
          <w:sz w:val="24"/>
          <w:highlight w:val="none"/>
        </w:rPr>
      </w:pPr>
      <w:r>
        <w:rPr>
          <w:rFonts w:hint="eastAsia" w:ascii="宋体" w:hAnsi="宋体" w:cs="宋体" w:eastAsiaTheme="minorEastAsia"/>
          <w:color w:val="auto"/>
          <w:sz w:val="24"/>
          <w:highlight w:val="none"/>
        </w:rPr>
        <w:t xml:space="preserve">                                                投标人名称（电子签章）：</w:t>
      </w:r>
    </w:p>
    <w:p w14:paraId="1BCB0F0D">
      <w:pPr>
        <w:spacing w:line="440" w:lineRule="exact"/>
        <w:contextualSpacing/>
        <w:jc w:val="center"/>
        <w:rPr>
          <w:rFonts w:ascii="宋体" w:hAnsi="宋体" w:cs="宋体" w:eastAsiaTheme="minorEastAsia"/>
          <w:color w:val="auto"/>
          <w:sz w:val="24"/>
          <w:highlight w:val="none"/>
        </w:rPr>
      </w:pPr>
      <w:r>
        <w:rPr>
          <w:rFonts w:hint="eastAsia" w:ascii="宋体" w:hAnsi="宋体" w:cs="宋体" w:eastAsiaTheme="minorEastAsia"/>
          <w:color w:val="auto"/>
          <w:sz w:val="24"/>
          <w:highlight w:val="none"/>
        </w:rPr>
        <w:t xml:space="preserve">                                              年    月    日</w:t>
      </w:r>
    </w:p>
    <w:p w14:paraId="74B4C209">
      <w:pPr>
        <w:spacing w:line="440" w:lineRule="exact"/>
        <w:contextualSpacing/>
        <w:rPr>
          <w:rFonts w:ascii="宋体" w:hAnsi="宋体" w:cs="宋体" w:eastAsiaTheme="minorEastAsia"/>
          <w:color w:val="auto"/>
          <w:sz w:val="24"/>
          <w:highlight w:val="none"/>
        </w:rPr>
      </w:pPr>
      <w:r>
        <w:rPr>
          <w:rFonts w:hint="eastAsia" w:ascii="宋体" w:hAnsi="宋体" w:cs="宋体" w:eastAsiaTheme="minorEastAsia"/>
          <w:color w:val="auto"/>
          <w:sz w:val="24"/>
          <w:highlight w:val="none"/>
        </w:rPr>
        <w:t>注：1.</w:t>
      </w:r>
      <w:bookmarkStart w:id="170" w:name="_Hlk65851555"/>
      <w:bookmarkStart w:id="171" w:name="_Hlk65851620"/>
      <w:r>
        <w:rPr>
          <w:rFonts w:hint="eastAsia" w:ascii="宋体" w:hAnsi="宋体" w:cs="宋体" w:eastAsiaTheme="minorEastAsia"/>
          <w:color w:val="auto"/>
          <w:sz w:val="24"/>
          <w:highlight w:val="none"/>
        </w:rPr>
        <w:t>法定代表人（或负责人）必须在授权委托书上签字或者盖章或者电子签名，</w:t>
      </w:r>
      <w:bookmarkEnd w:id="170"/>
      <w:r>
        <w:rPr>
          <w:rFonts w:hint="eastAsia" w:ascii="宋体" w:hAnsi="宋体" w:cs="宋体" w:eastAsiaTheme="minorEastAsia"/>
          <w:color w:val="auto"/>
          <w:sz w:val="24"/>
          <w:highlight w:val="none"/>
        </w:rPr>
        <w:t>委托代理人必须在授权委托书上签字或者电子签名，</w:t>
      </w:r>
      <w:r>
        <w:rPr>
          <w:rFonts w:hint="eastAsia" w:ascii="宋体" w:hAnsi="宋体" w:cs="宋体" w:eastAsiaTheme="minorEastAsia"/>
          <w:b/>
          <w:bCs/>
          <w:color w:val="auto"/>
          <w:sz w:val="24"/>
          <w:highlight w:val="none"/>
        </w:rPr>
        <w:t>否则按无效投标处理</w:t>
      </w:r>
      <w:r>
        <w:rPr>
          <w:rFonts w:hint="eastAsia" w:ascii="宋体" w:hAnsi="宋体" w:cs="宋体" w:eastAsiaTheme="minorEastAsia"/>
          <w:color w:val="auto"/>
          <w:sz w:val="24"/>
          <w:highlight w:val="none"/>
        </w:rPr>
        <w:t>；</w:t>
      </w:r>
      <w:bookmarkEnd w:id="171"/>
    </w:p>
    <w:p w14:paraId="1535FF45">
      <w:pPr>
        <w:spacing w:line="440" w:lineRule="exact"/>
        <w:ind w:firstLine="480" w:firstLineChars="200"/>
        <w:contextualSpacing/>
        <w:jc w:val="left"/>
        <w:rPr>
          <w:rFonts w:ascii="宋体" w:hAnsi="宋体" w:cs="宋体" w:eastAsiaTheme="minorEastAsia"/>
          <w:color w:val="auto"/>
          <w:sz w:val="24"/>
          <w:highlight w:val="none"/>
        </w:rPr>
      </w:pPr>
      <w:r>
        <w:rPr>
          <w:rFonts w:hint="eastAsia" w:ascii="宋体" w:hAnsi="宋体" w:cs="宋体" w:eastAsiaTheme="minorEastAsia"/>
          <w:color w:val="auto"/>
          <w:sz w:val="24"/>
          <w:highlight w:val="none"/>
        </w:rPr>
        <w:t>2.法人、其他组织投标时“我方”是指“我单位”，自然人投标时“我方”是指“本人”。</w:t>
      </w:r>
    </w:p>
    <w:p w14:paraId="14A17DBB">
      <w:pPr>
        <w:keepNext/>
        <w:keepLines/>
        <w:widowControl/>
        <w:spacing w:before="120" w:after="120" w:line="360" w:lineRule="auto"/>
        <w:jc w:val="center"/>
        <w:outlineLvl w:val="3"/>
        <w:rPr>
          <w:rFonts w:ascii="宋体" w:hAnsi="宋体" w:cs="宋体"/>
          <w:color w:val="auto"/>
          <w:kern w:val="0"/>
          <w:sz w:val="28"/>
          <w:szCs w:val="20"/>
          <w:highlight w:val="none"/>
        </w:rPr>
      </w:pPr>
    </w:p>
    <w:p w14:paraId="38A2C6CF">
      <w:pPr>
        <w:rPr>
          <w:rFonts w:ascii="宋体" w:hAnsi="宋体" w:cs="宋体" w:eastAsiaTheme="minorEastAsia"/>
          <w:color w:val="auto"/>
          <w:highlight w:val="none"/>
        </w:rPr>
      </w:pPr>
    </w:p>
    <w:p w14:paraId="76137970">
      <w:pPr>
        <w:rPr>
          <w:rFonts w:ascii="宋体" w:hAnsi="宋体" w:cs="宋体" w:eastAsiaTheme="minorEastAsia"/>
          <w:color w:val="auto"/>
          <w:sz w:val="24"/>
          <w:highlight w:val="none"/>
        </w:rPr>
      </w:pPr>
      <w:r>
        <w:rPr>
          <w:rFonts w:hint="eastAsia" w:ascii="宋体" w:hAnsi="宋体" w:cs="宋体" w:eastAsiaTheme="minorEastAsia"/>
          <w:b/>
          <w:color w:val="auto"/>
          <w:sz w:val="24"/>
          <w:highlight w:val="none"/>
        </w:rPr>
        <w:t>6.</w:t>
      </w:r>
      <w:r>
        <w:rPr>
          <w:rFonts w:hint="eastAsia" w:ascii="宋体" w:hAnsi="宋体" w:eastAsiaTheme="minorEastAsia" w:cstheme="minorBidi"/>
          <w:b/>
          <w:color w:val="auto"/>
          <w:sz w:val="24"/>
          <w:highlight w:val="none"/>
        </w:rPr>
        <w:t>商务要求偏离表格式(注：按项目需求表具体项目修改)</w:t>
      </w:r>
    </w:p>
    <w:p w14:paraId="41F66A3A">
      <w:pPr>
        <w:rPr>
          <w:rFonts w:ascii="宋体" w:hAnsi="宋体" w:cs="宋体"/>
          <w:color w:val="auto"/>
          <w:sz w:val="24"/>
          <w:highlight w:val="none"/>
        </w:rPr>
      </w:pPr>
    </w:p>
    <w:p w14:paraId="47A3454D">
      <w:pPr>
        <w:snapToGrid w:val="0"/>
        <w:spacing w:before="50"/>
        <w:jc w:val="left"/>
        <w:rPr>
          <w:rFonts w:ascii="宋体" w:hAnsi="宋体" w:cs="宋体" w:eastAsiaTheme="minorEastAsia"/>
          <w:color w:val="auto"/>
          <w:sz w:val="24"/>
          <w:highlight w:val="none"/>
          <w:u w:val="single"/>
        </w:rPr>
      </w:pPr>
    </w:p>
    <w:tbl>
      <w:tblPr>
        <w:tblStyle w:val="56"/>
        <w:tblW w:w="0" w:type="auto"/>
        <w:tblInd w:w="-119"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10"/>
        <w:gridCol w:w="3336"/>
        <w:gridCol w:w="1144"/>
        <w:gridCol w:w="2651"/>
      </w:tblGrid>
      <w:tr w14:paraId="6635DA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510" w:type="dxa"/>
            <w:tcBorders>
              <w:top w:val="single" w:color="auto" w:sz="4" w:space="0"/>
              <w:left w:val="single" w:color="auto" w:sz="4" w:space="0"/>
              <w:bottom w:val="single" w:color="auto" w:sz="4" w:space="0"/>
              <w:right w:val="single" w:color="auto" w:sz="4" w:space="0"/>
            </w:tcBorders>
          </w:tcPr>
          <w:p w14:paraId="1AF383B5">
            <w:pPr>
              <w:snapToGrid w:val="0"/>
              <w:spacing w:before="120" w:beforeLines="50"/>
              <w:jc w:val="center"/>
              <w:rPr>
                <w:rFonts w:ascii="宋体" w:hAnsi="宋体" w:eastAsiaTheme="minorEastAsia" w:cstheme="minorBidi"/>
                <w:color w:val="auto"/>
                <w:sz w:val="24"/>
                <w:highlight w:val="none"/>
              </w:rPr>
            </w:pPr>
            <w:r>
              <w:rPr>
                <w:rFonts w:hint="eastAsia" w:ascii="宋体" w:hAnsi="宋体" w:eastAsiaTheme="minorEastAsia" w:cstheme="minorBidi"/>
                <w:color w:val="auto"/>
                <w:sz w:val="24"/>
                <w:highlight w:val="none"/>
              </w:rPr>
              <w:t>项目</w:t>
            </w:r>
          </w:p>
        </w:tc>
        <w:tc>
          <w:tcPr>
            <w:tcW w:w="3336" w:type="dxa"/>
            <w:tcBorders>
              <w:top w:val="single" w:color="auto" w:sz="4" w:space="0"/>
              <w:left w:val="single" w:color="auto" w:sz="4" w:space="0"/>
              <w:bottom w:val="single" w:color="auto" w:sz="4" w:space="0"/>
              <w:right w:val="single" w:color="auto" w:sz="4" w:space="0"/>
            </w:tcBorders>
          </w:tcPr>
          <w:p w14:paraId="329CBE46">
            <w:pPr>
              <w:snapToGrid w:val="0"/>
              <w:spacing w:before="120" w:beforeLines="50"/>
              <w:jc w:val="center"/>
              <w:rPr>
                <w:rFonts w:ascii="宋体" w:hAnsi="宋体" w:eastAsiaTheme="minorEastAsia" w:cstheme="minorBidi"/>
                <w:color w:val="auto"/>
                <w:sz w:val="24"/>
                <w:highlight w:val="none"/>
              </w:rPr>
            </w:pPr>
            <w:r>
              <w:rPr>
                <w:rFonts w:hint="eastAsia" w:ascii="宋体" w:hAnsi="宋体" w:eastAsiaTheme="minorEastAsia" w:cstheme="minorBidi"/>
                <w:color w:val="auto"/>
                <w:sz w:val="24"/>
                <w:highlight w:val="none"/>
              </w:rPr>
              <w:t>招标文件商务条款要求</w:t>
            </w:r>
          </w:p>
        </w:tc>
        <w:tc>
          <w:tcPr>
            <w:tcW w:w="1144" w:type="dxa"/>
            <w:tcBorders>
              <w:top w:val="single" w:color="auto" w:sz="4" w:space="0"/>
              <w:left w:val="single" w:color="auto" w:sz="4" w:space="0"/>
              <w:bottom w:val="single" w:color="auto" w:sz="4" w:space="0"/>
              <w:right w:val="single" w:color="auto" w:sz="4" w:space="0"/>
            </w:tcBorders>
          </w:tcPr>
          <w:p w14:paraId="0E86C7B0">
            <w:pPr>
              <w:snapToGrid w:val="0"/>
              <w:spacing w:before="120" w:beforeLines="50"/>
              <w:jc w:val="center"/>
              <w:rPr>
                <w:rFonts w:ascii="宋体" w:hAnsi="宋体" w:eastAsiaTheme="minorEastAsia" w:cstheme="minorBidi"/>
                <w:color w:val="auto"/>
                <w:sz w:val="24"/>
                <w:highlight w:val="none"/>
              </w:rPr>
            </w:pPr>
            <w:r>
              <w:rPr>
                <w:rFonts w:hint="eastAsia" w:ascii="宋体" w:hAnsi="宋体" w:eastAsiaTheme="minorEastAsia" w:cstheme="minorBidi"/>
                <w:color w:val="auto"/>
                <w:sz w:val="24"/>
                <w:highlight w:val="none"/>
              </w:rPr>
              <w:t>是否偏离</w:t>
            </w:r>
          </w:p>
        </w:tc>
        <w:tc>
          <w:tcPr>
            <w:tcW w:w="2651" w:type="dxa"/>
            <w:tcBorders>
              <w:top w:val="single" w:color="auto" w:sz="4" w:space="0"/>
              <w:left w:val="single" w:color="auto" w:sz="4" w:space="0"/>
              <w:bottom w:val="single" w:color="auto" w:sz="4" w:space="0"/>
              <w:right w:val="single" w:color="auto" w:sz="4" w:space="0"/>
            </w:tcBorders>
          </w:tcPr>
          <w:p w14:paraId="47481CD5">
            <w:pPr>
              <w:snapToGrid w:val="0"/>
              <w:spacing w:before="120" w:beforeLines="50"/>
              <w:jc w:val="center"/>
              <w:rPr>
                <w:rFonts w:ascii="宋体" w:hAnsi="宋体" w:eastAsiaTheme="minorEastAsia" w:cstheme="minorBidi"/>
                <w:color w:val="auto"/>
                <w:sz w:val="24"/>
                <w:highlight w:val="none"/>
              </w:rPr>
            </w:pPr>
            <w:r>
              <w:rPr>
                <w:rFonts w:hint="eastAsia" w:ascii="宋体" w:hAnsi="宋体" w:eastAsiaTheme="minorEastAsia" w:cstheme="minorBidi"/>
                <w:color w:val="auto"/>
                <w:sz w:val="24"/>
                <w:highlight w:val="none"/>
              </w:rPr>
              <w:t>投标人的承诺或说明</w:t>
            </w:r>
          </w:p>
        </w:tc>
      </w:tr>
      <w:tr w14:paraId="607720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1510" w:type="dxa"/>
            <w:tcBorders>
              <w:top w:val="single" w:color="auto" w:sz="4" w:space="0"/>
              <w:left w:val="single" w:color="auto" w:sz="4" w:space="0"/>
              <w:bottom w:val="single" w:color="auto" w:sz="4" w:space="0"/>
              <w:right w:val="single" w:color="auto" w:sz="4" w:space="0"/>
            </w:tcBorders>
            <w:vAlign w:val="center"/>
          </w:tcPr>
          <w:p w14:paraId="733800A9">
            <w:pPr>
              <w:rPr>
                <w:rFonts w:ascii="宋体" w:hAnsi="宋体" w:eastAsiaTheme="minorEastAsia" w:cstheme="minorBidi"/>
                <w:color w:val="auto"/>
                <w:sz w:val="24"/>
                <w:highlight w:val="none"/>
              </w:rPr>
            </w:pPr>
          </w:p>
          <w:p w14:paraId="030D5CBF">
            <w:pPr>
              <w:rPr>
                <w:rFonts w:ascii="宋体" w:hAnsi="宋体" w:eastAsiaTheme="minorEastAsia" w:cstheme="minorBidi"/>
                <w:color w:val="auto"/>
                <w:sz w:val="24"/>
                <w:highlight w:val="none"/>
              </w:rPr>
            </w:pPr>
          </w:p>
        </w:tc>
        <w:tc>
          <w:tcPr>
            <w:tcW w:w="3336" w:type="dxa"/>
            <w:tcBorders>
              <w:top w:val="single" w:color="auto" w:sz="4" w:space="0"/>
              <w:left w:val="single" w:color="auto" w:sz="4" w:space="0"/>
              <w:bottom w:val="single" w:color="auto" w:sz="4" w:space="0"/>
              <w:right w:val="single" w:color="auto" w:sz="4" w:space="0"/>
            </w:tcBorders>
          </w:tcPr>
          <w:p w14:paraId="5456B1D4">
            <w:pPr>
              <w:snapToGrid w:val="0"/>
              <w:spacing w:before="120" w:beforeLines="50"/>
              <w:jc w:val="center"/>
              <w:rPr>
                <w:rFonts w:ascii="宋体" w:hAnsi="宋体" w:eastAsiaTheme="minorEastAsia" w:cstheme="minorBidi"/>
                <w:color w:val="auto"/>
                <w:sz w:val="24"/>
                <w:highlight w:val="none"/>
              </w:rPr>
            </w:pPr>
          </w:p>
        </w:tc>
        <w:tc>
          <w:tcPr>
            <w:tcW w:w="1144" w:type="dxa"/>
            <w:tcBorders>
              <w:top w:val="single" w:color="auto" w:sz="4" w:space="0"/>
              <w:left w:val="single" w:color="auto" w:sz="4" w:space="0"/>
              <w:bottom w:val="single" w:color="auto" w:sz="4" w:space="0"/>
              <w:right w:val="single" w:color="auto" w:sz="4" w:space="0"/>
            </w:tcBorders>
          </w:tcPr>
          <w:p w14:paraId="513B4185">
            <w:pPr>
              <w:snapToGrid w:val="0"/>
              <w:spacing w:before="120" w:beforeLines="50"/>
              <w:jc w:val="center"/>
              <w:rPr>
                <w:rFonts w:ascii="宋体" w:hAnsi="宋体" w:eastAsiaTheme="minorEastAsia" w:cstheme="minorBidi"/>
                <w:color w:val="auto"/>
                <w:sz w:val="24"/>
                <w:highlight w:val="none"/>
              </w:rPr>
            </w:pPr>
          </w:p>
        </w:tc>
        <w:tc>
          <w:tcPr>
            <w:tcW w:w="2651" w:type="dxa"/>
            <w:tcBorders>
              <w:top w:val="single" w:color="auto" w:sz="4" w:space="0"/>
              <w:left w:val="single" w:color="auto" w:sz="4" w:space="0"/>
              <w:bottom w:val="single" w:color="auto" w:sz="4" w:space="0"/>
              <w:right w:val="single" w:color="auto" w:sz="4" w:space="0"/>
            </w:tcBorders>
          </w:tcPr>
          <w:p w14:paraId="165F3E34">
            <w:pPr>
              <w:snapToGrid w:val="0"/>
              <w:spacing w:before="120" w:beforeLines="50"/>
              <w:jc w:val="center"/>
              <w:rPr>
                <w:rFonts w:ascii="宋体" w:hAnsi="宋体" w:eastAsiaTheme="minorEastAsia" w:cstheme="minorBidi"/>
                <w:color w:val="auto"/>
                <w:sz w:val="24"/>
                <w:highlight w:val="none"/>
              </w:rPr>
            </w:pPr>
          </w:p>
        </w:tc>
      </w:tr>
      <w:tr w14:paraId="1369D7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1510" w:type="dxa"/>
            <w:tcBorders>
              <w:top w:val="single" w:color="auto" w:sz="4" w:space="0"/>
              <w:left w:val="single" w:color="auto" w:sz="4" w:space="0"/>
              <w:bottom w:val="single" w:color="auto" w:sz="4" w:space="0"/>
              <w:right w:val="single" w:color="auto" w:sz="4" w:space="0"/>
            </w:tcBorders>
            <w:vAlign w:val="center"/>
          </w:tcPr>
          <w:p w14:paraId="691A1E14">
            <w:pPr>
              <w:rPr>
                <w:rFonts w:ascii="宋体" w:hAnsi="宋体" w:eastAsiaTheme="minorEastAsia" w:cstheme="minorBidi"/>
                <w:color w:val="auto"/>
                <w:sz w:val="24"/>
                <w:highlight w:val="none"/>
              </w:rPr>
            </w:pPr>
          </w:p>
        </w:tc>
        <w:tc>
          <w:tcPr>
            <w:tcW w:w="3336" w:type="dxa"/>
            <w:tcBorders>
              <w:top w:val="single" w:color="auto" w:sz="4" w:space="0"/>
              <w:left w:val="single" w:color="auto" w:sz="4" w:space="0"/>
              <w:bottom w:val="single" w:color="auto" w:sz="4" w:space="0"/>
              <w:right w:val="single" w:color="auto" w:sz="4" w:space="0"/>
            </w:tcBorders>
          </w:tcPr>
          <w:p w14:paraId="246AA740">
            <w:pPr>
              <w:snapToGrid w:val="0"/>
              <w:spacing w:before="120" w:beforeLines="50"/>
              <w:rPr>
                <w:rFonts w:ascii="宋体" w:hAnsi="宋体" w:eastAsiaTheme="minorEastAsia" w:cstheme="minorBidi"/>
                <w:color w:val="auto"/>
                <w:sz w:val="24"/>
                <w:highlight w:val="none"/>
                <w:u w:val="single"/>
              </w:rPr>
            </w:pPr>
          </w:p>
        </w:tc>
        <w:tc>
          <w:tcPr>
            <w:tcW w:w="1144" w:type="dxa"/>
            <w:tcBorders>
              <w:top w:val="single" w:color="auto" w:sz="4" w:space="0"/>
              <w:left w:val="single" w:color="auto" w:sz="4" w:space="0"/>
              <w:bottom w:val="single" w:color="auto" w:sz="4" w:space="0"/>
              <w:right w:val="single" w:color="auto" w:sz="4" w:space="0"/>
            </w:tcBorders>
          </w:tcPr>
          <w:p w14:paraId="0F77190E">
            <w:pPr>
              <w:snapToGrid w:val="0"/>
              <w:spacing w:before="120" w:beforeLines="50"/>
              <w:ind w:left="43"/>
              <w:jc w:val="center"/>
              <w:rPr>
                <w:rFonts w:ascii="宋体" w:hAnsi="宋体" w:eastAsiaTheme="minorEastAsia" w:cstheme="minorBidi"/>
                <w:color w:val="auto"/>
                <w:sz w:val="24"/>
                <w:highlight w:val="none"/>
              </w:rPr>
            </w:pPr>
          </w:p>
        </w:tc>
        <w:tc>
          <w:tcPr>
            <w:tcW w:w="2651" w:type="dxa"/>
            <w:tcBorders>
              <w:top w:val="single" w:color="auto" w:sz="4" w:space="0"/>
              <w:left w:val="single" w:color="auto" w:sz="4" w:space="0"/>
              <w:bottom w:val="single" w:color="auto" w:sz="4" w:space="0"/>
              <w:right w:val="single" w:color="auto" w:sz="4" w:space="0"/>
            </w:tcBorders>
          </w:tcPr>
          <w:p w14:paraId="21E26168">
            <w:pPr>
              <w:snapToGrid w:val="0"/>
              <w:spacing w:before="120" w:beforeLines="50"/>
              <w:ind w:left="43"/>
              <w:jc w:val="center"/>
              <w:rPr>
                <w:rFonts w:ascii="宋体" w:hAnsi="宋体" w:eastAsiaTheme="minorEastAsia" w:cstheme="minorBidi"/>
                <w:color w:val="auto"/>
                <w:sz w:val="24"/>
                <w:highlight w:val="none"/>
              </w:rPr>
            </w:pPr>
          </w:p>
        </w:tc>
      </w:tr>
      <w:tr w14:paraId="7CBAAD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1510" w:type="dxa"/>
            <w:tcBorders>
              <w:top w:val="single" w:color="auto" w:sz="4" w:space="0"/>
              <w:left w:val="single" w:color="auto" w:sz="4" w:space="0"/>
              <w:bottom w:val="single" w:color="auto" w:sz="4" w:space="0"/>
              <w:right w:val="single" w:color="auto" w:sz="4" w:space="0"/>
            </w:tcBorders>
            <w:vAlign w:val="center"/>
          </w:tcPr>
          <w:p w14:paraId="4B093D2D">
            <w:pPr>
              <w:rPr>
                <w:rFonts w:ascii="宋体" w:hAnsi="宋体" w:eastAsiaTheme="minorEastAsia" w:cstheme="minorBidi"/>
                <w:color w:val="auto"/>
                <w:sz w:val="24"/>
                <w:highlight w:val="none"/>
              </w:rPr>
            </w:pPr>
          </w:p>
        </w:tc>
        <w:tc>
          <w:tcPr>
            <w:tcW w:w="3336" w:type="dxa"/>
            <w:tcBorders>
              <w:top w:val="single" w:color="auto" w:sz="4" w:space="0"/>
              <w:left w:val="single" w:color="auto" w:sz="4" w:space="0"/>
              <w:bottom w:val="single" w:color="auto" w:sz="4" w:space="0"/>
              <w:right w:val="single" w:color="auto" w:sz="4" w:space="0"/>
            </w:tcBorders>
          </w:tcPr>
          <w:p w14:paraId="3DFFEB32">
            <w:pPr>
              <w:snapToGrid w:val="0"/>
              <w:spacing w:before="120" w:beforeLines="50"/>
              <w:rPr>
                <w:rFonts w:ascii="宋体" w:hAnsi="宋体" w:eastAsiaTheme="minorEastAsia" w:cstheme="minorBidi"/>
                <w:color w:val="auto"/>
                <w:sz w:val="24"/>
                <w:highlight w:val="none"/>
              </w:rPr>
            </w:pPr>
          </w:p>
        </w:tc>
        <w:tc>
          <w:tcPr>
            <w:tcW w:w="1144" w:type="dxa"/>
            <w:tcBorders>
              <w:top w:val="single" w:color="auto" w:sz="4" w:space="0"/>
              <w:left w:val="single" w:color="auto" w:sz="4" w:space="0"/>
              <w:bottom w:val="single" w:color="auto" w:sz="4" w:space="0"/>
              <w:right w:val="single" w:color="auto" w:sz="4" w:space="0"/>
            </w:tcBorders>
          </w:tcPr>
          <w:p w14:paraId="6BCE4A5C">
            <w:pPr>
              <w:snapToGrid w:val="0"/>
              <w:spacing w:before="120" w:beforeLines="50"/>
              <w:jc w:val="center"/>
              <w:rPr>
                <w:rFonts w:ascii="宋体" w:hAnsi="宋体" w:eastAsiaTheme="minorEastAsia" w:cstheme="minorBidi"/>
                <w:color w:val="auto"/>
                <w:sz w:val="24"/>
                <w:highlight w:val="none"/>
              </w:rPr>
            </w:pPr>
          </w:p>
        </w:tc>
        <w:tc>
          <w:tcPr>
            <w:tcW w:w="2651" w:type="dxa"/>
            <w:tcBorders>
              <w:top w:val="single" w:color="auto" w:sz="4" w:space="0"/>
              <w:left w:val="single" w:color="auto" w:sz="4" w:space="0"/>
              <w:bottom w:val="single" w:color="auto" w:sz="4" w:space="0"/>
              <w:right w:val="single" w:color="auto" w:sz="4" w:space="0"/>
            </w:tcBorders>
          </w:tcPr>
          <w:p w14:paraId="68F375C3">
            <w:pPr>
              <w:snapToGrid w:val="0"/>
              <w:spacing w:before="120" w:beforeLines="50"/>
              <w:jc w:val="center"/>
              <w:rPr>
                <w:rFonts w:ascii="宋体" w:hAnsi="宋体" w:eastAsiaTheme="minorEastAsia" w:cstheme="minorBidi"/>
                <w:color w:val="auto"/>
                <w:sz w:val="24"/>
                <w:highlight w:val="none"/>
              </w:rPr>
            </w:pPr>
          </w:p>
        </w:tc>
      </w:tr>
      <w:tr w14:paraId="531C31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1510" w:type="dxa"/>
            <w:tcBorders>
              <w:top w:val="single" w:color="auto" w:sz="4" w:space="0"/>
              <w:left w:val="single" w:color="auto" w:sz="4" w:space="0"/>
              <w:bottom w:val="single" w:color="auto" w:sz="4" w:space="0"/>
              <w:right w:val="single" w:color="auto" w:sz="4" w:space="0"/>
            </w:tcBorders>
            <w:vAlign w:val="center"/>
          </w:tcPr>
          <w:p w14:paraId="7EE37DE7">
            <w:pPr>
              <w:rPr>
                <w:rFonts w:ascii="宋体" w:hAnsi="宋体" w:eastAsiaTheme="minorEastAsia" w:cstheme="minorBidi"/>
                <w:color w:val="auto"/>
                <w:sz w:val="24"/>
                <w:highlight w:val="none"/>
              </w:rPr>
            </w:pPr>
          </w:p>
        </w:tc>
        <w:tc>
          <w:tcPr>
            <w:tcW w:w="3336" w:type="dxa"/>
            <w:tcBorders>
              <w:top w:val="single" w:color="auto" w:sz="4" w:space="0"/>
              <w:left w:val="single" w:color="auto" w:sz="4" w:space="0"/>
              <w:bottom w:val="single" w:color="auto" w:sz="4" w:space="0"/>
              <w:right w:val="single" w:color="auto" w:sz="4" w:space="0"/>
            </w:tcBorders>
          </w:tcPr>
          <w:p w14:paraId="61BC8522">
            <w:pPr>
              <w:snapToGrid w:val="0"/>
              <w:spacing w:before="120" w:beforeLines="50"/>
              <w:rPr>
                <w:rFonts w:ascii="宋体" w:hAnsi="宋体" w:eastAsiaTheme="minorEastAsia" w:cstheme="minorBidi"/>
                <w:color w:val="auto"/>
                <w:sz w:val="24"/>
                <w:highlight w:val="none"/>
              </w:rPr>
            </w:pPr>
          </w:p>
        </w:tc>
        <w:tc>
          <w:tcPr>
            <w:tcW w:w="1144" w:type="dxa"/>
            <w:tcBorders>
              <w:top w:val="single" w:color="auto" w:sz="4" w:space="0"/>
              <w:left w:val="single" w:color="auto" w:sz="4" w:space="0"/>
              <w:bottom w:val="single" w:color="auto" w:sz="4" w:space="0"/>
              <w:right w:val="single" w:color="auto" w:sz="4" w:space="0"/>
            </w:tcBorders>
          </w:tcPr>
          <w:p w14:paraId="00461195">
            <w:pPr>
              <w:snapToGrid w:val="0"/>
              <w:spacing w:before="120" w:beforeLines="50"/>
              <w:jc w:val="center"/>
              <w:rPr>
                <w:rFonts w:ascii="宋体" w:hAnsi="宋体" w:eastAsiaTheme="minorEastAsia" w:cstheme="minorBidi"/>
                <w:color w:val="auto"/>
                <w:sz w:val="24"/>
                <w:highlight w:val="none"/>
              </w:rPr>
            </w:pPr>
          </w:p>
        </w:tc>
        <w:tc>
          <w:tcPr>
            <w:tcW w:w="2651" w:type="dxa"/>
            <w:tcBorders>
              <w:top w:val="single" w:color="auto" w:sz="4" w:space="0"/>
              <w:left w:val="single" w:color="auto" w:sz="4" w:space="0"/>
              <w:bottom w:val="single" w:color="auto" w:sz="4" w:space="0"/>
              <w:right w:val="single" w:color="auto" w:sz="4" w:space="0"/>
            </w:tcBorders>
          </w:tcPr>
          <w:p w14:paraId="245D2D40">
            <w:pPr>
              <w:snapToGrid w:val="0"/>
              <w:spacing w:before="120" w:beforeLines="50"/>
              <w:jc w:val="center"/>
              <w:rPr>
                <w:rFonts w:ascii="宋体" w:hAnsi="宋体" w:eastAsiaTheme="minorEastAsia" w:cstheme="minorBidi"/>
                <w:color w:val="auto"/>
                <w:sz w:val="24"/>
                <w:highlight w:val="none"/>
              </w:rPr>
            </w:pPr>
          </w:p>
        </w:tc>
      </w:tr>
      <w:tr w14:paraId="76E0DD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1510" w:type="dxa"/>
            <w:tcBorders>
              <w:top w:val="single" w:color="auto" w:sz="4" w:space="0"/>
              <w:left w:val="single" w:color="auto" w:sz="4" w:space="0"/>
              <w:bottom w:val="single" w:color="auto" w:sz="4" w:space="0"/>
              <w:right w:val="single" w:color="auto" w:sz="4" w:space="0"/>
            </w:tcBorders>
            <w:vAlign w:val="center"/>
          </w:tcPr>
          <w:p w14:paraId="74940564">
            <w:pPr>
              <w:rPr>
                <w:rFonts w:ascii="宋体" w:hAnsi="宋体" w:eastAsiaTheme="minorEastAsia" w:cstheme="minorBidi"/>
                <w:color w:val="auto"/>
                <w:sz w:val="24"/>
                <w:highlight w:val="none"/>
              </w:rPr>
            </w:pPr>
          </w:p>
        </w:tc>
        <w:tc>
          <w:tcPr>
            <w:tcW w:w="3336" w:type="dxa"/>
            <w:tcBorders>
              <w:top w:val="single" w:color="auto" w:sz="4" w:space="0"/>
              <w:left w:val="single" w:color="auto" w:sz="4" w:space="0"/>
              <w:bottom w:val="single" w:color="auto" w:sz="4" w:space="0"/>
              <w:right w:val="single" w:color="auto" w:sz="4" w:space="0"/>
            </w:tcBorders>
          </w:tcPr>
          <w:p w14:paraId="3C94D34C">
            <w:pPr>
              <w:snapToGrid w:val="0"/>
              <w:spacing w:before="120" w:beforeLines="50"/>
              <w:rPr>
                <w:rFonts w:ascii="宋体" w:hAnsi="宋体" w:eastAsiaTheme="minorEastAsia" w:cstheme="minorBidi"/>
                <w:color w:val="auto"/>
                <w:sz w:val="24"/>
                <w:highlight w:val="none"/>
              </w:rPr>
            </w:pPr>
          </w:p>
        </w:tc>
        <w:tc>
          <w:tcPr>
            <w:tcW w:w="1144" w:type="dxa"/>
            <w:tcBorders>
              <w:top w:val="single" w:color="auto" w:sz="4" w:space="0"/>
              <w:left w:val="single" w:color="auto" w:sz="4" w:space="0"/>
              <w:bottom w:val="single" w:color="auto" w:sz="4" w:space="0"/>
              <w:right w:val="single" w:color="auto" w:sz="4" w:space="0"/>
            </w:tcBorders>
          </w:tcPr>
          <w:p w14:paraId="30E9BE95">
            <w:pPr>
              <w:snapToGrid w:val="0"/>
              <w:spacing w:before="120" w:beforeLines="50"/>
              <w:jc w:val="center"/>
              <w:rPr>
                <w:rFonts w:ascii="宋体" w:hAnsi="宋体" w:eastAsiaTheme="minorEastAsia" w:cstheme="minorBidi"/>
                <w:color w:val="auto"/>
                <w:sz w:val="24"/>
                <w:highlight w:val="none"/>
              </w:rPr>
            </w:pPr>
          </w:p>
        </w:tc>
        <w:tc>
          <w:tcPr>
            <w:tcW w:w="2651" w:type="dxa"/>
            <w:tcBorders>
              <w:top w:val="single" w:color="auto" w:sz="4" w:space="0"/>
              <w:left w:val="single" w:color="auto" w:sz="4" w:space="0"/>
              <w:bottom w:val="single" w:color="auto" w:sz="4" w:space="0"/>
              <w:right w:val="single" w:color="auto" w:sz="4" w:space="0"/>
            </w:tcBorders>
          </w:tcPr>
          <w:p w14:paraId="2CF5E16E">
            <w:pPr>
              <w:snapToGrid w:val="0"/>
              <w:spacing w:before="120" w:beforeLines="50"/>
              <w:jc w:val="center"/>
              <w:rPr>
                <w:rFonts w:ascii="宋体" w:hAnsi="宋体" w:eastAsiaTheme="minorEastAsia" w:cstheme="minorBidi"/>
                <w:color w:val="auto"/>
                <w:sz w:val="24"/>
                <w:highlight w:val="none"/>
              </w:rPr>
            </w:pPr>
          </w:p>
        </w:tc>
      </w:tr>
      <w:tr w14:paraId="30B36C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510" w:type="dxa"/>
            <w:tcBorders>
              <w:top w:val="single" w:color="auto" w:sz="4" w:space="0"/>
              <w:left w:val="single" w:color="auto" w:sz="4" w:space="0"/>
              <w:bottom w:val="single" w:color="auto" w:sz="4" w:space="0"/>
              <w:right w:val="single" w:color="auto" w:sz="4" w:space="0"/>
            </w:tcBorders>
          </w:tcPr>
          <w:p w14:paraId="75B04A0B">
            <w:pPr>
              <w:snapToGrid w:val="0"/>
              <w:spacing w:before="120" w:beforeLines="50"/>
              <w:jc w:val="center"/>
              <w:rPr>
                <w:rFonts w:ascii="宋体" w:hAnsi="宋体" w:eastAsiaTheme="minorEastAsia" w:cstheme="minorBidi"/>
                <w:color w:val="auto"/>
                <w:sz w:val="24"/>
                <w:highlight w:val="none"/>
              </w:rPr>
            </w:pPr>
            <w:r>
              <w:rPr>
                <w:rFonts w:hint="eastAsia" w:ascii="宋体" w:hAnsi="宋体" w:eastAsiaTheme="minorEastAsia" w:cstheme="minorBidi"/>
                <w:color w:val="auto"/>
                <w:sz w:val="24"/>
                <w:highlight w:val="none"/>
              </w:rPr>
              <w:t>…</w:t>
            </w:r>
          </w:p>
        </w:tc>
        <w:tc>
          <w:tcPr>
            <w:tcW w:w="3336" w:type="dxa"/>
            <w:tcBorders>
              <w:top w:val="single" w:color="auto" w:sz="4" w:space="0"/>
              <w:left w:val="single" w:color="auto" w:sz="4" w:space="0"/>
              <w:bottom w:val="single" w:color="auto" w:sz="4" w:space="0"/>
              <w:right w:val="single" w:color="auto" w:sz="4" w:space="0"/>
            </w:tcBorders>
          </w:tcPr>
          <w:p w14:paraId="2C7B7522">
            <w:pPr>
              <w:snapToGrid w:val="0"/>
              <w:spacing w:before="120" w:beforeLines="50"/>
              <w:jc w:val="center"/>
              <w:rPr>
                <w:rFonts w:ascii="宋体" w:hAnsi="宋体" w:eastAsiaTheme="minorEastAsia" w:cstheme="minorBidi"/>
                <w:color w:val="auto"/>
                <w:sz w:val="24"/>
                <w:highlight w:val="none"/>
              </w:rPr>
            </w:pPr>
          </w:p>
        </w:tc>
        <w:tc>
          <w:tcPr>
            <w:tcW w:w="1144" w:type="dxa"/>
            <w:tcBorders>
              <w:top w:val="single" w:color="auto" w:sz="4" w:space="0"/>
              <w:left w:val="single" w:color="auto" w:sz="4" w:space="0"/>
              <w:bottom w:val="single" w:color="auto" w:sz="4" w:space="0"/>
              <w:right w:val="single" w:color="auto" w:sz="4" w:space="0"/>
            </w:tcBorders>
          </w:tcPr>
          <w:p w14:paraId="234DA932">
            <w:pPr>
              <w:snapToGrid w:val="0"/>
              <w:spacing w:before="120" w:beforeLines="50"/>
              <w:jc w:val="center"/>
              <w:rPr>
                <w:rFonts w:ascii="宋体" w:hAnsi="宋体" w:eastAsiaTheme="minorEastAsia" w:cstheme="minorBidi"/>
                <w:color w:val="auto"/>
                <w:sz w:val="24"/>
                <w:highlight w:val="none"/>
              </w:rPr>
            </w:pPr>
          </w:p>
        </w:tc>
        <w:tc>
          <w:tcPr>
            <w:tcW w:w="2651" w:type="dxa"/>
            <w:tcBorders>
              <w:top w:val="single" w:color="auto" w:sz="4" w:space="0"/>
              <w:left w:val="single" w:color="auto" w:sz="4" w:space="0"/>
              <w:bottom w:val="single" w:color="auto" w:sz="4" w:space="0"/>
              <w:right w:val="single" w:color="auto" w:sz="4" w:space="0"/>
            </w:tcBorders>
          </w:tcPr>
          <w:p w14:paraId="6EBDC2FC">
            <w:pPr>
              <w:snapToGrid w:val="0"/>
              <w:spacing w:before="120" w:beforeLines="50"/>
              <w:jc w:val="center"/>
              <w:rPr>
                <w:rFonts w:ascii="宋体" w:hAnsi="宋体" w:eastAsiaTheme="minorEastAsia" w:cstheme="minorBidi"/>
                <w:color w:val="auto"/>
                <w:sz w:val="24"/>
                <w:highlight w:val="none"/>
              </w:rPr>
            </w:pPr>
          </w:p>
        </w:tc>
      </w:tr>
    </w:tbl>
    <w:p w14:paraId="6FEEF650">
      <w:pPr>
        <w:spacing w:line="500" w:lineRule="exact"/>
        <w:ind w:left="1260" w:hanging="420"/>
        <w:rPr>
          <w:rFonts w:ascii="宋体" w:hAnsi="宋体" w:cs="宋体"/>
          <w:b/>
          <w:bCs/>
          <w:color w:val="auto"/>
          <w:sz w:val="24"/>
          <w:highlight w:val="none"/>
        </w:rPr>
      </w:pPr>
      <w:r>
        <w:rPr>
          <w:rFonts w:hint="eastAsia" w:ascii="宋体" w:hAnsi="宋体" w:cs="宋体"/>
          <w:b/>
          <w:bCs/>
          <w:color w:val="auto"/>
          <w:sz w:val="24"/>
          <w:highlight w:val="none"/>
        </w:rPr>
        <w:t>注：</w:t>
      </w:r>
    </w:p>
    <w:p w14:paraId="0EA5AA00">
      <w:pPr>
        <w:spacing w:line="520" w:lineRule="exact"/>
        <w:rPr>
          <w:rFonts w:ascii="宋体" w:hAnsi="宋体" w:cs="宋体"/>
          <w:color w:val="auto"/>
          <w:sz w:val="32"/>
          <w:szCs w:val="32"/>
          <w:highlight w:val="none"/>
        </w:rPr>
      </w:pPr>
      <w:r>
        <w:rPr>
          <w:rFonts w:hint="eastAsia" w:ascii="宋体" w:hAnsi="宋体" w:cs="宋体"/>
          <w:color w:val="auto"/>
          <w:sz w:val="24"/>
          <w:highlight w:val="none"/>
        </w:rPr>
        <w:t>1. 说明：应对照招标文件“第二章 采购需求”中的商务要求逐条作明确的投标响应，并作出偏离说明。</w:t>
      </w:r>
    </w:p>
    <w:p w14:paraId="26A1B706">
      <w:pPr>
        <w:spacing w:line="500" w:lineRule="exact"/>
        <w:ind w:left="1262" w:hanging="422"/>
        <w:rPr>
          <w:rFonts w:ascii="宋体" w:hAnsi="宋体" w:cs="宋体"/>
          <w:color w:val="auto"/>
          <w:sz w:val="24"/>
          <w:highlight w:val="none"/>
        </w:rPr>
      </w:pPr>
      <w:r>
        <w:rPr>
          <w:rFonts w:hint="eastAsia" w:ascii="宋体" w:hAnsi="宋体" w:cs="宋体"/>
          <w:color w:val="auto"/>
          <w:sz w:val="24"/>
          <w:highlight w:val="none"/>
        </w:rPr>
        <w:t>2.投标人应根据自身的承诺，对照招标文件要求在“偏离说明”中注明“</w:t>
      </w:r>
      <w:r>
        <w:rPr>
          <w:rFonts w:hint="eastAsia" w:ascii="宋体" w:hAnsi="宋体" w:cs="宋体"/>
          <w:b/>
          <w:bCs/>
          <w:color w:val="auto"/>
          <w:sz w:val="24"/>
          <w:highlight w:val="none"/>
        </w:rPr>
        <w:t>正偏离</w:t>
      </w:r>
      <w:r>
        <w:rPr>
          <w:rFonts w:hint="eastAsia" w:ascii="宋体" w:hAnsi="宋体" w:cs="宋体"/>
          <w:color w:val="auto"/>
          <w:sz w:val="24"/>
          <w:highlight w:val="none"/>
        </w:rPr>
        <w:t>”、“</w:t>
      </w:r>
      <w:r>
        <w:rPr>
          <w:rFonts w:hint="eastAsia" w:ascii="宋体" w:hAnsi="宋体" w:cs="宋体"/>
          <w:b/>
          <w:bCs/>
          <w:color w:val="auto"/>
          <w:sz w:val="24"/>
          <w:highlight w:val="none"/>
        </w:rPr>
        <w:t>负偏离</w:t>
      </w:r>
      <w:r>
        <w:rPr>
          <w:rFonts w:hint="eastAsia" w:ascii="宋体" w:hAnsi="宋体" w:cs="宋体"/>
          <w:color w:val="auto"/>
          <w:sz w:val="24"/>
          <w:highlight w:val="none"/>
        </w:rPr>
        <w:t>”或者“</w:t>
      </w:r>
      <w:r>
        <w:rPr>
          <w:rFonts w:hint="eastAsia" w:ascii="宋体" w:hAnsi="宋体" w:cs="宋体"/>
          <w:b/>
          <w:bCs/>
          <w:color w:val="auto"/>
          <w:sz w:val="24"/>
          <w:highlight w:val="none"/>
        </w:rPr>
        <w:t>无偏离</w:t>
      </w:r>
      <w:r>
        <w:rPr>
          <w:rFonts w:hint="eastAsia" w:ascii="宋体" w:hAnsi="宋体" w:cs="宋体"/>
          <w:color w:val="auto"/>
          <w:sz w:val="24"/>
          <w:highlight w:val="none"/>
        </w:rPr>
        <w:t>”。既不属于“</w:t>
      </w:r>
      <w:r>
        <w:rPr>
          <w:rFonts w:hint="eastAsia" w:ascii="宋体" w:hAnsi="宋体" w:cs="宋体"/>
          <w:b/>
          <w:bCs/>
          <w:color w:val="auto"/>
          <w:sz w:val="24"/>
          <w:highlight w:val="none"/>
        </w:rPr>
        <w:t>正偏离</w:t>
      </w:r>
      <w:r>
        <w:rPr>
          <w:rFonts w:hint="eastAsia" w:ascii="宋体" w:hAnsi="宋体" w:cs="宋体"/>
          <w:color w:val="auto"/>
          <w:sz w:val="24"/>
          <w:highlight w:val="none"/>
        </w:rPr>
        <w:t>”也不属于“</w:t>
      </w:r>
      <w:r>
        <w:rPr>
          <w:rFonts w:hint="eastAsia" w:ascii="宋体" w:hAnsi="宋体" w:cs="宋体"/>
          <w:b/>
          <w:bCs/>
          <w:color w:val="auto"/>
          <w:sz w:val="24"/>
          <w:highlight w:val="none"/>
        </w:rPr>
        <w:t>负偏离</w:t>
      </w:r>
      <w:r>
        <w:rPr>
          <w:rFonts w:hint="eastAsia" w:ascii="宋体" w:hAnsi="宋体" w:cs="宋体"/>
          <w:color w:val="auto"/>
          <w:sz w:val="24"/>
          <w:highlight w:val="none"/>
        </w:rPr>
        <w:t>”即为“</w:t>
      </w:r>
      <w:r>
        <w:rPr>
          <w:rFonts w:hint="eastAsia" w:ascii="宋体" w:hAnsi="宋体" w:cs="宋体"/>
          <w:b/>
          <w:bCs/>
          <w:color w:val="auto"/>
          <w:sz w:val="24"/>
          <w:highlight w:val="none"/>
        </w:rPr>
        <w:t>无偏离</w:t>
      </w:r>
      <w:r>
        <w:rPr>
          <w:rFonts w:hint="eastAsia" w:ascii="宋体" w:hAnsi="宋体" w:cs="宋体"/>
          <w:color w:val="auto"/>
          <w:sz w:val="24"/>
          <w:highlight w:val="none"/>
        </w:rPr>
        <w:t>”。</w:t>
      </w:r>
    </w:p>
    <w:p w14:paraId="4EE0D3A9">
      <w:pPr>
        <w:snapToGrid w:val="0"/>
        <w:spacing w:before="50" w:after="50"/>
        <w:rPr>
          <w:rFonts w:ascii="宋体" w:hAnsi="宋体" w:cs="宋体" w:eastAsiaTheme="minorEastAsia"/>
          <w:color w:val="auto"/>
          <w:sz w:val="24"/>
          <w:highlight w:val="none"/>
        </w:rPr>
      </w:pPr>
    </w:p>
    <w:p w14:paraId="49AB0754">
      <w:pPr>
        <w:snapToGrid w:val="0"/>
        <w:spacing w:before="50" w:after="50"/>
        <w:rPr>
          <w:rFonts w:ascii="宋体" w:hAnsi="宋体" w:cs="宋体" w:eastAsiaTheme="minorEastAsia"/>
          <w:color w:val="auto"/>
          <w:sz w:val="24"/>
          <w:highlight w:val="none"/>
        </w:rPr>
      </w:pPr>
    </w:p>
    <w:p w14:paraId="4541613D">
      <w:pPr>
        <w:snapToGrid w:val="0"/>
        <w:spacing w:before="50" w:after="50"/>
        <w:rPr>
          <w:rFonts w:ascii="宋体" w:hAnsi="宋体" w:cs="宋体" w:eastAsiaTheme="minorEastAsia"/>
          <w:color w:val="auto"/>
          <w:spacing w:val="20"/>
          <w:sz w:val="24"/>
          <w:highlight w:val="none"/>
          <w:u w:val="single"/>
        </w:rPr>
      </w:pPr>
      <w:r>
        <w:rPr>
          <w:rFonts w:hint="eastAsia" w:ascii="宋体" w:hAnsi="宋体" w:cs="宋体" w:eastAsiaTheme="minorEastAsia"/>
          <w:color w:val="auto"/>
          <w:sz w:val="24"/>
          <w:highlight w:val="none"/>
        </w:rPr>
        <w:t>法定代表人（或负责人）或者委托代理人</w:t>
      </w:r>
      <w:r>
        <w:rPr>
          <w:rFonts w:hint="eastAsia" w:ascii="宋体" w:hAnsi="宋体" w:cs="宋体" w:eastAsiaTheme="minorEastAsia"/>
          <w:color w:val="auto"/>
          <w:spacing w:val="20"/>
          <w:sz w:val="24"/>
          <w:highlight w:val="none"/>
        </w:rPr>
        <w:t>（签字或者电子签名）：</w:t>
      </w:r>
      <w:r>
        <w:rPr>
          <w:rFonts w:hint="eastAsia" w:ascii="宋体" w:hAnsi="宋体" w:cs="宋体" w:eastAsiaTheme="minorEastAsia"/>
          <w:color w:val="auto"/>
          <w:spacing w:val="20"/>
          <w:sz w:val="24"/>
          <w:highlight w:val="none"/>
          <w:u w:val="single"/>
        </w:rPr>
        <w:t xml:space="preserve">        </w:t>
      </w:r>
    </w:p>
    <w:p w14:paraId="5AE1BBA2">
      <w:pPr>
        <w:snapToGrid w:val="0"/>
        <w:spacing w:before="120" w:beforeLines="50"/>
        <w:rPr>
          <w:rFonts w:ascii="宋体" w:hAnsi="宋体" w:cs="宋体" w:eastAsiaTheme="minorEastAsia"/>
          <w:color w:val="auto"/>
          <w:spacing w:val="20"/>
          <w:sz w:val="24"/>
          <w:highlight w:val="none"/>
        </w:rPr>
      </w:pPr>
      <w:r>
        <w:rPr>
          <w:rFonts w:hint="eastAsia" w:ascii="宋体" w:hAnsi="宋体" w:cs="宋体" w:eastAsiaTheme="minorEastAsia"/>
          <w:color w:val="auto"/>
          <w:spacing w:val="20"/>
          <w:sz w:val="24"/>
          <w:highlight w:val="none"/>
        </w:rPr>
        <w:t>投标人名称（电子签章）：</w:t>
      </w:r>
      <w:r>
        <w:rPr>
          <w:rFonts w:hint="eastAsia" w:ascii="宋体" w:hAnsi="宋体" w:cs="宋体" w:eastAsiaTheme="minorEastAsia"/>
          <w:color w:val="auto"/>
          <w:spacing w:val="20"/>
          <w:sz w:val="24"/>
          <w:highlight w:val="none"/>
          <w:u w:val="single"/>
        </w:rPr>
        <w:t xml:space="preserve">            </w:t>
      </w:r>
      <w:r>
        <w:rPr>
          <w:rFonts w:hint="eastAsia" w:ascii="宋体" w:hAnsi="宋体" w:cs="宋体" w:eastAsiaTheme="minorEastAsia"/>
          <w:color w:val="auto"/>
          <w:spacing w:val="20"/>
          <w:sz w:val="24"/>
          <w:highlight w:val="none"/>
        </w:rPr>
        <w:t xml:space="preserve">   </w:t>
      </w:r>
    </w:p>
    <w:p w14:paraId="24B46653">
      <w:pPr>
        <w:snapToGrid w:val="0"/>
        <w:spacing w:before="120" w:beforeLines="50"/>
        <w:rPr>
          <w:rFonts w:ascii="宋体" w:hAnsi="宋体" w:cs="宋体" w:eastAsiaTheme="minorEastAsia"/>
          <w:color w:val="auto"/>
          <w:sz w:val="24"/>
          <w:szCs w:val="20"/>
          <w:highlight w:val="none"/>
        </w:rPr>
      </w:pPr>
      <w:r>
        <w:rPr>
          <w:rFonts w:hint="eastAsia" w:ascii="宋体" w:hAnsi="宋体" w:cs="宋体" w:eastAsiaTheme="minorEastAsia"/>
          <w:color w:val="auto"/>
          <w:spacing w:val="20"/>
          <w:sz w:val="24"/>
          <w:highlight w:val="none"/>
        </w:rPr>
        <w:t>日  期：</w:t>
      </w:r>
      <w:r>
        <w:rPr>
          <w:rFonts w:hint="eastAsia" w:ascii="宋体" w:hAnsi="宋体" w:cs="宋体" w:eastAsiaTheme="minorEastAsia"/>
          <w:color w:val="auto"/>
          <w:spacing w:val="20"/>
          <w:sz w:val="24"/>
          <w:highlight w:val="none"/>
          <w:u w:val="single"/>
        </w:rPr>
        <w:t xml:space="preserve">         </w:t>
      </w:r>
    </w:p>
    <w:p w14:paraId="40187843">
      <w:pPr>
        <w:snapToGrid w:val="0"/>
        <w:spacing w:before="120" w:beforeLines="50"/>
        <w:rPr>
          <w:rFonts w:ascii="宋体" w:hAnsi="宋体" w:cs="宋体" w:eastAsiaTheme="minorEastAsia"/>
          <w:color w:val="auto"/>
          <w:sz w:val="24"/>
          <w:szCs w:val="20"/>
          <w:highlight w:val="none"/>
        </w:rPr>
      </w:pPr>
    </w:p>
    <w:p w14:paraId="19C4BA23">
      <w:pPr>
        <w:snapToGrid w:val="0"/>
        <w:spacing w:before="120" w:beforeLines="50" w:after="50"/>
        <w:jc w:val="left"/>
        <w:rPr>
          <w:rFonts w:ascii="宋体" w:hAnsi="宋体" w:cs="宋体" w:eastAsiaTheme="minorEastAsia"/>
          <w:color w:val="auto"/>
          <w:sz w:val="24"/>
          <w:szCs w:val="20"/>
          <w:highlight w:val="none"/>
        </w:rPr>
        <w:sectPr>
          <w:footerReference r:id="rId9" w:type="first"/>
          <w:headerReference r:id="rId6" w:type="default"/>
          <w:footerReference r:id="rId7" w:type="default"/>
          <w:footerReference r:id="rId8" w:type="even"/>
          <w:pgSz w:w="11906" w:h="16838"/>
          <w:pgMar w:top="1440" w:right="1797" w:bottom="1440" w:left="1797" w:header="851" w:footer="992" w:gutter="0"/>
          <w:pgNumType w:start="1"/>
          <w:cols w:space="720" w:num="1"/>
          <w:docGrid w:linePitch="312" w:charSpace="0"/>
        </w:sectPr>
      </w:pPr>
    </w:p>
    <w:p w14:paraId="72892A8B">
      <w:pPr>
        <w:rPr>
          <w:rFonts w:ascii="宋体" w:hAnsi="宋体" w:cs="宋体" w:eastAsiaTheme="minorEastAsia"/>
          <w:b/>
          <w:color w:val="auto"/>
          <w:sz w:val="28"/>
          <w:szCs w:val="28"/>
          <w:highlight w:val="none"/>
        </w:rPr>
      </w:pPr>
      <w:bookmarkStart w:id="172" w:name="_Toc19686839"/>
      <w:r>
        <w:rPr>
          <w:rFonts w:hint="eastAsia" w:ascii="宋体" w:hAnsi="宋体" w:cs="宋体" w:eastAsiaTheme="minorEastAsia"/>
          <w:b/>
          <w:color w:val="auto"/>
          <w:sz w:val="28"/>
          <w:szCs w:val="28"/>
          <w:highlight w:val="none"/>
        </w:rPr>
        <w:t>四、技术文件格式</w:t>
      </w:r>
      <w:bookmarkEnd w:id="172"/>
    </w:p>
    <w:p w14:paraId="57AEE72E">
      <w:pPr>
        <w:snapToGrid w:val="0"/>
        <w:spacing w:before="120" w:beforeLines="50" w:after="50"/>
        <w:ind w:left="142"/>
        <w:jc w:val="left"/>
        <w:rPr>
          <w:rFonts w:ascii="宋体" w:hAnsi="宋体" w:cs="宋体" w:eastAsiaTheme="minorEastAsia"/>
          <w:b/>
          <w:color w:val="auto"/>
          <w:sz w:val="24"/>
          <w:highlight w:val="none"/>
        </w:rPr>
      </w:pPr>
      <w:r>
        <w:rPr>
          <w:rFonts w:hint="eastAsia" w:ascii="宋体" w:hAnsi="宋体" w:cs="宋体" w:eastAsiaTheme="minorEastAsia"/>
          <w:b/>
          <w:color w:val="auto"/>
          <w:sz w:val="24"/>
          <w:highlight w:val="none"/>
        </w:rPr>
        <w:t xml:space="preserve">1. 技术文件封面格式： </w:t>
      </w:r>
    </w:p>
    <w:p w14:paraId="78AED16D">
      <w:pPr>
        <w:snapToGrid w:val="0"/>
        <w:spacing w:before="120" w:beforeLines="50" w:after="50" w:line="360" w:lineRule="auto"/>
        <w:ind w:left="142"/>
        <w:jc w:val="center"/>
        <w:rPr>
          <w:rFonts w:ascii="宋体" w:hAnsi="宋体" w:cs="宋体" w:eastAsiaTheme="minorEastAsia"/>
          <w:bCs/>
          <w:color w:val="auto"/>
          <w:sz w:val="48"/>
          <w:szCs w:val="48"/>
          <w:highlight w:val="none"/>
        </w:rPr>
      </w:pPr>
      <w:r>
        <w:rPr>
          <w:rFonts w:hint="eastAsia" w:ascii="宋体" w:hAnsi="宋体" w:cs="宋体" w:eastAsiaTheme="minorEastAsia"/>
          <w:bCs/>
          <w:color w:val="auto"/>
          <w:sz w:val="48"/>
          <w:szCs w:val="48"/>
          <w:highlight w:val="none"/>
        </w:rPr>
        <w:t>电子投标文件</w:t>
      </w:r>
    </w:p>
    <w:p w14:paraId="6B4C2DF0">
      <w:pPr>
        <w:snapToGrid w:val="0"/>
        <w:spacing w:before="120" w:beforeLines="50" w:after="50"/>
        <w:jc w:val="center"/>
        <w:rPr>
          <w:rFonts w:ascii="宋体" w:hAnsi="宋体" w:cs="宋体" w:eastAsiaTheme="minorEastAsia"/>
          <w:b/>
          <w:bCs/>
          <w:color w:val="auto"/>
          <w:sz w:val="32"/>
          <w:szCs w:val="32"/>
          <w:highlight w:val="none"/>
        </w:rPr>
      </w:pPr>
      <w:r>
        <w:rPr>
          <w:rFonts w:hint="eastAsia" w:ascii="宋体" w:hAnsi="宋体" w:cs="宋体" w:eastAsiaTheme="minorEastAsia"/>
          <w:b/>
          <w:bCs/>
          <w:color w:val="auto"/>
          <w:sz w:val="32"/>
          <w:szCs w:val="32"/>
          <w:highlight w:val="none"/>
        </w:rPr>
        <w:t>技术文件</w:t>
      </w:r>
    </w:p>
    <w:p w14:paraId="64EAC4A3">
      <w:pPr>
        <w:snapToGrid w:val="0"/>
        <w:spacing w:before="120" w:beforeLines="50" w:after="50"/>
        <w:rPr>
          <w:rFonts w:ascii="宋体" w:hAnsi="宋体" w:cs="宋体" w:eastAsiaTheme="minorEastAsia"/>
          <w:bCs/>
          <w:color w:val="auto"/>
          <w:sz w:val="24"/>
          <w:szCs w:val="20"/>
          <w:highlight w:val="none"/>
        </w:rPr>
      </w:pPr>
    </w:p>
    <w:p w14:paraId="723CD608">
      <w:pPr>
        <w:snapToGrid w:val="0"/>
        <w:spacing w:before="120" w:beforeLines="50" w:after="50" w:line="400" w:lineRule="exact"/>
        <w:ind w:firstLine="360" w:firstLineChars="150"/>
        <w:rPr>
          <w:rFonts w:ascii="宋体" w:hAnsi="宋体" w:cs="宋体" w:eastAsiaTheme="minorEastAsia"/>
          <w:bCs/>
          <w:color w:val="auto"/>
          <w:sz w:val="24"/>
          <w:szCs w:val="20"/>
          <w:highlight w:val="none"/>
        </w:rPr>
      </w:pPr>
      <w:r>
        <w:rPr>
          <w:rFonts w:hint="eastAsia" w:ascii="宋体" w:hAnsi="宋体" w:cs="宋体" w:eastAsiaTheme="minorEastAsia"/>
          <w:bCs/>
          <w:color w:val="auto"/>
          <w:sz w:val="24"/>
          <w:highlight w:val="none"/>
        </w:rPr>
        <w:t xml:space="preserve">项目名称： </w:t>
      </w:r>
    </w:p>
    <w:p w14:paraId="2D7FAF0F">
      <w:pPr>
        <w:snapToGrid w:val="0"/>
        <w:spacing w:before="120" w:beforeLines="50" w:after="50" w:line="400" w:lineRule="exact"/>
        <w:ind w:firstLine="360" w:firstLineChars="150"/>
        <w:rPr>
          <w:rFonts w:ascii="宋体" w:hAnsi="宋体" w:cs="宋体" w:eastAsiaTheme="minorEastAsia"/>
          <w:bCs/>
          <w:color w:val="auto"/>
          <w:sz w:val="24"/>
          <w:highlight w:val="none"/>
        </w:rPr>
      </w:pPr>
      <w:r>
        <w:rPr>
          <w:rFonts w:hint="eastAsia" w:ascii="宋体" w:hAnsi="宋体" w:cs="宋体" w:eastAsiaTheme="minorEastAsia"/>
          <w:bCs/>
          <w:color w:val="auto"/>
          <w:sz w:val="24"/>
          <w:highlight w:val="none"/>
        </w:rPr>
        <w:t>项目编号：</w:t>
      </w:r>
    </w:p>
    <w:p w14:paraId="43A28EF6">
      <w:pPr>
        <w:snapToGrid w:val="0"/>
        <w:spacing w:before="120" w:beforeLines="50" w:after="50" w:line="400" w:lineRule="exact"/>
        <w:ind w:firstLine="360" w:firstLineChars="150"/>
        <w:rPr>
          <w:rFonts w:ascii="宋体" w:hAnsi="宋体" w:cs="宋体" w:eastAsiaTheme="minorEastAsia"/>
          <w:bCs/>
          <w:color w:val="auto"/>
          <w:sz w:val="24"/>
          <w:highlight w:val="none"/>
        </w:rPr>
      </w:pPr>
      <w:r>
        <w:rPr>
          <w:rFonts w:hint="eastAsia" w:ascii="宋体" w:hAnsi="宋体" w:cs="宋体" w:eastAsiaTheme="minorEastAsia"/>
          <w:bCs/>
          <w:color w:val="auto"/>
          <w:sz w:val="24"/>
          <w:highlight w:val="none"/>
        </w:rPr>
        <w:t>投标人名称：</w:t>
      </w:r>
    </w:p>
    <w:p w14:paraId="27F24ACD">
      <w:pPr>
        <w:snapToGrid w:val="0"/>
        <w:spacing w:before="120" w:beforeLines="50" w:after="50" w:line="400" w:lineRule="exact"/>
        <w:ind w:firstLine="360" w:firstLineChars="150"/>
        <w:rPr>
          <w:rFonts w:ascii="宋体" w:hAnsi="宋体" w:cs="宋体" w:eastAsiaTheme="minorEastAsia"/>
          <w:bCs/>
          <w:color w:val="auto"/>
          <w:sz w:val="24"/>
          <w:highlight w:val="none"/>
        </w:rPr>
      </w:pPr>
      <w:r>
        <w:rPr>
          <w:rFonts w:hint="eastAsia" w:ascii="宋体" w:hAnsi="宋体" w:cs="宋体" w:eastAsiaTheme="minorEastAsia"/>
          <w:bCs/>
          <w:color w:val="auto"/>
          <w:sz w:val="24"/>
          <w:highlight w:val="none"/>
        </w:rPr>
        <w:t>投标人地址：</w:t>
      </w:r>
    </w:p>
    <w:p w14:paraId="2EF6E7EF">
      <w:pPr>
        <w:snapToGrid w:val="0"/>
        <w:spacing w:before="120" w:beforeLines="50" w:after="50"/>
        <w:ind w:firstLine="645"/>
        <w:jc w:val="center"/>
        <w:rPr>
          <w:rFonts w:ascii="宋体" w:hAnsi="宋体" w:cs="宋体" w:eastAsiaTheme="minorEastAsia"/>
          <w:color w:val="auto"/>
          <w:sz w:val="24"/>
          <w:highlight w:val="none"/>
        </w:rPr>
      </w:pPr>
      <w:r>
        <w:rPr>
          <w:rFonts w:hint="eastAsia" w:ascii="宋体" w:hAnsi="宋体" w:cs="宋体" w:eastAsiaTheme="minorEastAsia"/>
          <w:color w:val="auto"/>
          <w:sz w:val="24"/>
          <w:highlight w:val="none"/>
        </w:rPr>
        <w:t xml:space="preserve">                        年    月    日</w:t>
      </w:r>
    </w:p>
    <w:p w14:paraId="2450716A">
      <w:pPr>
        <w:snapToGrid w:val="0"/>
        <w:spacing w:before="120" w:beforeLines="50" w:after="50"/>
        <w:ind w:firstLine="645"/>
        <w:jc w:val="center"/>
        <w:rPr>
          <w:rFonts w:ascii="宋体" w:hAnsi="宋体" w:cs="宋体" w:eastAsiaTheme="minorEastAsia"/>
          <w:color w:val="auto"/>
          <w:sz w:val="24"/>
          <w:szCs w:val="20"/>
          <w:highlight w:val="none"/>
        </w:rPr>
      </w:pPr>
    </w:p>
    <w:p w14:paraId="05FD1B84">
      <w:pPr>
        <w:snapToGrid w:val="0"/>
        <w:spacing w:before="120" w:beforeLines="50" w:after="50"/>
        <w:ind w:left="142"/>
        <w:jc w:val="left"/>
        <w:rPr>
          <w:rFonts w:ascii="宋体" w:hAnsi="宋体" w:cs="宋体" w:eastAsiaTheme="minorEastAsia"/>
          <w:b/>
          <w:bCs/>
          <w:color w:val="auto"/>
          <w:sz w:val="24"/>
          <w:highlight w:val="none"/>
        </w:rPr>
        <w:sectPr>
          <w:headerReference r:id="rId10" w:type="default"/>
          <w:pgSz w:w="11906" w:h="16838"/>
          <w:pgMar w:top="1418" w:right="1418" w:bottom="1246" w:left="1418" w:header="851" w:footer="992" w:gutter="0"/>
          <w:cols w:space="720" w:num="1"/>
          <w:titlePg/>
          <w:docGrid w:linePitch="312" w:charSpace="0"/>
        </w:sectPr>
      </w:pPr>
    </w:p>
    <w:p w14:paraId="7C8BFD90">
      <w:pPr>
        <w:snapToGrid w:val="0"/>
        <w:spacing w:before="120" w:beforeLines="50" w:after="50"/>
        <w:ind w:left="142"/>
        <w:jc w:val="left"/>
        <w:rPr>
          <w:rFonts w:ascii="宋体" w:hAnsi="宋体" w:cs="宋体" w:eastAsiaTheme="minorEastAsia"/>
          <w:b/>
          <w:bCs/>
          <w:color w:val="auto"/>
          <w:sz w:val="24"/>
          <w:highlight w:val="none"/>
        </w:rPr>
      </w:pPr>
      <w:r>
        <w:rPr>
          <w:rFonts w:hint="eastAsia" w:ascii="宋体" w:hAnsi="宋体" w:cs="宋体" w:eastAsiaTheme="minorEastAsia"/>
          <w:b/>
          <w:bCs/>
          <w:color w:val="auto"/>
          <w:sz w:val="24"/>
          <w:highlight w:val="none"/>
        </w:rPr>
        <w:t>2.技术文件目录</w:t>
      </w:r>
    </w:p>
    <w:p w14:paraId="51693F0F">
      <w:pPr>
        <w:snapToGrid w:val="0"/>
        <w:spacing w:before="50" w:after="120" w:afterLines="50" w:line="280" w:lineRule="exact"/>
        <w:ind w:left="283" w:leftChars="135"/>
        <w:jc w:val="left"/>
        <w:rPr>
          <w:rFonts w:ascii="宋体" w:hAnsi="宋体" w:cs="宋体" w:eastAsiaTheme="minorEastAsia"/>
          <w:color w:val="auto"/>
          <w:sz w:val="24"/>
          <w:szCs w:val="20"/>
          <w:highlight w:val="none"/>
        </w:rPr>
      </w:pPr>
      <w:r>
        <w:rPr>
          <w:rFonts w:hint="eastAsia" w:ascii="宋体" w:hAnsi="宋体" w:cs="宋体" w:eastAsiaTheme="minorEastAsia"/>
          <w:color w:val="auto"/>
          <w:szCs w:val="21"/>
          <w:highlight w:val="none"/>
        </w:rPr>
        <w:t>根据招标文件规定及投标人提供的材料自行编写目录。</w:t>
      </w:r>
    </w:p>
    <w:p w14:paraId="4AC201B3">
      <w:pPr>
        <w:snapToGrid w:val="0"/>
        <w:spacing w:before="120" w:beforeLines="50" w:after="50"/>
        <w:jc w:val="left"/>
        <w:rPr>
          <w:rFonts w:ascii="宋体" w:hAnsi="宋体" w:cs="宋体" w:eastAsiaTheme="minorEastAsia"/>
          <w:b/>
          <w:color w:val="auto"/>
          <w:sz w:val="24"/>
          <w:highlight w:val="none"/>
        </w:rPr>
      </w:pPr>
    </w:p>
    <w:p w14:paraId="33378EF4">
      <w:pPr>
        <w:rPr>
          <w:rFonts w:ascii="宋体" w:hAnsi="宋体" w:eastAsiaTheme="minorEastAsia" w:cstheme="minorBidi"/>
          <w:color w:val="auto"/>
          <w:sz w:val="24"/>
          <w:highlight w:val="none"/>
        </w:rPr>
      </w:pPr>
      <w:r>
        <w:rPr>
          <w:rFonts w:hint="eastAsia" w:ascii="宋体" w:hAnsi="宋体" w:cs="宋体" w:eastAsiaTheme="minorEastAsia"/>
          <w:b/>
          <w:bCs/>
          <w:color w:val="auto"/>
          <w:sz w:val="24"/>
          <w:highlight w:val="none"/>
        </w:rPr>
        <w:br w:type="page"/>
      </w:r>
      <w:bookmarkStart w:id="173" w:name="_Toc19686840"/>
      <w:r>
        <w:rPr>
          <w:rFonts w:hint="eastAsia" w:ascii="宋体" w:hAnsi="宋体" w:eastAsiaTheme="minorEastAsia" w:cstheme="minorBidi"/>
          <w:b/>
          <w:color w:val="auto"/>
          <w:sz w:val="24"/>
          <w:highlight w:val="none"/>
        </w:rPr>
        <w:t>3. 技术要求偏离表格式（注：按项目需求表具体项目修改）</w:t>
      </w:r>
    </w:p>
    <w:p w14:paraId="3FA623EC">
      <w:pPr>
        <w:rPr>
          <w:rFonts w:ascii="宋体" w:hAnsi="宋体" w:cs="Courier New"/>
          <w:color w:val="auto"/>
          <w:sz w:val="24"/>
          <w:highlight w:val="none"/>
        </w:rPr>
      </w:pPr>
    </w:p>
    <w:p w14:paraId="21EC72B8">
      <w:pPr>
        <w:snapToGrid w:val="0"/>
        <w:spacing w:before="50"/>
        <w:jc w:val="left"/>
        <w:rPr>
          <w:rFonts w:ascii="宋体" w:hAnsi="宋体" w:eastAsiaTheme="minorEastAsia" w:cstheme="minorBidi"/>
          <w:color w:val="auto"/>
          <w:sz w:val="24"/>
          <w:highlight w:val="none"/>
          <w:u w:val="single"/>
        </w:rPr>
      </w:pPr>
    </w:p>
    <w:tbl>
      <w:tblPr>
        <w:tblStyle w:val="56"/>
        <w:tblW w:w="0" w:type="auto"/>
        <w:tblInd w:w="-119"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10"/>
        <w:gridCol w:w="3336"/>
        <w:gridCol w:w="1760"/>
        <w:gridCol w:w="2035"/>
      </w:tblGrid>
      <w:tr w14:paraId="44B2215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510" w:type="dxa"/>
            <w:tcBorders>
              <w:top w:val="single" w:color="auto" w:sz="4" w:space="0"/>
              <w:left w:val="single" w:color="auto" w:sz="4" w:space="0"/>
              <w:bottom w:val="single" w:color="auto" w:sz="4" w:space="0"/>
              <w:right w:val="single" w:color="auto" w:sz="4" w:space="0"/>
            </w:tcBorders>
            <w:noWrap/>
          </w:tcPr>
          <w:p w14:paraId="61A66B4D">
            <w:pPr>
              <w:snapToGrid w:val="0"/>
              <w:spacing w:before="120" w:beforeLines="50"/>
              <w:jc w:val="center"/>
              <w:rPr>
                <w:rFonts w:ascii="宋体" w:hAnsi="宋体" w:eastAsiaTheme="minorEastAsia" w:cstheme="minorBidi"/>
                <w:color w:val="auto"/>
                <w:sz w:val="24"/>
                <w:highlight w:val="none"/>
              </w:rPr>
            </w:pPr>
            <w:r>
              <w:rPr>
                <w:rFonts w:hint="eastAsia" w:ascii="宋体" w:hAnsi="宋体" w:eastAsiaTheme="minorEastAsia" w:cstheme="minorBidi"/>
                <w:color w:val="auto"/>
                <w:sz w:val="24"/>
                <w:highlight w:val="none"/>
              </w:rPr>
              <w:t>项目</w:t>
            </w:r>
          </w:p>
        </w:tc>
        <w:tc>
          <w:tcPr>
            <w:tcW w:w="3336" w:type="dxa"/>
            <w:tcBorders>
              <w:top w:val="single" w:color="auto" w:sz="4" w:space="0"/>
              <w:left w:val="single" w:color="auto" w:sz="4" w:space="0"/>
              <w:bottom w:val="single" w:color="auto" w:sz="4" w:space="0"/>
              <w:right w:val="single" w:color="auto" w:sz="4" w:space="0"/>
            </w:tcBorders>
            <w:noWrap/>
          </w:tcPr>
          <w:p w14:paraId="0110FBC7">
            <w:pPr>
              <w:snapToGrid w:val="0"/>
              <w:spacing w:before="120" w:beforeLines="50"/>
              <w:jc w:val="center"/>
              <w:rPr>
                <w:rFonts w:ascii="宋体" w:hAnsi="宋体" w:eastAsiaTheme="minorEastAsia" w:cstheme="minorBidi"/>
                <w:color w:val="auto"/>
                <w:sz w:val="24"/>
                <w:highlight w:val="none"/>
              </w:rPr>
            </w:pPr>
            <w:r>
              <w:rPr>
                <w:rFonts w:hint="eastAsia" w:ascii="宋体" w:hAnsi="宋体" w:eastAsiaTheme="minorEastAsia" w:cstheme="minorBidi"/>
                <w:color w:val="auto"/>
                <w:sz w:val="24"/>
                <w:highlight w:val="none"/>
              </w:rPr>
              <w:t>招标文件项目需要及技术需求</w:t>
            </w:r>
          </w:p>
        </w:tc>
        <w:tc>
          <w:tcPr>
            <w:tcW w:w="1760" w:type="dxa"/>
            <w:tcBorders>
              <w:top w:val="single" w:color="auto" w:sz="4" w:space="0"/>
              <w:left w:val="single" w:color="auto" w:sz="4" w:space="0"/>
              <w:bottom w:val="single" w:color="auto" w:sz="4" w:space="0"/>
              <w:right w:val="single" w:color="auto" w:sz="4" w:space="0"/>
            </w:tcBorders>
            <w:noWrap/>
          </w:tcPr>
          <w:p w14:paraId="33E5452E">
            <w:pPr>
              <w:snapToGrid w:val="0"/>
              <w:spacing w:before="120" w:beforeLines="50"/>
              <w:jc w:val="center"/>
              <w:rPr>
                <w:rFonts w:ascii="宋体" w:hAnsi="宋体" w:eastAsiaTheme="minorEastAsia" w:cstheme="minorBidi"/>
                <w:color w:val="auto"/>
                <w:sz w:val="24"/>
                <w:highlight w:val="none"/>
              </w:rPr>
            </w:pPr>
            <w:r>
              <w:rPr>
                <w:rFonts w:hint="eastAsia" w:ascii="宋体" w:hAnsi="宋体" w:eastAsiaTheme="minorEastAsia" w:cstheme="minorBidi"/>
                <w:color w:val="auto"/>
                <w:sz w:val="24"/>
                <w:highlight w:val="none"/>
              </w:rPr>
              <w:t>投标人的承诺</w:t>
            </w:r>
          </w:p>
        </w:tc>
        <w:tc>
          <w:tcPr>
            <w:tcW w:w="2035" w:type="dxa"/>
            <w:tcBorders>
              <w:top w:val="single" w:color="auto" w:sz="4" w:space="0"/>
              <w:left w:val="single" w:color="auto" w:sz="4" w:space="0"/>
              <w:bottom w:val="single" w:color="auto" w:sz="4" w:space="0"/>
              <w:right w:val="single" w:color="auto" w:sz="4" w:space="0"/>
            </w:tcBorders>
            <w:noWrap/>
          </w:tcPr>
          <w:p w14:paraId="643C3DE4">
            <w:pPr>
              <w:snapToGrid w:val="0"/>
              <w:spacing w:before="120" w:beforeLines="50"/>
              <w:jc w:val="center"/>
              <w:rPr>
                <w:rFonts w:ascii="宋体" w:hAnsi="宋体" w:eastAsiaTheme="minorEastAsia" w:cstheme="minorBidi"/>
                <w:color w:val="auto"/>
                <w:sz w:val="24"/>
                <w:highlight w:val="none"/>
              </w:rPr>
            </w:pPr>
            <w:r>
              <w:rPr>
                <w:rFonts w:hint="eastAsia" w:ascii="宋体" w:hAnsi="宋体" w:eastAsiaTheme="minorEastAsia" w:cstheme="minorBidi"/>
                <w:color w:val="auto"/>
                <w:sz w:val="24"/>
                <w:highlight w:val="none"/>
              </w:rPr>
              <w:t>偏离说明</w:t>
            </w:r>
          </w:p>
        </w:tc>
      </w:tr>
      <w:tr w14:paraId="574FD5F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1510" w:type="dxa"/>
            <w:tcBorders>
              <w:top w:val="single" w:color="auto" w:sz="4" w:space="0"/>
              <w:left w:val="single" w:color="auto" w:sz="4" w:space="0"/>
              <w:bottom w:val="single" w:color="auto" w:sz="4" w:space="0"/>
              <w:right w:val="single" w:color="auto" w:sz="4" w:space="0"/>
            </w:tcBorders>
            <w:noWrap/>
            <w:vAlign w:val="center"/>
          </w:tcPr>
          <w:p w14:paraId="2275BDFE">
            <w:pPr>
              <w:jc w:val="center"/>
              <w:rPr>
                <w:rFonts w:ascii="宋体" w:hAnsi="宋体" w:eastAsiaTheme="minorEastAsia" w:cstheme="minorBidi"/>
                <w:color w:val="auto"/>
                <w:sz w:val="24"/>
                <w:highlight w:val="none"/>
              </w:rPr>
            </w:pPr>
          </w:p>
        </w:tc>
        <w:tc>
          <w:tcPr>
            <w:tcW w:w="3336" w:type="dxa"/>
            <w:tcBorders>
              <w:top w:val="single" w:color="auto" w:sz="4" w:space="0"/>
              <w:left w:val="single" w:color="auto" w:sz="4" w:space="0"/>
              <w:bottom w:val="single" w:color="auto" w:sz="4" w:space="0"/>
              <w:right w:val="single" w:color="auto" w:sz="4" w:space="0"/>
            </w:tcBorders>
            <w:noWrap/>
            <w:vAlign w:val="center"/>
          </w:tcPr>
          <w:p w14:paraId="6076FA5C">
            <w:pPr>
              <w:jc w:val="left"/>
              <w:rPr>
                <w:rFonts w:ascii="宋体" w:hAnsi="宋体" w:eastAsiaTheme="minorEastAsia" w:cstheme="minorBidi"/>
                <w:color w:val="auto"/>
                <w:sz w:val="24"/>
                <w:highlight w:val="none"/>
              </w:rPr>
            </w:pPr>
          </w:p>
        </w:tc>
        <w:tc>
          <w:tcPr>
            <w:tcW w:w="1760" w:type="dxa"/>
            <w:tcBorders>
              <w:top w:val="single" w:color="auto" w:sz="4" w:space="0"/>
              <w:left w:val="single" w:color="auto" w:sz="4" w:space="0"/>
              <w:bottom w:val="single" w:color="auto" w:sz="4" w:space="0"/>
              <w:right w:val="single" w:color="auto" w:sz="4" w:space="0"/>
            </w:tcBorders>
            <w:noWrap/>
          </w:tcPr>
          <w:p w14:paraId="6068575D">
            <w:pPr>
              <w:snapToGrid w:val="0"/>
              <w:spacing w:before="120" w:beforeLines="50"/>
              <w:jc w:val="center"/>
              <w:rPr>
                <w:rFonts w:ascii="宋体" w:hAnsi="宋体" w:eastAsiaTheme="minorEastAsia" w:cstheme="minorBidi"/>
                <w:color w:val="auto"/>
                <w:sz w:val="24"/>
                <w:highlight w:val="none"/>
              </w:rPr>
            </w:pPr>
          </w:p>
        </w:tc>
        <w:tc>
          <w:tcPr>
            <w:tcW w:w="2035" w:type="dxa"/>
            <w:tcBorders>
              <w:top w:val="single" w:color="auto" w:sz="4" w:space="0"/>
              <w:left w:val="single" w:color="auto" w:sz="4" w:space="0"/>
              <w:bottom w:val="single" w:color="auto" w:sz="4" w:space="0"/>
              <w:right w:val="single" w:color="auto" w:sz="4" w:space="0"/>
            </w:tcBorders>
            <w:noWrap/>
          </w:tcPr>
          <w:p w14:paraId="5111C9E0">
            <w:pPr>
              <w:snapToGrid w:val="0"/>
              <w:spacing w:before="120" w:beforeLines="50"/>
              <w:jc w:val="center"/>
              <w:rPr>
                <w:rFonts w:ascii="宋体" w:hAnsi="宋体" w:eastAsiaTheme="minorEastAsia" w:cstheme="minorBidi"/>
                <w:color w:val="auto"/>
                <w:sz w:val="24"/>
                <w:highlight w:val="none"/>
              </w:rPr>
            </w:pPr>
          </w:p>
        </w:tc>
      </w:tr>
      <w:tr w14:paraId="0C5576B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1510" w:type="dxa"/>
            <w:tcBorders>
              <w:top w:val="single" w:color="auto" w:sz="4" w:space="0"/>
              <w:left w:val="single" w:color="auto" w:sz="4" w:space="0"/>
              <w:bottom w:val="single" w:color="auto" w:sz="4" w:space="0"/>
              <w:right w:val="single" w:color="auto" w:sz="4" w:space="0"/>
            </w:tcBorders>
            <w:noWrap/>
            <w:vAlign w:val="center"/>
          </w:tcPr>
          <w:p w14:paraId="0B8F79A2">
            <w:pPr>
              <w:jc w:val="center"/>
              <w:rPr>
                <w:rFonts w:ascii="宋体" w:hAnsi="宋体" w:eastAsiaTheme="minorEastAsia" w:cstheme="minorBidi"/>
                <w:color w:val="auto"/>
                <w:sz w:val="24"/>
                <w:highlight w:val="none"/>
              </w:rPr>
            </w:pPr>
          </w:p>
        </w:tc>
        <w:tc>
          <w:tcPr>
            <w:tcW w:w="3336" w:type="dxa"/>
            <w:tcBorders>
              <w:top w:val="single" w:color="auto" w:sz="4" w:space="0"/>
              <w:left w:val="single" w:color="auto" w:sz="4" w:space="0"/>
              <w:bottom w:val="single" w:color="auto" w:sz="4" w:space="0"/>
              <w:right w:val="single" w:color="auto" w:sz="4" w:space="0"/>
            </w:tcBorders>
            <w:noWrap/>
            <w:vAlign w:val="center"/>
          </w:tcPr>
          <w:p w14:paraId="3CCD3F25">
            <w:pPr>
              <w:jc w:val="left"/>
              <w:rPr>
                <w:rFonts w:ascii="宋体" w:hAnsi="宋体" w:eastAsiaTheme="minorEastAsia" w:cstheme="minorBidi"/>
                <w:color w:val="auto"/>
                <w:sz w:val="24"/>
                <w:highlight w:val="none"/>
              </w:rPr>
            </w:pPr>
          </w:p>
        </w:tc>
        <w:tc>
          <w:tcPr>
            <w:tcW w:w="1760" w:type="dxa"/>
            <w:tcBorders>
              <w:top w:val="single" w:color="auto" w:sz="4" w:space="0"/>
              <w:left w:val="single" w:color="auto" w:sz="4" w:space="0"/>
              <w:bottom w:val="single" w:color="auto" w:sz="4" w:space="0"/>
              <w:right w:val="single" w:color="auto" w:sz="4" w:space="0"/>
            </w:tcBorders>
            <w:noWrap/>
          </w:tcPr>
          <w:p w14:paraId="1471C904">
            <w:pPr>
              <w:snapToGrid w:val="0"/>
              <w:spacing w:before="120" w:beforeLines="50"/>
              <w:ind w:left="43"/>
              <w:jc w:val="center"/>
              <w:rPr>
                <w:rFonts w:ascii="宋体" w:hAnsi="宋体" w:eastAsiaTheme="minorEastAsia" w:cstheme="minorBidi"/>
                <w:color w:val="auto"/>
                <w:sz w:val="24"/>
                <w:highlight w:val="none"/>
              </w:rPr>
            </w:pPr>
          </w:p>
        </w:tc>
        <w:tc>
          <w:tcPr>
            <w:tcW w:w="2035" w:type="dxa"/>
            <w:tcBorders>
              <w:top w:val="single" w:color="auto" w:sz="4" w:space="0"/>
              <w:left w:val="single" w:color="auto" w:sz="4" w:space="0"/>
              <w:bottom w:val="single" w:color="auto" w:sz="4" w:space="0"/>
              <w:right w:val="single" w:color="auto" w:sz="4" w:space="0"/>
            </w:tcBorders>
            <w:noWrap/>
          </w:tcPr>
          <w:p w14:paraId="108DC369">
            <w:pPr>
              <w:snapToGrid w:val="0"/>
              <w:spacing w:before="120" w:beforeLines="50"/>
              <w:ind w:left="43"/>
              <w:jc w:val="center"/>
              <w:rPr>
                <w:rFonts w:ascii="宋体" w:hAnsi="宋体" w:eastAsiaTheme="minorEastAsia" w:cstheme="minorBidi"/>
                <w:color w:val="auto"/>
                <w:sz w:val="24"/>
                <w:highlight w:val="none"/>
              </w:rPr>
            </w:pPr>
          </w:p>
        </w:tc>
      </w:tr>
      <w:tr w14:paraId="25473D1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510" w:type="dxa"/>
            <w:tcBorders>
              <w:top w:val="single" w:color="auto" w:sz="4" w:space="0"/>
              <w:left w:val="single" w:color="auto" w:sz="4" w:space="0"/>
              <w:bottom w:val="single" w:color="auto" w:sz="4" w:space="0"/>
              <w:right w:val="single" w:color="auto" w:sz="4" w:space="0"/>
            </w:tcBorders>
            <w:noWrap/>
          </w:tcPr>
          <w:p w14:paraId="5CFF6129">
            <w:pPr>
              <w:snapToGrid w:val="0"/>
              <w:spacing w:before="120" w:beforeLines="50"/>
              <w:jc w:val="center"/>
              <w:rPr>
                <w:rFonts w:ascii="宋体" w:hAnsi="宋体" w:eastAsiaTheme="minorEastAsia" w:cstheme="minorBidi"/>
                <w:color w:val="auto"/>
                <w:sz w:val="24"/>
                <w:highlight w:val="none"/>
              </w:rPr>
            </w:pPr>
            <w:r>
              <w:rPr>
                <w:rFonts w:hint="eastAsia" w:ascii="宋体" w:hAnsi="宋体" w:eastAsiaTheme="minorEastAsia" w:cstheme="minorBidi"/>
                <w:color w:val="auto"/>
                <w:sz w:val="24"/>
                <w:highlight w:val="none"/>
              </w:rPr>
              <w:t>…</w:t>
            </w:r>
          </w:p>
        </w:tc>
        <w:tc>
          <w:tcPr>
            <w:tcW w:w="3336" w:type="dxa"/>
            <w:tcBorders>
              <w:top w:val="single" w:color="auto" w:sz="4" w:space="0"/>
              <w:left w:val="single" w:color="auto" w:sz="4" w:space="0"/>
              <w:bottom w:val="single" w:color="auto" w:sz="4" w:space="0"/>
              <w:right w:val="single" w:color="auto" w:sz="4" w:space="0"/>
            </w:tcBorders>
            <w:noWrap/>
          </w:tcPr>
          <w:p w14:paraId="76C19418">
            <w:pPr>
              <w:snapToGrid w:val="0"/>
              <w:spacing w:before="120" w:beforeLines="50"/>
              <w:jc w:val="center"/>
              <w:rPr>
                <w:rFonts w:ascii="宋体" w:hAnsi="宋体" w:eastAsiaTheme="minorEastAsia" w:cstheme="minorBidi"/>
                <w:color w:val="auto"/>
                <w:sz w:val="24"/>
                <w:highlight w:val="none"/>
              </w:rPr>
            </w:pPr>
          </w:p>
        </w:tc>
        <w:tc>
          <w:tcPr>
            <w:tcW w:w="1760" w:type="dxa"/>
            <w:tcBorders>
              <w:top w:val="single" w:color="auto" w:sz="4" w:space="0"/>
              <w:left w:val="single" w:color="auto" w:sz="4" w:space="0"/>
              <w:bottom w:val="single" w:color="auto" w:sz="4" w:space="0"/>
              <w:right w:val="single" w:color="auto" w:sz="4" w:space="0"/>
            </w:tcBorders>
            <w:noWrap/>
          </w:tcPr>
          <w:p w14:paraId="3486197C">
            <w:pPr>
              <w:snapToGrid w:val="0"/>
              <w:spacing w:before="120" w:beforeLines="50"/>
              <w:jc w:val="center"/>
              <w:rPr>
                <w:rFonts w:ascii="宋体" w:hAnsi="宋体" w:eastAsiaTheme="minorEastAsia" w:cstheme="minorBidi"/>
                <w:color w:val="auto"/>
                <w:sz w:val="24"/>
                <w:highlight w:val="none"/>
              </w:rPr>
            </w:pPr>
          </w:p>
        </w:tc>
        <w:tc>
          <w:tcPr>
            <w:tcW w:w="2035" w:type="dxa"/>
            <w:tcBorders>
              <w:top w:val="single" w:color="auto" w:sz="4" w:space="0"/>
              <w:left w:val="single" w:color="auto" w:sz="4" w:space="0"/>
              <w:bottom w:val="single" w:color="auto" w:sz="4" w:space="0"/>
              <w:right w:val="single" w:color="auto" w:sz="4" w:space="0"/>
            </w:tcBorders>
            <w:noWrap/>
          </w:tcPr>
          <w:p w14:paraId="5234D4D3">
            <w:pPr>
              <w:snapToGrid w:val="0"/>
              <w:spacing w:before="120" w:beforeLines="50"/>
              <w:jc w:val="center"/>
              <w:rPr>
                <w:rFonts w:ascii="宋体" w:hAnsi="宋体" w:eastAsiaTheme="minorEastAsia" w:cstheme="minorBidi"/>
                <w:color w:val="auto"/>
                <w:sz w:val="24"/>
                <w:highlight w:val="none"/>
              </w:rPr>
            </w:pPr>
          </w:p>
        </w:tc>
      </w:tr>
    </w:tbl>
    <w:p w14:paraId="42BF5598">
      <w:pPr>
        <w:spacing w:line="500" w:lineRule="exact"/>
        <w:ind w:left="1260" w:hanging="420"/>
        <w:rPr>
          <w:rFonts w:ascii="宋体" w:hAnsi="宋体"/>
          <w:b/>
          <w:bCs/>
          <w:color w:val="auto"/>
          <w:sz w:val="24"/>
          <w:highlight w:val="none"/>
        </w:rPr>
      </w:pPr>
      <w:r>
        <w:rPr>
          <w:rFonts w:hint="eastAsia" w:ascii="宋体" w:hAnsi="宋体"/>
          <w:b/>
          <w:bCs/>
          <w:color w:val="auto"/>
          <w:sz w:val="24"/>
          <w:highlight w:val="none"/>
        </w:rPr>
        <w:t>注：</w:t>
      </w:r>
    </w:p>
    <w:p w14:paraId="0515F4F8">
      <w:pPr>
        <w:spacing w:line="520" w:lineRule="exact"/>
        <w:rPr>
          <w:rFonts w:ascii="仿宋_GB2312" w:hAnsi="仿宋_GB2312" w:eastAsia="仿宋_GB2312" w:cs="仿宋_GB2312"/>
          <w:color w:val="auto"/>
          <w:sz w:val="32"/>
          <w:szCs w:val="32"/>
          <w:highlight w:val="none"/>
        </w:rPr>
      </w:pPr>
      <w:r>
        <w:rPr>
          <w:rFonts w:hint="eastAsia" w:ascii="宋体" w:hAnsi="宋体"/>
          <w:color w:val="auto"/>
          <w:sz w:val="24"/>
          <w:highlight w:val="none"/>
        </w:rPr>
        <w:t>1. 说明：应对照招标文件“第二章 采购需求”中的项目需要及技术需求逐条作明确的投标响应，并作出偏离说明。</w:t>
      </w:r>
    </w:p>
    <w:p w14:paraId="47C64D9B">
      <w:pPr>
        <w:spacing w:line="500" w:lineRule="exact"/>
        <w:ind w:left="1262" w:hanging="422"/>
        <w:rPr>
          <w:rFonts w:ascii="宋体" w:hAnsi="宋体"/>
          <w:color w:val="auto"/>
          <w:sz w:val="24"/>
          <w:highlight w:val="none"/>
        </w:rPr>
      </w:pPr>
      <w:r>
        <w:rPr>
          <w:rFonts w:ascii="宋体" w:hAnsi="宋体"/>
          <w:color w:val="auto"/>
          <w:sz w:val="24"/>
          <w:highlight w:val="none"/>
        </w:rPr>
        <w:t>2.</w:t>
      </w:r>
      <w:r>
        <w:rPr>
          <w:rFonts w:hint="eastAsia" w:ascii="宋体" w:hAnsi="宋体"/>
          <w:color w:val="auto"/>
          <w:sz w:val="24"/>
          <w:highlight w:val="none"/>
        </w:rPr>
        <w:t>投标人应根据自身的承诺，对照招标文件要求在“偏离说明”中注明“</w:t>
      </w:r>
      <w:r>
        <w:rPr>
          <w:rFonts w:hint="eastAsia" w:ascii="宋体" w:hAnsi="宋体"/>
          <w:b/>
          <w:bCs/>
          <w:color w:val="auto"/>
          <w:sz w:val="24"/>
          <w:highlight w:val="none"/>
        </w:rPr>
        <w:t>正偏离</w:t>
      </w:r>
      <w:r>
        <w:rPr>
          <w:rFonts w:hint="eastAsia" w:ascii="宋体" w:hAnsi="宋体"/>
          <w:color w:val="auto"/>
          <w:sz w:val="24"/>
          <w:highlight w:val="none"/>
        </w:rPr>
        <w:t>”、“</w:t>
      </w:r>
      <w:r>
        <w:rPr>
          <w:rFonts w:hint="eastAsia" w:ascii="宋体" w:hAnsi="宋体"/>
          <w:b/>
          <w:bCs/>
          <w:color w:val="auto"/>
          <w:sz w:val="24"/>
          <w:highlight w:val="none"/>
        </w:rPr>
        <w:t>负偏离</w:t>
      </w:r>
      <w:r>
        <w:rPr>
          <w:rFonts w:hint="eastAsia" w:ascii="宋体" w:hAnsi="宋体"/>
          <w:color w:val="auto"/>
          <w:sz w:val="24"/>
          <w:highlight w:val="none"/>
        </w:rPr>
        <w:t>”或者“</w:t>
      </w:r>
      <w:r>
        <w:rPr>
          <w:rFonts w:hint="eastAsia" w:ascii="宋体" w:hAnsi="宋体"/>
          <w:b/>
          <w:bCs/>
          <w:color w:val="auto"/>
          <w:sz w:val="24"/>
          <w:highlight w:val="none"/>
        </w:rPr>
        <w:t>无偏离</w:t>
      </w:r>
      <w:r>
        <w:rPr>
          <w:rFonts w:hint="eastAsia" w:ascii="宋体" w:hAnsi="宋体"/>
          <w:color w:val="auto"/>
          <w:sz w:val="24"/>
          <w:highlight w:val="none"/>
        </w:rPr>
        <w:t>”。既不属于“</w:t>
      </w:r>
      <w:r>
        <w:rPr>
          <w:rFonts w:hint="eastAsia" w:ascii="宋体" w:hAnsi="宋体"/>
          <w:b/>
          <w:bCs/>
          <w:color w:val="auto"/>
          <w:sz w:val="24"/>
          <w:highlight w:val="none"/>
        </w:rPr>
        <w:t>正偏离</w:t>
      </w:r>
      <w:r>
        <w:rPr>
          <w:rFonts w:hint="eastAsia" w:ascii="宋体" w:hAnsi="宋体"/>
          <w:color w:val="auto"/>
          <w:sz w:val="24"/>
          <w:highlight w:val="none"/>
        </w:rPr>
        <w:t>”也不属于“</w:t>
      </w:r>
      <w:r>
        <w:rPr>
          <w:rFonts w:hint="eastAsia" w:ascii="宋体" w:hAnsi="宋体"/>
          <w:b/>
          <w:bCs/>
          <w:color w:val="auto"/>
          <w:sz w:val="24"/>
          <w:highlight w:val="none"/>
        </w:rPr>
        <w:t>负偏离</w:t>
      </w:r>
      <w:r>
        <w:rPr>
          <w:rFonts w:hint="eastAsia" w:ascii="宋体" w:hAnsi="宋体"/>
          <w:color w:val="auto"/>
          <w:sz w:val="24"/>
          <w:highlight w:val="none"/>
        </w:rPr>
        <w:t>”即为“</w:t>
      </w:r>
      <w:r>
        <w:rPr>
          <w:rFonts w:hint="eastAsia" w:ascii="宋体" w:hAnsi="宋体"/>
          <w:b/>
          <w:bCs/>
          <w:color w:val="auto"/>
          <w:sz w:val="24"/>
          <w:highlight w:val="none"/>
        </w:rPr>
        <w:t>无偏离</w:t>
      </w:r>
      <w:r>
        <w:rPr>
          <w:rFonts w:hint="eastAsia" w:ascii="宋体" w:hAnsi="宋体"/>
          <w:color w:val="auto"/>
          <w:sz w:val="24"/>
          <w:highlight w:val="none"/>
        </w:rPr>
        <w:t>”。</w:t>
      </w:r>
    </w:p>
    <w:p w14:paraId="6498755C">
      <w:pPr>
        <w:snapToGrid w:val="0"/>
        <w:spacing w:before="50" w:after="50"/>
        <w:rPr>
          <w:rFonts w:ascii="宋体" w:hAnsi="宋体" w:eastAsiaTheme="minorEastAsia" w:cstheme="minorBidi"/>
          <w:color w:val="auto"/>
          <w:sz w:val="24"/>
          <w:highlight w:val="none"/>
        </w:rPr>
      </w:pPr>
    </w:p>
    <w:p w14:paraId="501020E8">
      <w:pPr>
        <w:snapToGrid w:val="0"/>
        <w:spacing w:before="50" w:after="50"/>
        <w:rPr>
          <w:rFonts w:ascii="宋体" w:hAnsi="宋体" w:eastAsiaTheme="minorEastAsia" w:cstheme="minorBidi"/>
          <w:color w:val="auto"/>
          <w:sz w:val="24"/>
          <w:highlight w:val="none"/>
        </w:rPr>
      </w:pPr>
    </w:p>
    <w:p w14:paraId="5CC46B54">
      <w:pPr>
        <w:snapToGrid w:val="0"/>
        <w:spacing w:before="120" w:beforeLines="50"/>
        <w:rPr>
          <w:rFonts w:ascii="宋体" w:hAnsi="宋体" w:eastAsiaTheme="minorEastAsia" w:cstheme="minorBidi"/>
          <w:color w:val="auto"/>
          <w:sz w:val="24"/>
          <w:szCs w:val="20"/>
          <w:highlight w:val="none"/>
        </w:rPr>
      </w:pPr>
    </w:p>
    <w:p w14:paraId="6D85F4F7">
      <w:pPr>
        <w:snapToGrid w:val="0"/>
        <w:spacing w:before="50" w:after="120" w:afterLines="50"/>
        <w:jc w:val="left"/>
        <w:rPr>
          <w:rFonts w:ascii="宋体" w:hAnsi="宋体" w:eastAsiaTheme="minorEastAsia" w:cstheme="minorBidi"/>
          <w:color w:val="auto"/>
          <w:sz w:val="24"/>
          <w:szCs w:val="20"/>
          <w:highlight w:val="none"/>
        </w:rPr>
      </w:pPr>
    </w:p>
    <w:p w14:paraId="1CC1689C">
      <w:pPr>
        <w:snapToGrid w:val="0"/>
        <w:spacing w:before="50" w:after="50"/>
        <w:rPr>
          <w:rFonts w:ascii="宋体" w:hAnsi="宋体" w:eastAsiaTheme="minorEastAsia" w:cstheme="minorBidi"/>
          <w:color w:val="auto"/>
          <w:spacing w:val="20"/>
          <w:sz w:val="24"/>
          <w:szCs w:val="20"/>
          <w:highlight w:val="none"/>
          <w:u w:val="single"/>
        </w:rPr>
      </w:pPr>
      <w:r>
        <w:rPr>
          <w:rFonts w:hint="eastAsia" w:ascii="宋体" w:hAnsi="宋体" w:eastAsiaTheme="minorEastAsia" w:cstheme="minorBidi"/>
          <w:color w:val="auto"/>
          <w:sz w:val="24"/>
          <w:highlight w:val="none"/>
        </w:rPr>
        <w:t>法定代表人(负责人)或委托代理人（</w:t>
      </w:r>
      <w:r>
        <w:rPr>
          <w:rFonts w:hint="eastAsia" w:ascii="宋体" w:hAnsi="宋体" w:eastAsiaTheme="minorEastAsia" w:cstheme="minorBidi"/>
          <w:color w:val="auto"/>
          <w:spacing w:val="20"/>
          <w:sz w:val="24"/>
          <w:highlight w:val="none"/>
        </w:rPr>
        <w:t>签字或者电子签名）：</w:t>
      </w:r>
      <w:r>
        <w:rPr>
          <w:rFonts w:hint="eastAsia" w:ascii="宋体" w:hAnsi="宋体" w:eastAsiaTheme="minorEastAsia" w:cstheme="minorBidi"/>
          <w:color w:val="auto"/>
          <w:spacing w:val="20"/>
          <w:sz w:val="24"/>
          <w:highlight w:val="none"/>
          <w:u w:val="single"/>
        </w:rPr>
        <w:t xml:space="preserve">        </w:t>
      </w:r>
    </w:p>
    <w:p w14:paraId="56E62662">
      <w:pPr>
        <w:snapToGrid w:val="0"/>
        <w:spacing w:before="50" w:after="120" w:afterLines="50"/>
        <w:jc w:val="left"/>
        <w:rPr>
          <w:rFonts w:ascii="宋体" w:hAnsi="宋体" w:eastAsiaTheme="minorEastAsia" w:cstheme="minorBidi"/>
          <w:color w:val="auto"/>
          <w:sz w:val="24"/>
          <w:szCs w:val="20"/>
          <w:highlight w:val="none"/>
        </w:rPr>
      </w:pPr>
      <w:r>
        <w:rPr>
          <w:rFonts w:hint="eastAsia" w:ascii="宋体" w:hAnsi="宋体" w:eastAsiaTheme="minorEastAsia" w:cstheme="minorBidi"/>
          <w:color w:val="auto"/>
          <w:spacing w:val="20"/>
          <w:sz w:val="24"/>
          <w:highlight w:val="none"/>
        </w:rPr>
        <w:t>投标人盖公章：</w:t>
      </w:r>
      <w:r>
        <w:rPr>
          <w:rFonts w:hint="eastAsia" w:ascii="宋体" w:hAnsi="宋体" w:eastAsiaTheme="minorEastAsia" w:cstheme="minorBidi"/>
          <w:color w:val="auto"/>
          <w:spacing w:val="20"/>
          <w:sz w:val="24"/>
          <w:highlight w:val="none"/>
          <w:u w:val="single"/>
        </w:rPr>
        <w:t xml:space="preserve">            </w:t>
      </w:r>
      <w:r>
        <w:rPr>
          <w:rFonts w:hint="eastAsia" w:ascii="宋体" w:hAnsi="宋体" w:eastAsiaTheme="minorEastAsia" w:cstheme="minorBidi"/>
          <w:color w:val="auto"/>
          <w:spacing w:val="20"/>
          <w:sz w:val="24"/>
          <w:highlight w:val="none"/>
        </w:rPr>
        <w:t xml:space="preserve">              日 期：</w:t>
      </w:r>
      <w:r>
        <w:rPr>
          <w:rFonts w:hint="eastAsia" w:ascii="宋体" w:hAnsi="宋体" w:eastAsiaTheme="minorEastAsia" w:cstheme="minorBidi"/>
          <w:color w:val="auto"/>
          <w:spacing w:val="20"/>
          <w:sz w:val="24"/>
          <w:highlight w:val="none"/>
          <w:u w:val="single"/>
        </w:rPr>
        <w:t xml:space="preserve">         </w:t>
      </w:r>
    </w:p>
    <w:p w14:paraId="05AD5F6F">
      <w:pPr>
        <w:snapToGrid w:val="0"/>
        <w:spacing w:before="50" w:after="120" w:afterLines="50"/>
        <w:jc w:val="left"/>
        <w:rPr>
          <w:rFonts w:ascii="宋体" w:hAnsi="宋体" w:eastAsiaTheme="minorEastAsia" w:cstheme="minorBidi"/>
          <w:color w:val="auto"/>
          <w:sz w:val="24"/>
          <w:szCs w:val="20"/>
          <w:highlight w:val="none"/>
        </w:rPr>
      </w:pPr>
    </w:p>
    <w:p w14:paraId="025D7A8F">
      <w:pPr>
        <w:snapToGrid w:val="0"/>
        <w:spacing w:before="50" w:after="120" w:afterLines="50"/>
        <w:jc w:val="left"/>
        <w:rPr>
          <w:rFonts w:ascii="宋体" w:hAnsi="宋体" w:cs="宋体" w:eastAsiaTheme="minorEastAsia"/>
          <w:b/>
          <w:color w:val="auto"/>
          <w:sz w:val="28"/>
          <w:szCs w:val="28"/>
          <w:highlight w:val="none"/>
        </w:rPr>
      </w:pPr>
    </w:p>
    <w:p w14:paraId="61EFFC3B">
      <w:pPr>
        <w:snapToGrid w:val="0"/>
        <w:spacing w:before="50" w:after="120" w:afterLines="50"/>
        <w:jc w:val="left"/>
        <w:rPr>
          <w:rFonts w:ascii="宋体" w:hAnsi="宋体" w:cs="宋体" w:eastAsiaTheme="minorEastAsia"/>
          <w:b/>
          <w:color w:val="auto"/>
          <w:sz w:val="28"/>
          <w:szCs w:val="28"/>
          <w:highlight w:val="none"/>
        </w:rPr>
      </w:pPr>
    </w:p>
    <w:p w14:paraId="53C4FCAF">
      <w:pPr>
        <w:snapToGrid w:val="0"/>
        <w:spacing w:before="50" w:after="120" w:afterLines="50"/>
        <w:jc w:val="left"/>
        <w:rPr>
          <w:rFonts w:ascii="宋体" w:hAnsi="宋体" w:cs="宋体" w:eastAsiaTheme="minorEastAsia"/>
          <w:b/>
          <w:color w:val="auto"/>
          <w:sz w:val="28"/>
          <w:szCs w:val="28"/>
          <w:highlight w:val="none"/>
        </w:rPr>
      </w:pPr>
    </w:p>
    <w:p w14:paraId="61E9386F">
      <w:pPr>
        <w:snapToGrid w:val="0"/>
        <w:spacing w:before="50" w:after="120" w:afterLines="50"/>
        <w:jc w:val="left"/>
        <w:rPr>
          <w:rFonts w:ascii="宋体" w:hAnsi="宋体" w:cs="宋体" w:eastAsiaTheme="minorEastAsia"/>
          <w:b/>
          <w:color w:val="auto"/>
          <w:sz w:val="28"/>
          <w:szCs w:val="28"/>
          <w:highlight w:val="none"/>
        </w:rPr>
      </w:pPr>
    </w:p>
    <w:p w14:paraId="1808F112">
      <w:pPr>
        <w:snapToGrid w:val="0"/>
        <w:spacing w:before="50" w:after="120" w:afterLines="50"/>
        <w:jc w:val="left"/>
        <w:rPr>
          <w:rFonts w:ascii="宋体" w:hAnsi="宋体" w:cs="宋体" w:eastAsiaTheme="minorEastAsia"/>
          <w:b/>
          <w:color w:val="auto"/>
          <w:sz w:val="28"/>
          <w:szCs w:val="28"/>
          <w:highlight w:val="none"/>
        </w:rPr>
      </w:pPr>
    </w:p>
    <w:p w14:paraId="12CFF873">
      <w:pPr>
        <w:snapToGrid w:val="0"/>
        <w:spacing w:before="50" w:after="120" w:afterLines="50"/>
        <w:jc w:val="left"/>
        <w:rPr>
          <w:rFonts w:ascii="宋体" w:hAnsi="宋体" w:cs="宋体" w:eastAsiaTheme="minorEastAsia"/>
          <w:b/>
          <w:color w:val="auto"/>
          <w:sz w:val="28"/>
          <w:szCs w:val="28"/>
          <w:highlight w:val="none"/>
        </w:rPr>
      </w:pPr>
    </w:p>
    <w:p w14:paraId="72070B94">
      <w:pPr>
        <w:snapToGrid w:val="0"/>
        <w:spacing w:before="50" w:after="120" w:afterLines="50"/>
        <w:jc w:val="left"/>
        <w:rPr>
          <w:rFonts w:ascii="宋体" w:hAnsi="宋体" w:cs="宋体" w:eastAsiaTheme="minorEastAsia"/>
          <w:b/>
          <w:color w:val="auto"/>
          <w:sz w:val="28"/>
          <w:szCs w:val="28"/>
          <w:highlight w:val="none"/>
        </w:rPr>
      </w:pPr>
    </w:p>
    <w:p w14:paraId="3D1511B3">
      <w:pPr>
        <w:snapToGrid w:val="0"/>
        <w:spacing w:before="50" w:after="120" w:afterLines="50"/>
        <w:jc w:val="left"/>
        <w:rPr>
          <w:rFonts w:ascii="宋体" w:hAnsi="宋体" w:cs="宋体" w:eastAsiaTheme="minorEastAsia"/>
          <w:b/>
          <w:color w:val="auto"/>
          <w:sz w:val="28"/>
          <w:szCs w:val="28"/>
          <w:highlight w:val="none"/>
        </w:rPr>
      </w:pPr>
    </w:p>
    <w:p w14:paraId="60AEA3BD">
      <w:pPr>
        <w:snapToGrid w:val="0"/>
        <w:spacing w:before="50" w:after="120" w:afterLines="50"/>
        <w:jc w:val="left"/>
        <w:rPr>
          <w:rFonts w:ascii="宋体" w:hAnsi="宋体" w:cs="宋体" w:eastAsiaTheme="minorEastAsia"/>
          <w:b/>
          <w:color w:val="auto"/>
          <w:sz w:val="28"/>
          <w:szCs w:val="28"/>
          <w:highlight w:val="none"/>
        </w:rPr>
      </w:pPr>
    </w:p>
    <w:p w14:paraId="43B83917">
      <w:pPr>
        <w:snapToGrid w:val="0"/>
        <w:spacing w:before="50" w:after="120" w:afterLines="50"/>
        <w:jc w:val="left"/>
        <w:rPr>
          <w:rFonts w:ascii="宋体" w:hAnsi="宋体" w:cs="宋体" w:eastAsiaTheme="minorEastAsia"/>
          <w:b/>
          <w:color w:val="auto"/>
          <w:sz w:val="28"/>
          <w:szCs w:val="28"/>
          <w:highlight w:val="none"/>
        </w:rPr>
      </w:pPr>
    </w:p>
    <w:p w14:paraId="0EB52577">
      <w:pPr>
        <w:snapToGrid w:val="0"/>
        <w:spacing w:before="50" w:after="120" w:afterLines="50"/>
        <w:jc w:val="left"/>
        <w:rPr>
          <w:rFonts w:ascii="宋体" w:hAnsi="宋体" w:cs="宋体" w:eastAsiaTheme="minorEastAsia"/>
          <w:b/>
          <w:color w:val="auto"/>
          <w:sz w:val="28"/>
          <w:szCs w:val="28"/>
          <w:highlight w:val="none"/>
        </w:rPr>
      </w:pPr>
      <w:r>
        <w:rPr>
          <w:rFonts w:hint="eastAsia" w:ascii="宋体" w:hAnsi="宋体" w:cs="宋体" w:eastAsiaTheme="minorEastAsia"/>
          <w:b/>
          <w:color w:val="auto"/>
          <w:sz w:val="28"/>
          <w:szCs w:val="28"/>
          <w:highlight w:val="none"/>
        </w:rPr>
        <w:t>五、其他文书、文件格式</w:t>
      </w:r>
      <w:bookmarkEnd w:id="173"/>
    </w:p>
    <w:p w14:paraId="22CE0BF8">
      <w:pPr>
        <w:spacing w:before="120" w:beforeLines="50" w:after="120" w:afterLines="50" w:line="400" w:lineRule="exact"/>
        <w:rPr>
          <w:rFonts w:ascii="宋体" w:hAnsi="宋体" w:cs="宋体" w:eastAsiaTheme="minorEastAsia"/>
          <w:color w:val="auto"/>
          <w:sz w:val="24"/>
          <w:highlight w:val="none"/>
        </w:rPr>
      </w:pPr>
    </w:p>
    <w:p w14:paraId="432B2F9A">
      <w:pPr>
        <w:snapToGrid w:val="0"/>
        <w:spacing w:before="120" w:beforeLines="50" w:after="50"/>
        <w:jc w:val="left"/>
        <w:rPr>
          <w:rFonts w:ascii="宋体" w:hAnsi="宋体" w:cs="宋体" w:eastAsiaTheme="minorEastAsia"/>
          <w:b/>
          <w:color w:val="auto"/>
          <w:spacing w:val="20"/>
          <w:sz w:val="24"/>
          <w:highlight w:val="none"/>
        </w:rPr>
      </w:pPr>
      <w:r>
        <w:rPr>
          <w:rFonts w:hint="eastAsia" w:ascii="宋体" w:hAnsi="宋体" w:cs="宋体" w:eastAsiaTheme="minorEastAsia"/>
          <w:b/>
          <w:color w:val="auto"/>
          <w:spacing w:val="20"/>
          <w:sz w:val="24"/>
          <w:highlight w:val="none"/>
        </w:rPr>
        <w:t>1.贵港市政府采购项目投标资格承诺函</w:t>
      </w:r>
    </w:p>
    <w:p w14:paraId="3C30175F">
      <w:pPr>
        <w:spacing w:after="120" w:line="380" w:lineRule="exact"/>
        <w:rPr>
          <w:rFonts w:ascii="宋体" w:hAnsi="宋体" w:cs="宋体"/>
          <w:color w:val="auto"/>
          <w:sz w:val="24"/>
          <w:highlight w:val="none"/>
        </w:rPr>
      </w:pPr>
    </w:p>
    <w:p w14:paraId="6904BCB9">
      <w:pPr>
        <w:widowControl/>
        <w:jc w:val="center"/>
        <w:rPr>
          <w:rFonts w:ascii="宋体" w:hAnsi="宋体" w:cs="宋体" w:eastAsiaTheme="minorEastAsia"/>
          <w:color w:val="auto"/>
          <w:highlight w:val="none"/>
        </w:rPr>
      </w:pPr>
      <w:r>
        <w:rPr>
          <w:rFonts w:hint="eastAsia" w:ascii="宋体" w:hAnsi="宋体" w:cs="宋体" w:eastAsiaTheme="minorEastAsia"/>
          <w:b/>
          <w:color w:val="auto"/>
          <w:sz w:val="32"/>
          <w:szCs w:val="32"/>
          <w:highlight w:val="none"/>
        </w:rPr>
        <w:t>贵港市政府采购项目投标资格承诺函</w:t>
      </w:r>
    </w:p>
    <w:p w14:paraId="549428D2">
      <w:pPr>
        <w:widowControl/>
        <w:spacing w:line="360" w:lineRule="auto"/>
        <w:ind w:firstLine="420" w:firstLineChars="200"/>
        <w:jc w:val="left"/>
        <w:rPr>
          <w:rFonts w:ascii="宋体" w:hAnsi="宋体" w:cs="宋体" w:eastAsiaTheme="minorEastAsia"/>
          <w:color w:val="auto"/>
          <w:kern w:val="0"/>
          <w:szCs w:val="21"/>
          <w:highlight w:val="none"/>
          <w:lang w:bidi="ar"/>
        </w:rPr>
      </w:pPr>
    </w:p>
    <w:p w14:paraId="47CEBADF">
      <w:pPr>
        <w:widowControl/>
        <w:spacing w:line="360" w:lineRule="auto"/>
        <w:ind w:firstLine="420" w:firstLineChars="200"/>
        <w:jc w:val="left"/>
        <w:rPr>
          <w:rFonts w:ascii="宋体" w:hAnsi="宋体" w:cs="宋体" w:eastAsiaTheme="minorEastAsia"/>
          <w:color w:val="auto"/>
          <w:szCs w:val="21"/>
          <w:highlight w:val="none"/>
        </w:rPr>
      </w:pPr>
      <w:r>
        <w:rPr>
          <w:rFonts w:hint="eastAsia" w:ascii="宋体" w:hAnsi="宋体" w:cs="宋体" w:eastAsiaTheme="minorEastAsia"/>
          <w:color w:val="auto"/>
          <w:kern w:val="0"/>
          <w:szCs w:val="21"/>
          <w:highlight w:val="none"/>
          <w:lang w:bidi="ar"/>
        </w:rPr>
        <w:t xml:space="preserve">本公司郑重承诺，根据《中华人民共和国政府采购法》第二十二条的规定，本公司为参加政府采购活动的合格供应商。即本公司同时满足以下条件： </w:t>
      </w:r>
    </w:p>
    <w:p w14:paraId="5F0A72BF">
      <w:pPr>
        <w:widowControl/>
        <w:spacing w:line="360" w:lineRule="auto"/>
        <w:ind w:firstLine="420" w:firstLineChars="200"/>
        <w:jc w:val="left"/>
        <w:rPr>
          <w:rFonts w:ascii="宋体" w:hAnsi="宋体" w:cs="宋体" w:eastAsiaTheme="minorEastAsia"/>
          <w:color w:val="auto"/>
          <w:szCs w:val="21"/>
          <w:highlight w:val="none"/>
        </w:rPr>
      </w:pPr>
      <w:r>
        <w:rPr>
          <w:rFonts w:hint="eastAsia" w:ascii="宋体" w:hAnsi="宋体" w:cs="宋体" w:eastAsiaTheme="minorEastAsia"/>
          <w:color w:val="auto"/>
          <w:kern w:val="0"/>
          <w:szCs w:val="21"/>
          <w:highlight w:val="none"/>
          <w:lang w:bidi="ar"/>
        </w:rPr>
        <w:t xml:space="preserve">1.具有独立承担民事责任的能力。 </w:t>
      </w:r>
    </w:p>
    <w:p w14:paraId="6BF5AB12">
      <w:pPr>
        <w:widowControl/>
        <w:spacing w:line="360" w:lineRule="auto"/>
        <w:ind w:firstLine="420" w:firstLineChars="200"/>
        <w:jc w:val="left"/>
        <w:rPr>
          <w:rFonts w:ascii="宋体" w:hAnsi="宋体" w:cs="宋体" w:eastAsiaTheme="minorEastAsia"/>
          <w:color w:val="auto"/>
          <w:szCs w:val="21"/>
          <w:highlight w:val="none"/>
        </w:rPr>
      </w:pPr>
      <w:r>
        <w:rPr>
          <w:rFonts w:hint="eastAsia" w:ascii="宋体" w:hAnsi="宋体" w:cs="宋体" w:eastAsiaTheme="minorEastAsia"/>
          <w:color w:val="auto"/>
          <w:kern w:val="0"/>
          <w:szCs w:val="21"/>
          <w:highlight w:val="none"/>
          <w:lang w:bidi="ar"/>
        </w:rPr>
        <w:t xml:space="preserve">2.具有良好的商业信誉和健全的财务会计制度。 </w:t>
      </w:r>
    </w:p>
    <w:p w14:paraId="333F2581">
      <w:pPr>
        <w:widowControl/>
        <w:spacing w:line="360" w:lineRule="auto"/>
        <w:ind w:firstLine="420" w:firstLineChars="200"/>
        <w:jc w:val="left"/>
        <w:rPr>
          <w:rFonts w:ascii="宋体" w:hAnsi="宋体" w:cs="宋体" w:eastAsiaTheme="minorEastAsia"/>
          <w:color w:val="auto"/>
          <w:szCs w:val="21"/>
          <w:highlight w:val="none"/>
        </w:rPr>
      </w:pPr>
      <w:r>
        <w:rPr>
          <w:rFonts w:hint="eastAsia" w:ascii="宋体" w:hAnsi="宋体" w:cs="宋体" w:eastAsiaTheme="minorEastAsia"/>
          <w:color w:val="auto"/>
          <w:kern w:val="0"/>
          <w:szCs w:val="21"/>
          <w:highlight w:val="none"/>
          <w:lang w:bidi="ar"/>
        </w:rPr>
        <w:t xml:space="preserve">3.具有履行合同所必需的设备和专业技术能力。 </w:t>
      </w:r>
    </w:p>
    <w:p w14:paraId="4474DA30">
      <w:pPr>
        <w:widowControl/>
        <w:spacing w:line="360" w:lineRule="auto"/>
        <w:ind w:firstLine="420" w:firstLineChars="200"/>
        <w:jc w:val="left"/>
        <w:rPr>
          <w:rFonts w:ascii="宋体" w:hAnsi="宋体" w:cs="宋体" w:eastAsiaTheme="minorEastAsia"/>
          <w:color w:val="auto"/>
          <w:szCs w:val="21"/>
          <w:highlight w:val="none"/>
        </w:rPr>
      </w:pPr>
      <w:r>
        <w:rPr>
          <w:rFonts w:hint="eastAsia" w:ascii="宋体" w:hAnsi="宋体" w:cs="宋体" w:eastAsiaTheme="minorEastAsia"/>
          <w:color w:val="auto"/>
          <w:kern w:val="0"/>
          <w:szCs w:val="21"/>
          <w:highlight w:val="none"/>
          <w:lang w:bidi="ar"/>
        </w:rPr>
        <w:t xml:space="preserve">4.有依法缴纳税收和社会保障资金的良好记录。 </w:t>
      </w:r>
    </w:p>
    <w:p w14:paraId="2058ABE0">
      <w:pPr>
        <w:widowControl/>
        <w:spacing w:line="360" w:lineRule="auto"/>
        <w:ind w:firstLine="420" w:firstLineChars="200"/>
        <w:jc w:val="left"/>
        <w:rPr>
          <w:rFonts w:ascii="宋体" w:hAnsi="宋体" w:cs="宋体" w:eastAsiaTheme="minorEastAsia"/>
          <w:color w:val="auto"/>
          <w:szCs w:val="21"/>
          <w:highlight w:val="none"/>
        </w:rPr>
      </w:pPr>
      <w:r>
        <w:rPr>
          <w:rFonts w:hint="eastAsia" w:ascii="宋体" w:hAnsi="宋体" w:cs="宋体" w:eastAsiaTheme="minorEastAsia"/>
          <w:color w:val="auto"/>
          <w:kern w:val="0"/>
          <w:szCs w:val="21"/>
          <w:highlight w:val="none"/>
          <w:lang w:bidi="ar"/>
        </w:rPr>
        <w:t xml:space="preserve">5. 提交投标文件截止日期前三年内，在经营活动中没有重大 </w:t>
      </w:r>
    </w:p>
    <w:p w14:paraId="74577A57">
      <w:pPr>
        <w:widowControl/>
        <w:spacing w:line="360" w:lineRule="auto"/>
        <w:jc w:val="left"/>
        <w:rPr>
          <w:rFonts w:ascii="宋体" w:hAnsi="宋体" w:cs="宋体" w:eastAsiaTheme="minorEastAsia"/>
          <w:color w:val="auto"/>
          <w:szCs w:val="21"/>
          <w:highlight w:val="none"/>
        </w:rPr>
      </w:pPr>
      <w:r>
        <w:rPr>
          <w:rFonts w:hint="eastAsia" w:ascii="宋体" w:hAnsi="宋体" w:cs="宋体" w:eastAsiaTheme="minorEastAsia"/>
          <w:color w:val="auto"/>
          <w:kern w:val="0"/>
          <w:szCs w:val="21"/>
          <w:highlight w:val="none"/>
          <w:lang w:bidi="ar"/>
        </w:rPr>
        <w:t xml:space="preserve">违法记录。 </w:t>
      </w:r>
    </w:p>
    <w:p w14:paraId="6C9564E6">
      <w:pPr>
        <w:widowControl/>
        <w:spacing w:line="360" w:lineRule="auto"/>
        <w:ind w:firstLine="420" w:firstLineChars="200"/>
        <w:jc w:val="left"/>
        <w:rPr>
          <w:rFonts w:ascii="宋体" w:hAnsi="宋体" w:cs="宋体" w:eastAsiaTheme="minorEastAsia"/>
          <w:color w:val="auto"/>
          <w:szCs w:val="21"/>
          <w:highlight w:val="none"/>
        </w:rPr>
      </w:pPr>
      <w:r>
        <w:rPr>
          <w:rFonts w:hint="eastAsia" w:ascii="宋体" w:hAnsi="宋体" w:cs="宋体" w:eastAsiaTheme="minorEastAsia"/>
          <w:color w:val="auto"/>
          <w:kern w:val="0"/>
          <w:szCs w:val="21"/>
          <w:highlight w:val="none"/>
          <w:lang w:bidi="ar"/>
        </w:rPr>
        <w:t xml:space="preserve">本公司对上述承诺的真实性负责，并接受政府采购、税务、社会保障等监督管理部门、采购文件规定的资格审查机构、社会公众的监督和检查。如有虚假，将依法承担相应责任。 </w:t>
      </w:r>
    </w:p>
    <w:p w14:paraId="25627C85">
      <w:pPr>
        <w:widowControl/>
        <w:spacing w:line="360" w:lineRule="auto"/>
        <w:jc w:val="right"/>
        <w:rPr>
          <w:rFonts w:ascii="宋体" w:hAnsi="宋体" w:cs="宋体" w:eastAsiaTheme="minorEastAsia"/>
          <w:color w:val="auto"/>
          <w:kern w:val="0"/>
          <w:szCs w:val="21"/>
          <w:highlight w:val="none"/>
          <w:lang w:bidi="ar"/>
        </w:rPr>
      </w:pPr>
    </w:p>
    <w:p w14:paraId="0C7499C7">
      <w:pPr>
        <w:widowControl/>
        <w:spacing w:line="360" w:lineRule="auto"/>
        <w:jc w:val="right"/>
        <w:rPr>
          <w:rFonts w:ascii="宋体" w:hAnsi="宋体" w:cs="宋体" w:eastAsiaTheme="minorEastAsia"/>
          <w:color w:val="auto"/>
          <w:kern w:val="0"/>
          <w:szCs w:val="21"/>
          <w:highlight w:val="none"/>
          <w:lang w:bidi="ar"/>
        </w:rPr>
      </w:pPr>
    </w:p>
    <w:p w14:paraId="497DC818">
      <w:pPr>
        <w:widowControl/>
        <w:spacing w:line="360" w:lineRule="auto"/>
        <w:jc w:val="right"/>
        <w:rPr>
          <w:rFonts w:ascii="宋体" w:hAnsi="宋体" w:cs="宋体" w:eastAsiaTheme="minorEastAsia"/>
          <w:color w:val="auto"/>
          <w:kern w:val="0"/>
          <w:szCs w:val="21"/>
          <w:highlight w:val="none"/>
          <w:lang w:bidi="ar"/>
        </w:rPr>
      </w:pPr>
    </w:p>
    <w:p w14:paraId="2A30B76B">
      <w:pPr>
        <w:widowControl/>
        <w:spacing w:line="360" w:lineRule="auto"/>
        <w:jc w:val="right"/>
        <w:rPr>
          <w:rFonts w:ascii="宋体" w:hAnsi="宋体" w:cs="宋体" w:eastAsiaTheme="minorEastAsia"/>
          <w:color w:val="auto"/>
          <w:kern w:val="0"/>
          <w:szCs w:val="21"/>
          <w:highlight w:val="none"/>
          <w:lang w:bidi="ar"/>
        </w:rPr>
      </w:pPr>
    </w:p>
    <w:p w14:paraId="34D93B40">
      <w:pPr>
        <w:widowControl/>
        <w:spacing w:line="360" w:lineRule="auto"/>
        <w:jc w:val="center"/>
        <w:rPr>
          <w:rFonts w:ascii="宋体" w:hAnsi="宋体" w:cs="宋体" w:eastAsiaTheme="minorEastAsia"/>
          <w:color w:val="auto"/>
          <w:szCs w:val="21"/>
          <w:highlight w:val="none"/>
        </w:rPr>
      </w:pPr>
      <w:r>
        <w:rPr>
          <w:rFonts w:hint="eastAsia" w:ascii="宋体" w:hAnsi="宋体" w:cs="宋体" w:eastAsiaTheme="minorEastAsia"/>
          <w:color w:val="auto"/>
          <w:kern w:val="0"/>
          <w:szCs w:val="21"/>
          <w:highlight w:val="none"/>
          <w:lang w:bidi="ar"/>
        </w:rPr>
        <w:t xml:space="preserve">                                                          企业名称（盖公章或电子章）： </w:t>
      </w:r>
    </w:p>
    <w:p w14:paraId="254E799C">
      <w:pPr>
        <w:widowControl/>
        <w:spacing w:line="360" w:lineRule="auto"/>
        <w:jc w:val="center"/>
        <w:rPr>
          <w:rFonts w:ascii="宋体" w:hAnsi="宋体" w:cs="宋体" w:eastAsiaTheme="minorEastAsia"/>
          <w:color w:val="auto"/>
          <w:szCs w:val="21"/>
          <w:highlight w:val="none"/>
        </w:rPr>
      </w:pPr>
      <w:r>
        <w:rPr>
          <w:rFonts w:hint="eastAsia" w:ascii="宋体" w:hAnsi="宋体" w:cs="宋体" w:eastAsiaTheme="minorEastAsia"/>
          <w:color w:val="auto"/>
          <w:kern w:val="0"/>
          <w:szCs w:val="21"/>
          <w:highlight w:val="none"/>
          <w:lang w:bidi="ar"/>
        </w:rPr>
        <w:t xml:space="preserve">                                              法定代表人（或负责人）（签字或者盖章或者电子签名）： </w:t>
      </w:r>
    </w:p>
    <w:p w14:paraId="29FE15E2">
      <w:pPr>
        <w:widowControl/>
        <w:spacing w:line="360" w:lineRule="auto"/>
        <w:jc w:val="right"/>
        <w:rPr>
          <w:rFonts w:ascii="宋体" w:hAnsi="宋体" w:cs="宋体" w:eastAsiaTheme="minorEastAsia"/>
          <w:color w:val="auto"/>
          <w:szCs w:val="21"/>
          <w:highlight w:val="none"/>
        </w:rPr>
      </w:pPr>
      <w:r>
        <w:rPr>
          <w:rFonts w:hint="eastAsia" w:ascii="宋体" w:hAnsi="宋体" w:cs="宋体" w:eastAsiaTheme="minorEastAsia"/>
          <w:color w:val="auto"/>
          <w:kern w:val="0"/>
          <w:szCs w:val="21"/>
          <w:highlight w:val="none"/>
          <w:lang w:bidi="ar"/>
        </w:rPr>
        <w:t xml:space="preserve">日期： 年 月 日 </w:t>
      </w:r>
    </w:p>
    <w:p w14:paraId="5B946EED">
      <w:pPr>
        <w:spacing w:after="120" w:line="380" w:lineRule="exact"/>
        <w:rPr>
          <w:rFonts w:ascii="宋体" w:hAnsi="宋体" w:cs="宋体"/>
          <w:color w:val="auto"/>
          <w:sz w:val="24"/>
          <w:highlight w:val="none"/>
        </w:rPr>
      </w:pPr>
    </w:p>
    <w:p w14:paraId="488581C8">
      <w:pPr>
        <w:snapToGrid w:val="0"/>
        <w:spacing w:before="120" w:beforeLines="50" w:after="50"/>
        <w:jc w:val="left"/>
        <w:rPr>
          <w:rFonts w:ascii="宋体" w:hAnsi="宋体" w:cs="宋体" w:eastAsiaTheme="minorEastAsia"/>
          <w:b/>
          <w:color w:val="auto"/>
          <w:sz w:val="24"/>
          <w:highlight w:val="none"/>
        </w:rPr>
      </w:pPr>
    </w:p>
    <w:p w14:paraId="2DBAC1FC">
      <w:pPr>
        <w:snapToGrid w:val="0"/>
        <w:spacing w:before="120" w:beforeLines="50" w:after="50"/>
        <w:jc w:val="left"/>
        <w:rPr>
          <w:rFonts w:ascii="宋体" w:hAnsi="宋体" w:cs="宋体" w:eastAsiaTheme="minorEastAsia"/>
          <w:b/>
          <w:color w:val="auto"/>
          <w:sz w:val="24"/>
          <w:highlight w:val="none"/>
        </w:rPr>
      </w:pPr>
    </w:p>
    <w:p w14:paraId="63AB54B7">
      <w:pPr>
        <w:snapToGrid w:val="0"/>
        <w:spacing w:before="120" w:beforeLines="50" w:after="50"/>
        <w:jc w:val="left"/>
        <w:rPr>
          <w:rFonts w:ascii="宋体" w:hAnsi="宋体" w:cs="宋体" w:eastAsiaTheme="minorEastAsia"/>
          <w:b/>
          <w:color w:val="auto"/>
          <w:sz w:val="24"/>
          <w:highlight w:val="none"/>
        </w:rPr>
      </w:pPr>
    </w:p>
    <w:p w14:paraId="6087E99F">
      <w:pPr>
        <w:snapToGrid w:val="0"/>
        <w:spacing w:before="120" w:beforeLines="50" w:after="50"/>
        <w:jc w:val="left"/>
        <w:rPr>
          <w:rFonts w:ascii="宋体" w:hAnsi="宋体" w:cs="宋体" w:eastAsiaTheme="minorEastAsia"/>
          <w:b/>
          <w:color w:val="auto"/>
          <w:sz w:val="24"/>
          <w:highlight w:val="none"/>
        </w:rPr>
      </w:pPr>
    </w:p>
    <w:p w14:paraId="01C34F42">
      <w:pPr>
        <w:snapToGrid w:val="0"/>
        <w:spacing w:before="120" w:beforeLines="50" w:after="50"/>
        <w:jc w:val="left"/>
        <w:rPr>
          <w:rFonts w:ascii="宋体" w:hAnsi="宋体" w:cs="宋体" w:eastAsiaTheme="minorEastAsia"/>
          <w:b/>
          <w:color w:val="auto"/>
          <w:sz w:val="24"/>
          <w:highlight w:val="none"/>
        </w:rPr>
      </w:pPr>
    </w:p>
    <w:p w14:paraId="46181D99">
      <w:pPr>
        <w:snapToGrid w:val="0"/>
        <w:spacing w:before="120" w:beforeLines="50" w:after="50"/>
        <w:jc w:val="left"/>
        <w:rPr>
          <w:rFonts w:ascii="宋体" w:hAnsi="宋体" w:cs="宋体" w:eastAsiaTheme="minorEastAsia"/>
          <w:b/>
          <w:color w:val="auto"/>
          <w:sz w:val="24"/>
          <w:highlight w:val="none"/>
        </w:rPr>
      </w:pPr>
    </w:p>
    <w:p w14:paraId="1233550A">
      <w:pPr>
        <w:snapToGrid w:val="0"/>
        <w:spacing w:before="120" w:beforeLines="50" w:after="50"/>
        <w:jc w:val="left"/>
        <w:rPr>
          <w:rFonts w:ascii="宋体" w:hAnsi="宋体" w:cs="宋体" w:eastAsiaTheme="minorEastAsia"/>
          <w:b/>
          <w:color w:val="auto"/>
          <w:sz w:val="24"/>
          <w:highlight w:val="none"/>
        </w:rPr>
      </w:pPr>
    </w:p>
    <w:p w14:paraId="211689EA">
      <w:pPr>
        <w:snapToGrid w:val="0"/>
        <w:spacing w:before="120" w:beforeLines="50" w:after="50"/>
        <w:jc w:val="left"/>
        <w:rPr>
          <w:rFonts w:ascii="宋体" w:hAnsi="宋体" w:cs="宋体" w:eastAsiaTheme="minorEastAsia"/>
          <w:b/>
          <w:color w:val="auto"/>
          <w:sz w:val="24"/>
          <w:highlight w:val="none"/>
        </w:rPr>
      </w:pPr>
    </w:p>
    <w:p w14:paraId="61F34A24">
      <w:pPr>
        <w:snapToGrid w:val="0"/>
        <w:spacing w:before="120" w:beforeLines="50" w:after="50"/>
        <w:jc w:val="left"/>
        <w:rPr>
          <w:rFonts w:ascii="宋体" w:hAnsi="宋体" w:cs="宋体" w:eastAsiaTheme="minorEastAsia"/>
          <w:b/>
          <w:color w:val="auto"/>
          <w:sz w:val="24"/>
          <w:highlight w:val="none"/>
        </w:rPr>
      </w:pPr>
    </w:p>
    <w:p w14:paraId="0594ED01">
      <w:pPr>
        <w:snapToGrid w:val="0"/>
        <w:spacing w:before="120" w:beforeLines="50" w:after="50"/>
        <w:jc w:val="left"/>
        <w:rPr>
          <w:rFonts w:ascii="宋体" w:hAnsi="宋体" w:cs="宋体" w:eastAsiaTheme="minorEastAsia"/>
          <w:color w:val="auto"/>
          <w:highlight w:val="none"/>
        </w:rPr>
      </w:pPr>
      <w:r>
        <w:rPr>
          <w:rFonts w:hint="eastAsia" w:ascii="宋体" w:hAnsi="宋体" w:cs="宋体" w:eastAsiaTheme="minorEastAsia"/>
          <w:b/>
          <w:color w:val="auto"/>
          <w:sz w:val="24"/>
          <w:highlight w:val="none"/>
        </w:rPr>
        <w:t>2.中小企业声明函格式</w:t>
      </w:r>
    </w:p>
    <w:p w14:paraId="2E2F1E76">
      <w:pPr>
        <w:rPr>
          <w:rFonts w:ascii="宋体" w:hAnsi="宋体" w:cs="宋体" w:eastAsiaTheme="minorEastAsia"/>
          <w:color w:val="auto"/>
          <w:highlight w:val="none"/>
        </w:rPr>
      </w:pPr>
    </w:p>
    <w:p w14:paraId="435FDA45">
      <w:pPr>
        <w:jc w:val="center"/>
        <w:rPr>
          <w:rFonts w:ascii="宋体" w:hAnsi="宋体" w:cs="宋体" w:eastAsiaTheme="minorEastAsia"/>
          <w:color w:val="auto"/>
          <w:sz w:val="44"/>
          <w:szCs w:val="44"/>
          <w:highlight w:val="none"/>
        </w:rPr>
      </w:pPr>
      <w:r>
        <w:rPr>
          <w:rFonts w:hint="eastAsia" w:ascii="宋体" w:hAnsi="宋体" w:cs="宋体" w:eastAsiaTheme="minorEastAsia"/>
          <w:color w:val="auto"/>
          <w:sz w:val="44"/>
          <w:szCs w:val="44"/>
          <w:highlight w:val="none"/>
        </w:rPr>
        <w:t>中小企业声明函（服务）</w:t>
      </w:r>
    </w:p>
    <w:p w14:paraId="714EC310">
      <w:pPr>
        <w:spacing w:before="2" w:line="500" w:lineRule="exact"/>
        <w:rPr>
          <w:rFonts w:ascii="宋体" w:hAnsi="宋体" w:cs="宋体" w:eastAsiaTheme="minorEastAsia"/>
          <w:b/>
          <w:bCs/>
          <w:color w:val="auto"/>
          <w:sz w:val="24"/>
          <w:highlight w:val="none"/>
        </w:rPr>
      </w:pPr>
    </w:p>
    <w:p w14:paraId="695662B6">
      <w:pPr>
        <w:spacing w:after="120" w:line="500" w:lineRule="exact"/>
        <w:ind w:right="142" w:firstLine="480" w:firstLineChars="200"/>
        <w:rPr>
          <w:rFonts w:ascii="宋体" w:hAnsi="宋体" w:cs="宋体"/>
          <w:color w:val="auto"/>
          <w:sz w:val="24"/>
          <w:highlight w:val="none"/>
        </w:rPr>
      </w:pPr>
      <w:r>
        <w:rPr>
          <w:rFonts w:hint="eastAsia" w:ascii="宋体" w:hAnsi="宋体" w:cs="宋体"/>
          <w:color w:val="auto"/>
          <w:sz w:val="24"/>
          <w:highlight w:val="none"/>
        </w:rPr>
        <w:t>本公司（联合体）郑重声明，根据《政府采购促进中小企业发展管理办法》（财库﹝2020﹞46号）的规定，本公司（联合体）参加</w:t>
      </w:r>
      <w:r>
        <w:rPr>
          <w:rFonts w:hint="eastAsia" w:ascii="宋体" w:hAnsi="宋体" w:cs="宋体"/>
          <w:color w:val="auto"/>
          <w:sz w:val="24"/>
          <w:highlight w:val="none"/>
          <w:u w:val="single"/>
        </w:rPr>
        <w:t>（单位名称）</w:t>
      </w:r>
      <w:r>
        <w:rPr>
          <w:rFonts w:hint="eastAsia" w:ascii="宋体" w:hAnsi="宋体" w:cs="宋体"/>
          <w:color w:val="auto"/>
          <w:sz w:val="24"/>
          <w:highlight w:val="none"/>
        </w:rPr>
        <w:t>的</w:t>
      </w:r>
      <w:r>
        <w:rPr>
          <w:rFonts w:hint="eastAsia" w:ascii="宋体" w:hAnsi="宋体" w:cs="宋体"/>
          <w:color w:val="auto"/>
          <w:sz w:val="24"/>
          <w:highlight w:val="none"/>
          <w:u w:val="single"/>
        </w:rPr>
        <w:t>（项目名称）</w:t>
      </w:r>
      <w:r>
        <w:rPr>
          <w:rFonts w:hint="eastAsia" w:ascii="宋体" w:hAnsi="宋体" w:cs="宋体"/>
          <w:color w:val="auto"/>
          <w:sz w:val="24"/>
          <w:highlight w:val="none"/>
        </w:rPr>
        <w:t>采购活动，服务全部由符合政策要求的中小企业承接。相关企业（含联合体中的中小企业、签订分包意向协议的中小企业）的具体情况如下：</w:t>
      </w:r>
    </w:p>
    <w:p w14:paraId="40C48523">
      <w:pPr>
        <w:tabs>
          <w:tab w:val="left" w:pos="1384"/>
          <w:tab w:val="left" w:pos="4562"/>
          <w:tab w:val="left" w:pos="6803"/>
        </w:tabs>
        <w:spacing w:before="13" w:line="500" w:lineRule="exact"/>
        <w:ind w:right="142" w:firstLine="686" w:firstLineChars="286"/>
        <w:rPr>
          <w:rFonts w:ascii="宋体" w:hAnsi="宋体" w:cs="宋体" w:eastAsiaTheme="minorEastAsia"/>
          <w:color w:val="auto"/>
          <w:sz w:val="24"/>
          <w:highlight w:val="none"/>
        </w:rPr>
      </w:pPr>
      <w:r>
        <w:rPr>
          <w:rFonts w:hint="eastAsia" w:ascii="宋体" w:hAnsi="宋体" w:cs="宋体" w:eastAsiaTheme="minorEastAsia"/>
          <w:color w:val="auto"/>
          <w:sz w:val="24"/>
          <w:highlight w:val="none"/>
        </w:rPr>
        <w:t>1.</w:t>
      </w:r>
      <w:r>
        <w:rPr>
          <w:rFonts w:hint="eastAsia" w:ascii="宋体" w:hAnsi="宋体" w:cs="宋体" w:eastAsiaTheme="minorEastAsia"/>
          <w:color w:val="auto"/>
          <w:sz w:val="24"/>
          <w:highlight w:val="none"/>
          <w:u w:val="single"/>
        </w:rPr>
        <w:t>（标的名称）</w:t>
      </w:r>
      <w:r>
        <w:rPr>
          <w:rFonts w:hint="eastAsia" w:ascii="宋体" w:hAnsi="宋体" w:cs="宋体" w:eastAsiaTheme="minorEastAsia"/>
          <w:color w:val="auto"/>
          <w:sz w:val="24"/>
          <w:highlight w:val="none"/>
        </w:rPr>
        <w:t>，属于</w:t>
      </w:r>
      <w:r>
        <w:rPr>
          <w:rFonts w:hint="eastAsia" w:ascii="宋体" w:hAnsi="宋体" w:cs="宋体" w:eastAsiaTheme="minorEastAsia"/>
          <w:color w:val="auto"/>
          <w:sz w:val="24"/>
          <w:highlight w:val="none"/>
          <w:u w:val="single"/>
        </w:rPr>
        <w:t>（采购文件中明确的所属行业）</w:t>
      </w:r>
      <w:r>
        <w:rPr>
          <w:rFonts w:hint="eastAsia" w:ascii="宋体" w:hAnsi="宋体" w:cs="宋体" w:eastAsiaTheme="minorEastAsia"/>
          <w:color w:val="auto"/>
          <w:sz w:val="24"/>
          <w:highlight w:val="none"/>
        </w:rPr>
        <w:t>；承接企业为</w:t>
      </w:r>
      <w:r>
        <w:rPr>
          <w:rFonts w:hint="eastAsia" w:ascii="宋体" w:hAnsi="宋体" w:cs="宋体" w:eastAsiaTheme="minorEastAsia"/>
          <w:color w:val="auto"/>
          <w:sz w:val="24"/>
          <w:highlight w:val="none"/>
          <w:u w:val="single"/>
        </w:rPr>
        <w:t>（企业名称）</w:t>
      </w:r>
      <w:r>
        <w:rPr>
          <w:rFonts w:hint="eastAsia" w:ascii="宋体" w:hAnsi="宋体" w:cs="宋体" w:eastAsiaTheme="minorEastAsia"/>
          <w:color w:val="auto"/>
          <w:sz w:val="24"/>
          <w:highlight w:val="none"/>
        </w:rPr>
        <w:t>，从业人员</w:t>
      </w:r>
      <w:r>
        <w:rPr>
          <w:rFonts w:hint="eastAsia" w:ascii="宋体" w:hAnsi="宋体" w:cs="宋体" w:eastAsiaTheme="minorEastAsia"/>
          <w:color w:val="auto"/>
          <w:sz w:val="24"/>
          <w:highlight w:val="none"/>
          <w:u w:val="single"/>
        </w:rPr>
        <w:t xml:space="preserve">      </w:t>
      </w:r>
      <w:r>
        <w:rPr>
          <w:rFonts w:hint="eastAsia" w:ascii="宋体" w:hAnsi="宋体" w:cs="宋体" w:eastAsiaTheme="minorEastAsia"/>
          <w:color w:val="auto"/>
          <w:sz w:val="24"/>
          <w:highlight w:val="none"/>
        </w:rPr>
        <w:t>人，营业收入为</w:t>
      </w:r>
      <w:r>
        <w:rPr>
          <w:rFonts w:hint="eastAsia" w:ascii="宋体" w:hAnsi="宋体" w:cs="宋体" w:eastAsiaTheme="minorEastAsia"/>
          <w:color w:val="auto"/>
          <w:sz w:val="24"/>
          <w:highlight w:val="none"/>
          <w:u w:val="single"/>
        </w:rPr>
        <w:t xml:space="preserve">      </w:t>
      </w:r>
      <w:r>
        <w:rPr>
          <w:rFonts w:hint="eastAsia" w:ascii="宋体" w:hAnsi="宋体" w:cs="宋体" w:eastAsiaTheme="minorEastAsia"/>
          <w:color w:val="auto"/>
          <w:sz w:val="24"/>
          <w:highlight w:val="none"/>
        </w:rPr>
        <w:t>万元，资产总额为</w:t>
      </w:r>
      <w:r>
        <w:rPr>
          <w:rFonts w:hint="eastAsia" w:ascii="宋体" w:hAnsi="宋体" w:cs="宋体" w:eastAsiaTheme="minorEastAsia"/>
          <w:color w:val="auto"/>
          <w:sz w:val="24"/>
          <w:highlight w:val="none"/>
          <w:u w:val="single"/>
        </w:rPr>
        <w:t xml:space="preserve">      </w:t>
      </w:r>
      <w:r>
        <w:rPr>
          <w:rFonts w:hint="eastAsia" w:ascii="宋体" w:hAnsi="宋体" w:cs="宋体" w:eastAsiaTheme="minorEastAsia"/>
          <w:color w:val="auto"/>
          <w:sz w:val="24"/>
          <w:highlight w:val="none"/>
        </w:rPr>
        <w:t>万元，属于</w:t>
      </w:r>
      <w:r>
        <w:rPr>
          <w:rFonts w:hint="eastAsia" w:ascii="宋体" w:hAnsi="宋体" w:cs="宋体" w:eastAsiaTheme="minorEastAsia"/>
          <w:color w:val="auto"/>
          <w:sz w:val="24"/>
          <w:highlight w:val="none"/>
          <w:u w:val="single"/>
        </w:rPr>
        <w:t>（中型企业、小型企业、微型企业）</w:t>
      </w:r>
      <w:r>
        <w:rPr>
          <w:rFonts w:hint="eastAsia" w:ascii="宋体" w:hAnsi="宋体" w:cs="宋体" w:eastAsiaTheme="minorEastAsia"/>
          <w:color w:val="auto"/>
          <w:sz w:val="24"/>
          <w:highlight w:val="none"/>
        </w:rPr>
        <w:t>；</w:t>
      </w:r>
    </w:p>
    <w:p w14:paraId="6D6450A1">
      <w:pPr>
        <w:tabs>
          <w:tab w:val="left" w:pos="1065"/>
          <w:tab w:val="left" w:pos="4262"/>
          <w:tab w:val="left" w:pos="6477"/>
        </w:tabs>
        <w:spacing w:before="20" w:line="500" w:lineRule="exact"/>
        <w:ind w:right="84" w:firstLine="686" w:firstLineChars="286"/>
        <w:rPr>
          <w:rFonts w:ascii="宋体" w:hAnsi="宋体" w:cs="宋体" w:eastAsiaTheme="minorEastAsia"/>
          <w:color w:val="auto"/>
          <w:sz w:val="24"/>
          <w:highlight w:val="none"/>
          <w:u w:val="single"/>
        </w:rPr>
      </w:pPr>
      <w:r>
        <w:rPr>
          <w:rFonts w:hint="eastAsia" w:ascii="宋体" w:hAnsi="宋体" w:cs="宋体" w:eastAsiaTheme="minorEastAsia"/>
          <w:color w:val="auto"/>
          <w:sz w:val="24"/>
          <w:highlight w:val="none"/>
        </w:rPr>
        <w:t>2.</w:t>
      </w:r>
      <w:r>
        <w:rPr>
          <w:rFonts w:hint="eastAsia" w:ascii="宋体" w:hAnsi="宋体" w:cs="宋体" w:eastAsiaTheme="minorEastAsia"/>
          <w:color w:val="auto"/>
          <w:sz w:val="24"/>
          <w:highlight w:val="none"/>
          <w:u w:val="single"/>
        </w:rPr>
        <w:t>（标的名称）</w:t>
      </w:r>
      <w:r>
        <w:rPr>
          <w:rFonts w:hint="eastAsia" w:ascii="宋体" w:hAnsi="宋体" w:cs="宋体" w:eastAsiaTheme="minorEastAsia"/>
          <w:color w:val="auto"/>
          <w:sz w:val="24"/>
          <w:highlight w:val="none"/>
        </w:rPr>
        <w:t>，属于</w:t>
      </w:r>
      <w:r>
        <w:rPr>
          <w:rFonts w:hint="eastAsia" w:ascii="宋体" w:hAnsi="宋体" w:cs="宋体" w:eastAsiaTheme="minorEastAsia"/>
          <w:color w:val="auto"/>
          <w:sz w:val="24"/>
          <w:highlight w:val="none"/>
          <w:u w:val="single"/>
        </w:rPr>
        <w:t>（采购文件中明确的所属行业）</w:t>
      </w:r>
      <w:r>
        <w:rPr>
          <w:rFonts w:hint="eastAsia" w:ascii="宋体" w:hAnsi="宋体" w:cs="宋体" w:eastAsiaTheme="minorEastAsia"/>
          <w:color w:val="auto"/>
          <w:sz w:val="24"/>
          <w:highlight w:val="none"/>
        </w:rPr>
        <w:t>；承接企业为</w:t>
      </w:r>
      <w:r>
        <w:rPr>
          <w:rFonts w:hint="eastAsia" w:ascii="宋体" w:hAnsi="宋体" w:cs="宋体" w:eastAsiaTheme="minorEastAsia"/>
          <w:color w:val="auto"/>
          <w:sz w:val="24"/>
          <w:highlight w:val="none"/>
          <w:u w:val="single"/>
        </w:rPr>
        <w:t>（企业名称）</w:t>
      </w:r>
      <w:r>
        <w:rPr>
          <w:rFonts w:hint="eastAsia" w:ascii="宋体" w:hAnsi="宋体" w:cs="宋体" w:eastAsiaTheme="minorEastAsia"/>
          <w:color w:val="auto"/>
          <w:sz w:val="24"/>
          <w:highlight w:val="none"/>
        </w:rPr>
        <w:t>，从业人员</w:t>
      </w:r>
      <w:r>
        <w:rPr>
          <w:rFonts w:hint="eastAsia" w:ascii="宋体" w:hAnsi="宋体" w:cs="宋体" w:eastAsiaTheme="minorEastAsia"/>
          <w:color w:val="auto"/>
          <w:sz w:val="24"/>
          <w:highlight w:val="none"/>
          <w:u w:val="single"/>
        </w:rPr>
        <w:t xml:space="preserve">      </w:t>
      </w:r>
      <w:r>
        <w:rPr>
          <w:rFonts w:hint="eastAsia" w:ascii="宋体" w:hAnsi="宋体" w:cs="宋体" w:eastAsiaTheme="minorEastAsia"/>
          <w:color w:val="auto"/>
          <w:sz w:val="24"/>
          <w:highlight w:val="none"/>
        </w:rPr>
        <w:t>人，营业收入为</w:t>
      </w:r>
      <w:r>
        <w:rPr>
          <w:rFonts w:hint="eastAsia" w:ascii="宋体" w:hAnsi="宋体" w:cs="宋体" w:eastAsiaTheme="minorEastAsia"/>
          <w:color w:val="auto"/>
          <w:sz w:val="24"/>
          <w:highlight w:val="none"/>
          <w:u w:val="single"/>
        </w:rPr>
        <w:t xml:space="preserve">      </w:t>
      </w:r>
      <w:r>
        <w:rPr>
          <w:rFonts w:hint="eastAsia" w:ascii="宋体" w:hAnsi="宋体" w:cs="宋体" w:eastAsiaTheme="minorEastAsia"/>
          <w:color w:val="auto"/>
          <w:sz w:val="24"/>
          <w:highlight w:val="none"/>
        </w:rPr>
        <w:t>万元，资产总额为</w:t>
      </w:r>
      <w:r>
        <w:rPr>
          <w:rFonts w:hint="eastAsia" w:ascii="宋体" w:hAnsi="宋体" w:cs="宋体" w:eastAsiaTheme="minorEastAsia"/>
          <w:color w:val="auto"/>
          <w:sz w:val="24"/>
          <w:highlight w:val="none"/>
          <w:u w:val="single"/>
        </w:rPr>
        <w:t xml:space="preserve">      </w:t>
      </w:r>
      <w:r>
        <w:rPr>
          <w:rFonts w:hint="eastAsia" w:ascii="宋体" w:hAnsi="宋体" w:cs="宋体" w:eastAsiaTheme="minorEastAsia"/>
          <w:color w:val="auto"/>
          <w:sz w:val="24"/>
          <w:highlight w:val="none"/>
        </w:rPr>
        <w:t>万元，属于</w:t>
      </w:r>
      <w:r>
        <w:rPr>
          <w:rFonts w:hint="eastAsia" w:ascii="宋体" w:hAnsi="宋体" w:cs="宋体" w:eastAsiaTheme="minorEastAsia"/>
          <w:color w:val="auto"/>
          <w:sz w:val="24"/>
          <w:highlight w:val="none"/>
          <w:u w:val="single"/>
        </w:rPr>
        <w:t>（中型企业、小型企业、微型企业）</w:t>
      </w:r>
      <w:r>
        <w:rPr>
          <w:rFonts w:hint="eastAsia" w:ascii="宋体" w:hAnsi="宋体" w:cs="宋体" w:eastAsiaTheme="minorEastAsia"/>
          <w:color w:val="auto"/>
          <w:sz w:val="24"/>
          <w:highlight w:val="none"/>
        </w:rPr>
        <w:t>；</w:t>
      </w:r>
    </w:p>
    <w:p w14:paraId="149AD9DB">
      <w:pPr>
        <w:spacing w:before="34" w:after="120" w:line="500" w:lineRule="exact"/>
        <w:ind w:left="765" w:right="142" w:hanging="5"/>
        <w:rPr>
          <w:rFonts w:ascii="宋体" w:hAnsi="宋体" w:cs="宋体"/>
          <w:color w:val="auto"/>
          <w:sz w:val="24"/>
          <w:highlight w:val="none"/>
        </w:rPr>
      </w:pPr>
      <w:r>
        <w:rPr>
          <w:rFonts w:hint="eastAsia" w:ascii="宋体" w:hAnsi="宋体" w:cs="宋体"/>
          <w:color w:val="auto"/>
          <w:sz w:val="24"/>
          <w:highlight w:val="none"/>
        </w:rPr>
        <w:t xml:space="preserve">…… </w:t>
      </w:r>
    </w:p>
    <w:p w14:paraId="5AC618AE">
      <w:pPr>
        <w:spacing w:before="34" w:after="120" w:line="500" w:lineRule="exact"/>
        <w:ind w:right="142" w:firstLine="480" w:firstLineChars="200"/>
        <w:rPr>
          <w:rFonts w:ascii="宋体" w:hAnsi="宋体" w:cs="宋体"/>
          <w:color w:val="auto"/>
          <w:sz w:val="24"/>
          <w:highlight w:val="none"/>
        </w:rPr>
      </w:pPr>
      <w:r>
        <w:rPr>
          <w:rFonts w:hint="eastAsia" w:ascii="宋体" w:hAnsi="宋体" w:cs="宋体"/>
          <w:color w:val="auto"/>
          <w:sz w:val="24"/>
          <w:highlight w:val="none"/>
        </w:rPr>
        <w:t>以上企业，不属于大企业的分支机构，不存在控股股东为大企业的情形，也不存在与大企业的负责人为同一人的情形。</w:t>
      </w:r>
    </w:p>
    <w:p w14:paraId="7171ECB4">
      <w:pPr>
        <w:spacing w:before="34" w:after="120" w:line="500" w:lineRule="exact"/>
        <w:ind w:right="142" w:firstLine="480" w:firstLineChars="200"/>
        <w:rPr>
          <w:rFonts w:ascii="宋体" w:hAnsi="宋体" w:cs="宋体"/>
          <w:color w:val="auto"/>
          <w:sz w:val="24"/>
          <w:highlight w:val="none"/>
        </w:rPr>
      </w:pPr>
      <w:r>
        <w:rPr>
          <w:rFonts w:hint="eastAsia" w:ascii="宋体" w:hAnsi="宋体" w:cs="宋体"/>
          <w:color w:val="auto"/>
          <w:sz w:val="24"/>
          <w:highlight w:val="none"/>
        </w:rPr>
        <w:t>本企业对上述声明内容的真实性负责。如有虚假，将依法承担相应责任。</w:t>
      </w:r>
    </w:p>
    <w:p w14:paraId="55053365">
      <w:pPr>
        <w:spacing w:before="56" w:after="120" w:line="500" w:lineRule="exact"/>
        <w:ind w:left="3960" w:right="1808"/>
        <w:rPr>
          <w:rFonts w:ascii="宋体" w:hAnsi="宋体" w:cs="宋体"/>
          <w:color w:val="auto"/>
          <w:sz w:val="24"/>
          <w:highlight w:val="none"/>
        </w:rPr>
      </w:pPr>
      <w:r>
        <w:rPr>
          <w:rFonts w:hint="eastAsia" w:ascii="宋体" w:hAnsi="宋体" w:cs="宋体"/>
          <w:color w:val="auto"/>
          <w:kern w:val="24"/>
          <w:sz w:val="24"/>
          <w:highlight w:val="none"/>
        </w:rPr>
        <w:t>企业名称（电子签章）：</w:t>
      </w:r>
      <w:r>
        <w:rPr>
          <w:rFonts w:hint="eastAsia" w:ascii="宋体" w:hAnsi="宋体" w:cs="宋体"/>
          <w:color w:val="auto"/>
          <w:sz w:val="24"/>
          <w:highlight w:val="none"/>
        </w:rPr>
        <w:t xml:space="preserve"> </w:t>
      </w:r>
    </w:p>
    <w:p w14:paraId="5821D52A">
      <w:pPr>
        <w:spacing w:before="56" w:after="120" w:line="500" w:lineRule="exact"/>
        <w:ind w:left="3960" w:right="1808"/>
        <w:rPr>
          <w:rFonts w:ascii="宋体" w:hAnsi="宋体" w:cs="宋体"/>
          <w:color w:val="auto"/>
          <w:sz w:val="24"/>
          <w:highlight w:val="none"/>
        </w:rPr>
      </w:pPr>
      <w:r>
        <w:rPr>
          <w:rFonts w:hint="eastAsia" w:ascii="宋体" w:hAnsi="宋体" w:cs="宋体"/>
          <w:color w:val="auto"/>
          <w:sz w:val="24"/>
          <w:highlight w:val="none"/>
        </w:rPr>
        <w:t>日 期：</w:t>
      </w:r>
    </w:p>
    <w:p w14:paraId="51E004FD">
      <w:pPr>
        <w:rPr>
          <w:rFonts w:ascii="宋体" w:hAnsi="宋体" w:cs="宋体" w:eastAsiaTheme="minorEastAsia"/>
          <w:color w:val="auto"/>
          <w:sz w:val="24"/>
          <w:highlight w:val="none"/>
        </w:rPr>
      </w:pPr>
      <w:r>
        <w:rPr>
          <w:rFonts w:hint="eastAsia" w:ascii="宋体" w:hAnsi="宋体" w:cs="宋体" w:eastAsiaTheme="minorEastAsia"/>
          <w:color w:val="auto"/>
          <w:spacing w:val="6"/>
          <w:sz w:val="24"/>
          <w:highlight w:val="none"/>
        </w:rPr>
        <w:t xml:space="preserve"> </w:t>
      </w:r>
    </w:p>
    <w:p w14:paraId="393CF3A4">
      <w:pPr>
        <w:rPr>
          <w:rFonts w:ascii="宋体" w:hAnsi="宋体" w:cs="宋体" w:eastAsiaTheme="minorEastAsia"/>
          <w:b/>
          <w:color w:val="auto"/>
          <w:sz w:val="24"/>
          <w:highlight w:val="none"/>
        </w:rPr>
      </w:pPr>
      <w:r>
        <w:rPr>
          <w:rFonts w:hint="eastAsia" w:ascii="宋体" w:hAnsi="宋体" w:cs="宋体" w:eastAsiaTheme="minorEastAsia"/>
          <w:color w:val="auto"/>
          <w:sz w:val="24"/>
          <w:highlight w:val="none"/>
        </w:rPr>
        <w:t>注：享受《政府采购促进中小企业发展管理办法》（财库〔2020〕46号）规定的中小企业扶持政策的，采购人、采购代理机构应当随中标结果公开中标供应商的《中小企业声明函》。从业人员、营业收入、资产总额填报上一年度数据，无上一年度数据的新成立企业可不填报。</w:t>
      </w:r>
      <w:r>
        <w:rPr>
          <w:rFonts w:hint="eastAsia" w:ascii="宋体" w:hAnsi="宋体" w:cs="宋体" w:eastAsiaTheme="minorEastAsia"/>
          <w:color w:val="auto"/>
          <w:highlight w:val="none"/>
        </w:rPr>
        <w:br w:type="page"/>
      </w:r>
      <w:r>
        <w:rPr>
          <w:rFonts w:hint="eastAsia" w:ascii="宋体" w:hAnsi="宋体" w:cs="宋体" w:eastAsiaTheme="minorEastAsia"/>
          <w:b/>
          <w:color w:val="auto"/>
          <w:sz w:val="24"/>
          <w:highlight w:val="none"/>
        </w:rPr>
        <w:t>3.残疾人福利性单位声明函格式</w:t>
      </w:r>
    </w:p>
    <w:p w14:paraId="2C13B624">
      <w:pPr>
        <w:spacing w:line="588" w:lineRule="exact"/>
        <w:jc w:val="center"/>
        <w:rPr>
          <w:rFonts w:ascii="宋体" w:hAnsi="宋体" w:cs="宋体" w:eastAsiaTheme="minorEastAsia"/>
          <w:b/>
          <w:color w:val="auto"/>
          <w:spacing w:val="6"/>
          <w:sz w:val="32"/>
          <w:szCs w:val="32"/>
          <w:highlight w:val="none"/>
        </w:rPr>
      </w:pPr>
      <w:bookmarkStart w:id="174" w:name="OLE_LINK14"/>
      <w:bookmarkStart w:id="175" w:name="OLE_LINK13"/>
    </w:p>
    <w:p w14:paraId="5C03D857">
      <w:pPr>
        <w:spacing w:line="588" w:lineRule="exact"/>
        <w:jc w:val="center"/>
        <w:rPr>
          <w:rFonts w:ascii="宋体" w:hAnsi="宋体" w:cs="宋体" w:eastAsiaTheme="minorEastAsia"/>
          <w:bCs/>
          <w:color w:val="auto"/>
          <w:spacing w:val="6"/>
          <w:sz w:val="44"/>
          <w:szCs w:val="44"/>
          <w:highlight w:val="none"/>
        </w:rPr>
      </w:pPr>
      <w:r>
        <w:rPr>
          <w:rFonts w:hint="eastAsia" w:ascii="宋体" w:hAnsi="宋体" w:cs="宋体" w:eastAsiaTheme="minorEastAsia"/>
          <w:bCs/>
          <w:color w:val="auto"/>
          <w:spacing w:val="6"/>
          <w:sz w:val="44"/>
          <w:szCs w:val="44"/>
          <w:highlight w:val="none"/>
        </w:rPr>
        <w:t>残疾人福利性单位声明函</w:t>
      </w:r>
    </w:p>
    <w:bookmarkEnd w:id="174"/>
    <w:bookmarkEnd w:id="175"/>
    <w:p w14:paraId="47EB66E7">
      <w:pPr>
        <w:spacing w:line="588" w:lineRule="exact"/>
        <w:rPr>
          <w:rFonts w:ascii="宋体" w:hAnsi="宋体" w:cs="宋体" w:eastAsiaTheme="minorEastAsia"/>
          <w:b/>
          <w:color w:val="auto"/>
          <w:spacing w:val="6"/>
          <w:sz w:val="30"/>
          <w:szCs w:val="30"/>
          <w:highlight w:val="none"/>
        </w:rPr>
      </w:pPr>
    </w:p>
    <w:p w14:paraId="295F5DE2">
      <w:pPr>
        <w:spacing w:line="360" w:lineRule="auto"/>
        <w:ind w:firstLine="504" w:firstLineChars="200"/>
        <w:contextualSpacing/>
        <w:rPr>
          <w:rFonts w:ascii="宋体" w:hAnsi="宋体" w:cs="宋体" w:eastAsiaTheme="minorEastAsia"/>
          <w:color w:val="auto"/>
          <w:spacing w:val="6"/>
          <w:sz w:val="24"/>
          <w:highlight w:val="none"/>
        </w:rPr>
      </w:pPr>
      <w:r>
        <w:rPr>
          <w:rFonts w:hint="eastAsia" w:ascii="宋体" w:hAnsi="宋体" w:cs="宋体" w:eastAsiaTheme="minorEastAsia"/>
          <w:color w:val="auto"/>
          <w:spacing w:val="6"/>
          <w:sz w:val="24"/>
          <w:highlight w:val="none"/>
        </w:rPr>
        <w:t>本单位郑重声明，根据《财政部 民政部 中国残疾人联合会关于促进残疾人就业政府采购政策的通知》（财库</w:t>
      </w:r>
      <w:r>
        <w:rPr>
          <w:rFonts w:hint="eastAsia" w:ascii="宋体" w:hAnsi="宋体" w:cs="宋体" w:eastAsiaTheme="minorEastAsia"/>
          <w:color w:val="auto"/>
          <w:sz w:val="24"/>
          <w:highlight w:val="none"/>
        </w:rPr>
        <w:t>〔2017〕 141</w:t>
      </w:r>
      <w:r>
        <w:rPr>
          <w:rFonts w:hint="eastAsia" w:ascii="宋体" w:hAnsi="宋体" w:cs="宋体" w:eastAsiaTheme="minorEastAsia"/>
          <w:color w:val="auto"/>
          <w:spacing w:val="6"/>
          <w:sz w:val="24"/>
          <w:highlight w:val="none"/>
        </w:rPr>
        <w:t>号）的规定，本单位为符合条件的残疾人福利性单位，且本单位参加______单位的______项目采购活动提供本单位制造的货物（由本单位承担工程/提供服务），或者提供其他残</w:t>
      </w:r>
      <w:r>
        <w:rPr>
          <w:rFonts w:hint="eastAsia" w:ascii="宋体" w:hAnsi="宋体" w:cs="宋体" w:eastAsiaTheme="minorEastAsia"/>
          <w:color w:val="auto"/>
          <w:spacing w:val="-6"/>
          <w:sz w:val="24"/>
          <w:highlight w:val="none"/>
        </w:rPr>
        <w:t>疾人福利性单位制造的货物（不包括使用非残疾人福利性单位注册商标的货物）。</w:t>
      </w:r>
    </w:p>
    <w:p w14:paraId="694534BF">
      <w:pPr>
        <w:spacing w:line="360" w:lineRule="auto"/>
        <w:ind w:firstLine="504" w:firstLineChars="200"/>
        <w:contextualSpacing/>
        <w:rPr>
          <w:rFonts w:ascii="宋体" w:hAnsi="宋体" w:cs="宋体" w:eastAsiaTheme="minorEastAsia"/>
          <w:color w:val="auto"/>
          <w:spacing w:val="6"/>
          <w:sz w:val="24"/>
          <w:highlight w:val="none"/>
        </w:rPr>
      </w:pPr>
      <w:r>
        <w:rPr>
          <w:rFonts w:hint="eastAsia" w:ascii="宋体" w:hAnsi="宋体" w:cs="宋体" w:eastAsiaTheme="minorEastAsia"/>
          <w:color w:val="auto"/>
          <w:spacing w:val="6"/>
          <w:sz w:val="24"/>
          <w:highlight w:val="none"/>
        </w:rPr>
        <w:t>本单位对上述声明的真实性负责。如有虚假，将依法承担相应责任。</w:t>
      </w:r>
    </w:p>
    <w:p w14:paraId="159B1C04">
      <w:pPr>
        <w:spacing w:line="360" w:lineRule="auto"/>
        <w:ind w:firstLine="504" w:firstLineChars="200"/>
        <w:contextualSpacing/>
        <w:rPr>
          <w:rFonts w:ascii="宋体" w:hAnsi="宋体" w:cs="宋体" w:eastAsiaTheme="minorEastAsia"/>
          <w:color w:val="auto"/>
          <w:spacing w:val="6"/>
          <w:sz w:val="24"/>
          <w:highlight w:val="none"/>
        </w:rPr>
      </w:pPr>
    </w:p>
    <w:p w14:paraId="192937F5">
      <w:pPr>
        <w:spacing w:line="360" w:lineRule="auto"/>
        <w:ind w:firstLine="504" w:firstLineChars="200"/>
        <w:contextualSpacing/>
        <w:rPr>
          <w:rFonts w:ascii="宋体" w:hAnsi="宋体" w:cs="宋体" w:eastAsiaTheme="minorEastAsia"/>
          <w:color w:val="auto"/>
          <w:spacing w:val="6"/>
          <w:sz w:val="24"/>
          <w:highlight w:val="none"/>
        </w:rPr>
      </w:pPr>
    </w:p>
    <w:p w14:paraId="514EEA5C">
      <w:pPr>
        <w:tabs>
          <w:tab w:val="left" w:pos="4860"/>
        </w:tabs>
        <w:spacing w:line="360" w:lineRule="auto"/>
        <w:ind w:right="1560" w:firstLine="504" w:firstLineChars="200"/>
        <w:contextualSpacing/>
        <w:jc w:val="center"/>
        <w:rPr>
          <w:rFonts w:ascii="宋体" w:hAnsi="宋体" w:cs="宋体" w:eastAsiaTheme="minorEastAsia"/>
          <w:color w:val="auto"/>
          <w:spacing w:val="6"/>
          <w:sz w:val="24"/>
          <w:highlight w:val="none"/>
        </w:rPr>
      </w:pPr>
      <w:r>
        <w:rPr>
          <w:rFonts w:hint="eastAsia" w:ascii="宋体" w:hAnsi="宋体" w:cs="宋体" w:eastAsiaTheme="minorEastAsia"/>
          <w:color w:val="auto"/>
          <w:spacing w:val="6"/>
          <w:sz w:val="24"/>
          <w:highlight w:val="none"/>
        </w:rPr>
        <w:t>单位名称（电子签章）：</w:t>
      </w:r>
    </w:p>
    <w:p w14:paraId="2B561544">
      <w:pPr>
        <w:tabs>
          <w:tab w:val="left" w:pos="4860"/>
        </w:tabs>
        <w:spacing w:line="360" w:lineRule="auto"/>
        <w:ind w:right="1560" w:firstLine="504" w:firstLineChars="200"/>
        <w:contextualSpacing/>
        <w:jc w:val="center"/>
        <w:rPr>
          <w:rFonts w:ascii="宋体" w:hAnsi="宋体" w:cs="宋体" w:eastAsiaTheme="minorEastAsia"/>
          <w:color w:val="auto"/>
          <w:spacing w:val="6"/>
          <w:sz w:val="24"/>
          <w:highlight w:val="none"/>
        </w:rPr>
      </w:pPr>
      <w:r>
        <w:rPr>
          <w:rFonts w:hint="eastAsia" w:ascii="宋体" w:hAnsi="宋体" w:cs="宋体" w:eastAsiaTheme="minorEastAsia"/>
          <w:color w:val="auto"/>
          <w:spacing w:val="6"/>
          <w:sz w:val="24"/>
          <w:highlight w:val="none"/>
        </w:rPr>
        <w:t>日  期：</w:t>
      </w:r>
    </w:p>
    <w:p w14:paraId="33FBE0FE">
      <w:pPr>
        <w:spacing w:line="360" w:lineRule="auto"/>
        <w:contextualSpacing/>
        <w:rPr>
          <w:rFonts w:ascii="宋体" w:hAnsi="宋体" w:cs="宋体" w:eastAsiaTheme="minorEastAsia"/>
          <w:color w:val="auto"/>
          <w:sz w:val="24"/>
          <w:highlight w:val="none"/>
        </w:rPr>
      </w:pPr>
    </w:p>
    <w:p w14:paraId="751BF8C1">
      <w:pPr>
        <w:spacing w:line="360" w:lineRule="auto"/>
        <w:contextualSpacing/>
        <w:rPr>
          <w:rFonts w:ascii="宋体" w:hAnsi="宋体" w:cs="宋体" w:eastAsiaTheme="minorEastAsia"/>
          <w:color w:val="auto"/>
          <w:sz w:val="24"/>
          <w:highlight w:val="none"/>
        </w:rPr>
      </w:pPr>
    </w:p>
    <w:p w14:paraId="0B5D7211">
      <w:pPr>
        <w:spacing w:line="360" w:lineRule="auto"/>
        <w:contextualSpacing/>
        <w:rPr>
          <w:rFonts w:ascii="宋体" w:hAnsi="宋体" w:cs="宋体" w:eastAsiaTheme="minorEastAsia"/>
          <w:color w:val="auto"/>
          <w:sz w:val="24"/>
          <w:highlight w:val="none"/>
        </w:rPr>
      </w:pPr>
    </w:p>
    <w:p w14:paraId="255C8C8F">
      <w:pPr>
        <w:spacing w:line="360" w:lineRule="auto"/>
        <w:contextualSpacing/>
        <w:rPr>
          <w:rFonts w:ascii="宋体" w:hAnsi="宋体" w:cs="宋体" w:eastAsiaTheme="minorEastAsia"/>
          <w:color w:val="auto"/>
          <w:sz w:val="24"/>
          <w:highlight w:val="none"/>
        </w:rPr>
      </w:pPr>
      <w:r>
        <w:rPr>
          <w:rFonts w:hint="eastAsia" w:ascii="宋体" w:hAnsi="宋体" w:cs="宋体" w:eastAsiaTheme="minorEastAsia"/>
          <w:color w:val="auto"/>
          <w:sz w:val="24"/>
          <w:highlight w:val="none"/>
        </w:rPr>
        <w:t>注：请根据自己的真实情况出具《残疾人福利性单位声明函》。依法享受中小企业优惠政策的，采购人或者采购代理机构在公告中标结果时，同时公告其《残疾人福利性单位声明函》，接受社会监督。</w:t>
      </w:r>
    </w:p>
    <w:p w14:paraId="61146D93">
      <w:pPr>
        <w:pStyle w:val="19"/>
        <w:rPr>
          <w:rFonts w:ascii="宋体" w:hAnsi="宋体"/>
          <w:b/>
        </w:rPr>
      </w:pPr>
      <w:r>
        <w:rPr>
          <w:rFonts w:hint="eastAsia" w:ascii="宋体" w:hAnsi="宋体" w:cs="宋体" w:eastAsiaTheme="minorEastAsia"/>
          <w:color w:val="auto"/>
          <w:sz w:val="24"/>
          <w:highlight w:val="none"/>
        </w:rPr>
        <w:br w:type="page"/>
      </w:r>
      <w:r>
        <w:rPr>
          <w:rFonts w:hint="eastAsia" w:ascii="宋体" w:hAnsi="宋体" w:cs="宋体" w:eastAsiaTheme="minorEastAsia"/>
          <w:b/>
          <w:color w:val="auto"/>
          <w:sz w:val="24"/>
          <w:highlight w:val="none"/>
        </w:rPr>
        <w:t>4.</w:t>
      </w:r>
      <w:r>
        <w:rPr>
          <w:rFonts w:hint="eastAsia" w:ascii="宋体" w:hAnsi="宋体"/>
          <w:b/>
        </w:rPr>
        <w:t>关于符合本国产品标准的声明函格式</w:t>
      </w:r>
    </w:p>
    <w:p w14:paraId="462A6CC0">
      <w:pPr>
        <w:pStyle w:val="19"/>
      </w:pPr>
    </w:p>
    <w:p w14:paraId="28E90759">
      <w:pPr>
        <w:widowControl/>
        <w:shd w:val="clear" w:color="auto" w:fill="FFFFFF"/>
        <w:jc w:val="center"/>
        <w:rPr>
          <w:rFonts w:ascii="宋体" w:hAnsi="宋体" w:cs="宋体"/>
          <w:kern w:val="0"/>
          <w:sz w:val="36"/>
          <w:szCs w:val="36"/>
        </w:rPr>
      </w:pPr>
      <w:r>
        <w:rPr>
          <w:rFonts w:hint="eastAsia" w:ascii="宋体" w:hAnsi="宋体" w:cs="宋体"/>
          <w:b/>
          <w:bCs/>
          <w:kern w:val="0"/>
          <w:sz w:val="36"/>
          <w:szCs w:val="36"/>
        </w:rPr>
        <w:t>关于符合本国产品标准的声明函</w:t>
      </w:r>
    </w:p>
    <w:p w14:paraId="76522ADA">
      <w:pPr>
        <w:widowControl/>
        <w:shd w:val="clear" w:color="auto" w:fill="FFFFFF"/>
        <w:spacing w:before="30" w:after="30"/>
        <w:ind w:firstLine="480"/>
        <w:jc w:val="left"/>
        <w:rPr>
          <w:rFonts w:hint="eastAsia" w:ascii="宋体" w:hAnsi="宋体" w:cs="宋体"/>
          <w:kern w:val="0"/>
          <w:sz w:val="24"/>
        </w:rPr>
      </w:pPr>
      <w:r>
        <w:rPr>
          <w:rFonts w:hint="eastAsia" w:ascii="宋体" w:hAnsi="宋体" w:cs="宋体"/>
          <w:kern w:val="0"/>
          <w:sz w:val="24"/>
        </w:rPr>
        <w:t> </w:t>
      </w:r>
    </w:p>
    <w:p w14:paraId="4474150F">
      <w:pPr>
        <w:widowControl/>
        <w:shd w:val="clear" w:color="auto" w:fill="FFFFFF"/>
        <w:spacing w:before="30" w:after="30"/>
        <w:ind w:firstLine="480"/>
        <w:jc w:val="left"/>
        <w:rPr>
          <w:rFonts w:hint="eastAsia" w:ascii="宋体" w:hAnsi="宋体" w:cs="宋体"/>
          <w:kern w:val="0"/>
          <w:sz w:val="24"/>
        </w:rPr>
      </w:pPr>
      <w:r>
        <w:rPr>
          <w:rFonts w:hint="eastAsia" w:ascii="宋体" w:hAnsi="宋体" w:cs="宋体"/>
          <w:kern w:val="0"/>
          <w:sz w:val="24"/>
        </w:rPr>
        <w:t>本公司（单位）郑重声明，根据《国务院办公厅关于在政府采购中实施本国产品标准及相关政策的通知》（国办发〔2025〕34号）的规定，本公司（单位）提供的以下产品属于本国产品。具体情况如下：</w:t>
      </w:r>
    </w:p>
    <w:p w14:paraId="4F1DF2D2">
      <w:pPr>
        <w:widowControl/>
        <w:shd w:val="clear" w:color="auto" w:fill="FFFFFF"/>
        <w:ind w:firstLine="480"/>
        <w:jc w:val="left"/>
        <w:rPr>
          <w:rFonts w:hint="eastAsia" w:ascii="宋体" w:hAnsi="宋体" w:cs="宋体"/>
          <w:kern w:val="0"/>
          <w:sz w:val="24"/>
        </w:rPr>
      </w:pPr>
      <w:r>
        <w:rPr>
          <w:rFonts w:hint="eastAsia" w:ascii="宋体" w:hAnsi="宋体" w:cs="宋体"/>
          <w:kern w:val="0"/>
          <w:sz w:val="24"/>
        </w:rPr>
        <w:t>1.</w:t>
      </w:r>
      <w:r>
        <w:rPr>
          <w:rFonts w:hint="eastAsia" w:ascii="宋体" w:hAnsi="宋体" w:cs="宋体"/>
          <w:i/>
          <w:iCs/>
          <w:kern w:val="0"/>
          <w:sz w:val="24"/>
        </w:rPr>
        <w:t>（产品名称1）</w:t>
      </w:r>
      <w:r>
        <w:rPr>
          <w:rFonts w:hint="eastAsia" w:ascii="宋体" w:hAnsi="宋体" w:cs="宋体"/>
          <w:i/>
          <w:iCs/>
          <w:kern w:val="0"/>
          <w:sz w:val="18"/>
          <w:szCs w:val="18"/>
          <w:vertAlign w:val="superscript"/>
        </w:rPr>
        <w:t>1</w:t>
      </w:r>
      <w:r>
        <w:rPr>
          <w:rFonts w:hint="eastAsia" w:ascii="宋体" w:hAnsi="宋体" w:cs="宋体"/>
          <w:kern w:val="0"/>
          <w:sz w:val="24"/>
        </w:rPr>
        <w:t>，生产厂为</w:t>
      </w:r>
      <w:r>
        <w:rPr>
          <w:rFonts w:hint="eastAsia" w:ascii="宋体" w:hAnsi="宋体" w:cs="宋体"/>
          <w:i/>
          <w:iCs/>
          <w:kern w:val="0"/>
          <w:sz w:val="24"/>
        </w:rPr>
        <w:t>（厂名）</w:t>
      </w:r>
      <w:r>
        <w:rPr>
          <w:rFonts w:hint="eastAsia" w:ascii="宋体" w:hAnsi="宋体" w:cs="宋体"/>
          <w:i/>
          <w:iCs/>
          <w:kern w:val="0"/>
          <w:sz w:val="18"/>
          <w:szCs w:val="18"/>
          <w:vertAlign w:val="superscript"/>
        </w:rPr>
        <w:t>2</w:t>
      </w:r>
      <w:r>
        <w:rPr>
          <w:rFonts w:hint="eastAsia" w:ascii="宋体" w:hAnsi="宋体" w:cs="宋体"/>
          <w:kern w:val="0"/>
          <w:sz w:val="24"/>
        </w:rPr>
        <w:t>，厂址为</w:t>
      </w:r>
      <w:r>
        <w:rPr>
          <w:rFonts w:hint="eastAsia" w:ascii="宋体" w:hAnsi="宋体" w:cs="宋体"/>
          <w:i/>
          <w:iCs/>
          <w:kern w:val="0"/>
          <w:sz w:val="24"/>
        </w:rPr>
        <w:t>（生产厂址）</w:t>
      </w:r>
      <w:r>
        <w:rPr>
          <w:rFonts w:hint="eastAsia" w:ascii="宋体" w:hAnsi="宋体" w:cs="宋体"/>
          <w:kern w:val="0"/>
          <w:sz w:val="24"/>
        </w:rPr>
        <w:t>。</w:t>
      </w:r>
      <w:r>
        <w:rPr>
          <w:rFonts w:hint="eastAsia" w:ascii="宋体" w:hAnsi="宋体" w:cs="宋体"/>
          <w:i/>
          <w:iCs/>
          <w:kern w:val="0"/>
          <w:sz w:val="24"/>
        </w:rPr>
        <w:t>（产品名称1）</w:t>
      </w:r>
      <w:r>
        <w:rPr>
          <w:rFonts w:hint="eastAsia" w:ascii="宋体" w:hAnsi="宋体" w:cs="宋体"/>
          <w:kern w:val="0"/>
          <w:sz w:val="24"/>
        </w:rPr>
        <w:t>的中国境内生产的组件成本占比≥</w:t>
      </w:r>
      <w:r>
        <w:rPr>
          <w:rFonts w:hint="eastAsia" w:ascii="宋体" w:hAnsi="宋体" w:cs="宋体"/>
          <w:i/>
          <w:iCs/>
          <w:kern w:val="0"/>
          <w:sz w:val="24"/>
        </w:rPr>
        <w:t>（规定比例）</w:t>
      </w:r>
      <w:r>
        <w:rPr>
          <w:rFonts w:hint="eastAsia" w:ascii="宋体" w:hAnsi="宋体" w:cs="宋体"/>
          <w:i/>
          <w:iCs/>
          <w:kern w:val="0"/>
          <w:sz w:val="18"/>
          <w:szCs w:val="18"/>
          <w:vertAlign w:val="superscript"/>
        </w:rPr>
        <w:t>3</w:t>
      </w:r>
      <w:r>
        <w:rPr>
          <w:rFonts w:hint="eastAsia" w:ascii="宋体" w:hAnsi="宋体" w:cs="宋体"/>
          <w:kern w:val="0"/>
          <w:sz w:val="24"/>
        </w:rPr>
        <w:t>。</w:t>
      </w:r>
      <w:r>
        <w:rPr>
          <w:rFonts w:hint="eastAsia" w:ascii="宋体" w:hAnsi="宋体" w:cs="宋体"/>
          <w:i/>
          <w:iCs/>
          <w:kern w:val="0"/>
          <w:sz w:val="24"/>
        </w:rPr>
        <w:t>（产品名称1）</w:t>
      </w:r>
      <w:r>
        <w:rPr>
          <w:rFonts w:hint="eastAsia" w:ascii="宋体" w:hAnsi="宋体" w:cs="宋体"/>
          <w:kern w:val="0"/>
          <w:sz w:val="24"/>
        </w:rPr>
        <w:t>的</w:t>
      </w:r>
      <w:r>
        <w:rPr>
          <w:rFonts w:hint="eastAsia" w:ascii="宋体" w:hAnsi="宋体" w:cs="宋体"/>
          <w:i/>
          <w:iCs/>
          <w:kern w:val="0"/>
          <w:sz w:val="24"/>
        </w:rPr>
        <w:t>（关键组件）</w:t>
      </w:r>
      <w:r>
        <w:rPr>
          <w:rFonts w:hint="eastAsia" w:ascii="宋体" w:hAnsi="宋体" w:cs="宋体"/>
          <w:i/>
          <w:iCs/>
          <w:kern w:val="0"/>
          <w:sz w:val="18"/>
          <w:szCs w:val="18"/>
          <w:vertAlign w:val="superscript"/>
        </w:rPr>
        <w:t>4</w:t>
      </w:r>
      <w:r>
        <w:rPr>
          <w:rFonts w:hint="eastAsia" w:ascii="宋体" w:hAnsi="宋体" w:cs="宋体"/>
          <w:kern w:val="0"/>
          <w:sz w:val="24"/>
        </w:rPr>
        <w:t>在中国境内生产。</w:t>
      </w:r>
      <w:r>
        <w:rPr>
          <w:rFonts w:hint="eastAsia" w:ascii="宋体" w:hAnsi="宋体" w:cs="宋体"/>
          <w:i/>
          <w:iCs/>
          <w:kern w:val="0"/>
          <w:sz w:val="24"/>
        </w:rPr>
        <w:t>（产品名称1）</w:t>
      </w:r>
      <w:r>
        <w:rPr>
          <w:rFonts w:hint="eastAsia" w:ascii="宋体" w:hAnsi="宋体" w:cs="宋体"/>
          <w:kern w:val="0"/>
          <w:sz w:val="24"/>
        </w:rPr>
        <w:t>的</w:t>
      </w:r>
      <w:r>
        <w:rPr>
          <w:rFonts w:hint="eastAsia" w:ascii="宋体" w:hAnsi="宋体" w:cs="宋体"/>
          <w:i/>
          <w:iCs/>
          <w:kern w:val="0"/>
          <w:sz w:val="24"/>
        </w:rPr>
        <w:t>（关键工序）</w:t>
      </w:r>
      <w:r>
        <w:rPr>
          <w:rFonts w:hint="eastAsia" w:ascii="宋体" w:hAnsi="宋体" w:cs="宋体"/>
          <w:i/>
          <w:iCs/>
          <w:kern w:val="0"/>
          <w:sz w:val="18"/>
          <w:szCs w:val="18"/>
          <w:vertAlign w:val="superscript"/>
        </w:rPr>
        <w:t>5</w:t>
      </w:r>
      <w:r>
        <w:rPr>
          <w:rFonts w:hint="eastAsia" w:ascii="宋体" w:hAnsi="宋体" w:cs="宋体"/>
          <w:kern w:val="0"/>
          <w:sz w:val="24"/>
        </w:rPr>
        <w:t>在中国境内完成。</w:t>
      </w:r>
    </w:p>
    <w:p w14:paraId="56B89C30">
      <w:pPr>
        <w:widowControl/>
        <w:shd w:val="clear" w:color="auto" w:fill="FFFFFF"/>
        <w:ind w:firstLine="480"/>
        <w:jc w:val="left"/>
        <w:rPr>
          <w:rFonts w:hint="eastAsia" w:ascii="宋体" w:hAnsi="宋体" w:cs="宋体"/>
          <w:kern w:val="0"/>
          <w:sz w:val="24"/>
        </w:rPr>
      </w:pPr>
      <w:r>
        <w:rPr>
          <w:rFonts w:hint="eastAsia" w:ascii="宋体" w:hAnsi="宋体" w:cs="宋体"/>
          <w:kern w:val="0"/>
          <w:sz w:val="24"/>
        </w:rPr>
        <w:t>2.</w:t>
      </w:r>
      <w:r>
        <w:rPr>
          <w:rFonts w:hint="eastAsia" w:ascii="宋体" w:hAnsi="宋体" w:cs="宋体"/>
          <w:i/>
          <w:iCs/>
          <w:kern w:val="0"/>
          <w:sz w:val="24"/>
        </w:rPr>
        <w:t>（产品名称2）</w:t>
      </w:r>
      <w:r>
        <w:rPr>
          <w:rFonts w:hint="eastAsia" w:ascii="宋体" w:hAnsi="宋体" w:cs="宋体"/>
          <w:kern w:val="0"/>
          <w:sz w:val="24"/>
        </w:rPr>
        <w:t>，生产厂为</w:t>
      </w:r>
      <w:r>
        <w:rPr>
          <w:rFonts w:hint="eastAsia" w:ascii="宋体" w:hAnsi="宋体" w:cs="宋体"/>
          <w:i/>
          <w:iCs/>
          <w:kern w:val="0"/>
          <w:sz w:val="24"/>
        </w:rPr>
        <w:t>（厂名）</w:t>
      </w:r>
      <w:r>
        <w:rPr>
          <w:rFonts w:hint="eastAsia" w:ascii="宋体" w:hAnsi="宋体" w:cs="宋体"/>
          <w:kern w:val="0"/>
          <w:sz w:val="24"/>
        </w:rPr>
        <w:t>，厂址为</w:t>
      </w:r>
      <w:r>
        <w:rPr>
          <w:rFonts w:hint="eastAsia" w:ascii="宋体" w:hAnsi="宋体" w:cs="宋体"/>
          <w:i/>
          <w:iCs/>
          <w:kern w:val="0"/>
          <w:sz w:val="24"/>
        </w:rPr>
        <w:t>（生产厂址）</w:t>
      </w:r>
      <w:r>
        <w:rPr>
          <w:rFonts w:hint="eastAsia" w:ascii="宋体" w:hAnsi="宋体" w:cs="宋体"/>
          <w:kern w:val="0"/>
          <w:sz w:val="24"/>
        </w:rPr>
        <w:t>。</w:t>
      </w:r>
      <w:r>
        <w:rPr>
          <w:rFonts w:hint="eastAsia" w:ascii="宋体" w:hAnsi="宋体" w:cs="宋体"/>
          <w:i/>
          <w:iCs/>
          <w:kern w:val="0"/>
          <w:sz w:val="24"/>
        </w:rPr>
        <w:t>（产品名称2）</w:t>
      </w:r>
      <w:r>
        <w:rPr>
          <w:rFonts w:hint="eastAsia" w:ascii="宋体" w:hAnsi="宋体" w:cs="宋体"/>
          <w:kern w:val="0"/>
          <w:sz w:val="24"/>
        </w:rPr>
        <w:t>的中国境内生产的组件成本占比≥</w:t>
      </w:r>
      <w:r>
        <w:rPr>
          <w:rFonts w:hint="eastAsia" w:ascii="宋体" w:hAnsi="宋体" w:cs="宋体"/>
          <w:i/>
          <w:iCs/>
          <w:kern w:val="0"/>
          <w:sz w:val="24"/>
        </w:rPr>
        <w:t>（规定比例）</w:t>
      </w:r>
      <w:r>
        <w:rPr>
          <w:rFonts w:hint="eastAsia" w:ascii="宋体" w:hAnsi="宋体" w:cs="宋体"/>
          <w:kern w:val="0"/>
          <w:sz w:val="24"/>
        </w:rPr>
        <w:t>。</w:t>
      </w:r>
      <w:r>
        <w:rPr>
          <w:rFonts w:hint="eastAsia" w:ascii="宋体" w:hAnsi="宋体" w:cs="宋体"/>
          <w:i/>
          <w:iCs/>
          <w:kern w:val="0"/>
          <w:sz w:val="24"/>
        </w:rPr>
        <w:t>（产品名称2）</w:t>
      </w:r>
      <w:r>
        <w:rPr>
          <w:rFonts w:hint="eastAsia" w:ascii="宋体" w:hAnsi="宋体" w:cs="宋体"/>
          <w:kern w:val="0"/>
          <w:sz w:val="24"/>
        </w:rPr>
        <w:t>的</w:t>
      </w:r>
      <w:r>
        <w:rPr>
          <w:rFonts w:hint="eastAsia" w:ascii="宋体" w:hAnsi="宋体" w:cs="宋体"/>
          <w:i/>
          <w:iCs/>
          <w:kern w:val="0"/>
          <w:sz w:val="24"/>
        </w:rPr>
        <w:t>（关键组件）</w:t>
      </w:r>
      <w:r>
        <w:rPr>
          <w:rFonts w:hint="eastAsia" w:ascii="宋体" w:hAnsi="宋体" w:cs="宋体"/>
          <w:kern w:val="0"/>
          <w:sz w:val="24"/>
        </w:rPr>
        <w:t>在中国境内生产。</w:t>
      </w:r>
      <w:r>
        <w:rPr>
          <w:rFonts w:hint="eastAsia" w:ascii="宋体" w:hAnsi="宋体" w:cs="宋体"/>
          <w:i/>
          <w:iCs/>
          <w:kern w:val="0"/>
          <w:sz w:val="24"/>
        </w:rPr>
        <w:t>（产品名称2）</w:t>
      </w:r>
      <w:r>
        <w:rPr>
          <w:rFonts w:hint="eastAsia" w:ascii="宋体" w:hAnsi="宋体" w:cs="宋体"/>
          <w:kern w:val="0"/>
          <w:sz w:val="24"/>
        </w:rPr>
        <w:t>的</w:t>
      </w:r>
      <w:r>
        <w:rPr>
          <w:rFonts w:hint="eastAsia" w:ascii="宋体" w:hAnsi="宋体" w:cs="宋体"/>
          <w:i/>
          <w:iCs/>
          <w:kern w:val="0"/>
          <w:sz w:val="24"/>
        </w:rPr>
        <w:t>（关键工序）</w:t>
      </w:r>
      <w:r>
        <w:rPr>
          <w:rFonts w:hint="eastAsia" w:ascii="宋体" w:hAnsi="宋体" w:cs="宋体"/>
          <w:kern w:val="0"/>
          <w:sz w:val="24"/>
        </w:rPr>
        <w:t>在中国境内完成。</w:t>
      </w:r>
    </w:p>
    <w:p w14:paraId="5943B191">
      <w:pPr>
        <w:widowControl/>
        <w:shd w:val="clear" w:color="auto" w:fill="FFFFFF"/>
        <w:spacing w:before="30" w:after="30"/>
        <w:ind w:firstLine="480"/>
        <w:jc w:val="left"/>
        <w:rPr>
          <w:rFonts w:hint="eastAsia" w:ascii="宋体" w:hAnsi="宋体" w:cs="宋体"/>
          <w:kern w:val="0"/>
          <w:sz w:val="24"/>
        </w:rPr>
      </w:pPr>
      <w:r>
        <w:rPr>
          <w:rFonts w:hint="eastAsia" w:ascii="宋体" w:hAnsi="宋体" w:cs="宋体"/>
          <w:kern w:val="0"/>
          <w:sz w:val="24"/>
        </w:rPr>
        <w:t>……</w:t>
      </w:r>
    </w:p>
    <w:p w14:paraId="58108342">
      <w:pPr>
        <w:widowControl/>
        <w:shd w:val="clear" w:color="auto" w:fill="FFFFFF"/>
        <w:spacing w:before="30" w:after="30"/>
        <w:ind w:firstLine="480"/>
        <w:jc w:val="left"/>
        <w:rPr>
          <w:rFonts w:hint="eastAsia" w:ascii="宋体" w:hAnsi="宋体" w:cs="宋体"/>
          <w:kern w:val="0"/>
          <w:sz w:val="24"/>
        </w:rPr>
      </w:pPr>
      <w:r>
        <w:rPr>
          <w:rFonts w:hint="eastAsia" w:ascii="宋体" w:hAnsi="宋体" w:cs="宋体"/>
          <w:kern w:val="0"/>
          <w:sz w:val="24"/>
        </w:rPr>
        <w:t>本公司（单位）对上述声明内容的真实性负责。如有虚假，愿承担相应法律责任。</w:t>
      </w:r>
    </w:p>
    <w:p w14:paraId="64A6A883">
      <w:pPr>
        <w:widowControl/>
        <w:shd w:val="clear" w:color="auto" w:fill="FFFFFF"/>
        <w:spacing w:before="30" w:after="30"/>
        <w:jc w:val="left"/>
        <w:rPr>
          <w:rFonts w:hint="eastAsia" w:ascii="宋体" w:hAnsi="宋体" w:cs="宋体"/>
          <w:kern w:val="0"/>
          <w:sz w:val="24"/>
        </w:rPr>
      </w:pPr>
      <w:r>
        <w:rPr>
          <w:rFonts w:hint="eastAsia" w:ascii="宋体" w:hAnsi="宋体" w:cs="宋体"/>
          <w:kern w:val="0"/>
          <w:sz w:val="24"/>
        </w:rPr>
        <w:t> </w:t>
      </w:r>
    </w:p>
    <w:p w14:paraId="4CC8570C">
      <w:pPr>
        <w:widowControl/>
        <w:shd w:val="clear" w:color="auto" w:fill="FFFFFF"/>
        <w:spacing w:before="30" w:after="30"/>
        <w:jc w:val="right"/>
        <w:rPr>
          <w:rFonts w:hint="eastAsia" w:ascii="宋体" w:hAnsi="宋体" w:cs="宋体"/>
          <w:kern w:val="0"/>
          <w:sz w:val="24"/>
        </w:rPr>
      </w:pPr>
      <w:r>
        <w:rPr>
          <w:rFonts w:hint="eastAsia" w:ascii="宋体" w:hAnsi="宋体" w:cs="宋体"/>
          <w:kern w:val="0"/>
          <w:sz w:val="24"/>
        </w:rPr>
        <w:t>公司（单位）名称（盖章）：　        </w:t>
      </w:r>
    </w:p>
    <w:p w14:paraId="08C7C2FF">
      <w:pPr>
        <w:widowControl/>
        <w:shd w:val="clear" w:color="auto" w:fill="FFFFFF"/>
        <w:jc w:val="right"/>
        <w:rPr>
          <w:rFonts w:hint="eastAsia" w:ascii="宋体" w:hAnsi="宋体" w:cs="宋体"/>
          <w:kern w:val="0"/>
          <w:sz w:val="24"/>
        </w:rPr>
      </w:pPr>
      <w:r>
        <w:rPr>
          <w:rFonts w:hint="eastAsia" w:ascii="宋体" w:hAnsi="宋体" w:cs="宋体"/>
          <w:kern w:val="0"/>
          <w:sz w:val="24"/>
        </w:rPr>
        <w:t>日期：　     年　  月　  日         </w:t>
      </w:r>
    </w:p>
    <w:p w14:paraId="4B89938C">
      <w:pPr>
        <w:widowControl/>
        <w:shd w:val="clear" w:color="auto" w:fill="FFFFFF"/>
        <w:spacing w:before="30" w:after="30"/>
        <w:jc w:val="left"/>
        <w:rPr>
          <w:rFonts w:hint="eastAsia" w:ascii="宋体" w:hAnsi="宋体" w:cs="宋体"/>
          <w:kern w:val="0"/>
          <w:sz w:val="24"/>
        </w:rPr>
      </w:pPr>
      <w:r>
        <w:rPr>
          <w:rFonts w:hint="eastAsia" w:ascii="宋体" w:hAnsi="宋体" w:cs="宋体"/>
          <w:kern w:val="0"/>
          <w:sz w:val="24"/>
        </w:rPr>
        <w:t>__________________</w:t>
      </w:r>
    </w:p>
    <w:p w14:paraId="4D9927A8">
      <w:pPr>
        <w:widowControl/>
        <w:shd w:val="clear" w:color="auto" w:fill="FFFFFF"/>
        <w:ind w:firstLine="480"/>
        <w:jc w:val="left"/>
        <w:rPr>
          <w:rFonts w:hint="eastAsia" w:ascii="宋体" w:hAnsi="宋体" w:cs="宋体"/>
          <w:kern w:val="0"/>
          <w:szCs w:val="21"/>
        </w:rPr>
      </w:pPr>
      <w:r>
        <w:rPr>
          <w:rFonts w:hint="eastAsia" w:ascii="宋体" w:hAnsi="宋体" w:cs="宋体"/>
          <w:kern w:val="0"/>
          <w:szCs w:val="21"/>
        </w:rPr>
        <w:t>1.产品如有型号，请在“产品名称”栏一并填写。</w:t>
      </w:r>
    </w:p>
    <w:p w14:paraId="3875D17A">
      <w:pPr>
        <w:widowControl/>
        <w:shd w:val="clear" w:color="auto" w:fill="FFFFFF"/>
        <w:ind w:firstLine="480"/>
        <w:jc w:val="left"/>
        <w:rPr>
          <w:rFonts w:hint="eastAsia" w:ascii="宋体" w:hAnsi="宋体" w:cs="宋体"/>
          <w:kern w:val="0"/>
          <w:szCs w:val="21"/>
        </w:rPr>
      </w:pPr>
      <w:r>
        <w:rPr>
          <w:rFonts w:hint="eastAsia" w:ascii="宋体" w:hAnsi="宋体" w:cs="宋体"/>
          <w:kern w:val="0"/>
          <w:szCs w:val="21"/>
        </w:rPr>
        <w:t>2.生产厂名与厂址应与生产厂营业执照载明的相关信息保持一致。</w:t>
      </w:r>
    </w:p>
    <w:p w14:paraId="00A10BBD">
      <w:pPr>
        <w:widowControl/>
        <w:shd w:val="clear" w:color="auto" w:fill="FFFFFF"/>
        <w:ind w:firstLine="480"/>
        <w:jc w:val="left"/>
        <w:rPr>
          <w:rFonts w:hint="eastAsia" w:ascii="宋体" w:hAnsi="宋体" w:cs="宋体"/>
          <w:kern w:val="0"/>
          <w:szCs w:val="21"/>
        </w:rPr>
      </w:pPr>
      <w:r>
        <w:rPr>
          <w:rFonts w:hint="eastAsia" w:ascii="宋体" w:hAnsi="宋体" w:cs="宋体"/>
          <w:kern w:val="0"/>
          <w:szCs w:val="21"/>
        </w:rPr>
        <w:t>3.该产品的中国境内生产的组件成本占比相关要求实施前，“规定比例”栏可不填，下同。</w:t>
      </w:r>
    </w:p>
    <w:p w14:paraId="6A2B5DB1">
      <w:pPr>
        <w:widowControl/>
        <w:shd w:val="clear" w:color="auto" w:fill="FFFFFF"/>
        <w:ind w:firstLine="480"/>
        <w:jc w:val="left"/>
        <w:rPr>
          <w:rFonts w:hint="eastAsia" w:ascii="宋体" w:hAnsi="宋体" w:cs="宋体"/>
          <w:kern w:val="0"/>
          <w:szCs w:val="21"/>
        </w:rPr>
      </w:pPr>
      <w:r>
        <w:rPr>
          <w:rFonts w:hint="eastAsia" w:ascii="宋体" w:hAnsi="宋体" w:cs="宋体"/>
          <w:kern w:val="0"/>
          <w:szCs w:val="21"/>
        </w:rPr>
        <w:t>4.该产品的关键组件要求实施前，“关键组件”栏可不填，下同。</w:t>
      </w:r>
    </w:p>
    <w:p w14:paraId="51A70573">
      <w:pPr>
        <w:widowControl/>
        <w:shd w:val="clear" w:color="auto" w:fill="FFFFFF"/>
        <w:ind w:firstLine="480"/>
        <w:jc w:val="left"/>
        <w:rPr>
          <w:rFonts w:hint="eastAsia" w:ascii="宋体" w:hAnsi="宋体" w:cs="宋体"/>
          <w:kern w:val="0"/>
          <w:szCs w:val="21"/>
        </w:rPr>
      </w:pPr>
      <w:r>
        <w:rPr>
          <w:rFonts w:hint="eastAsia" w:ascii="宋体" w:hAnsi="宋体" w:cs="宋体"/>
          <w:kern w:val="0"/>
          <w:szCs w:val="21"/>
        </w:rPr>
        <w:t>5.该产品的关键工序要求实施前，“关键工序”栏可不填，下同。</w:t>
      </w:r>
    </w:p>
    <w:p w14:paraId="5CC8C1A8">
      <w:pPr>
        <w:spacing w:line="360" w:lineRule="auto"/>
        <w:jc w:val="left"/>
        <w:rPr>
          <w:rFonts w:hint="eastAsia" w:ascii="宋体" w:hAnsi="宋体" w:cs="宋体" w:eastAsiaTheme="minorEastAsia"/>
          <w:b/>
          <w:color w:val="auto"/>
          <w:sz w:val="24"/>
          <w:highlight w:val="none"/>
        </w:rPr>
      </w:pPr>
    </w:p>
    <w:p w14:paraId="2BCDA3AB">
      <w:pPr>
        <w:spacing w:line="360" w:lineRule="auto"/>
        <w:jc w:val="left"/>
        <w:rPr>
          <w:rFonts w:hint="eastAsia" w:ascii="宋体" w:hAnsi="宋体" w:cs="宋体" w:eastAsiaTheme="minorEastAsia"/>
          <w:b/>
          <w:color w:val="auto"/>
          <w:sz w:val="24"/>
          <w:highlight w:val="none"/>
        </w:rPr>
      </w:pPr>
    </w:p>
    <w:p w14:paraId="23BDB065">
      <w:pPr>
        <w:spacing w:line="360" w:lineRule="auto"/>
        <w:jc w:val="left"/>
        <w:rPr>
          <w:rFonts w:hint="eastAsia" w:ascii="宋体" w:hAnsi="宋体" w:cs="宋体" w:eastAsiaTheme="minorEastAsia"/>
          <w:b/>
          <w:color w:val="auto"/>
          <w:sz w:val="24"/>
          <w:highlight w:val="none"/>
        </w:rPr>
      </w:pPr>
    </w:p>
    <w:p w14:paraId="1EED0D99">
      <w:pPr>
        <w:spacing w:line="360" w:lineRule="auto"/>
        <w:jc w:val="left"/>
        <w:rPr>
          <w:rFonts w:hint="eastAsia" w:ascii="宋体" w:hAnsi="宋体" w:cs="宋体" w:eastAsiaTheme="minorEastAsia"/>
          <w:b/>
          <w:color w:val="auto"/>
          <w:sz w:val="24"/>
          <w:highlight w:val="none"/>
        </w:rPr>
      </w:pPr>
    </w:p>
    <w:p w14:paraId="199FAA47">
      <w:pPr>
        <w:spacing w:line="360" w:lineRule="auto"/>
        <w:jc w:val="left"/>
        <w:rPr>
          <w:rFonts w:hint="eastAsia" w:ascii="宋体" w:hAnsi="宋体" w:cs="宋体" w:eastAsiaTheme="minorEastAsia"/>
          <w:b/>
          <w:color w:val="auto"/>
          <w:sz w:val="24"/>
          <w:highlight w:val="none"/>
        </w:rPr>
      </w:pPr>
    </w:p>
    <w:p w14:paraId="59BED461">
      <w:pPr>
        <w:spacing w:line="360" w:lineRule="auto"/>
        <w:jc w:val="left"/>
        <w:rPr>
          <w:rFonts w:hint="eastAsia" w:ascii="宋体" w:hAnsi="宋体" w:cs="宋体" w:eastAsiaTheme="minorEastAsia"/>
          <w:b/>
          <w:color w:val="auto"/>
          <w:sz w:val="24"/>
          <w:highlight w:val="none"/>
        </w:rPr>
      </w:pPr>
    </w:p>
    <w:p w14:paraId="131109F9">
      <w:pPr>
        <w:spacing w:line="360" w:lineRule="auto"/>
        <w:jc w:val="left"/>
        <w:rPr>
          <w:rFonts w:hint="eastAsia" w:ascii="宋体" w:hAnsi="宋体" w:cs="宋体" w:eastAsiaTheme="minorEastAsia"/>
          <w:b/>
          <w:color w:val="auto"/>
          <w:sz w:val="24"/>
          <w:highlight w:val="none"/>
        </w:rPr>
      </w:pPr>
    </w:p>
    <w:p w14:paraId="28DF78C6">
      <w:pPr>
        <w:spacing w:line="360" w:lineRule="auto"/>
        <w:jc w:val="left"/>
        <w:rPr>
          <w:rFonts w:hint="eastAsia" w:ascii="宋体" w:hAnsi="宋体" w:cs="宋体" w:eastAsiaTheme="minorEastAsia"/>
          <w:b/>
          <w:color w:val="auto"/>
          <w:sz w:val="24"/>
          <w:highlight w:val="none"/>
        </w:rPr>
      </w:pPr>
    </w:p>
    <w:p w14:paraId="1385F823">
      <w:pPr>
        <w:spacing w:line="360" w:lineRule="auto"/>
        <w:jc w:val="left"/>
        <w:rPr>
          <w:rFonts w:hint="eastAsia" w:ascii="宋体" w:hAnsi="宋体" w:cs="宋体" w:eastAsiaTheme="minorEastAsia"/>
          <w:b/>
          <w:color w:val="auto"/>
          <w:sz w:val="24"/>
          <w:highlight w:val="none"/>
        </w:rPr>
      </w:pPr>
    </w:p>
    <w:p w14:paraId="4C7D8203">
      <w:pPr>
        <w:spacing w:line="360" w:lineRule="auto"/>
        <w:jc w:val="left"/>
        <w:rPr>
          <w:rFonts w:hint="eastAsia" w:ascii="宋体" w:hAnsi="宋体" w:cs="宋体" w:eastAsiaTheme="minorEastAsia"/>
          <w:b/>
          <w:color w:val="auto"/>
          <w:sz w:val="24"/>
          <w:highlight w:val="none"/>
        </w:rPr>
      </w:pPr>
    </w:p>
    <w:p w14:paraId="48CF581A">
      <w:pPr>
        <w:spacing w:line="360" w:lineRule="auto"/>
        <w:jc w:val="left"/>
        <w:rPr>
          <w:rFonts w:hint="eastAsia" w:ascii="宋体" w:hAnsi="宋体" w:cs="宋体" w:eastAsiaTheme="minorEastAsia"/>
          <w:b/>
          <w:color w:val="auto"/>
          <w:sz w:val="24"/>
          <w:highlight w:val="none"/>
        </w:rPr>
      </w:pPr>
    </w:p>
    <w:p w14:paraId="25FA5FA5">
      <w:pPr>
        <w:spacing w:line="360" w:lineRule="auto"/>
        <w:jc w:val="left"/>
        <w:rPr>
          <w:rFonts w:hint="eastAsia" w:ascii="宋体" w:hAnsi="宋体" w:cs="宋体" w:eastAsiaTheme="minorEastAsia"/>
          <w:b/>
          <w:color w:val="auto"/>
          <w:sz w:val="24"/>
          <w:highlight w:val="none"/>
        </w:rPr>
      </w:pPr>
    </w:p>
    <w:p w14:paraId="026E3A47">
      <w:pPr>
        <w:spacing w:line="360" w:lineRule="auto"/>
        <w:jc w:val="left"/>
        <w:rPr>
          <w:rFonts w:hint="eastAsia" w:ascii="宋体" w:hAnsi="宋体" w:cs="宋体" w:eastAsiaTheme="minorEastAsia"/>
          <w:b/>
          <w:color w:val="auto"/>
          <w:sz w:val="24"/>
          <w:highlight w:val="none"/>
        </w:rPr>
      </w:pPr>
    </w:p>
    <w:p w14:paraId="20D0388A">
      <w:pPr>
        <w:spacing w:line="360" w:lineRule="auto"/>
        <w:jc w:val="left"/>
        <w:rPr>
          <w:rFonts w:ascii="宋体" w:hAnsi="宋体" w:cs="宋体" w:eastAsiaTheme="minorEastAsia"/>
          <w:b/>
          <w:bCs/>
          <w:color w:val="auto"/>
          <w:sz w:val="32"/>
          <w:szCs w:val="32"/>
          <w:highlight w:val="none"/>
        </w:rPr>
      </w:pPr>
      <w:r>
        <w:rPr>
          <w:rFonts w:hint="eastAsia" w:ascii="宋体" w:hAnsi="宋体" w:cs="宋体" w:eastAsiaTheme="minorEastAsia"/>
          <w:b/>
          <w:color w:val="auto"/>
          <w:sz w:val="24"/>
          <w:highlight w:val="none"/>
          <w:lang w:val="en-US" w:eastAsia="zh-CN"/>
        </w:rPr>
        <w:t>5.</w:t>
      </w:r>
      <w:r>
        <w:rPr>
          <w:rFonts w:hint="eastAsia" w:ascii="宋体" w:hAnsi="宋体" w:cs="宋体" w:eastAsiaTheme="minorEastAsia"/>
          <w:b/>
          <w:color w:val="auto"/>
          <w:sz w:val="24"/>
          <w:highlight w:val="none"/>
        </w:rPr>
        <w:t>质疑函（格式）</w:t>
      </w:r>
    </w:p>
    <w:p w14:paraId="4A1100B0">
      <w:pPr>
        <w:spacing w:line="360" w:lineRule="auto"/>
        <w:jc w:val="center"/>
        <w:rPr>
          <w:rFonts w:ascii="宋体" w:hAnsi="宋体" w:cs="宋体" w:eastAsiaTheme="minorEastAsia"/>
          <w:color w:val="auto"/>
          <w:sz w:val="44"/>
          <w:szCs w:val="44"/>
          <w:highlight w:val="none"/>
        </w:rPr>
      </w:pPr>
      <w:r>
        <w:rPr>
          <w:rFonts w:hint="eastAsia" w:ascii="宋体" w:hAnsi="宋体" w:cs="宋体" w:eastAsiaTheme="minorEastAsia"/>
          <w:color w:val="auto"/>
          <w:sz w:val="44"/>
          <w:szCs w:val="44"/>
          <w:highlight w:val="none"/>
        </w:rPr>
        <w:t>质疑函（格式）</w:t>
      </w:r>
    </w:p>
    <w:p w14:paraId="5E057574">
      <w:pPr>
        <w:snapToGrid w:val="0"/>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一、质疑供应商基本信息：</w:t>
      </w:r>
    </w:p>
    <w:p w14:paraId="04258888">
      <w:pPr>
        <w:snapToGrid w:val="0"/>
        <w:spacing w:line="360" w:lineRule="auto"/>
        <w:ind w:firstLine="480" w:firstLineChars="200"/>
        <w:rPr>
          <w:rFonts w:ascii="宋体" w:hAnsi="宋体" w:cs="宋体"/>
          <w:bCs/>
          <w:color w:val="auto"/>
          <w:sz w:val="24"/>
          <w:highlight w:val="none"/>
          <w:u w:val="single"/>
        </w:rPr>
      </w:pPr>
      <w:r>
        <w:rPr>
          <w:rFonts w:hint="eastAsia" w:ascii="宋体" w:hAnsi="宋体" w:cs="宋体"/>
          <w:bCs/>
          <w:color w:val="auto"/>
          <w:sz w:val="24"/>
          <w:highlight w:val="none"/>
        </w:rPr>
        <w:t>质疑供应商：</w:t>
      </w:r>
      <w:r>
        <w:rPr>
          <w:rFonts w:hint="eastAsia" w:ascii="宋体" w:hAnsi="宋体" w:cs="宋体"/>
          <w:bCs/>
          <w:color w:val="auto"/>
          <w:sz w:val="24"/>
          <w:highlight w:val="none"/>
          <w:u w:val="single"/>
        </w:rPr>
        <w:t xml:space="preserve">                                       </w:t>
      </w:r>
      <w:r>
        <w:rPr>
          <w:rFonts w:hint="eastAsia" w:ascii="宋体" w:hAnsi="宋体" w:cs="宋体"/>
          <w:bCs/>
          <w:color w:val="auto"/>
          <w:sz w:val="24"/>
          <w:highlight w:val="none"/>
        </w:rPr>
        <w:t xml:space="preserve">                 </w:t>
      </w:r>
    </w:p>
    <w:p w14:paraId="43144EDC">
      <w:pPr>
        <w:snapToGrid w:val="0"/>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地址：</w:t>
      </w:r>
      <w:r>
        <w:rPr>
          <w:rFonts w:hint="eastAsia" w:ascii="宋体" w:hAnsi="宋体" w:cs="宋体"/>
          <w:bCs/>
          <w:color w:val="auto"/>
          <w:sz w:val="24"/>
          <w:highlight w:val="none"/>
          <w:u w:val="single"/>
        </w:rPr>
        <w:t xml:space="preserve">                                          </w:t>
      </w:r>
      <w:r>
        <w:rPr>
          <w:rFonts w:hint="eastAsia" w:ascii="宋体" w:hAnsi="宋体" w:cs="宋体"/>
          <w:bCs/>
          <w:color w:val="auto"/>
          <w:sz w:val="24"/>
          <w:highlight w:val="none"/>
        </w:rPr>
        <w:t>邮编：</w:t>
      </w:r>
      <w:r>
        <w:rPr>
          <w:rFonts w:hint="eastAsia" w:ascii="宋体" w:hAnsi="宋体" w:cs="宋体"/>
          <w:bCs/>
          <w:color w:val="auto"/>
          <w:sz w:val="24"/>
          <w:highlight w:val="none"/>
          <w:u w:val="single"/>
        </w:rPr>
        <w:t xml:space="preserve">                  </w:t>
      </w:r>
      <w:r>
        <w:rPr>
          <w:rFonts w:hint="eastAsia" w:ascii="宋体" w:hAnsi="宋体" w:cs="宋体"/>
          <w:bCs/>
          <w:color w:val="auto"/>
          <w:sz w:val="24"/>
          <w:highlight w:val="none"/>
        </w:rPr>
        <w:t xml:space="preserve">                 </w:t>
      </w:r>
    </w:p>
    <w:p w14:paraId="3F66B1D9">
      <w:pPr>
        <w:snapToGrid w:val="0"/>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联系人：</w:t>
      </w:r>
      <w:r>
        <w:rPr>
          <w:rFonts w:hint="eastAsia" w:ascii="宋体" w:hAnsi="宋体" w:cs="宋体"/>
          <w:bCs/>
          <w:color w:val="auto"/>
          <w:sz w:val="24"/>
          <w:highlight w:val="none"/>
          <w:u w:val="single"/>
        </w:rPr>
        <w:t xml:space="preserve">                     </w:t>
      </w:r>
      <w:r>
        <w:rPr>
          <w:rFonts w:hint="eastAsia" w:ascii="宋体" w:hAnsi="宋体" w:cs="宋体"/>
          <w:bCs/>
          <w:color w:val="auto"/>
          <w:sz w:val="24"/>
          <w:highlight w:val="none"/>
        </w:rPr>
        <w:t>联系电话：</w:t>
      </w:r>
      <w:r>
        <w:rPr>
          <w:rFonts w:hint="eastAsia" w:ascii="宋体" w:hAnsi="宋体" w:cs="宋体"/>
          <w:bCs/>
          <w:color w:val="auto"/>
          <w:sz w:val="24"/>
          <w:highlight w:val="none"/>
          <w:u w:val="single"/>
        </w:rPr>
        <w:t xml:space="preserve">                 </w:t>
      </w:r>
    </w:p>
    <w:p w14:paraId="34CB9FAE">
      <w:pPr>
        <w:snapToGrid w:val="0"/>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授权代表：</w:t>
      </w:r>
      <w:r>
        <w:rPr>
          <w:rFonts w:hint="eastAsia" w:ascii="宋体" w:hAnsi="宋体" w:cs="宋体"/>
          <w:bCs/>
          <w:color w:val="auto"/>
          <w:sz w:val="24"/>
          <w:highlight w:val="none"/>
          <w:u w:val="single"/>
        </w:rPr>
        <w:t xml:space="preserve">                      </w:t>
      </w:r>
    </w:p>
    <w:p w14:paraId="5A226939">
      <w:pPr>
        <w:snapToGrid w:val="0"/>
        <w:spacing w:line="360" w:lineRule="auto"/>
        <w:ind w:firstLine="480" w:firstLineChars="200"/>
        <w:rPr>
          <w:rFonts w:ascii="宋体" w:hAnsi="宋体" w:cs="宋体"/>
          <w:bCs/>
          <w:color w:val="auto"/>
          <w:sz w:val="24"/>
          <w:highlight w:val="none"/>
          <w:u w:val="single"/>
        </w:rPr>
      </w:pPr>
      <w:r>
        <w:rPr>
          <w:rFonts w:hint="eastAsia" w:ascii="宋体" w:hAnsi="宋体" w:cs="宋体"/>
          <w:bCs/>
          <w:color w:val="auto"/>
          <w:sz w:val="24"/>
          <w:highlight w:val="none"/>
        </w:rPr>
        <w:t>联系电话：</w:t>
      </w:r>
      <w:r>
        <w:rPr>
          <w:rFonts w:hint="eastAsia" w:ascii="宋体" w:hAnsi="宋体" w:cs="宋体"/>
          <w:bCs/>
          <w:color w:val="auto"/>
          <w:sz w:val="24"/>
          <w:highlight w:val="none"/>
          <w:u w:val="single"/>
        </w:rPr>
        <w:t xml:space="preserve">                      </w:t>
      </w:r>
    </w:p>
    <w:p w14:paraId="13ABDBC9">
      <w:pPr>
        <w:snapToGrid w:val="0"/>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地址：</w:t>
      </w:r>
      <w:r>
        <w:rPr>
          <w:rFonts w:hint="eastAsia" w:ascii="宋体" w:hAnsi="宋体" w:cs="宋体"/>
          <w:bCs/>
          <w:color w:val="auto"/>
          <w:sz w:val="24"/>
          <w:highlight w:val="none"/>
          <w:u w:val="single"/>
        </w:rPr>
        <w:t xml:space="preserve">                 </w:t>
      </w:r>
      <w:r>
        <w:rPr>
          <w:rFonts w:hint="eastAsia" w:ascii="宋体" w:hAnsi="宋体" w:cs="宋体"/>
          <w:bCs/>
          <w:color w:val="auto"/>
          <w:sz w:val="24"/>
          <w:highlight w:val="none"/>
        </w:rPr>
        <w:t>邮编：</w:t>
      </w:r>
      <w:r>
        <w:rPr>
          <w:rFonts w:hint="eastAsia" w:ascii="宋体" w:hAnsi="宋体" w:cs="宋体"/>
          <w:bCs/>
          <w:color w:val="auto"/>
          <w:sz w:val="24"/>
          <w:highlight w:val="none"/>
          <w:u w:val="single"/>
        </w:rPr>
        <w:t xml:space="preserve">                  </w:t>
      </w:r>
      <w:r>
        <w:rPr>
          <w:rFonts w:hint="eastAsia" w:ascii="宋体" w:hAnsi="宋体" w:cs="宋体"/>
          <w:bCs/>
          <w:color w:val="auto"/>
          <w:sz w:val="24"/>
          <w:highlight w:val="none"/>
        </w:rPr>
        <w:t xml:space="preserve">     </w:t>
      </w:r>
    </w:p>
    <w:p w14:paraId="0BF19EA9">
      <w:pPr>
        <w:snapToGrid w:val="0"/>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二、质疑项目基本情况：</w:t>
      </w:r>
    </w:p>
    <w:p w14:paraId="4D8158C3">
      <w:pPr>
        <w:spacing w:line="360" w:lineRule="auto"/>
        <w:ind w:left="25" w:leftChars="12" w:firstLine="472" w:firstLineChars="197"/>
        <w:rPr>
          <w:rFonts w:ascii="宋体" w:hAnsi="宋体" w:cs="宋体"/>
          <w:color w:val="auto"/>
          <w:sz w:val="24"/>
          <w:highlight w:val="none"/>
        </w:rPr>
      </w:pPr>
      <w:r>
        <w:rPr>
          <w:rFonts w:hint="eastAsia" w:ascii="宋体" w:hAnsi="宋体" w:cs="宋体"/>
          <w:bCs/>
          <w:color w:val="auto"/>
          <w:sz w:val="24"/>
          <w:highlight w:val="none"/>
        </w:rPr>
        <w:t>质疑</w:t>
      </w:r>
      <w:r>
        <w:rPr>
          <w:rFonts w:hint="eastAsia" w:ascii="宋体" w:hAnsi="宋体" w:cs="宋体"/>
          <w:color w:val="auto"/>
          <w:sz w:val="24"/>
          <w:highlight w:val="none"/>
        </w:rPr>
        <w:t>项目的名称：</w:t>
      </w:r>
      <w:r>
        <w:rPr>
          <w:rFonts w:hint="eastAsia" w:ascii="宋体" w:hAnsi="宋体" w:cs="宋体"/>
          <w:bCs/>
          <w:color w:val="auto"/>
          <w:sz w:val="24"/>
          <w:highlight w:val="none"/>
          <w:u w:val="single"/>
        </w:rPr>
        <w:t xml:space="preserve">                                     </w:t>
      </w:r>
    </w:p>
    <w:p w14:paraId="2021B95D">
      <w:pPr>
        <w:spacing w:line="360" w:lineRule="auto"/>
        <w:ind w:left="25" w:leftChars="12" w:firstLine="472" w:firstLineChars="197"/>
        <w:rPr>
          <w:rFonts w:ascii="宋体" w:hAnsi="宋体" w:cs="宋体"/>
          <w:color w:val="auto"/>
          <w:sz w:val="24"/>
          <w:highlight w:val="none"/>
        </w:rPr>
      </w:pPr>
      <w:r>
        <w:rPr>
          <w:rFonts w:hint="eastAsia" w:ascii="宋体" w:hAnsi="宋体" w:cs="宋体"/>
          <w:bCs/>
          <w:color w:val="auto"/>
          <w:sz w:val="24"/>
          <w:highlight w:val="none"/>
        </w:rPr>
        <w:t>质疑</w:t>
      </w:r>
      <w:r>
        <w:rPr>
          <w:rFonts w:hint="eastAsia" w:ascii="宋体" w:hAnsi="宋体" w:cs="宋体"/>
          <w:color w:val="auto"/>
          <w:sz w:val="24"/>
          <w:highlight w:val="none"/>
        </w:rPr>
        <w:t>项目的编号：</w:t>
      </w:r>
      <w:r>
        <w:rPr>
          <w:rFonts w:hint="eastAsia" w:ascii="宋体" w:hAnsi="宋体" w:cs="宋体"/>
          <w:bCs/>
          <w:color w:val="auto"/>
          <w:sz w:val="24"/>
          <w:highlight w:val="none"/>
          <w:u w:val="single"/>
        </w:rPr>
        <w:t xml:space="preserve">                                     </w:t>
      </w:r>
    </w:p>
    <w:p w14:paraId="1C43C3E6">
      <w:pPr>
        <w:spacing w:line="360" w:lineRule="auto"/>
        <w:ind w:left="25" w:leftChars="12" w:firstLine="472" w:firstLineChars="197"/>
        <w:rPr>
          <w:rFonts w:ascii="宋体" w:hAnsi="宋体" w:cs="宋体"/>
          <w:color w:val="auto"/>
          <w:sz w:val="24"/>
          <w:highlight w:val="none"/>
        </w:rPr>
      </w:pPr>
      <w:r>
        <w:rPr>
          <w:rFonts w:hint="eastAsia" w:ascii="宋体" w:hAnsi="宋体" w:cs="宋体"/>
          <w:color w:val="auto"/>
          <w:sz w:val="24"/>
          <w:highlight w:val="none"/>
        </w:rPr>
        <w:t>采购人名称：</w:t>
      </w:r>
      <w:r>
        <w:rPr>
          <w:rFonts w:hint="eastAsia" w:ascii="宋体" w:hAnsi="宋体" w:cs="宋体"/>
          <w:bCs/>
          <w:color w:val="auto"/>
          <w:sz w:val="24"/>
          <w:highlight w:val="none"/>
          <w:u w:val="single"/>
        </w:rPr>
        <w:t xml:space="preserve">                                         </w:t>
      </w:r>
    </w:p>
    <w:p w14:paraId="4B0AAFCD">
      <w:pPr>
        <w:spacing w:line="360" w:lineRule="auto"/>
        <w:ind w:left="25" w:leftChars="12" w:firstLine="472" w:firstLineChars="197"/>
        <w:rPr>
          <w:rFonts w:ascii="宋体" w:hAnsi="宋体" w:cs="宋体"/>
          <w:color w:val="auto"/>
          <w:sz w:val="24"/>
          <w:highlight w:val="none"/>
        </w:rPr>
      </w:pPr>
      <w:r>
        <w:rPr>
          <w:rFonts w:hint="eastAsia" w:ascii="宋体" w:hAnsi="宋体" w:cs="宋体"/>
          <w:color w:val="auto"/>
          <w:sz w:val="24"/>
          <w:highlight w:val="none"/>
        </w:rPr>
        <w:t>质疑事项：</w:t>
      </w:r>
    </w:p>
    <w:p w14:paraId="0F893A92">
      <w:pPr>
        <w:spacing w:line="360" w:lineRule="auto"/>
        <w:ind w:left="25" w:leftChars="12" w:firstLine="352" w:firstLineChars="147"/>
        <w:rPr>
          <w:rFonts w:ascii="宋体" w:hAnsi="宋体" w:cs="宋体"/>
          <w:color w:val="auto"/>
          <w:sz w:val="24"/>
          <w:highlight w:val="none"/>
        </w:rPr>
      </w:pPr>
      <w:r>
        <w:rPr>
          <w:rFonts w:hint="eastAsia" w:ascii="宋体" w:hAnsi="宋体" w:cs="宋体"/>
          <w:color w:val="auto"/>
          <w:sz w:val="24"/>
          <w:highlight w:val="none"/>
        </w:rPr>
        <w:t>□采购文件   采购文件获取日期：</w:t>
      </w:r>
      <w:r>
        <w:rPr>
          <w:rFonts w:hint="eastAsia" w:ascii="宋体" w:hAnsi="宋体" w:cs="宋体"/>
          <w:bCs/>
          <w:color w:val="auto"/>
          <w:sz w:val="24"/>
          <w:highlight w:val="none"/>
          <w:u w:val="single"/>
        </w:rPr>
        <w:t xml:space="preserve">                                   </w:t>
      </w:r>
    </w:p>
    <w:p w14:paraId="3B3F352F">
      <w:pPr>
        <w:spacing w:line="360" w:lineRule="auto"/>
        <w:ind w:left="25" w:leftChars="12" w:firstLine="352" w:firstLineChars="147"/>
        <w:rPr>
          <w:rFonts w:ascii="宋体" w:hAnsi="宋体" w:cs="宋体"/>
          <w:color w:val="auto"/>
          <w:sz w:val="24"/>
          <w:highlight w:val="none"/>
        </w:rPr>
      </w:pPr>
      <w:r>
        <w:rPr>
          <w:rFonts w:hint="eastAsia" w:ascii="宋体" w:hAnsi="宋体" w:cs="宋体"/>
          <w:color w:val="auto"/>
          <w:sz w:val="24"/>
          <w:highlight w:val="none"/>
        </w:rPr>
        <w:t xml:space="preserve">□采购过程   </w:t>
      </w:r>
    </w:p>
    <w:p w14:paraId="366417D6">
      <w:pPr>
        <w:spacing w:line="360" w:lineRule="auto"/>
        <w:ind w:left="25" w:leftChars="12" w:firstLine="352" w:firstLineChars="147"/>
        <w:rPr>
          <w:rFonts w:ascii="宋体" w:hAnsi="宋体" w:cs="宋体"/>
          <w:bCs/>
          <w:color w:val="auto"/>
          <w:sz w:val="24"/>
          <w:highlight w:val="none"/>
          <w:u w:val="single"/>
        </w:rPr>
      </w:pPr>
      <w:r>
        <w:rPr>
          <w:rFonts w:hint="eastAsia" w:ascii="宋体" w:hAnsi="宋体" w:cs="宋体"/>
          <w:color w:val="auto"/>
          <w:sz w:val="24"/>
          <w:highlight w:val="none"/>
        </w:rPr>
        <w:t xml:space="preserve">□采购结果   </w:t>
      </w:r>
    </w:p>
    <w:p w14:paraId="2A9B98F8">
      <w:pPr>
        <w:spacing w:line="360" w:lineRule="auto"/>
        <w:ind w:left="25" w:leftChars="12" w:firstLine="472" w:firstLineChars="196"/>
        <w:rPr>
          <w:rFonts w:ascii="宋体" w:hAnsi="宋体" w:cs="宋体"/>
          <w:b/>
          <w:color w:val="auto"/>
          <w:sz w:val="24"/>
          <w:highlight w:val="none"/>
        </w:rPr>
      </w:pPr>
      <w:r>
        <w:rPr>
          <w:rFonts w:hint="eastAsia" w:ascii="宋体" w:hAnsi="宋体" w:cs="宋体"/>
          <w:b/>
          <w:color w:val="auto"/>
          <w:sz w:val="24"/>
          <w:highlight w:val="none"/>
        </w:rPr>
        <w:t>三、质疑事项具体内容</w:t>
      </w:r>
    </w:p>
    <w:p w14:paraId="7E5D7F5C">
      <w:pPr>
        <w:spacing w:line="360" w:lineRule="auto"/>
        <w:ind w:left="25" w:leftChars="12" w:firstLine="472" w:firstLineChars="197"/>
        <w:rPr>
          <w:rFonts w:ascii="宋体" w:hAnsi="宋体" w:cs="宋体"/>
          <w:color w:val="auto"/>
          <w:sz w:val="24"/>
          <w:highlight w:val="none"/>
        </w:rPr>
      </w:pPr>
      <w:r>
        <w:rPr>
          <w:rFonts w:hint="eastAsia" w:ascii="宋体" w:hAnsi="宋体" w:cs="宋体"/>
          <w:color w:val="auto"/>
          <w:sz w:val="24"/>
          <w:highlight w:val="none"/>
        </w:rPr>
        <w:t>质疑事项1：</w:t>
      </w:r>
      <w:r>
        <w:rPr>
          <w:rFonts w:hint="eastAsia" w:ascii="宋体" w:hAnsi="宋体" w:cs="宋体"/>
          <w:bCs/>
          <w:color w:val="auto"/>
          <w:sz w:val="24"/>
          <w:highlight w:val="none"/>
          <w:u w:val="single"/>
        </w:rPr>
        <w:t xml:space="preserve">                                                                    </w:t>
      </w:r>
    </w:p>
    <w:p w14:paraId="1D09E7D1">
      <w:pPr>
        <w:spacing w:line="360" w:lineRule="auto"/>
        <w:ind w:left="25" w:leftChars="12" w:firstLine="472" w:firstLineChars="197"/>
        <w:rPr>
          <w:rFonts w:ascii="宋体" w:hAnsi="宋体" w:cs="宋体"/>
          <w:color w:val="auto"/>
          <w:sz w:val="24"/>
          <w:highlight w:val="none"/>
        </w:rPr>
      </w:pPr>
      <w:r>
        <w:rPr>
          <w:rFonts w:hint="eastAsia" w:ascii="宋体" w:hAnsi="宋体" w:cs="宋体"/>
          <w:color w:val="auto"/>
          <w:sz w:val="24"/>
          <w:highlight w:val="none"/>
        </w:rPr>
        <w:t>事实依据：</w:t>
      </w:r>
      <w:r>
        <w:rPr>
          <w:rFonts w:hint="eastAsia" w:ascii="宋体" w:hAnsi="宋体" w:cs="宋体"/>
          <w:bCs/>
          <w:color w:val="auto"/>
          <w:sz w:val="24"/>
          <w:highlight w:val="none"/>
          <w:u w:val="single"/>
        </w:rPr>
        <w:t xml:space="preserve">                                                                      </w:t>
      </w:r>
    </w:p>
    <w:p w14:paraId="3F8DF1FD">
      <w:pPr>
        <w:spacing w:line="360" w:lineRule="auto"/>
        <w:ind w:left="25" w:leftChars="12" w:firstLine="472" w:firstLineChars="197"/>
        <w:rPr>
          <w:rFonts w:ascii="宋体" w:hAnsi="宋体" w:cs="宋体"/>
          <w:color w:val="auto"/>
          <w:sz w:val="24"/>
          <w:highlight w:val="none"/>
        </w:rPr>
      </w:pPr>
      <w:r>
        <w:rPr>
          <w:rFonts w:hint="eastAsia" w:ascii="宋体" w:hAnsi="宋体" w:cs="宋体"/>
          <w:color w:val="auto"/>
          <w:sz w:val="24"/>
          <w:highlight w:val="none"/>
        </w:rPr>
        <w:t>法律依据：</w:t>
      </w:r>
      <w:r>
        <w:rPr>
          <w:rFonts w:hint="eastAsia" w:ascii="宋体" w:hAnsi="宋体" w:cs="宋体"/>
          <w:color w:val="auto"/>
          <w:sz w:val="24"/>
          <w:highlight w:val="none"/>
          <w:u w:val="single"/>
        </w:rPr>
        <w:t xml:space="preserve">                                                        </w:t>
      </w:r>
      <w:r>
        <w:rPr>
          <w:rFonts w:hint="eastAsia" w:ascii="宋体" w:hAnsi="宋体" w:cs="宋体"/>
          <w:bCs/>
          <w:color w:val="auto"/>
          <w:sz w:val="24"/>
          <w:highlight w:val="none"/>
          <w:u w:val="single"/>
        </w:rPr>
        <w:t xml:space="preserve">               </w:t>
      </w:r>
    </w:p>
    <w:p w14:paraId="1AE37D44">
      <w:pPr>
        <w:spacing w:line="360" w:lineRule="auto"/>
        <w:ind w:left="25" w:leftChars="12" w:firstLine="472" w:firstLineChars="197"/>
        <w:rPr>
          <w:rFonts w:ascii="宋体" w:hAnsi="宋体" w:cs="宋体"/>
          <w:color w:val="auto"/>
          <w:sz w:val="24"/>
          <w:highlight w:val="none"/>
        </w:rPr>
      </w:pPr>
      <w:r>
        <w:rPr>
          <w:rFonts w:hint="eastAsia" w:ascii="宋体" w:hAnsi="宋体" w:cs="宋体"/>
          <w:color w:val="auto"/>
          <w:sz w:val="24"/>
          <w:highlight w:val="none"/>
        </w:rPr>
        <w:t>质疑事项2</w:t>
      </w:r>
    </w:p>
    <w:p w14:paraId="1CFEDF25">
      <w:pPr>
        <w:spacing w:line="360" w:lineRule="auto"/>
        <w:ind w:left="25" w:leftChars="12" w:firstLine="472" w:firstLineChars="197"/>
        <w:rPr>
          <w:rFonts w:ascii="宋体" w:hAnsi="宋体" w:cs="宋体"/>
          <w:color w:val="auto"/>
          <w:sz w:val="24"/>
          <w:highlight w:val="none"/>
        </w:rPr>
      </w:pPr>
      <w:r>
        <w:rPr>
          <w:rFonts w:hint="eastAsia" w:ascii="宋体" w:hAnsi="宋体" w:cs="宋体"/>
          <w:color w:val="auto"/>
          <w:sz w:val="24"/>
          <w:highlight w:val="none"/>
        </w:rPr>
        <w:t>……</w:t>
      </w:r>
    </w:p>
    <w:p w14:paraId="769C04B7">
      <w:pPr>
        <w:spacing w:line="360" w:lineRule="auto"/>
        <w:ind w:left="25" w:leftChars="12" w:firstLine="472" w:firstLineChars="197"/>
        <w:rPr>
          <w:rFonts w:ascii="宋体" w:hAnsi="宋体" w:cs="宋体"/>
          <w:color w:val="auto"/>
          <w:sz w:val="24"/>
          <w:highlight w:val="none"/>
        </w:rPr>
      </w:pPr>
      <w:r>
        <w:rPr>
          <w:rFonts w:hint="eastAsia" w:ascii="宋体" w:hAnsi="宋体" w:cs="宋体"/>
          <w:color w:val="auto"/>
          <w:sz w:val="24"/>
          <w:highlight w:val="none"/>
        </w:rPr>
        <w:t>四、与质疑事项相关的质疑请求：</w:t>
      </w:r>
    </w:p>
    <w:p w14:paraId="452FD303">
      <w:pPr>
        <w:spacing w:line="360" w:lineRule="auto"/>
        <w:ind w:left="25" w:leftChars="12" w:firstLine="472" w:firstLineChars="197"/>
        <w:rPr>
          <w:rFonts w:ascii="宋体" w:hAnsi="宋体" w:cs="宋体"/>
          <w:color w:val="auto"/>
          <w:sz w:val="24"/>
          <w:highlight w:val="none"/>
        </w:rPr>
      </w:pPr>
      <w:r>
        <w:rPr>
          <w:rFonts w:hint="eastAsia" w:ascii="宋体" w:hAnsi="宋体" w:cs="宋体"/>
          <w:color w:val="auto"/>
          <w:sz w:val="24"/>
          <w:highlight w:val="none"/>
        </w:rPr>
        <w:t>请求：</w:t>
      </w:r>
      <w:r>
        <w:rPr>
          <w:rFonts w:hint="eastAsia" w:ascii="宋体" w:hAnsi="宋体" w:cs="宋体"/>
          <w:bCs/>
          <w:color w:val="auto"/>
          <w:sz w:val="24"/>
          <w:highlight w:val="none"/>
          <w:u w:val="single"/>
        </w:rPr>
        <w:t xml:space="preserve">                                                                </w:t>
      </w:r>
    </w:p>
    <w:p w14:paraId="6E64B7E7">
      <w:pPr>
        <w:spacing w:line="360" w:lineRule="auto"/>
        <w:ind w:left="25" w:leftChars="12" w:firstLine="352" w:firstLineChars="147"/>
        <w:rPr>
          <w:rFonts w:ascii="宋体" w:hAnsi="宋体" w:cs="宋体"/>
          <w:color w:val="auto"/>
          <w:sz w:val="24"/>
          <w:highlight w:val="none"/>
        </w:rPr>
      </w:pPr>
    </w:p>
    <w:p w14:paraId="705DE35A">
      <w:pPr>
        <w:spacing w:line="360" w:lineRule="auto"/>
        <w:ind w:left="25" w:leftChars="12" w:firstLine="472" w:firstLineChars="197"/>
        <w:rPr>
          <w:rFonts w:ascii="宋体" w:hAnsi="宋体" w:cs="宋体"/>
          <w:color w:val="auto"/>
          <w:sz w:val="24"/>
          <w:highlight w:val="none"/>
        </w:rPr>
      </w:pPr>
      <w:r>
        <w:rPr>
          <w:rFonts w:hint="eastAsia" w:ascii="宋体" w:hAnsi="宋体" w:cs="宋体"/>
          <w:color w:val="auto"/>
          <w:sz w:val="24"/>
          <w:highlight w:val="none"/>
        </w:rPr>
        <w:t>签字（签章）：                                       公章：</w:t>
      </w:r>
    </w:p>
    <w:p w14:paraId="58CB242B">
      <w:pPr>
        <w:spacing w:line="360" w:lineRule="auto"/>
        <w:ind w:left="25" w:leftChars="12" w:firstLine="352" w:firstLineChars="147"/>
        <w:rPr>
          <w:rFonts w:ascii="宋体" w:hAnsi="宋体" w:cs="宋体"/>
          <w:color w:val="auto"/>
          <w:sz w:val="24"/>
          <w:highlight w:val="none"/>
        </w:rPr>
      </w:pPr>
    </w:p>
    <w:p w14:paraId="3DBD74E4">
      <w:pPr>
        <w:spacing w:line="360" w:lineRule="auto"/>
        <w:ind w:left="25" w:leftChars="12" w:firstLine="472" w:firstLineChars="197"/>
        <w:rPr>
          <w:rFonts w:ascii="宋体" w:hAnsi="宋体" w:cs="宋体"/>
          <w:color w:val="auto"/>
          <w:sz w:val="24"/>
          <w:highlight w:val="none"/>
        </w:rPr>
      </w:pPr>
      <w:r>
        <w:rPr>
          <w:rFonts w:hint="eastAsia" w:ascii="宋体" w:hAnsi="宋体" w:cs="宋体"/>
          <w:color w:val="auto"/>
          <w:sz w:val="24"/>
          <w:highlight w:val="none"/>
        </w:rPr>
        <w:t>日期：</w:t>
      </w:r>
    </w:p>
    <w:p w14:paraId="0468ED0C">
      <w:pPr>
        <w:snapToGrid w:val="0"/>
        <w:spacing w:line="360" w:lineRule="auto"/>
        <w:rPr>
          <w:rFonts w:ascii="宋体" w:hAnsi="宋体" w:cs="宋体"/>
          <w:b/>
          <w:color w:val="auto"/>
          <w:sz w:val="24"/>
          <w:highlight w:val="none"/>
        </w:rPr>
      </w:pPr>
    </w:p>
    <w:p w14:paraId="143899F1">
      <w:pPr>
        <w:snapToGrid w:val="0"/>
        <w:spacing w:line="360" w:lineRule="auto"/>
        <w:rPr>
          <w:rFonts w:ascii="宋体" w:hAnsi="宋体" w:cs="宋体"/>
          <w:b/>
          <w:color w:val="auto"/>
          <w:sz w:val="24"/>
          <w:highlight w:val="none"/>
        </w:rPr>
      </w:pPr>
      <w:r>
        <w:rPr>
          <w:rFonts w:hint="eastAsia" w:ascii="宋体" w:hAnsi="宋体" w:cs="宋体"/>
          <w:b/>
          <w:color w:val="auto"/>
          <w:sz w:val="24"/>
          <w:highlight w:val="none"/>
        </w:rPr>
        <w:t>说明：</w:t>
      </w:r>
    </w:p>
    <w:p w14:paraId="1B36A070">
      <w:pPr>
        <w:spacing w:line="360" w:lineRule="auto"/>
        <w:ind w:left="25" w:leftChars="12" w:firstLine="354" w:firstLineChars="147"/>
        <w:rPr>
          <w:rFonts w:ascii="宋体" w:hAnsi="宋体" w:cs="宋体"/>
          <w:b/>
          <w:bCs/>
          <w:color w:val="auto"/>
          <w:sz w:val="24"/>
          <w:highlight w:val="none"/>
        </w:rPr>
      </w:pPr>
      <w:r>
        <w:rPr>
          <w:rFonts w:hint="eastAsia" w:ascii="宋体" w:hAnsi="宋体" w:cs="宋体"/>
          <w:b/>
          <w:color w:val="auto"/>
          <w:sz w:val="24"/>
          <w:highlight w:val="none"/>
        </w:rPr>
        <w:t>1.供应商提出质疑时，应提交质疑函和必要的证明材料</w:t>
      </w:r>
      <w:r>
        <w:rPr>
          <w:rFonts w:hint="eastAsia" w:ascii="宋体" w:hAnsi="宋体" w:cs="宋体"/>
          <w:b/>
          <w:bCs/>
          <w:color w:val="auto"/>
          <w:sz w:val="24"/>
          <w:highlight w:val="none"/>
        </w:rPr>
        <w:t>。</w:t>
      </w:r>
    </w:p>
    <w:p w14:paraId="3BC94702">
      <w:pPr>
        <w:spacing w:line="360" w:lineRule="auto"/>
        <w:ind w:left="25" w:leftChars="12" w:firstLine="354" w:firstLineChars="147"/>
        <w:rPr>
          <w:rFonts w:ascii="宋体" w:hAnsi="宋体" w:cs="宋体"/>
          <w:b/>
          <w:color w:val="auto"/>
          <w:sz w:val="24"/>
          <w:highlight w:val="none"/>
        </w:rPr>
      </w:pPr>
      <w:r>
        <w:rPr>
          <w:rFonts w:hint="eastAsia" w:ascii="宋体" w:hAnsi="宋体" w:cs="宋体"/>
          <w:b/>
          <w:color w:val="auto"/>
          <w:sz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5D474050">
      <w:pPr>
        <w:spacing w:line="360" w:lineRule="auto"/>
        <w:ind w:left="25" w:leftChars="12" w:firstLine="354" w:firstLineChars="147"/>
        <w:rPr>
          <w:rFonts w:ascii="宋体" w:hAnsi="宋体" w:cs="宋体"/>
          <w:b/>
          <w:color w:val="auto"/>
          <w:sz w:val="24"/>
          <w:highlight w:val="none"/>
        </w:rPr>
      </w:pPr>
      <w:r>
        <w:rPr>
          <w:rFonts w:hint="eastAsia" w:ascii="宋体" w:hAnsi="宋体" w:cs="宋体"/>
          <w:b/>
          <w:color w:val="auto"/>
          <w:sz w:val="24"/>
          <w:highlight w:val="none"/>
        </w:rPr>
        <w:t>3.质疑函的质疑事项应具体、明确，并有必要的事实依据和法律依据。</w:t>
      </w:r>
    </w:p>
    <w:p w14:paraId="2A481D88">
      <w:pPr>
        <w:spacing w:line="360" w:lineRule="auto"/>
        <w:ind w:left="25" w:leftChars="12" w:firstLine="354" w:firstLineChars="147"/>
        <w:rPr>
          <w:rFonts w:ascii="宋体" w:hAnsi="宋体" w:cs="宋体"/>
          <w:b/>
          <w:color w:val="auto"/>
          <w:sz w:val="24"/>
          <w:highlight w:val="none"/>
        </w:rPr>
      </w:pPr>
      <w:r>
        <w:rPr>
          <w:rFonts w:hint="eastAsia" w:ascii="宋体" w:hAnsi="宋体" w:cs="宋体"/>
          <w:b/>
          <w:color w:val="auto"/>
          <w:sz w:val="24"/>
          <w:highlight w:val="none"/>
        </w:rPr>
        <w:t>4.质疑函的质疑请求应与质疑事项相关。</w:t>
      </w:r>
    </w:p>
    <w:p w14:paraId="5A2ED7B8">
      <w:pPr>
        <w:spacing w:line="360" w:lineRule="auto"/>
        <w:ind w:left="25" w:leftChars="12" w:firstLine="354" w:firstLineChars="147"/>
        <w:rPr>
          <w:rFonts w:ascii="宋体" w:hAnsi="宋体" w:cs="宋体"/>
          <w:b/>
          <w:color w:val="auto"/>
          <w:szCs w:val="21"/>
          <w:highlight w:val="none"/>
        </w:rPr>
      </w:pPr>
      <w:r>
        <w:rPr>
          <w:rFonts w:hint="eastAsia" w:ascii="宋体" w:hAnsi="宋体" w:cs="宋体"/>
          <w:b/>
          <w:color w:val="auto"/>
          <w:sz w:val="24"/>
          <w:highlight w:val="none"/>
        </w:rPr>
        <w:t>5.质疑供应商为法人或者其他组织的，质疑函应由法定代表人、主要负责人，或者其授权代表签字或者盖章，并加盖公章。</w:t>
      </w:r>
    </w:p>
    <w:p w14:paraId="67588FDC">
      <w:pPr>
        <w:spacing w:line="460" w:lineRule="exact"/>
        <w:rPr>
          <w:rFonts w:ascii="宋体" w:hAnsi="宋体" w:cs="宋体" w:eastAsiaTheme="minorEastAsia"/>
          <w:color w:val="auto"/>
          <w:sz w:val="44"/>
          <w:highlight w:val="none"/>
        </w:rPr>
      </w:pPr>
    </w:p>
    <w:p w14:paraId="7C8A1EE7">
      <w:pPr>
        <w:spacing w:line="360" w:lineRule="auto"/>
        <w:jc w:val="left"/>
        <w:rPr>
          <w:rFonts w:ascii="宋体" w:hAnsi="宋体" w:cs="宋体" w:eastAsiaTheme="minorEastAsia"/>
          <w:b/>
          <w:color w:val="auto"/>
          <w:sz w:val="24"/>
          <w:highlight w:val="none"/>
        </w:rPr>
      </w:pPr>
      <w:r>
        <w:rPr>
          <w:rFonts w:hint="eastAsia" w:ascii="宋体" w:hAnsi="宋体" w:cs="宋体" w:eastAsiaTheme="minorEastAsia"/>
          <w:b/>
          <w:color w:val="auto"/>
          <w:sz w:val="24"/>
          <w:highlight w:val="none"/>
        </w:rPr>
        <w:br w:type="page"/>
      </w:r>
      <w:r>
        <w:rPr>
          <w:rFonts w:hint="eastAsia" w:ascii="宋体" w:hAnsi="宋体" w:cs="宋体" w:eastAsiaTheme="minorEastAsia"/>
          <w:b/>
          <w:color w:val="auto"/>
          <w:sz w:val="24"/>
          <w:highlight w:val="none"/>
          <w:lang w:val="en-US" w:eastAsia="zh-CN"/>
        </w:rPr>
        <w:t>6</w:t>
      </w:r>
      <w:r>
        <w:rPr>
          <w:rFonts w:hint="eastAsia" w:ascii="宋体" w:hAnsi="宋体" w:cs="宋体" w:eastAsiaTheme="minorEastAsia"/>
          <w:b/>
          <w:color w:val="auto"/>
          <w:sz w:val="24"/>
          <w:highlight w:val="none"/>
        </w:rPr>
        <w:t>.投诉书（格式）</w:t>
      </w:r>
    </w:p>
    <w:p w14:paraId="55737534">
      <w:pPr>
        <w:spacing w:line="360" w:lineRule="auto"/>
        <w:jc w:val="center"/>
        <w:rPr>
          <w:rFonts w:ascii="宋体" w:hAnsi="宋体" w:cs="宋体" w:eastAsiaTheme="minorEastAsia"/>
          <w:color w:val="auto"/>
          <w:sz w:val="44"/>
          <w:szCs w:val="44"/>
          <w:highlight w:val="none"/>
        </w:rPr>
      </w:pPr>
      <w:r>
        <w:rPr>
          <w:rFonts w:hint="eastAsia" w:ascii="宋体" w:hAnsi="宋体" w:cs="宋体" w:eastAsiaTheme="minorEastAsia"/>
          <w:color w:val="auto"/>
          <w:sz w:val="44"/>
          <w:szCs w:val="44"/>
          <w:highlight w:val="none"/>
        </w:rPr>
        <w:t>投诉书（格式）</w:t>
      </w:r>
    </w:p>
    <w:p w14:paraId="10DE3ACE">
      <w:pPr>
        <w:snapToGrid w:val="0"/>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一、投诉相关主体基本情况：</w:t>
      </w:r>
    </w:p>
    <w:p w14:paraId="7F7E7B34">
      <w:pPr>
        <w:snapToGrid w:val="0"/>
        <w:spacing w:line="360" w:lineRule="auto"/>
        <w:ind w:firstLine="480" w:firstLineChars="200"/>
        <w:jc w:val="left"/>
        <w:rPr>
          <w:rFonts w:ascii="宋体" w:hAnsi="宋体" w:cs="宋体"/>
          <w:bCs/>
          <w:color w:val="auto"/>
          <w:sz w:val="24"/>
          <w:highlight w:val="none"/>
          <w:u w:val="single"/>
        </w:rPr>
      </w:pPr>
      <w:r>
        <w:rPr>
          <w:rFonts w:hint="eastAsia" w:ascii="宋体" w:hAnsi="宋体" w:cs="宋体"/>
          <w:bCs/>
          <w:color w:val="auto"/>
          <w:sz w:val="24"/>
          <w:highlight w:val="none"/>
        </w:rPr>
        <w:t>投标人：</w:t>
      </w:r>
      <w:r>
        <w:rPr>
          <w:rFonts w:hint="eastAsia" w:ascii="宋体" w:hAnsi="宋体" w:cs="宋体"/>
          <w:bCs/>
          <w:color w:val="auto"/>
          <w:sz w:val="24"/>
          <w:highlight w:val="none"/>
          <w:u w:val="single"/>
        </w:rPr>
        <w:t xml:space="preserve">                                                                        </w:t>
      </w:r>
      <w:r>
        <w:rPr>
          <w:rFonts w:hint="eastAsia" w:ascii="宋体" w:hAnsi="宋体" w:cs="宋体"/>
          <w:bCs/>
          <w:color w:val="auto"/>
          <w:sz w:val="24"/>
          <w:highlight w:val="none"/>
        </w:rPr>
        <w:t xml:space="preserve">                 </w:t>
      </w:r>
    </w:p>
    <w:p w14:paraId="43C1771B">
      <w:pPr>
        <w:snapToGrid w:val="0"/>
        <w:spacing w:line="360" w:lineRule="auto"/>
        <w:ind w:firstLine="480" w:firstLineChars="200"/>
        <w:jc w:val="left"/>
        <w:rPr>
          <w:rFonts w:ascii="宋体" w:hAnsi="宋体" w:cs="宋体"/>
          <w:bCs/>
          <w:color w:val="auto"/>
          <w:sz w:val="24"/>
          <w:highlight w:val="none"/>
        </w:rPr>
      </w:pPr>
      <w:r>
        <w:rPr>
          <w:rFonts w:hint="eastAsia" w:ascii="宋体" w:hAnsi="宋体" w:cs="宋体"/>
          <w:bCs/>
          <w:color w:val="auto"/>
          <w:sz w:val="24"/>
          <w:highlight w:val="none"/>
        </w:rPr>
        <w:t>地址：</w:t>
      </w:r>
      <w:r>
        <w:rPr>
          <w:rFonts w:hint="eastAsia" w:ascii="宋体" w:hAnsi="宋体" w:cs="宋体"/>
          <w:bCs/>
          <w:color w:val="auto"/>
          <w:sz w:val="24"/>
          <w:highlight w:val="none"/>
          <w:u w:val="single"/>
        </w:rPr>
        <w:t xml:space="preserve">                                          </w:t>
      </w:r>
      <w:r>
        <w:rPr>
          <w:rFonts w:hint="eastAsia" w:ascii="宋体" w:hAnsi="宋体" w:cs="宋体"/>
          <w:bCs/>
          <w:color w:val="auto"/>
          <w:sz w:val="24"/>
          <w:highlight w:val="none"/>
        </w:rPr>
        <w:t>邮编：</w:t>
      </w:r>
      <w:r>
        <w:rPr>
          <w:rFonts w:hint="eastAsia" w:ascii="宋体" w:hAnsi="宋体" w:cs="宋体"/>
          <w:bCs/>
          <w:color w:val="auto"/>
          <w:sz w:val="24"/>
          <w:highlight w:val="none"/>
          <w:u w:val="single"/>
        </w:rPr>
        <w:t xml:space="preserve">                          </w:t>
      </w:r>
      <w:r>
        <w:rPr>
          <w:rFonts w:hint="eastAsia" w:ascii="宋体" w:hAnsi="宋体" w:cs="宋体"/>
          <w:bCs/>
          <w:color w:val="auto"/>
          <w:sz w:val="24"/>
          <w:highlight w:val="none"/>
        </w:rPr>
        <w:t xml:space="preserve">                 </w:t>
      </w:r>
    </w:p>
    <w:p w14:paraId="46BFA288">
      <w:pPr>
        <w:snapToGrid w:val="0"/>
        <w:spacing w:line="360" w:lineRule="auto"/>
        <w:ind w:firstLine="480" w:firstLineChars="200"/>
        <w:jc w:val="left"/>
        <w:rPr>
          <w:rFonts w:ascii="宋体" w:hAnsi="宋体" w:cs="宋体"/>
          <w:bCs/>
          <w:color w:val="auto"/>
          <w:sz w:val="24"/>
          <w:highlight w:val="none"/>
          <w:u w:val="single"/>
        </w:rPr>
      </w:pPr>
      <w:r>
        <w:rPr>
          <w:rFonts w:hint="eastAsia" w:ascii="宋体" w:hAnsi="宋体" w:cs="宋体"/>
          <w:bCs/>
          <w:color w:val="auto"/>
          <w:sz w:val="24"/>
          <w:highlight w:val="none"/>
        </w:rPr>
        <w:t>法定代表人/主要负责人：</w:t>
      </w:r>
      <w:r>
        <w:rPr>
          <w:rFonts w:hint="eastAsia" w:ascii="宋体" w:hAnsi="宋体" w:cs="宋体"/>
          <w:bCs/>
          <w:color w:val="auto"/>
          <w:sz w:val="24"/>
          <w:highlight w:val="none"/>
          <w:u w:val="single"/>
        </w:rPr>
        <w:t xml:space="preserve">                                                         </w:t>
      </w:r>
    </w:p>
    <w:p w14:paraId="38983367">
      <w:pPr>
        <w:snapToGrid w:val="0"/>
        <w:spacing w:line="360" w:lineRule="auto"/>
        <w:ind w:firstLine="480" w:firstLineChars="200"/>
        <w:jc w:val="left"/>
        <w:rPr>
          <w:rFonts w:ascii="宋体" w:hAnsi="宋体" w:cs="宋体"/>
          <w:bCs/>
          <w:color w:val="auto"/>
          <w:sz w:val="24"/>
          <w:highlight w:val="none"/>
        </w:rPr>
      </w:pPr>
      <w:r>
        <w:rPr>
          <w:rFonts w:hint="eastAsia" w:ascii="宋体" w:hAnsi="宋体" w:cs="宋体"/>
          <w:bCs/>
          <w:color w:val="auto"/>
          <w:sz w:val="24"/>
          <w:highlight w:val="none"/>
        </w:rPr>
        <w:t>联系电话：</w:t>
      </w:r>
      <w:r>
        <w:rPr>
          <w:rFonts w:hint="eastAsia" w:ascii="宋体" w:hAnsi="宋体" w:cs="宋体"/>
          <w:bCs/>
          <w:color w:val="auto"/>
          <w:sz w:val="24"/>
          <w:highlight w:val="none"/>
          <w:u w:val="single"/>
        </w:rPr>
        <w:t xml:space="preserve">                                         </w:t>
      </w:r>
    </w:p>
    <w:p w14:paraId="752F8903">
      <w:pPr>
        <w:snapToGrid w:val="0"/>
        <w:spacing w:line="360" w:lineRule="auto"/>
        <w:ind w:firstLine="480" w:firstLineChars="200"/>
        <w:jc w:val="left"/>
        <w:rPr>
          <w:rFonts w:ascii="宋体" w:hAnsi="宋体" w:cs="宋体"/>
          <w:bCs/>
          <w:color w:val="auto"/>
          <w:sz w:val="24"/>
          <w:highlight w:val="none"/>
          <w:u w:val="single"/>
        </w:rPr>
      </w:pPr>
      <w:r>
        <w:rPr>
          <w:rFonts w:hint="eastAsia" w:ascii="宋体" w:hAnsi="宋体" w:cs="宋体"/>
          <w:bCs/>
          <w:color w:val="auto"/>
          <w:sz w:val="24"/>
          <w:highlight w:val="none"/>
        </w:rPr>
        <w:t>授权代表：</w:t>
      </w:r>
      <w:r>
        <w:rPr>
          <w:rFonts w:hint="eastAsia" w:ascii="宋体" w:hAnsi="宋体" w:cs="宋体"/>
          <w:bCs/>
          <w:color w:val="auto"/>
          <w:sz w:val="24"/>
          <w:highlight w:val="none"/>
          <w:u w:val="single"/>
        </w:rPr>
        <w:t xml:space="preserve">                                         </w:t>
      </w:r>
      <w:r>
        <w:rPr>
          <w:rFonts w:hint="eastAsia" w:ascii="宋体" w:hAnsi="宋体" w:cs="宋体"/>
          <w:bCs/>
          <w:color w:val="auto"/>
          <w:sz w:val="24"/>
          <w:highlight w:val="none"/>
        </w:rPr>
        <w:t>联系电话：</w:t>
      </w:r>
      <w:r>
        <w:rPr>
          <w:rFonts w:hint="eastAsia" w:ascii="宋体" w:hAnsi="宋体" w:cs="宋体"/>
          <w:bCs/>
          <w:color w:val="auto"/>
          <w:sz w:val="24"/>
          <w:highlight w:val="none"/>
          <w:u w:val="single"/>
        </w:rPr>
        <w:t xml:space="preserve">                   </w:t>
      </w:r>
    </w:p>
    <w:p w14:paraId="76CD7986">
      <w:pPr>
        <w:snapToGrid w:val="0"/>
        <w:spacing w:line="360" w:lineRule="auto"/>
        <w:ind w:firstLine="480" w:firstLineChars="200"/>
        <w:jc w:val="left"/>
        <w:rPr>
          <w:rFonts w:ascii="宋体" w:hAnsi="宋体" w:cs="宋体"/>
          <w:bCs/>
          <w:color w:val="auto"/>
          <w:sz w:val="24"/>
          <w:highlight w:val="none"/>
          <w:u w:val="single"/>
        </w:rPr>
      </w:pPr>
      <w:r>
        <w:rPr>
          <w:rFonts w:hint="eastAsia" w:ascii="宋体" w:hAnsi="宋体" w:cs="宋体"/>
          <w:bCs/>
          <w:color w:val="auto"/>
          <w:sz w:val="24"/>
          <w:highlight w:val="none"/>
        </w:rPr>
        <w:t>地址：</w:t>
      </w:r>
      <w:r>
        <w:rPr>
          <w:rFonts w:hint="eastAsia" w:ascii="宋体" w:hAnsi="宋体" w:cs="宋体"/>
          <w:bCs/>
          <w:color w:val="auto"/>
          <w:sz w:val="24"/>
          <w:highlight w:val="none"/>
          <w:u w:val="single"/>
        </w:rPr>
        <w:t xml:space="preserve">                                                            </w:t>
      </w:r>
    </w:p>
    <w:p w14:paraId="15F17088">
      <w:pPr>
        <w:snapToGrid w:val="0"/>
        <w:spacing w:line="360" w:lineRule="auto"/>
        <w:ind w:firstLine="480" w:firstLineChars="200"/>
        <w:jc w:val="left"/>
        <w:rPr>
          <w:rFonts w:ascii="宋体" w:hAnsi="宋体" w:cs="宋体"/>
          <w:bCs/>
          <w:color w:val="auto"/>
          <w:sz w:val="24"/>
          <w:highlight w:val="none"/>
        </w:rPr>
      </w:pPr>
      <w:r>
        <w:rPr>
          <w:rFonts w:hint="eastAsia" w:ascii="宋体" w:hAnsi="宋体" w:cs="宋体"/>
          <w:bCs/>
          <w:color w:val="auto"/>
          <w:sz w:val="24"/>
          <w:highlight w:val="none"/>
        </w:rPr>
        <w:t>邮编：</w:t>
      </w:r>
      <w:r>
        <w:rPr>
          <w:rFonts w:hint="eastAsia" w:ascii="宋体" w:hAnsi="宋体" w:cs="宋体"/>
          <w:bCs/>
          <w:color w:val="auto"/>
          <w:sz w:val="24"/>
          <w:highlight w:val="none"/>
          <w:u w:val="single"/>
        </w:rPr>
        <w:t xml:space="preserve">         </w:t>
      </w:r>
      <w:r>
        <w:rPr>
          <w:rFonts w:hint="eastAsia" w:ascii="宋体" w:hAnsi="宋体" w:cs="宋体"/>
          <w:bCs/>
          <w:color w:val="auto"/>
          <w:sz w:val="24"/>
          <w:highlight w:val="none"/>
        </w:rPr>
        <w:t xml:space="preserve">   </w:t>
      </w:r>
    </w:p>
    <w:p w14:paraId="64341ECB">
      <w:pPr>
        <w:snapToGrid w:val="0"/>
        <w:spacing w:line="360" w:lineRule="auto"/>
        <w:ind w:firstLine="480" w:firstLineChars="200"/>
        <w:jc w:val="left"/>
        <w:rPr>
          <w:rFonts w:ascii="宋体" w:hAnsi="宋体" w:cs="宋体"/>
          <w:bCs/>
          <w:color w:val="auto"/>
          <w:sz w:val="24"/>
          <w:highlight w:val="none"/>
        </w:rPr>
      </w:pPr>
      <w:r>
        <w:rPr>
          <w:rFonts w:hint="eastAsia" w:ascii="宋体" w:hAnsi="宋体" w:cs="宋体"/>
          <w:bCs/>
          <w:color w:val="auto"/>
          <w:sz w:val="24"/>
          <w:highlight w:val="none"/>
        </w:rPr>
        <w:t>被投诉人1：</w:t>
      </w:r>
    </w:p>
    <w:p w14:paraId="2480CEB7">
      <w:pPr>
        <w:snapToGrid w:val="0"/>
        <w:spacing w:line="360" w:lineRule="auto"/>
        <w:ind w:firstLine="480" w:firstLineChars="200"/>
        <w:jc w:val="left"/>
        <w:rPr>
          <w:rFonts w:ascii="宋体" w:hAnsi="宋体" w:cs="宋体"/>
          <w:bCs/>
          <w:color w:val="auto"/>
          <w:sz w:val="24"/>
          <w:highlight w:val="none"/>
          <w:u w:val="single"/>
        </w:rPr>
      </w:pPr>
      <w:r>
        <w:rPr>
          <w:rFonts w:hint="eastAsia" w:ascii="宋体" w:hAnsi="宋体" w:cs="宋体"/>
          <w:bCs/>
          <w:color w:val="auto"/>
          <w:sz w:val="24"/>
          <w:highlight w:val="none"/>
        </w:rPr>
        <w:t>地址：</w:t>
      </w:r>
      <w:r>
        <w:rPr>
          <w:rFonts w:hint="eastAsia" w:ascii="宋体" w:hAnsi="宋体" w:cs="宋体"/>
          <w:bCs/>
          <w:color w:val="auto"/>
          <w:sz w:val="24"/>
          <w:highlight w:val="none"/>
          <w:u w:val="single"/>
        </w:rPr>
        <w:t xml:space="preserve">                                                            </w:t>
      </w:r>
    </w:p>
    <w:p w14:paraId="1F8C3E5C">
      <w:pPr>
        <w:snapToGrid w:val="0"/>
        <w:spacing w:line="360" w:lineRule="auto"/>
        <w:ind w:firstLine="480" w:firstLineChars="200"/>
        <w:jc w:val="left"/>
        <w:rPr>
          <w:rFonts w:ascii="宋体" w:hAnsi="宋体" w:cs="宋体"/>
          <w:bCs/>
          <w:color w:val="auto"/>
          <w:sz w:val="24"/>
          <w:highlight w:val="none"/>
        </w:rPr>
      </w:pPr>
      <w:r>
        <w:rPr>
          <w:rFonts w:hint="eastAsia" w:ascii="宋体" w:hAnsi="宋体" w:cs="宋体"/>
          <w:bCs/>
          <w:color w:val="auto"/>
          <w:sz w:val="24"/>
          <w:highlight w:val="none"/>
        </w:rPr>
        <w:t>邮编：</w:t>
      </w:r>
      <w:r>
        <w:rPr>
          <w:rFonts w:hint="eastAsia" w:ascii="宋体" w:hAnsi="宋体" w:cs="宋体"/>
          <w:bCs/>
          <w:color w:val="auto"/>
          <w:sz w:val="24"/>
          <w:highlight w:val="none"/>
          <w:u w:val="single"/>
        </w:rPr>
        <w:t xml:space="preserve">         </w:t>
      </w:r>
      <w:r>
        <w:rPr>
          <w:rFonts w:hint="eastAsia" w:ascii="宋体" w:hAnsi="宋体" w:cs="宋体"/>
          <w:bCs/>
          <w:color w:val="auto"/>
          <w:sz w:val="24"/>
          <w:highlight w:val="none"/>
        </w:rPr>
        <w:t xml:space="preserve">  </w:t>
      </w:r>
    </w:p>
    <w:p w14:paraId="2E5F4DD9">
      <w:pPr>
        <w:snapToGrid w:val="0"/>
        <w:spacing w:line="360" w:lineRule="auto"/>
        <w:ind w:firstLine="480" w:firstLineChars="200"/>
        <w:jc w:val="left"/>
        <w:rPr>
          <w:rFonts w:ascii="宋体" w:hAnsi="宋体" w:cs="宋体"/>
          <w:bCs/>
          <w:color w:val="auto"/>
          <w:sz w:val="24"/>
          <w:highlight w:val="none"/>
          <w:u w:val="single"/>
        </w:rPr>
      </w:pPr>
      <w:r>
        <w:rPr>
          <w:rFonts w:hint="eastAsia" w:ascii="宋体" w:hAnsi="宋体" w:cs="宋体"/>
          <w:bCs/>
          <w:color w:val="auto"/>
          <w:sz w:val="24"/>
          <w:highlight w:val="none"/>
        </w:rPr>
        <w:t>联系人：</w:t>
      </w:r>
      <w:r>
        <w:rPr>
          <w:rFonts w:hint="eastAsia" w:ascii="宋体" w:hAnsi="宋体" w:cs="宋体"/>
          <w:bCs/>
          <w:color w:val="auto"/>
          <w:sz w:val="24"/>
          <w:highlight w:val="none"/>
          <w:u w:val="single"/>
        </w:rPr>
        <w:t xml:space="preserve">                                </w:t>
      </w:r>
      <w:r>
        <w:rPr>
          <w:rFonts w:hint="eastAsia" w:ascii="宋体" w:hAnsi="宋体" w:cs="宋体"/>
          <w:bCs/>
          <w:color w:val="auto"/>
          <w:sz w:val="24"/>
          <w:highlight w:val="none"/>
        </w:rPr>
        <w:t>联系电话：</w:t>
      </w:r>
      <w:r>
        <w:rPr>
          <w:rFonts w:hint="eastAsia" w:ascii="宋体" w:hAnsi="宋体" w:cs="宋体"/>
          <w:bCs/>
          <w:color w:val="auto"/>
          <w:sz w:val="24"/>
          <w:highlight w:val="none"/>
          <w:u w:val="single"/>
        </w:rPr>
        <w:t xml:space="preserve">                </w:t>
      </w:r>
    </w:p>
    <w:p w14:paraId="35DB615D">
      <w:pPr>
        <w:snapToGrid w:val="0"/>
        <w:spacing w:line="360" w:lineRule="auto"/>
        <w:ind w:firstLine="480" w:firstLineChars="200"/>
        <w:jc w:val="left"/>
        <w:rPr>
          <w:rFonts w:ascii="宋体" w:hAnsi="宋体" w:cs="宋体"/>
          <w:bCs/>
          <w:color w:val="auto"/>
          <w:sz w:val="24"/>
          <w:highlight w:val="none"/>
        </w:rPr>
      </w:pPr>
      <w:r>
        <w:rPr>
          <w:rFonts w:hint="eastAsia" w:ascii="宋体" w:hAnsi="宋体" w:cs="宋体"/>
          <w:bCs/>
          <w:color w:val="auto"/>
          <w:sz w:val="24"/>
          <w:highlight w:val="none"/>
        </w:rPr>
        <w:t>被投诉人2：</w:t>
      </w:r>
    </w:p>
    <w:p w14:paraId="352B5357">
      <w:pPr>
        <w:snapToGrid w:val="0"/>
        <w:spacing w:line="360" w:lineRule="auto"/>
        <w:ind w:firstLine="480" w:firstLineChars="200"/>
        <w:jc w:val="left"/>
        <w:rPr>
          <w:rFonts w:ascii="宋体" w:hAnsi="宋体" w:cs="宋体"/>
          <w:bCs/>
          <w:color w:val="auto"/>
          <w:sz w:val="24"/>
          <w:highlight w:val="none"/>
        </w:rPr>
      </w:pPr>
      <w:r>
        <w:rPr>
          <w:rFonts w:hint="eastAsia" w:ascii="宋体" w:hAnsi="宋体" w:cs="宋体"/>
          <w:bCs/>
          <w:color w:val="auto"/>
          <w:sz w:val="24"/>
          <w:highlight w:val="none"/>
        </w:rPr>
        <w:t>……</w:t>
      </w:r>
    </w:p>
    <w:p w14:paraId="13CFE5E9">
      <w:pPr>
        <w:snapToGrid w:val="0"/>
        <w:spacing w:line="360" w:lineRule="auto"/>
        <w:ind w:firstLine="480" w:firstLineChars="200"/>
        <w:jc w:val="left"/>
        <w:rPr>
          <w:rFonts w:ascii="宋体" w:hAnsi="宋体" w:cs="宋体"/>
          <w:bCs/>
          <w:color w:val="auto"/>
          <w:sz w:val="24"/>
          <w:highlight w:val="none"/>
          <w:u w:val="single"/>
        </w:rPr>
      </w:pPr>
      <w:r>
        <w:rPr>
          <w:rFonts w:hint="eastAsia" w:ascii="宋体" w:hAnsi="宋体" w:cs="宋体"/>
          <w:bCs/>
          <w:color w:val="auto"/>
          <w:sz w:val="24"/>
          <w:highlight w:val="none"/>
        </w:rPr>
        <w:t>相关供应商：</w:t>
      </w:r>
      <w:r>
        <w:rPr>
          <w:rFonts w:hint="eastAsia" w:ascii="宋体" w:hAnsi="宋体" w:cs="宋体"/>
          <w:bCs/>
          <w:color w:val="auto"/>
          <w:sz w:val="24"/>
          <w:highlight w:val="none"/>
          <w:u w:val="single"/>
        </w:rPr>
        <w:t xml:space="preserve">                                                                       </w:t>
      </w:r>
    </w:p>
    <w:p w14:paraId="52EBD3A1">
      <w:pPr>
        <w:snapToGrid w:val="0"/>
        <w:spacing w:line="360" w:lineRule="auto"/>
        <w:ind w:firstLine="480" w:firstLineChars="200"/>
        <w:jc w:val="left"/>
        <w:rPr>
          <w:rFonts w:ascii="宋体" w:hAnsi="宋体" w:cs="宋体"/>
          <w:bCs/>
          <w:color w:val="auto"/>
          <w:sz w:val="24"/>
          <w:highlight w:val="none"/>
          <w:u w:val="single"/>
        </w:rPr>
      </w:pPr>
      <w:r>
        <w:rPr>
          <w:rFonts w:hint="eastAsia" w:ascii="宋体" w:hAnsi="宋体" w:cs="宋体"/>
          <w:bCs/>
          <w:color w:val="auto"/>
          <w:sz w:val="24"/>
          <w:highlight w:val="none"/>
        </w:rPr>
        <w:t>地址：</w:t>
      </w:r>
      <w:r>
        <w:rPr>
          <w:rFonts w:hint="eastAsia" w:ascii="宋体" w:hAnsi="宋体" w:cs="宋体"/>
          <w:bCs/>
          <w:color w:val="auto"/>
          <w:sz w:val="24"/>
          <w:highlight w:val="none"/>
          <w:u w:val="single"/>
        </w:rPr>
        <w:t xml:space="preserve">                                              </w:t>
      </w:r>
      <w:r>
        <w:rPr>
          <w:rFonts w:hint="eastAsia" w:ascii="宋体" w:hAnsi="宋体" w:cs="宋体"/>
          <w:bCs/>
          <w:color w:val="auto"/>
          <w:sz w:val="24"/>
          <w:highlight w:val="none"/>
        </w:rPr>
        <w:t>邮编：</w:t>
      </w:r>
      <w:r>
        <w:rPr>
          <w:rFonts w:hint="eastAsia" w:ascii="宋体" w:hAnsi="宋体" w:cs="宋体"/>
          <w:bCs/>
          <w:color w:val="auto"/>
          <w:sz w:val="24"/>
          <w:highlight w:val="none"/>
          <w:u w:val="single"/>
        </w:rPr>
        <w:t xml:space="preserve">                         </w:t>
      </w:r>
    </w:p>
    <w:p w14:paraId="30496412">
      <w:pPr>
        <w:snapToGrid w:val="0"/>
        <w:spacing w:line="360" w:lineRule="auto"/>
        <w:ind w:firstLine="480" w:firstLineChars="200"/>
        <w:jc w:val="left"/>
        <w:rPr>
          <w:rFonts w:ascii="宋体" w:hAnsi="宋体" w:cs="宋体"/>
          <w:bCs/>
          <w:color w:val="auto"/>
          <w:sz w:val="24"/>
          <w:highlight w:val="none"/>
        </w:rPr>
      </w:pPr>
      <w:r>
        <w:rPr>
          <w:rFonts w:hint="eastAsia" w:ascii="宋体" w:hAnsi="宋体" w:cs="宋体"/>
          <w:bCs/>
          <w:color w:val="auto"/>
          <w:sz w:val="24"/>
          <w:highlight w:val="none"/>
        </w:rPr>
        <w:t>联系人：</w:t>
      </w:r>
      <w:r>
        <w:rPr>
          <w:rFonts w:hint="eastAsia" w:ascii="宋体" w:hAnsi="宋体" w:cs="宋体"/>
          <w:bCs/>
          <w:color w:val="auto"/>
          <w:sz w:val="24"/>
          <w:highlight w:val="none"/>
          <w:u w:val="single"/>
        </w:rPr>
        <w:t xml:space="preserve">                                            </w:t>
      </w:r>
      <w:r>
        <w:rPr>
          <w:rFonts w:hint="eastAsia" w:ascii="宋体" w:hAnsi="宋体" w:cs="宋体"/>
          <w:bCs/>
          <w:color w:val="auto"/>
          <w:sz w:val="24"/>
          <w:highlight w:val="none"/>
        </w:rPr>
        <w:t>联系电话：</w:t>
      </w:r>
      <w:r>
        <w:rPr>
          <w:rFonts w:hint="eastAsia" w:ascii="宋体" w:hAnsi="宋体" w:cs="宋体"/>
          <w:bCs/>
          <w:color w:val="auto"/>
          <w:sz w:val="24"/>
          <w:highlight w:val="none"/>
          <w:u w:val="single"/>
        </w:rPr>
        <w:t xml:space="preserve">                     </w:t>
      </w:r>
      <w:r>
        <w:rPr>
          <w:rFonts w:hint="eastAsia" w:ascii="宋体" w:hAnsi="宋体" w:cs="宋体"/>
          <w:bCs/>
          <w:color w:val="auto"/>
          <w:sz w:val="24"/>
          <w:highlight w:val="none"/>
        </w:rPr>
        <w:t xml:space="preserve">                </w:t>
      </w:r>
    </w:p>
    <w:p w14:paraId="17C107D2">
      <w:pPr>
        <w:snapToGrid w:val="0"/>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二、投诉项目基本情况：</w:t>
      </w:r>
    </w:p>
    <w:p w14:paraId="0DC124F4">
      <w:pPr>
        <w:spacing w:line="360" w:lineRule="auto"/>
        <w:ind w:left="25" w:leftChars="12" w:firstLine="472" w:firstLineChars="197"/>
        <w:rPr>
          <w:rFonts w:ascii="宋体" w:hAnsi="宋体" w:cs="宋体"/>
          <w:color w:val="auto"/>
          <w:sz w:val="24"/>
          <w:highlight w:val="none"/>
        </w:rPr>
      </w:pPr>
      <w:r>
        <w:rPr>
          <w:rFonts w:hint="eastAsia" w:ascii="宋体" w:hAnsi="宋体" w:cs="宋体"/>
          <w:bCs/>
          <w:color w:val="auto"/>
          <w:sz w:val="24"/>
          <w:highlight w:val="none"/>
        </w:rPr>
        <w:t>采购</w:t>
      </w:r>
      <w:r>
        <w:rPr>
          <w:rFonts w:hint="eastAsia" w:ascii="宋体" w:hAnsi="宋体" w:cs="宋体"/>
          <w:color w:val="auto"/>
          <w:sz w:val="24"/>
          <w:highlight w:val="none"/>
        </w:rPr>
        <w:t>项目的名称：</w:t>
      </w:r>
      <w:r>
        <w:rPr>
          <w:rFonts w:hint="eastAsia" w:ascii="宋体" w:hAnsi="宋体" w:cs="宋体"/>
          <w:bCs/>
          <w:color w:val="auto"/>
          <w:sz w:val="24"/>
          <w:highlight w:val="none"/>
          <w:u w:val="single"/>
        </w:rPr>
        <w:t xml:space="preserve">                                                                   </w:t>
      </w:r>
    </w:p>
    <w:p w14:paraId="608BEE2E">
      <w:pPr>
        <w:spacing w:line="360" w:lineRule="auto"/>
        <w:ind w:left="25" w:leftChars="12" w:firstLine="472" w:firstLineChars="197"/>
        <w:rPr>
          <w:rFonts w:ascii="宋体" w:hAnsi="宋体" w:cs="宋体"/>
          <w:color w:val="auto"/>
          <w:sz w:val="24"/>
          <w:highlight w:val="none"/>
        </w:rPr>
      </w:pPr>
      <w:r>
        <w:rPr>
          <w:rFonts w:hint="eastAsia" w:ascii="宋体" w:hAnsi="宋体" w:cs="宋体"/>
          <w:bCs/>
          <w:color w:val="auto"/>
          <w:sz w:val="24"/>
          <w:highlight w:val="none"/>
        </w:rPr>
        <w:t>采购</w:t>
      </w:r>
      <w:r>
        <w:rPr>
          <w:rFonts w:hint="eastAsia" w:ascii="宋体" w:hAnsi="宋体" w:cs="宋体"/>
          <w:color w:val="auto"/>
          <w:sz w:val="24"/>
          <w:highlight w:val="none"/>
        </w:rPr>
        <w:t>项目的编号：</w:t>
      </w:r>
      <w:r>
        <w:rPr>
          <w:rFonts w:hint="eastAsia" w:ascii="宋体" w:hAnsi="宋体" w:cs="宋体"/>
          <w:bCs/>
          <w:color w:val="auto"/>
          <w:sz w:val="24"/>
          <w:highlight w:val="none"/>
          <w:u w:val="single"/>
        </w:rPr>
        <w:t xml:space="preserve">                                          </w:t>
      </w:r>
    </w:p>
    <w:p w14:paraId="0F412B43">
      <w:pPr>
        <w:spacing w:line="360" w:lineRule="auto"/>
        <w:ind w:left="25" w:leftChars="12" w:firstLine="472" w:firstLineChars="197"/>
        <w:rPr>
          <w:rFonts w:ascii="宋体" w:hAnsi="宋体" w:cs="宋体"/>
          <w:bCs/>
          <w:color w:val="auto"/>
          <w:sz w:val="24"/>
          <w:highlight w:val="none"/>
          <w:u w:val="single"/>
        </w:rPr>
      </w:pPr>
      <w:r>
        <w:rPr>
          <w:rFonts w:hint="eastAsia" w:ascii="宋体" w:hAnsi="宋体" w:cs="宋体"/>
          <w:color w:val="auto"/>
          <w:sz w:val="24"/>
          <w:highlight w:val="none"/>
        </w:rPr>
        <w:t>采购人名称：</w:t>
      </w:r>
      <w:r>
        <w:rPr>
          <w:rFonts w:hint="eastAsia" w:ascii="宋体" w:hAnsi="宋体" w:cs="宋体"/>
          <w:bCs/>
          <w:color w:val="auto"/>
          <w:sz w:val="24"/>
          <w:highlight w:val="none"/>
          <w:u w:val="single"/>
        </w:rPr>
        <w:t xml:space="preserve">                                                                        </w:t>
      </w:r>
    </w:p>
    <w:p w14:paraId="479699A7">
      <w:pPr>
        <w:spacing w:line="360" w:lineRule="auto"/>
        <w:ind w:left="25" w:leftChars="12" w:firstLine="472" w:firstLineChars="197"/>
        <w:rPr>
          <w:rFonts w:ascii="宋体" w:hAnsi="宋体" w:cs="宋体"/>
          <w:bCs/>
          <w:color w:val="auto"/>
          <w:sz w:val="24"/>
          <w:highlight w:val="none"/>
          <w:u w:val="single"/>
        </w:rPr>
      </w:pPr>
      <w:r>
        <w:rPr>
          <w:rFonts w:hint="eastAsia" w:ascii="宋体" w:hAnsi="宋体" w:cs="宋体"/>
          <w:color w:val="auto"/>
          <w:sz w:val="24"/>
          <w:highlight w:val="none"/>
        </w:rPr>
        <w:t>代理机构名称：</w:t>
      </w:r>
      <w:r>
        <w:rPr>
          <w:rFonts w:hint="eastAsia" w:ascii="宋体" w:hAnsi="宋体" w:cs="宋体"/>
          <w:bCs/>
          <w:color w:val="auto"/>
          <w:sz w:val="24"/>
          <w:highlight w:val="none"/>
          <w:u w:val="single"/>
        </w:rPr>
        <w:t xml:space="preserve">                                                                      </w:t>
      </w:r>
    </w:p>
    <w:p w14:paraId="1855197D">
      <w:pPr>
        <w:spacing w:line="360" w:lineRule="auto"/>
        <w:ind w:left="25" w:leftChars="12" w:firstLine="472" w:firstLineChars="197"/>
        <w:rPr>
          <w:rFonts w:ascii="宋体" w:hAnsi="宋体" w:cs="宋体"/>
          <w:bCs/>
          <w:color w:val="auto"/>
          <w:sz w:val="24"/>
          <w:highlight w:val="none"/>
          <w:u w:val="single"/>
        </w:rPr>
      </w:pPr>
      <w:r>
        <w:rPr>
          <w:rFonts w:hint="eastAsia" w:ascii="宋体" w:hAnsi="宋体" w:cs="宋体"/>
          <w:bCs/>
          <w:color w:val="auto"/>
          <w:sz w:val="24"/>
          <w:highlight w:val="none"/>
        </w:rPr>
        <w:t>采购文件公告：</w:t>
      </w:r>
      <w:r>
        <w:rPr>
          <w:rFonts w:hint="eastAsia" w:ascii="宋体" w:hAnsi="宋体" w:cs="宋体"/>
          <w:bCs/>
          <w:color w:val="auto"/>
          <w:sz w:val="24"/>
          <w:highlight w:val="none"/>
          <w:u w:val="single"/>
        </w:rPr>
        <w:t>是/否</w:t>
      </w:r>
      <w:r>
        <w:rPr>
          <w:rFonts w:hint="eastAsia" w:ascii="宋体" w:hAnsi="宋体" w:cs="宋体"/>
          <w:bCs/>
          <w:color w:val="auto"/>
          <w:sz w:val="24"/>
          <w:highlight w:val="none"/>
        </w:rPr>
        <w:t>公告期限：</w:t>
      </w:r>
      <w:r>
        <w:rPr>
          <w:rFonts w:hint="eastAsia" w:ascii="宋体" w:hAnsi="宋体" w:cs="宋体"/>
          <w:bCs/>
          <w:color w:val="auto"/>
          <w:sz w:val="24"/>
          <w:highlight w:val="none"/>
          <w:u w:val="single"/>
        </w:rPr>
        <w:t xml:space="preserve">                                                       </w:t>
      </w:r>
    </w:p>
    <w:p w14:paraId="6FD74855">
      <w:pPr>
        <w:spacing w:line="360" w:lineRule="auto"/>
        <w:ind w:left="25" w:leftChars="12" w:firstLine="472" w:firstLineChars="197"/>
        <w:rPr>
          <w:rFonts w:ascii="宋体" w:hAnsi="宋体" w:cs="宋体"/>
          <w:b/>
          <w:color w:val="auto"/>
          <w:sz w:val="24"/>
          <w:highlight w:val="none"/>
        </w:rPr>
      </w:pPr>
      <w:r>
        <w:rPr>
          <w:rFonts w:hint="eastAsia" w:ascii="宋体" w:hAnsi="宋体" w:cs="宋体"/>
          <w:bCs/>
          <w:color w:val="auto"/>
          <w:sz w:val="24"/>
          <w:highlight w:val="none"/>
        </w:rPr>
        <w:t>采购结果公告：</w:t>
      </w:r>
      <w:r>
        <w:rPr>
          <w:rFonts w:hint="eastAsia" w:ascii="宋体" w:hAnsi="宋体" w:cs="宋体"/>
          <w:bCs/>
          <w:color w:val="auto"/>
          <w:sz w:val="24"/>
          <w:highlight w:val="none"/>
          <w:u w:val="single"/>
        </w:rPr>
        <w:t>是/否</w:t>
      </w:r>
      <w:r>
        <w:rPr>
          <w:rFonts w:hint="eastAsia" w:ascii="宋体" w:hAnsi="宋体" w:cs="宋体"/>
          <w:bCs/>
          <w:color w:val="auto"/>
          <w:sz w:val="24"/>
          <w:highlight w:val="none"/>
        </w:rPr>
        <w:t>公告期限：</w:t>
      </w:r>
      <w:r>
        <w:rPr>
          <w:rFonts w:hint="eastAsia" w:ascii="宋体" w:hAnsi="宋体" w:cs="宋体"/>
          <w:bCs/>
          <w:color w:val="auto"/>
          <w:sz w:val="24"/>
          <w:highlight w:val="none"/>
          <w:u w:val="single"/>
        </w:rPr>
        <w:t xml:space="preserve">                                                       </w:t>
      </w:r>
    </w:p>
    <w:p w14:paraId="5715F882">
      <w:pPr>
        <w:spacing w:line="360" w:lineRule="auto"/>
        <w:ind w:left="25" w:leftChars="12" w:firstLine="472" w:firstLineChars="196"/>
        <w:rPr>
          <w:rFonts w:ascii="宋体" w:hAnsi="宋体" w:cs="宋体"/>
          <w:b/>
          <w:color w:val="auto"/>
          <w:sz w:val="24"/>
          <w:highlight w:val="none"/>
        </w:rPr>
      </w:pPr>
      <w:r>
        <w:rPr>
          <w:rFonts w:hint="eastAsia" w:ascii="宋体" w:hAnsi="宋体" w:cs="宋体"/>
          <w:b/>
          <w:color w:val="auto"/>
          <w:sz w:val="24"/>
          <w:highlight w:val="none"/>
        </w:rPr>
        <w:t>三、质疑基本情况</w:t>
      </w:r>
    </w:p>
    <w:p w14:paraId="5D97B650">
      <w:pPr>
        <w:spacing w:line="360" w:lineRule="auto"/>
        <w:ind w:left="25" w:leftChars="12" w:firstLine="480" w:firstLineChars="200"/>
        <w:rPr>
          <w:rFonts w:ascii="宋体" w:hAnsi="宋体" w:cs="宋体"/>
          <w:color w:val="auto"/>
          <w:sz w:val="24"/>
          <w:highlight w:val="none"/>
        </w:rPr>
      </w:pPr>
      <w:r>
        <w:rPr>
          <w:rFonts w:hint="eastAsia" w:ascii="宋体" w:hAnsi="宋体" w:cs="宋体"/>
          <w:color w:val="auto"/>
          <w:sz w:val="24"/>
          <w:highlight w:val="none"/>
        </w:rPr>
        <w:t>投诉人于</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日，向</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提出质疑，质疑事项为：</w:t>
      </w:r>
    </w:p>
    <w:p w14:paraId="17701281">
      <w:pPr>
        <w:spacing w:line="360" w:lineRule="auto"/>
        <w:ind w:firstLine="241"/>
        <w:rPr>
          <w:rFonts w:ascii="宋体" w:hAnsi="宋体" w:cs="宋体"/>
          <w:bCs/>
          <w:color w:val="auto"/>
          <w:sz w:val="24"/>
          <w:highlight w:val="none"/>
          <w:u w:val="single"/>
        </w:rPr>
      </w:pPr>
      <w:r>
        <w:rPr>
          <w:rFonts w:hint="eastAsia" w:ascii="宋体" w:hAnsi="宋体" w:cs="宋体"/>
          <w:color w:val="auto"/>
          <w:sz w:val="24"/>
          <w:highlight w:val="none"/>
        </w:rPr>
        <w:t xml:space="preserve">    </w:t>
      </w:r>
      <w:r>
        <w:rPr>
          <w:rFonts w:hint="eastAsia" w:ascii="宋体" w:hAnsi="宋体" w:cs="宋体"/>
          <w:bCs/>
          <w:color w:val="auto"/>
          <w:sz w:val="24"/>
          <w:highlight w:val="none"/>
          <w:u w:val="single"/>
        </w:rPr>
        <w:t xml:space="preserve">                                                                                      </w:t>
      </w:r>
    </w:p>
    <w:p w14:paraId="51F274FF">
      <w:pPr>
        <w:spacing w:line="360" w:lineRule="auto"/>
        <w:ind w:firstLine="241"/>
        <w:rPr>
          <w:rFonts w:ascii="宋体" w:hAnsi="宋体" w:cs="宋体"/>
          <w:bCs/>
          <w:color w:val="auto"/>
          <w:sz w:val="24"/>
          <w:highlight w:val="none"/>
          <w:u w:val="single"/>
        </w:rPr>
      </w:pPr>
      <w:r>
        <w:rPr>
          <w:rFonts w:hint="eastAsia" w:ascii="宋体" w:hAnsi="宋体" w:cs="宋体"/>
          <w:bCs/>
          <w:color w:val="auto"/>
          <w:sz w:val="24"/>
          <w:highlight w:val="none"/>
        </w:rPr>
        <w:t xml:space="preserve">    </w:t>
      </w:r>
      <w:r>
        <w:rPr>
          <w:rFonts w:hint="eastAsia" w:ascii="宋体" w:hAnsi="宋体" w:cs="宋体"/>
          <w:bCs/>
          <w:color w:val="auto"/>
          <w:sz w:val="24"/>
          <w:highlight w:val="none"/>
          <w:u w:val="single"/>
        </w:rPr>
        <w:t xml:space="preserve">                                                                                      </w:t>
      </w:r>
    </w:p>
    <w:p w14:paraId="1C7AC35E">
      <w:pPr>
        <w:spacing w:line="360" w:lineRule="auto"/>
        <w:ind w:firstLine="480" w:firstLineChars="200"/>
        <w:rPr>
          <w:rFonts w:ascii="宋体" w:hAnsi="宋体" w:cs="宋体"/>
          <w:color w:val="auto"/>
          <w:sz w:val="24"/>
          <w:highlight w:val="none"/>
        </w:rPr>
      </w:pPr>
      <w:r>
        <w:rPr>
          <w:rFonts w:hint="eastAsia" w:ascii="宋体" w:hAnsi="宋体" w:cs="宋体"/>
          <w:bCs/>
          <w:color w:val="auto"/>
          <w:sz w:val="24"/>
          <w:highlight w:val="none"/>
          <w:u w:val="single"/>
        </w:rPr>
        <w:t>采购人/代理机构</w:t>
      </w:r>
      <w:r>
        <w:rPr>
          <w:rFonts w:hint="eastAsia" w:ascii="宋体" w:hAnsi="宋体" w:cs="宋体"/>
          <w:bCs/>
          <w:color w:val="auto"/>
          <w:sz w:val="24"/>
          <w:highlight w:val="none"/>
        </w:rPr>
        <w:t>于</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r>
        <w:rPr>
          <w:rFonts w:hint="eastAsia" w:ascii="宋体" w:hAnsi="宋体" w:cs="宋体"/>
          <w:bCs/>
          <w:color w:val="auto"/>
          <w:sz w:val="24"/>
          <w:highlight w:val="none"/>
        </w:rPr>
        <w:t xml:space="preserve">就质疑事项作出了答复/没有在法定期限内作出答复。                                                                                             </w:t>
      </w:r>
    </w:p>
    <w:p w14:paraId="20E6A9B8">
      <w:pPr>
        <w:spacing w:line="360" w:lineRule="auto"/>
        <w:ind w:left="25" w:leftChars="12" w:firstLine="472" w:firstLineChars="196"/>
        <w:rPr>
          <w:rFonts w:ascii="宋体" w:hAnsi="宋体" w:cs="宋体"/>
          <w:b/>
          <w:color w:val="auto"/>
          <w:sz w:val="24"/>
          <w:highlight w:val="none"/>
        </w:rPr>
      </w:pPr>
      <w:r>
        <w:rPr>
          <w:rFonts w:hint="eastAsia" w:ascii="宋体" w:hAnsi="宋体" w:cs="宋体"/>
          <w:b/>
          <w:color w:val="auto"/>
          <w:sz w:val="24"/>
          <w:highlight w:val="none"/>
        </w:rPr>
        <w:t>四、投诉事项具体内容</w:t>
      </w:r>
    </w:p>
    <w:p w14:paraId="0657C737">
      <w:pPr>
        <w:spacing w:line="360" w:lineRule="auto"/>
        <w:ind w:left="25" w:leftChars="12" w:firstLine="472" w:firstLineChars="197"/>
        <w:rPr>
          <w:rFonts w:ascii="宋体" w:hAnsi="宋体" w:cs="宋体"/>
          <w:bCs/>
          <w:color w:val="auto"/>
          <w:sz w:val="24"/>
          <w:highlight w:val="none"/>
          <w:u w:val="single"/>
        </w:rPr>
      </w:pPr>
      <w:r>
        <w:rPr>
          <w:rFonts w:hint="eastAsia" w:ascii="宋体" w:hAnsi="宋体" w:cs="宋体"/>
          <w:color w:val="auto"/>
          <w:sz w:val="24"/>
          <w:highlight w:val="none"/>
        </w:rPr>
        <w:t>投诉事项1：</w:t>
      </w:r>
      <w:r>
        <w:rPr>
          <w:rFonts w:hint="eastAsia" w:ascii="宋体" w:hAnsi="宋体" w:cs="宋体"/>
          <w:bCs/>
          <w:color w:val="auto"/>
          <w:sz w:val="24"/>
          <w:highlight w:val="none"/>
          <w:u w:val="single"/>
        </w:rPr>
        <w:t xml:space="preserve">                                                                           </w:t>
      </w:r>
    </w:p>
    <w:p w14:paraId="592378F4">
      <w:pPr>
        <w:spacing w:line="360" w:lineRule="auto"/>
        <w:ind w:firstLine="480" w:firstLineChars="200"/>
        <w:rPr>
          <w:rFonts w:ascii="宋体" w:hAnsi="宋体" w:cs="宋体"/>
          <w:bCs/>
          <w:color w:val="auto"/>
          <w:sz w:val="24"/>
          <w:highlight w:val="none"/>
          <w:u w:val="single"/>
        </w:rPr>
      </w:pPr>
      <w:r>
        <w:rPr>
          <w:rFonts w:hint="eastAsia" w:ascii="宋体" w:hAnsi="宋体" w:cs="宋体"/>
          <w:bCs/>
          <w:color w:val="auto"/>
          <w:sz w:val="24"/>
          <w:highlight w:val="none"/>
        </w:rPr>
        <w:t>事实依据：</w:t>
      </w:r>
      <w:r>
        <w:rPr>
          <w:rFonts w:hint="eastAsia" w:ascii="宋体" w:hAnsi="宋体" w:cs="宋体"/>
          <w:color w:val="auto"/>
          <w:sz w:val="24"/>
          <w:highlight w:val="none"/>
        </w:rPr>
        <w:t xml:space="preserve"> </w:t>
      </w:r>
      <w:r>
        <w:rPr>
          <w:rFonts w:hint="eastAsia" w:ascii="宋体" w:hAnsi="宋体" w:cs="宋体"/>
          <w:bCs/>
          <w:color w:val="auto"/>
          <w:sz w:val="24"/>
          <w:highlight w:val="none"/>
          <w:u w:val="single"/>
        </w:rPr>
        <w:t xml:space="preserve">                                                                                      </w:t>
      </w:r>
    </w:p>
    <w:p w14:paraId="52448558">
      <w:pPr>
        <w:spacing w:line="360" w:lineRule="auto"/>
        <w:ind w:left="25" w:leftChars="12" w:firstLine="472" w:firstLineChars="197"/>
        <w:rPr>
          <w:rFonts w:ascii="宋体" w:hAnsi="宋体" w:cs="宋体"/>
          <w:color w:val="auto"/>
          <w:sz w:val="24"/>
          <w:highlight w:val="none"/>
        </w:rPr>
      </w:pPr>
      <w:r>
        <w:rPr>
          <w:rFonts w:hint="eastAsia" w:ascii="宋体" w:hAnsi="宋体" w:cs="宋体"/>
          <w:bCs/>
          <w:color w:val="auto"/>
          <w:sz w:val="24"/>
          <w:highlight w:val="none"/>
          <w:u w:val="single"/>
        </w:rPr>
        <w:t xml:space="preserve">                                                                                        </w:t>
      </w:r>
    </w:p>
    <w:p w14:paraId="392F7927">
      <w:pPr>
        <w:spacing w:line="360" w:lineRule="auto"/>
        <w:ind w:firstLine="480" w:firstLineChars="200"/>
        <w:rPr>
          <w:rFonts w:ascii="宋体" w:hAnsi="宋体" w:cs="宋体"/>
          <w:bCs/>
          <w:color w:val="auto"/>
          <w:sz w:val="24"/>
          <w:highlight w:val="none"/>
          <w:u w:val="single"/>
        </w:rPr>
      </w:pPr>
      <w:r>
        <w:rPr>
          <w:rFonts w:hint="eastAsia" w:ascii="宋体" w:hAnsi="宋体" w:cs="宋体"/>
          <w:bCs/>
          <w:color w:val="auto"/>
          <w:sz w:val="24"/>
          <w:highlight w:val="none"/>
        </w:rPr>
        <w:t>法律依据：</w:t>
      </w:r>
      <w:r>
        <w:rPr>
          <w:rFonts w:hint="eastAsia" w:ascii="宋体" w:hAnsi="宋体" w:cs="宋体"/>
          <w:color w:val="auto"/>
          <w:sz w:val="24"/>
          <w:highlight w:val="none"/>
        </w:rPr>
        <w:t xml:space="preserve"> </w:t>
      </w:r>
      <w:r>
        <w:rPr>
          <w:rFonts w:hint="eastAsia" w:ascii="宋体" w:hAnsi="宋体" w:cs="宋体"/>
          <w:bCs/>
          <w:color w:val="auto"/>
          <w:sz w:val="24"/>
          <w:highlight w:val="none"/>
          <w:u w:val="single"/>
        </w:rPr>
        <w:t xml:space="preserve">                                                                                      </w:t>
      </w:r>
    </w:p>
    <w:p w14:paraId="6B663957">
      <w:pPr>
        <w:spacing w:line="360" w:lineRule="auto"/>
        <w:ind w:left="25" w:leftChars="12" w:firstLine="352" w:firstLineChars="147"/>
        <w:rPr>
          <w:rFonts w:ascii="宋体" w:hAnsi="宋体" w:cs="宋体"/>
          <w:bCs/>
          <w:color w:val="auto"/>
          <w:sz w:val="24"/>
          <w:highlight w:val="none"/>
          <w:u w:val="single"/>
        </w:rPr>
      </w:pPr>
      <w:r>
        <w:rPr>
          <w:rFonts w:hint="eastAsia" w:ascii="宋体" w:hAnsi="宋体" w:cs="宋体"/>
          <w:bCs/>
          <w:color w:val="auto"/>
          <w:sz w:val="24"/>
          <w:highlight w:val="none"/>
        </w:rPr>
        <w:t xml:space="preserve"> </w:t>
      </w:r>
      <w:r>
        <w:rPr>
          <w:rFonts w:hint="eastAsia" w:ascii="宋体" w:hAnsi="宋体" w:cs="宋体"/>
          <w:bCs/>
          <w:color w:val="auto"/>
          <w:sz w:val="24"/>
          <w:highlight w:val="none"/>
          <w:u w:val="single"/>
        </w:rPr>
        <w:t xml:space="preserve">                                                                                        </w:t>
      </w:r>
    </w:p>
    <w:p w14:paraId="1790ECD6">
      <w:pPr>
        <w:spacing w:line="360" w:lineRule="auto"/>
        <w:ind w:left="25" w:leftChars="12" w:firstLine="472" w:firstLineChars="197"/>
        <w:rPr>
          <w:rFonts w:ascii="宋体" w:hAnsi="宋体" w:cs="宋体"/>
          <w:bCs/>
          <w:color w:val="auto"/>
          <w:sz w:val="24"/>
          <w:highlight w:val="none"/>
        </w:rPr>
      </w:pPr>
      <w:r>
        <w:rPr>
          <w:rFonts w:hint="eastAsia" w:ascii="宋体" w:hAnsi="宋体" w:cs="宋体"/>
          <w:color w:val="auto"/>
          <w:sz w:val="24"/>
          <w:highlight w:val="none"/>
        </w:rPr>
        <w:t xml:space="preserve">投诉事项2  </w:t>
      </w:r>
      <w:r>
        <w:rPr>
          <w:rFonts w:hint="eastAsia" w:ascii="宋体" w:hAnsi="宋体" w:cs="宋体"/>
          <w:bCs/>
          <w:color w:val="auto"/>
          <w:sz w:val="24"/>
          <w:highlight w:val="none"/>
        </w:rPr>
        <w:t xml:space="preserve">   </w:t>
      </w:r>
    </w:p>
    <w:p w14:paraId="27502DAE">
      <w:pPr>
        <w:spacing w:line="360" w:lineRule="auto"/>
        <w:ind w:left="25" w:leftChars="12" w:firstLine="472" w:firstLineChars="197"/>
        <w:rPr>
          <w:rFonts w:ascii="宋体" w:hAnsi="宋体" w:cs="宋体"/>
          <w:bCs/>
          <w:color w:val="auto"/>
          <w:sz w:val="24"/>
          <w:highlight w:val="none"/>
        </w:rPr>
      </w:pPr>
      <w:r>
        <w:rPr>
          <w:rFonts w:hint="eastAsia" w:ascii="宋体" w:hAnsi="宋体" w:cs="宋体"/>
          <w:bCs/>
          <w:color w:val="auto"/>
          <w:sz w:val="24"/>
          <w:highlight w:val="none"/>
        </w:rPr>
        <w:t>……</w:t>
      </w:r>
    </w:p>
    <w:p w14:paraId="32A26AC9">
      <w:pPr>
        <w:spacing w:line="360" w:lineRule="auto"/>
        <w:ind w:left="25" w:leftChars="12" w:firstLine="472" w:firstLineChars="196"/>
        <w:rPr>
          <w:rFonts w:ascii="宋体" w:hAnsi="宋体" w:cs="宋体"/>
          <w:b/>
          <w:color w:val="auto"/>
          <w:sz w:val="24"/>
          <w:highlight w:val="none"/>
        </w:rPr>
      </w:pPr>
      <w:r>
        <w:rPr>
          <w:rFonts w:hint="eastAsia" w:ascii="宋体" w:hAnsi="宋体" w:cs="宋体"/>
          <w:b/>
          <w:color w:val="auto"/>
          <w:sz w:val="24"/>
          <w:highlight w:val="none"/>
        </w:rPr>
        <w:t>五、与投诉事项相关的投诉请求：</w:t>
      </w:r>
    </w:p>
    <w:p w14:paraId="655D2D18">
      <w:pPr>
        <w:spacing w:line="360" w:lineRule="auto"/>
        <w:ind w:left="25" w:leftChars="12" w:firstLine="472" w:firstLineChars="197"/>
        <w:rPr>
          <w:rFonts w:ascii="宋体" w:hAnsi="宋体" w:cs="宋体"/>
          <w:color w:val="auto"/>
          <w:sz w:val="24"/>
          <w:highlight w:val="none"/>
        </w:rPr>
      </w:pPr>
      <w:r>
        <w:rPr>
          <w:rFonts w:hint="eastAsia" w:ascii="宋体" w:hAnsi="宋体" w:cs="宋体"/>
          <w:color w:val="auto"/>
          <w:sz w:val="24"/>
          <w:highlight w:val="none"/>
        </w:rPr>
        <w:t>请求：</w:t>
      </w:r>
      <w:r>
        <w:rPr>
          <w:rFonts w:hint="eastAsia" w:ascii="宋体" w:hAnsi="宋体" w:cs="宋体"/>
          <w:bCs/>
          <w:color w:val="auto"/>
          <w:sz w:val="24"/>
          <w:highlight w:val="none"/>
          <w:u w:val="single"/>
        </w:rPr>
        <w:t xml:space="preserve">                                                                                 </w:t>
      </w:r>
    </w:p>
    <w:p w14:paraId="6492EEED">
      <w:pPr>
        <w:spacing w:line="360" w:lineRule="auto"/>
        <w:ind w:left="25" w:leftChars="12" w:firstLine="352" w:firstLineChars="147"/>
        <w:rPr>
          <w:rFonts w:ascii="宋体" w:hAnsi="宋体" w:cs="宋体"/>
          <w:color w:val="auto"/>
          <w:sz w:val="24"/>
          <w:highlight w:val="none"/>
        </w:rPr>
      </w:pPr>
    </w:p>
    <w:p w14:paraId="48BE5931">
      <w:pPr>
        <w:spacing w:line="360" w:lineRule="auto"/>
        <w:ind w:left="25" w:leftChars="12" w:firstLine="472" w:firstLineChars="197"/>
        <w:rPr>
          <w:rFonts w:ascii="宋体" w:hAnsi="宋体" w:cs="宋体"/>
          <w:color w:val="auto"/>
          <w:sz w:val="24"/>
          <w:highlight w:val="none"/>
        </w:rPr>
      </w:pPr>
      <w:r>
        <w:rPr>
          <w:rFonts w:hint="eastAsia" w:ascii="宋体" w:hAnsi="宋体" w:cs="宋体"/>
          <w:color w:val="auto"/>
          <w:sz w:val="24"/>
          <w:highlight w:val="none"/>
        </w:rPr>
        <w:t>签字（签章）：                                       公章：</w:t>
      </w:r>
    </w:p>
    <w:p w14:paraId="41FF1571">
      <w:pPr>
        <w:spacing w:line="360" w:lineRule="auto"/>
        <w:ind w:left="25" w:leftChars="12" w:firstLine="352" w:firstLineChars="147"/>
        <w:rPr>
          <w:rFonts w:ascii="宋体" w:hAnsi="宋体" w:cs="宋体"/>
          <w:color w:val="auto"/>
          <w:sz w:val="24"/>
          <w:highlight w:val="none"/>
        </w:rPr>
      </w:pPr>
    </w:p>
    <w:p w14:paraId="29881B0C">
      <w:pPr>
        <w:spacing w:line="360" w:lineRule="auto"/>
        <w:ind w:left="25" w:leftChars="12" w:firstLine="472" w:firstLineChars="197"/>
        <w:rPr>
          <w:rFonts w:ascii="宋体" w:hAnsi="宋体" w:cs="宋体"/>
          <w:color w:val="auto"/>
          <w:sz w:val="24"/>
          <w:highlight w:val="none"/>
        </w:rPr>
      </w:pPr>
      <w:r>
        <w:rPr>
          <w:rFonts w:hint="eastAsia" w:ascii="宋体" w:hAnsi="宋体" w:cs="宋体"/>
          <w:color w:val="auto"/>
          <w:sz w:val="24"/>
          <w:highlight w:val="none"/>
        </w:rPr>
        <w:t>日期：</w:t>
      </w:r>
    </w:p>
    <w:p w14:paraId="155E859F">
      <w:pPr>
        <w:spacing w:line="360" w:lineRule="auto"/>
        <w:ind w:left="25" w:leftChars="12" w:firstLine="472" w:firstLineChars="197"/>
        <w:rPr>
          <w:rFonts w:ascii="宋体" w:hAnsi="宋体" w:cs="宋体"/>
          <w:b/>
          <w:color w:val="auto"/>
          <w:sz w:val="24"/>
          <w:highlight w:val="none"/>
        </w:rPr>
      </w:pPr>
      <w:r>
        <w:rPr>
          <w:rFonts w:hint="eastAsia" w:ascii="宋体" w:hAnsi="宋体" w:cs="宋体"/>
          <w:bCs/>
          <w:color w:val="auto"/>
          <w:sz w:val="24"/>
          <w:highlight w:val="none"/>
        </w:rPr>
        <w:t xml:space="preserve">                                                                                </w:t>
      </w:r>
      <w:r>
        <w:rPr>
          <w:rFonts w:hint="eastAsia" w:ascii="宋体" w:hAnsi="宋体" w:cs="宋体"/>
          <w:b/>
          <w:color w:val="auto"/>
          <w:sz w:val="24"/>
          <w:highlight w:val="none"/>
        </w:rPr>
        <w:t>说明：</w:t>
      </w:r>
    </w:p>
    <w:p w14:paraId="51881654">
      <w:pPr>
        <w:spacing w:line="360" w:lineRule="auto"/>
        <w:ind w:left="25" w:leftChars="12" w:firstLine="354" w:firstLineChars="147"/>
        <w:rPr>
          <w:rFonts w:ascii="宋体" w:hAnsi="宋体" w:cs="宋体"/>
          <w:b/>
          <w:bCs/>
          <w:color w:val="auto"/>
          <w:sz w:val="24"/>
          <w:highlight w:val="none"/>
        </w:rPr>
      </w:pPr>
      <w:r>
        <w:rPr>
          <w:rFonts w:hint="eastAsia" w:ascii="宋体" w:hAnsi="宋体" w:cs="宋体"/>
          <w:b/>
          <w:color w:val="auto"/>
          <w:sz w:val="24"/>
          <w:highlight w:val="none"/>
        </w:rPr>
        <w:t>1.投诉人提起投诉时，应当提交投诉书和必要的证明材料，并按照被投诉人和与投诉事项有关的供应商数量提供投诉书副本</w:t>
      </w:r>
      <w:r>
        <w:rPr>
          <w:rFonts w:hint="eastAsia" w:ascii="宋体" w:hAnsi="宋体" w:cs="宋体"/>
          <w:b/>
          <w:bCs/>
          <w:color w:val="auto"/>
          <w:sz w:val="24"/>
          <w:highlight w:val="none"/>
        </w:rPr>
        <w:t>。</w:t>
      </w:r>
    </w:p>
    <w:p w14:paraId="130FB99C">
      <w:pPr>
        <w:spacing w:line="360" w:lineRule="auto"/>
        <w:ind w:left="25" w:leftChars="12" w:firstLine="354" w:firstLineChars="147"/>
        <w:rPr>
          <w:rFonts w:ascii="宋体" w:hAnsi="宋体" w:cs="宋体"/>
          <w:b/>
          <w:color w:val="auto"/>
          <w:sz w:val="24"/>
          <w:highlight w:val="none"/>
        </w:rPr>
      </w:pPr>
      <w:r>
        <w:rPr>
          <w:rFonts w:hint="eastAsia" w:ascii="宋体" w:hAnsi="宋体" w:cs="宋体"/>
          <w:b/>
          <w:color w:val="auto"/>
          <w:sz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44E6CE8D">
      <w:pPr>
        <w:spacing w:line="360" w:lineRule="auto"/>
        <w:ind w:left="25" w:leftChars="12" w:firstLine="354" w:firstLineChars="147"/>
        <w:rPr>
          <w:rFonts w:ascii="宋体" w:hAnsi="宋体" w:cs="宋体"/>
          <w:b/>
          <w:color w:val="auto"/>
          <w:sz w:val="24"/>
          <w:highlight w:val="none"/>
        </w:rPr>
      </w:pPr>
      <w:r>
        <w:rPr>
          <w:rFonts w:hint="eastAsia" w:ascii="宋体" w:hAnsi="宋体" w:cs="宋体"/>
          <w:b/>
          <w:color w:val="auto"/>
          <w:sz w:val="24"/>
          <w:highlight w:val="none"/>
        </w:rPr>
        <w:t>3.投诉书应简要列明质疑事项，质疑函、质疑答复等作为附件材料提供。</w:t>
      </w:r>
    </w:p>
    <w:p w14:paraId="1707CF4B">
      <w:pPr>
        <w:spacing w:line="360" w:lineRule="auto"/>
        <w:ind w:left="25" w:leftChars="12" w:firstLine="354" w:firstLineChars="147"/>
        <w:rPr>
          <w:rFonts w:ascii="宋体" w:hAnsi="宋体" w:cs="宋体"/>
          <w:b/>
          <w:color w:val="auto"/>
          <w:sz w:val="24"/>
          <w:highlight w:val="none"/>
        </w:rPr>
      </w:pPr>
      <w:r>
        <w:rPr>
          <w:rFonts w:hint="eastAsia" w:ascii="宋体" w:hAnsi="宋体" w:cs="宋体"/>
          <w:b/>
          <w:color w:val="auto"/>
          <w:sz w:val="24"/>
          <w:highlight w:val="none"/>
        </w:rPr>
        <w:t>4.投诉书的投诉事项应具体、明确，并有必要的事实依据和法律依据。</w:t>
      </w:r>
    </w:p>
    <w:p w14:paraId="01421558">
      <w:pPr>
        <w:spacing w:line="360" w:lineRule="auto"/>
        <w:ind w:left="25" w:leftChars="12" w:firstLine="354" w:firstLineChars="147"/>
        <w:rPr>
          <w:rFonts w:ascii="宋体" w:hAnsi="宋体" w:cs="宋体"/>
          <w:b/>
          <w:color w:val="auto"/>
          <w:sz w:val="24"/>
          <w:highlight w:val="none"/>
        </w:rPr>
      </w:pPr>
      <w:r>
        <w:rPr>
          <w:rFonts w:hint="eastAsia" w:ascii="宋体" w:hAnsi="宋体" w:cs="宋体"/>
          <w:b/>
          <w:color w:val="auto"/>
          <w:sz w:val="24"/>
          <w:highlight w:val="none"/>
        </w:rPr>
        <w:t>5.投诉书的投诉请求应与投诉事项相关。</w:t>
      </w:r>
    </w:p>
    <w:p w14:paraId="29C55B97">
      <w:pPr>
        <w:spacing w:line="360" w:lineRule="auto"/>
        <w:ind w:left="25" w:leftChars="12" w:firstLine="354" w:firstLineChars="147"/>
        <w:rPr>
          <w:rFonts w:ascii="宋体" w:hAnsi="宋体" w:cs="宋体"/>
          <w:color w:val="auto"/>
          <w:szCs w:val="21"/>
          <w:highlight w:val="none"/>
        </w:rPr>
      </w:pPr>
      <w:r>
        <w:rPr>
          <w:rFonts w:hint="eastAsia" w:ascii="宋体" w:hAnsi="宋体" w:cs="宋体"/>
          <w:b/>
          <w:color w:val="auto"/>
          <w:sz w:val="24"/>
          <w:highlight w:val="none"/>
        </w:rPr>
        <w:t>6.投诉人为法人或者其他组织的，投诉书应由法定代表人、主要负责人，或者其授权代表签字或者盖章，并加盖公章。</w:t>
      </w:r>
    </w:p>
    <w:bookmarkEnd w:id="0"/>
    <w:bookmarkEnd w:id="1"/>
    <w:p w14:paraId="6B213A8B">
      <w:pPr>
        <w:spacing w:line="312" w:lineRule="auto"/>
        <w:jc w:val="left"/>
        <w:rPr>
          <w:rFonts w:cs="宋体" w:asciiTheme="minorEastAsia" w:hAnsiTheme="minorEastAsia"/>
          <w:bCs/>
          <w:color w:val="auto"/>
          <w:kern w:val="0"/>
          <w:sz w:val="28"/>
          <w:szCs w:val="28"/>
          <w:highlight w:val="none"/>
        </w:rPr>
      </w:pPr>
    </w:p>
    <w:sectPr>
      <w:headerReference r:id="rId11" w:type="default"/>
      <w:pgSz w:w="11907" w:h="16840"/>
      <w:pgMar w:top="1134" w:right="1418" w:bottom="1246" w:left="1418" w:header="284" w:footer="851" w:gutter="0"/>
      <w:pgNumType w:start="1"/>
      <w:cols w:space="720" w:num="1"/>
      <w:docGrid w:linePitch="407" w:charSpace="-61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仿宋_GB2312">
    <w:altName w:val="仿宋"/>
    <w:panose1 w:val="00000000000000000000"/>
    <w:charset w:val="86"/>
    <w:family w:val="auto"/>
    <w:pitch w:val="default"/>
    <w:sig w:usb0="00000000" w:usb1="00000000" w:usb2="00000000" w:usb3="00000000" w:csb0="00040000" w:csb1="00000000"/>
  </w:font>
  <w:font w:name="方正仿宋简体">
    <w:altName w:val="微软雅黑"/>
    <w:panose1 w:val="00000000000000000000"/>
    <w:charset w:val="86"/>
    <w:family w:val="auto"/>
    <w:pitch w:val="default"/>
    <w:sig w:usb0="00000000" w:usb1="00000000" w:usb2="00000000" w:usb3="00000000" w:csb0="00040000" w:csb1="00000000"/>
  </w:font>
  <w:font w:name="华文楷体">
    <w:altName w:val="宋体"/>
    <w:panose1 w:val="02010600040101010101"/>
    <w:charset w:val="86"/>
    <w:family w:val="auto"/>
    <w:pitch w:val="default"/>
    <w:sig w:usb0="00000000" w:usb1="00000000" w:usb2="00000010" w:usb3="00000000" w:csb0="0004009F"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swiss"/>
    <w:pitch w:val="default"/>
    <w:sig w:usb0="80000287" w:usb1="280F3C52" w:usb2="00000016" w:usb3="00000000" w:csb0="0004001F" w:csb1="00000000"/>
  </w:font>
  <w:font w:name="Verdana">
    <w:panose1 w:val="020B0604030504040204"/>
    <w:charset w:val="00"/>
    <w:family w:val="swiss"/>
    <w:pitch w:val="default"/>
    <w:sig w:usb0="A1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Century">
    <w:altName w:val="Times New Roman"/>
    <w:panose1 w:val="02040604050505020304"/>
    <w:charset w:val="00"/>
    <w:family w:val="roman"/>
    <w:pitch w:val="default"/>
    <w:sig w:usb0="00000000" w:usb1="00000000" w:usb2="00000000" w:usb3="00000000" w:csb0="0000009F" w:csb1="00000000"/>
  </w:font>
  <w:font w:name="Arial Unicode MS">
    <w:altName w:val="Arial"/>
    <w:panose1 w:val="020B0604020202020204"/>
    <w:charset w:val="00"/>
    <w:family w:val="roman"/>
    <w:pitch w:val="default"/>
    <w:sig w:usb0="00000000" w:usb1="00000000" w:usb2="00000000" w:usb3="00000000" w:csb0="00000001" w:csb1="00000000"/>
  </w:font>
  <w:font w:name="Segoe UI Symbol">
    <w:panose1 w:val="020B0502040204020203"/>
    <w:charset w:val="00"/>
    <w:family w:val="swiss"/>
    <w:pitch w:val="default"/>
    <w:sig w:usb0="8000006F" w:usb1="1200FBEF" w:usb2="0064C000" w:usb3="00000002" w:csb0="00000001" w:csb1="40000000"/>
  </w:font>
  <w:font w:name="Segoe UI Emoji">
    <w:altName w:val="Segoe UI"/>
    <w:panose1 w:val="020B0502040204020203"/>
    <w:charset w:val="00"/>
    <w:family w:val="swiss"/>
    <w:pitch w:val="default"/>
    <w:sig w:usb0="00000000" w:usb1="00000000" w:usb2="00000000" w:usb3="00000000" w:csb0="00000001" w:csb1="00000000"/>
  </w:font>
  <w:font w:name="仿宋">
    <w:panose1 w:val="02010609060101010101"/>
    <w:charset w:val="86"/>
    <w:family w:val="auto"/>
    <w:pitch w:val="default"/>
    <w:sig w:usb0="800002BF" w:usb1="38CF7CFA" w:usb2="00000016" w:usb3="00000000" w:csb0="00040001" w:csb1="00000000"/>
  </w:font>
  <w:font w:name="Segoe UI">
    <w:panose1 w:val="020B0502040204020203"/>
    <w:charset w:val="00"/>
    <w:family w:val="auto"/>
    <w:pitch w:val="default"/>
    <w:sig w:usb0="E10022FF" w:usb1="C000E47F" w:usb2="00000029" w:usb3="00000000" w:csb0="200001DF" w:csb1="2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6D9165">
    <w:pPr>
      <w:pStyle w:val="32"/>
      <w:jc w:val="center"/>
    </w:pPr>
  </w:p>
  <w:p w14:paraId="625F98BB">
    <w:pPr>
      <w:pStyle w:val="3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EC82AE">
    <w:pPr>
      <w:pStyle w:val="32"/>
      <w:framePr w:wrap="around" w:vAnchor="text" w:hAnchor="margin" w:xAlign="center" w:y="1"/>
      <w:rPr>
        <w:rStyle w:val="61"/>
      </w:rPr>
    </w:pPr>
    <w:r>
      <w:fldChar w:fldCharType="begin"/>
    </w:r>
    <w:r>
      <w:rPr>
        <w:rStyle w:val="61"/>
      </w:rPr>
      <w:instrText xml:space="preserve">PAGE  </w:instrText>
    </w:r>
    <w:r>
      <w:fldChar w:fldCharType="end"/>
    </w:r>
  </w:p>
  <w:p w14:paraId="626CD2A6">
    <w:pPr>
      <w:pStyle w:val="3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EE0B34">
    <w:pPr>
      <w:pStyle w:val="32"/>
      <w:ind w:right="360"/>
      <w:jc w:val="both"/>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A336FC">
    <w:pPr>
      <w:pStyle w:val="32"/>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73536CD">
                          <w:pPr>
                            <w:pStyle w:val="3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ExAgAAZ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w/hMQIAAGUEAAAOAAAAAAAAAAEAIAAAAB8BAABkcnMvZTJvRG9jLnhtbFBLBQYA&#10;AAAABgAGAFkBAADCBQAAAAA=&#10;">
              <v:fill on="f" focussize="0,0"/>
              <v:stroke on="f" weight="0.5pt"/>
              <v:imagedata o:title=""/>
              <o:lock v:ext="edit" aspectratio="f"/>
              <v:textbox inset="0mm,0mm,0mm,0mm" style="mso-fit-shape-to-text:t;">
                <w:txbxContent>
                  <w:p w14:paraId="773536CD">
                    <w:pPr>
                      <w:pStyle w:val="32"/>
                    </w:pPr>
                    <w:r>
                      <w:fldChar w:fldCharType="begin"/>
                    </w:r>
                    <w:r>
                      <w:instrText xml:space="preserve"> PAGE  \* MERGEFORMAT </w:instrText>
                    </w:r>
                    <w:r>
                      <w:fldChar w:fldCharType="separate"/>
                    </w:r>
                    <w:r>
                      <w:t>1</w:t>
                    </w:r>
                    <w:r>
                      <w:fldChar w:fldCharType="end"/>
                    </w:r>
                  </w:p>
                </w:txbxContent>
              </v:textbox>
            </v:shape>
          </w:pict>
        </mc:Fallback>
      </mc:AlternateContent>
    </w:r>
  </w:p>
  <w:p w14:paraId="58BB72EE">
    <w:pPr>
      <w:pStyle w:val="32"/>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68C91D">
    <w:pPr>
      <w:pStyle w:val="32"/>
      <w:framePr w:wrap="around" w:vAnchor="text" w:hAnchor="margin" w:xAlign="center" w:y="1"/>
      <w:rPr>
        <w:rStyle w:val="61"/>
      </w:rPr>
    </w:pPr>
    <w:r>
      <w:fldChar w:fldCharType="begin"/>
    </w:r>
    <w:r>
      <w:rPr>
        <w:rStyle w:val="61"/>
      </w:rPr>
      <w:instrText xml:space="preserve">PAGE  </w:instrText>
    </w:r>
    <w:r>
      <w:fldChar w:fldCharType="end"/>
    </w:r>
  </w:p>
  <w:p w14:paraId="6C685249">
    <w:pPr>
      <w:pStyle w:val="32"/>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9C9926">
    <w:pPr>
      <w:pStyle w:val="32"/>
      <w:ind w:right="360"/>
      <w:jc w:val="both"/>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90CE9B">
    <w:pPr>
      <w:pStyle w:val="3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AC075F">
    <w:pPr>
      <w:jc w:val="left"/>
      <w:rPr>
        <w:sz w:val="18"/>
        <w:szCs w:val="18"/>
        <w:u w:val="single"/>
      </w:rPr>
    </w:pPr>
    <w:r>
      <w:rPr>
        <w:rFonts w:hint="eastAsia"/>
        <w:sz w:val="18"/>
        <w:szCs w:val="18"/>
        <w:u w:val="single"/>
      </w:rPr>
      <w:t xml:space="preserve"> </w:t>
    </w:r>
    <w:r>
      <w:rPr>
        <w:rFonts w:hint="eastAsia"/>
        <w:sz w:val="18"/>
        <w:szCs w:val="18"/>
        <w:u w:val="single"/>
        <w:lang w:eastAsia="zh-CN"/>
      </w:rPr>
      <w:t>贵港市覃塘区农业农村局</w:t>
    </w:r>
    <w:r>
      <w:rPr>
        <w:rFonts w:hint="eastAsia"/>
        <w:sz w:val="18"/>
        <w:szCs w:val="18"/>
        <w:u w:val="single"/>
      </w:rPr>
      <w:t xml:space="preserve"> </w:t>
    </w:r>
    <w:r>
      <w:rPr>
        <w:sz w:val="18"/>
        <w:szCs w:val="18"/>
        <w:u w:val="single"/>
      </w:rPr>
      <w:t xml:space="preserve">  </w:t>
    </w:r>
    <w:r>
      <w:rPr>
        <w:rFonts w:hint="eastAsia"/>
        <w:sz w:val="18"/>
        <w:szCs w:val="18"/>
        <w:u w:val="single"/>
      </w:rPr>
      <w:t xml:space="preserve">招投标采购办公室                                          </w:t>
    </w:r>
    <w:r>
      <w:rPr>
        <w:sz w:val="18"/>
        <w:szCs w:val="18"/>
        <w:u w:val="single"/>
      </w:rPr>
      <w:t xml:space="preserve">               </w:t>
    </w:r>
    <w:r>
      <w:rPr>
        <w:rFonts w:hint="eastAsia"/>
        <w:sz w:val="18"/>
        <w:szCs w:val="18"/>
        <w:u w:val="single"/>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507B3C">
    <w:pPr>
      <w:rPr>
        <w:sz w:val="18"/>
        <w:szCs w:val="18"/>
        <w:u w:val="single"/>
      </w:rPr>
    </w:pPr>
    <w:r>
      <w:rPr>
        <w:rFonts w:hint="eastAsia"/>
        <w:sz w:val="18"/>
        <w:szCs w:val="18"/>
        <w:u w:val="single"/>
      </w:rPr>
      <w:t xml:space="preserve">                                    </w:t>
    </w:r>
    <w:r>
      <w:rPr>
        <w:sz w:val="18"/>
        <w:szCs w:val="18"/>
        <w:u w:val="single"/>
      </w:rPr>
      <w:t xml:space="preserve">           </w:t>
    </w:r>
    <w:r>
      <w:rPr>
        <w:rFonts w:hint="eastAsia"/>
        <w:sz w:val="18"/>
        <w:szCs w:val="18"/>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8"/>
    <w:multiLevelType w:val="singleLevel"/>
    <w:tmpl w:val="FFFFFF88"/>
    <w:lvl w:ilvl="0" w:tentative="0">
      <w:start w:val="1"/>
      <w:numFmt w:val="decimal"/>
      <w:pStyle w:val="13"/>
      <w:lvlText w:val="%1."/>
      <w:lvlJc w:val="left"/>
      <w:pPr>
        <w:tabs>
          <w:tab w:val="left" w:pos="360"/>
        </w:tabs>
        <w:ind w:left="360" w:hanging="360" w:hangingChars="200"/>
      </w:pPr>
    </w:lvl>
  </w:abstractNum>
  <w:abstractNum w:abstractNumId="1">
    <w:nsid w:val="00000000"/>
    <w:multiLevelType w:val="multilevel"/>
    <w:tmpl w:val="00000000"/>
    <w:lvl w:ilvl="0" w:tentative="0">
      <w:start w:val="1"/>
      <w:numFmt w:val="bullet"/>
      <w:lvlText w:val=""/>
      <w:lvlJc w:val="left"/>
      <w:pPr>
        <w:ind w:left="855" w:hanging="420"/>
      </w:pPr>
      <w:rPr>
        <w:rFonts w:hint="default" w:ascii="Wingdings" w:hAnsi="Wingdings"/>
      </w:rPr>
    </w:lvl>
    <w:lvl w:ilvl="1" w:tentative="0">
      <w:start w:val="1"/>
      <w:numFmt w:val="bullet"/>
      <w:lvlText w:val=""/>
      <w:lvlJc w:val="left"/>
      <w:pPr>
        <w:ind w:left="1275" w:hanging="420"/>
      </w:pPr>
      <w:rPr>
        <w:rFonts w:hint="default" w:ascii="Wingdings" w:hAnsi="Wingdings"/>
      </w:rPr>
    </w:lvl>
    <w:lvl w:ilvl="2" w:tentative="0">
      <w:start w:val="1"/>
      <w:numFmt w:val="bullet"/>
      <w:lvlText w:val=""/>
      <w:lvlJc w:val="left"/>
      <w:pPr>
        <w:ind w:left="1695" w:hanging="420"/>
      </w:pPr>
      <w:rPr>
        <w:rFonts w:hint="default" w:ascii="Wingdings" w:hAnsi="Wingdings"/>
      </w:rPr>
    </w:lvl>
    <w:lvl w:ilvl="3" w:tentative="0">
      <w:start w:val="1"/>
      <w:numFmt w:val="bullet"/>
      <w:lvlText w:val=""/>
      <w:lvlJc w:val="left"/>
      <w:pPr>
        <w:ind w:left="2115" w:hanging="420"/>
      </w:pPr>
      <w:rPr>
        <w:rFonts w:hint="default" w:ascii="Wingdings" w:hAnsi="Wingdings"/>
      </w:rPr>
    </w:lvl>
    <w:lvl w:ilvl="4" w:tentative="0">
      <w:start w:val="1"/>
      <w:numFmt w:val="bullet"/>
      <w:lvlText w:val=""/>
      <w:lvlJc w:val="left"/>
      <w:pPr>
        <w:ind w:left="2535" w:hanging="420"/>
      </w:pPr>
      <w:rPr>
        <w:rFonts w:hint="default" w:ascii="Wingdings" w:hAnsi="Wingdings"/>
      </w:rPr>
    </w:lvl>
    <w:lvl w:ilvl="5" w:tentative="0">
      <w:start w:val="1"/>
      <w:numFmt w:val="bullet"/>
      <w:lvlText w:val=""/>
      <w:lvlJc w:val="left"/>
      <w:pPr>
        <w:ind w:left="2955" w:hanging="420"/>
      </w:pPr>
      <w:rPr>
        <w:rFonts w:hint="default" w:ascii="Wingdings" w:hAnsi="Wingdings"/>
      </w:rPr>
    </w:lvl>
    <w:lvl w:ilvl="6" w:tentative="0">
      <w:start w:val="1"/>
      <w:numFmt w:val="bullet"/>
      <w:lvlText w:val=""/>
      <w:lvlJc w:val="left"/>
      <w:pPr>
        <w:ind w:left="3375" w:hanging="420"/>
      </w:pPr>
      <w:rPr>
        <w:rFonts w:hint="default" w:ascii="Wingdings" w:hAnsi="Wingdings"/>
      </w:rPr>
    </w:lvl>
    <w:lvl w:ilvl="7" w:tentative="0">
      <w:start w:val="1"/>
      <w:numFmt w:val="bullet"/>
      <w:lvlText w:val=""/>
      <w:lvlJc w:val="left"/>
      <w:pPr>
        <w:ind w:left="3795" w:hanging="420"/>
      </w:pPr>
      <w:rPr>
        <w:rFonts w:hint="default" w:ascii="Wingdings" w:hAnsi="Wingdings"/>
      </w:rPr>
    </w:lvl>
    <w:lvl w:ilvl="8" w:tentative="0">
      <w:start w:val="1"/>
      <w:numFmt w:val="bullet"/>
      <w:lvlText w:val=""/>
      <w:lvlJc w:val="left"/>
      <w:pPr>
        <w:ind w:left="4215" w:hanging="420"/>
      </w:pPr>
      <w:rPr>
        <w:rFonts w:hint="default" w:ascii="Wingdings" w:hAnsi="Wingdings"/>
      </w:rPr>
    </w:lvl>
  </w:abstractNum>
  <w:abstractNum w:abstractNumId="2">
    <w:nsid w:val="0EE4D838"/>
    <w:multiLevelType w:val="singleLevel"/>
    <w:tmpl w:val="0EE4D838"/>
    <w:lvl w:ilvl="0" w:tentative="0">
      <w:start w:val="1"/>
      <w:numFmt w:val="decimal"/>
      <w:pStyle w:val="247"/>
      <w:suff w:val="nothing"/>
      <w:lvlText w:val="（%1）"/>
      <w:lvlJc w:val="left"/>
      <w:pPr>
        <w:ind w:left="0" w:firstLine="0"/>
      </w:pPr>
    </w:lvl>
  </w:abstractNum>
  <w:abstractNum w:abstractNumId="3">
    <w:nsid w:val="1CF21060"/>
    <w:multiLevelType w:val="singleLevel"/>
    <w:tmpl w:val="1CF21060"/>
    <w:lvl w:ilvl="0" w:tentative="0">
      <w:start w:val="5"/>
      <w:numFmt w:val="chineseCounting"/>
      <w:suff w:val="space"/>
      <w:lvlText w:val="第%1章"/>
      <w:lvlJc w:val="left"/>
      <w:rPr>
        <w:rFonts w:hint="eastAsia"/>
      </w:rPr>
    </w:lvl>
  </w:abstractNum>
  <w:abstractNum w:abstractNumId="4">
    <w:nsid w:val="32714F5E"/>
    <w:multiLevelType w:val="multilevel"/>
    <w:tmpl w:val="32714F5E"/>
    <w:lvl w:ilvl="0" w:tentative="0">
      <w:start w:val="1"/>
      <w:numFmt w:val="chineseCountingThousand"/>
      <w:suff w:val="nothing"/>
      <w:lvlText w:val="第%1章"/>
      <w:lvlJc w:val="left"/>
      <w:pPr>
        <w:ind w:left="0" w:firstLine="0"/>
      </w:pPr>
      <w:rPr>
        <w:rFonts w:hint="eastAsia" w:ascii="仿宋_GB2312" w:eastAsia="仿宋_GB2312"/>
        <w:sz w:val="44"/>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5">
    <w:nsid w:val="4C601917"/>
    <w:multiLevelType w:val="singleLevel"/>
    <w:tmpl w:val="4C601917"/>
    <w:lvl w:ilvl="0" w:tentative="0">
      <w:start w:val="1"/>
      <w:numFmt w:val="decimal"/>
      <w:suff w:val="nothing"/>
      <w:lvlText w:val="（%1）"/>
      <w:lvlJc w:val="left"/>
    </w:lvl>
  </w:abstractNum>
  <w:abstractNum w:abstractNumId="6">
    <w:nsid w:val="5FABD14B"/>
    <w:multiLevelType w:val="singleLevel"/>
    <w:tmpl w:val="5FABD14B"/>
    <w:lvl w:ilvl="0" w:tentative="0">
      <w:start w:val="1"/>
      <w:numFmt w:val="decimal"/>
      <w:suff w:val="nothing"/>
      <w:lvlText w:val="（%1）"/>
      <w:lvlJc w:val="left"/>
    </w:lvl>
  </w:abstractNum>
  <w:abstractNum w:abstractNumId="7">
    <w:nsid w:val="763060DB"/>
    <w:multiLevelType w:val="multilevel"/>
    <w:tmpl w:val="763060DB"/>
    <w:lvl w:ilvl="0" w:tentative="0">
      <w:start w:val="1"/>
      <w:numFmt w:val="japaneseCounting"/>
      <w:lvlText w:val="第%1章"/>
      <w:lvlJc w:val="left"/>
      <w:pPr>
        <w:tabs>
          <w:tab w:val="left" w:pos="1815"/>
        </w:tabs>
        <w:ind w:left="1815" w:hanging="1275"/>
      </w:pPr>
      <w:rPr>
        <w:rFonts w:hint="eastAsia"/>
        <w:lang w:val="en-US"/>
      </w:rPr>
    </w:lvl>
    <w:lvl w:ilvl="1" w:tentative="0">
      <w:start w:val="1"/>
      <w:numFmt w:val="japaneseCounting"/>
      <w:lvlText w:val="%2、"/>
      <w:lvlJc w:val="left"/>
      <w:pPr>
        <w:tabs>
          <w:tab w:val="left" w:pos="1680"/>
        </w:tabs>
        <w:ind w:left="1680" w:hanging="720"/>
      </w:pPr>
      <w:rPr>
        <w:rFonts w:hint="eastAsia"/>
      </w:rPr>
    </w:lvl>
    <w:lvl w:ilvl="2" w:tentative="0">
      <w:start w:val="1"/>
      <w:numFmt w:val="decimal"/>
      <w:lvlText w:val="%3."/>
      <w:lvlJc w:val="left"/>
      <w:pPr>
        <w:ind w:left="502" w:hanging="360"/>
      </w:pPr>
      <w:rPr>
        <w:rFonts w:hint="default"/>
        <w:sz w:val="24"/>
        <w:szCs w:val="24"/>
      </w:rPr>
    </w:lvl>
    <w:lvl w:ilvl="3" w:tentative="0">
      <w:start w:val="1"/>
      <w:numFmt w:val="decimal"/>
      <w:lvlText w:val="%4."/>
      <w:lvlJc w:val="left"/>
      <w:pPr>
        <w:tabs>
          <w:tab w:val="left" w:pos="2220"/>
        </w:tabs>
        <w:ind w:left="2220" w:hanging="420"/>
      </w:pPr>
    </w:lvl>
    <w:lvl w:ilvl="4" w:tentative="0">
      <w:start w:val="1"/>
      <w:numFmt w:val="lowerLetter"/>
      <w:lvlText w:val="%5)"/>
      <w:lvlJc w:val="left"/>
      <w:pPr>
        <w:tabs>
          <w:tab w:val="left" w:pos="2640"/>
        </w:tabs>
        <w:ind w:left="2640" w:hanging="420"/>
      </w:pPr>
    </w:lvl>
    <w:lvl w:ilvl="5" w:tentative="0">
      <w:start w:val="1"/>
      <w:numFmt w:val="lowerRoman"/>
      <w:lvlText w:val="%6."/>
      <w:lvlJc w:val="right"/>
      <w:pPr>
        <w:tabs>
          <w:tab w:val="left" w:pos="3060"/>
        </w:tabs>
        <w:ind w:left="3060" w:hanging="420"/>
      </w:pPr>
    </w:lvl>
    <w:lvl w:ilvl="6" w:tentative="0">
      <w:start w:val="1"/>
      <w:numFmt w:val="decimal"/>
      <w:lvlText w:val="%7."/>
      <w:lvlJc w:val="left"/>
      <w:pPr>
        <w:tabs>
          <w:tab w:val="left" w:pos="3480"/>
        </w:tabs>
        <w:ind w:left="3480" w:hanging="420"/>
      </w:pPr>
    </w:lvl>
    <w:lvl w:ilvl="7" w:tentative="0">
      <w:start w:val="1"/>
      <w:numFmt w:val="lowerLetter"/>
      <w:lvlText w:val="%8)"/>
      <w:lvlJc w:val="left"/>
      <w:pPr>
        <w:tabs>
          <w:tab w:val="left" w:pos="3900"/>
        </w:tabs>
        <w:ind w:left="3900" w:hanging="420"/>
      </w:pPr>
    </w:lvl>
    <w:lvl w:ilvl="8" w:tentative="0">
      <w:start w:val="1"/>
      <w:numFmt w:val="lowerRoman"/>
      <w:lvlText w:val="%9."/>
      <w:lvlJc w:val="right"/>
      <w:pPr>
        <w:tabs>
          <w:tab w:val="left" w:pos="4320"/>
        </w:tabs>
        <w:ind w:left="4320" w:hanging="420"/>
      </w:pPr>
    </w:lvl>
  </w:abstractNum>
  <w:num w:numId="1">
    <w:abstractNumId w:val="0"/>
  </w:num>
  <w:num w:numId="2">
    <w:abstractNumId w:val="2"/>
    <w:lvlOverride w:ilvl="0">
      <w:startOverride w:val="1"/>
    </w:lvlOverride>
  </w:num>
  <w:num w:numId="3">
    <w:abstractNumId w:val="4"/>
  </w:num>
  <w:num w:numId="4">
    <w:abstractNumId w:val="5"/>
  </w:num>
  <w:num w:numId="5">
    <w:abstractNumId w:val="6"/>
  </w:num>
  <w:num w:numId="6">
    <w:abstractNumId w:val="3"/>
  </w:num>
  <w:num w:numId="7">
    <w:abstractNumId w:val="1"/>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6904"/>
    <w:rsid w:val="00017CDB"/>
    <w:rsid w:val="000404A8"/>
    <w:rsid w:val="00046B46"/>
    <w:rsid w:val="00063D32"/>
    <w:rsid w:val="000657DB"/>
    <w:rsid w:val="000A045C"/>
    <w:rsid w:val="000A6CA1"/>
    <w:rsid w:val="000B4E75"/>
    <w:rsid w:val="000C0262"/>
    <w:rsid w:val="000C0CC6"/>
    <w:rsid w:val="000C57B0"/>
    <w:rsid w:val="000D7210"/>
    <w:rsid w:val="0010218C"/>
    <w:rsid w:val="00113CE5"/>
    <w:rsid w:val="00122600"/>
    <w:rsid w:val="00130281"/>
    <w:rsid w:val="0013399D"/>
    <w:rsid w:val="00145F58"/>
    <w:rsid w:val="00147032"/>
    <w:rsid w:val="001529AC"/>
    <w:rsid w:val="001535CF"/>
    <w:rsid w:val="00154290"/>
    <w:rsid w:val="0016297C"/>
    <w:rsid w:val="00165A0C"/>
    <w:rsid w:val="00172211"/>
    <w:rsid w:val="001737EE"/>
    <w:rsid w:val="001831E6"/>
    <w:rsid w:val="001835FB"/>
    <w:rsid w:val="00195433"/>
    <w:rsid w:val="001A39F7"/>
    <w:rsid w:val="001A5DB0"/>
    <w:rsid w:val="001B6C29"/>
    <w:rsid w:val="001E0020"/>
    <w:rsid w:val="001E166F"/>
    <w:rsid w:val="001E4D3E"/>
    <w:rsid w:val="001F33A6"/>
    <w:rsid w:val="0021157E"/>
    <w:rsid w:val="00213B4F"/>
    <w:rsid w:val="0022239A"/>
    <w:rsid w:val="0023182D"/>
    <w:rsid w:val="00235CF5"/>
    <w:rsid w:val="002428E2"/>
    <w:rsid w:val="00244FC8"/>
    <w:rsid w:val="002672C0"/>
    <w:rsid w:val="00272207"/>
    <w:rsid w:val="002847F7"/>
    <w:rsid w:val="0029033F"/>
    <w:rsid w:val="00294400"/>
    <w:rsid w:val="002B4705"/>
    <w:rsid w:val="002C772C"/>
    <w:rsid w:val="002F79C9"/>
    <w:rsid w:val="002F7CCF"/>
    <w:rsid w:val="003231A6"/>
    <w:rsid w:val="00341BAD"/>
    <w:rsid w:val="00352F03"/>
    <w:rsid w:val="00356A8B"/>
    <w:rsid w:val="00377641"/>
    <w:rsid w:val="00392700"/>
    <w:rsid w:val="00396F8C"/>
    <w:rsid w:val="003C0DDD"/>
    <w:rsid w:val="003E37F4"/>
    <w:rsid w:val="003E5CF7"/>
    <w:rsid w:val="004138CB"/>
    <w:rsid w:val="00420079"/>
    <w:rsid w:val="00434C04"/>
    <w:rsid w:val="004541B6"/>
    <w:rsid w:val="004632BA"/>
    <w:rsid w:val="004647CA"/>
    <w:rsid w:val="00464A0C"/>
    <w:rsid w:val="00475D4A"/>
    <w:rsid w:val="004841B8"/>
    <w:rsid w:val="004B3632"/>
    <w:rsid w:val="004C5D4A"/>
    <w:rsid w:val="004D0040"/>
    <w:rsid w:val="004D0829"/>
    <w:rsid w:val="004E57B5"/>
    <w:rsid w:val="004F0BA1"/>
    <w:rsid w:val="00505BF6"/>
    <w:rsid w:val="005070AE"/>
    <w:rsid w:val="00513657"/>
    <w:rsid w:val="00530108"/>
    <w:rsid w:val="0053386B"/>
    <w:rsid w:val="00542D3D"/>
    <w:rsid w:val="00547BC8"/>
    <w:rsid w:val="00557165"/>
    <w:rsid w:val="00562121"/>
    <w:rsid w:val="0056755E"/>
    <w:rsid w:val="00581062"/>
    <w:rsid w:val="0059086D"/>
    <w:rsid w:val="00591540"/>
    <w:rsid w:val="005B7D0C"/>
    <w:rsid w:val="005F3580"/>
    <w:rsid w:val="00600BEA"/>
    <w:rsid w:val="00623307"/>
    <w:rsid w:val="00624AB8"/>
    <w:rsid w:val="00644467"/>
    <w:rsid w:val="0065027F"/>
    <w:rsid w:val="00666E0D"/>
    <w:rsid w:val="00680EE9"/>
    <w:rsid w:val="00683714"/>
    <w:rsid w:val="006A0000"/>
    <w:rsid w:val="006A19A5"/>
    <w:rsid w:val="006A28FB"/>
    <w:rsid w:val="006C36C0"/>
    <w:rsid w:val="006E4C69"/>
    <w:rsid w:val="007104BC"/>
    <w:rsid w:val="007113EE"/>
    <w:rsid w:val="00745FCA"/>
    <w:rsid w:val="00750E6F"/>
    <w:rsid w:val="00760F36"/>
    <w:rsid w:val="00764182"/>
    <w:rsid w:val="00764421"/>
    <w:rsid w:val="007820B0"/>
    <w:rsid w:val="00782735"/>
    <w:rsid w:val="007873D0"/>
    <w:rsid w:val="007920C7"/>
    <w:rsid w:val="007A2417"/>
    <w:rsid w:val="007A4D74"/>
    <w:rsid w:val="007A6688"/>
    <w:rsid w:val="007B0F41"/>
    <w:rsid w:val="007B4238"/>
    <w:rsid w:val="007B7393"/>
    <w:rsid w:val="007C4BEA"/>
    <w:rsid w:val="007D7B33"/>
    <w:rsid w:val="007F1E7C"/>
    <w:rsid w:val="007F3CAD"/>
    <w:rsid w:val="007F6245"/>
    <w:rsid w:val="00836337"/>
    <w:rsid w:val="00885816"/>
    <w:rsid w:val="00891692"/>
    <w:rsid w:val="00892EA2"/>
    <w:rsid w:val="008B3FA5"/>
    <w:rsid w:val="008B5082"/>
    <w:rsid w:val="008D16FB"/>
    <w:rsid w:val="008E13A8"/>
    <w:rsid w:val="008F22C8"/>
    <w:rsid w:val="0090386F"/>
    <w:rsid w:val="00920BCB"/>
    <w:rsid w:val="0092461C"/>
    <w:rsid w:val="00925107"/>
    <w:rsid w:val="00931523"/>
    <w:rsid w:val="00934440"/>
    <w:rsid w:val="00940B3C"/>
    <w:rsid w:val="0094262F"/>
    <w:rsid w:val="00944D78"/>
    <w:rsid w:val="00946527"/>
    <w:rsid w:val="00952167"/>
    <w:rsid w:val="00962B73"/>
    <w:rsid w:val="009818E0"/>
    <w:rsid w:val="00995CC9"/>
    <w:rsid w:val="00995E1C"/>
    <w:rsid w:val="009A686D"/>
    <w:rsid w:val="009A7D05"/>
    <w:rsid w:val="009C4792"/>
    <w:rsid w:val="009D2CA5"/>
    <w:rsid w:val="009D5AF9"/>
    <w:rsid w:val="009E2E53"/>
    <w:rsid w:val="00A12D47"/>
    <w:rsid w:val="00A179A4"/>
    <w:rsid w:val="00A26A2E"/>
    <w:rsid w:val="00A276A9"/>
    <w:rsid w:val="00A3058C"/>
    <w:rsid w:val="00A41BAB"/>
    <w:rsid w:val="00A41C1D"/>
    <w:rsid w:val="00A512F8"/>
    <w:rsid w:val="00A5695B"/>
    <w:rsid w:val="00A60415"/>
    <w:rsid w:val="00A6630B"/>
    <w:rsid w:val="00A92DD2"/>
    <w:rsid w:val="00A94188"/>
    <w:rsid w:val="00AB47C3"/>
    <w:rsid w:val="00AB60F3"/>
    <w:rsid w:val="00AC29DE"/>
    <w:rsid w:val="00AC3E17"/>
    <w:rsid w:val="00AE1A93"/>
    <w:rsid w:val="00AF48E9"/>
    <w:rsid w:val="00B06677"/>
    <w:rsid w:val="00B25E14"/>
    <w:rsid w:val="00B40190"/>
    <w:rsid w:val="00B506E5"/>
    <w:rsid w:val="00B5795F"/>
    <w:rsid w:val="00B733C8"/>
    <w:rsid w:val="00B77863"/>
    <w:rsid w:val="00B85926"/>
    <w:rsid w:val="00B90E79"/>
    <w:rsid w:val="00B91F96"/>
    <w:rsid w:val="00B9407A"/>
    <w:rsid w:val="00B967C2"/>
    <w:rsid w:val="00B97D4E"/>
    <w:rsid w:val="00BA6314"/>
    <w:rsid w:val="00BB4449"/>
    <w:rsid w:val="00BB46E9"/>
    <w:rsid w:val="00BB741A"/>
    <w:rsid w:val="00BF1174"/>
    <w:rsid w:val="00C150C8"/>
    <w:rsid w:val="00C1614E"/>
    <w:rsid w:val="00C27A63"/>
    <w:rsid w:val="00C53C3E"/>
    <w:rsid w:val="00C72584"/>
    <w:rsid w:val="00C82543"/>
    <w:rsid w:val="00C96874"/>
    <w:rsid w:val="00CA57E5"/>
    <w:rsid w:val="00CB2EE9"/>
    <w:rsid w:val="00CC1869"/>
    <w:rsid w:val="00CC20B2"/>
    <w:rsid w:val="00D00CDF"/>
    <w:rsid w:val="00D22579"/>
    <w:rsid w:val="00D2580F"/>
    <w:rsid w:val="00D30C71"/>
    <w:rsid w:val="00D3638A"/>
    <w:rsid w:val="00D50B71"/>
    <w:rsid w:val="00D546BE"/>
    <w:rsid w:val="00D71099"/>
    <w:rsid w:val="00D72C0C"/>
    <w:rsid w:val="00D9163F"/>
    <w:rsid w:val="00D9657C"/>
    <w:rsid w:val="00DB31FB"/>
    <w:rsid w:val="00DC6904"/>
    <w:rsid w:val="00DE07CF"/>
    <w:rsid w:val="00DF35E6"/>
    <w:rsid w:val="00E01391"/>
    <w:rsid w:val="00E4480F"/>
    <w:rsid w:val="00E65B82"/>
    <w:rsid w:val="00E7239B"/>
    <w:rsid w:val="00EA058C"/>
    <w:rsid w:val="00EB1031"/>
    <w:rsid w:val="00EB7A79"/>
    <w:rsid w:val="00EC0775"/>
    <w:rsid w:val="00EC121A"/>
    <w:rsid w:val="00EC39E2"/>
    <w:rsid w:val="00EC621C"/>
    <w:rsid w:val="00EC7425"/>
    <w:rsid w:val="00ED2EC7"/>
    <w:rsid w:val="00F16AAD"/>
    <w:rsid w:val="00F2300D"/>
    <w:rsid w:val="00F26068"/>
    <w:rsid w:val="00F40536"/>
    <w:rsid w:val="00F509BC"/>
    <w:rsid w:val="00F513AB"/>
    <w:rsid w:val="00F817F2"/>
    <w:rsid w:val="00F825BC"/>
    <w:rsid w:val="00F95C06"/>
    <w:rsid w:val="00FB0D37"/>
    <w:rsid w:val="00FB6E3C"/>
    <w:rsid w:val="00FC1F5F"/>
    <w:rsid w:val="00FC7313"/>
    <w:rsid w:val="00FD3518"/>
    <w:rsid w:val="01277C69"/>
    <w:rsid w:val="01635C49"/>
    <w:rsid w:val="01853E11"/>
    <w:rsid w:val="01B3097E"/>
    <w:rsid w:val="05040618"/>
    <w:rsid w:val="09F2596F"/>
    <w:rsid w:val="0A4736A8"/>
    <w:rsid w:val="0BCF2858"/>
    <w:rsid w:val="0C3152C1"/>
    <w:rsid w:val="12D13C56"/>
    <w:rsid w:val="195F0AAC"/>
    <w:rsid w:val="1C3E1334"/>
    <w:rsid w:val="1CB03FE0"/>
    <w:rsid w:val="1CFE2569"/>
    <w:rsid w:val="1F52A384"/>
    <w:rsid w:val="1FFB7F6C"/>
    <w:rsid w:val="201E16E6"/>
    <w:rsid w:val="21777E85"/>
    <w:rsid w:val="22471451"/>
    <w:rsid w:val="229F5136"/>
    <w:rsid w:val="239A7798"/>
    <w:rsid w:val="262B46D7"/>
    <w:rsid w:val="270A0791"/>
    <w:rsid w:val="29E057D9"/>
    <w:rsid w:val="2DAA6942"/>
    <w:rsid w:val="2E36630F"/>
    <w:rsid w:val="2F433B90"/>
    <w:rsid w:val="30FF0C3A"/>
    <w:rsid w:val="321D581C"/>
    <w:rsid w:val="326E29E4"/>
    <w:rsid w:val="337C2B8E"/>
    <w:rsid w:val="34761214"/>
    <w:rsid w:val="35E343CC"/>
    <w:rsid w:val="364F61C0"/>
    <w:rsid w:val="36524322"/>
    <w:rsid w:val="36DB3EF8"/>
    <w:rsid w:val="381672D6"/>
    <w:rsid w:val="39D91BAE"/>
    <w:rsid w:val="39E135D3"/>
    <w:rsid w:val="3B497AB7"/>
    <w:rsid w:val="3C810849"/>
    <w:rsid w:val="3D760D3E"/>
    <w:rsid w:val="3E2E7003"/>
    <w:rsid w:val="3F1717B3"/>
    <w:rsid w:val="405F5252"/>
    <w:rsid w:val="41344117"/>
    <w:rsid w:val="415B77B2"/>
    <w:rsid w:val="41EC30F4"/>
    <w:rsid w:val="45FD6B72"/>
    <w:rsid w:val="461B11A2"/>
    <w:rsid w:val="4810442E"/>
    <w:rsid w:val="490131F6"/>
    <w:rsid w:val="496E6505"/>
    <w:rsid w:val="4AE44CD1"/>
    <w:rsid w:val="4B520035"/>
    <w:rsid w:val="4BA426B2"/>
    <w:rsid w:val="4BCD5112"/>
    <w:rsid w:val="4E94070A"/>
    <w:rsid w:val="4F6F4D85"/>
    <w:rsid w:val="516D309E"/>
    <w:rsid w:val="526B2FCE"/>
    <w:rsid w:val="54556C40"/>
    <w:rsid w:val="555B0286"/>
    <w:rsid w:val="57FB68AB"/>
    <w:rsid w:val="58051797"/>
    <w:rsid w:val="58FC706B"/>
    <w:rsid w:val="5BB2298A"/>
    <w:rsid w:val="5BCA4BBB"/>
    <w:rsid w:val="5EE44E48"/>
    <w:rsid w:val="611B4D6D"/>
    <w:rsid w:val="6174770C"/>
    <w:rsid w:val="62C73124"/>
    <w:rsid w:val="641A615C"/>
    <w:rsid w:val="64915A72"/>
    <w:rsid w:val="667C4B8E"/>
    <w:rsid w:val="680D5E7F"/>
    <w:rsid w:val="6A1862EE"/>
    <w:rsid w:val="6A294057"/>
    <w:rsid w:val="6AB53B26"/>
    <w:rsid w:val="6C1C52F2"/>
    <w:rsid w:val="6C9A56E0"/>
    <w:rsid w:val="6D223E64"/>
    <w:rsid w:val="6E5518BE"/>
    <w:rsid w:val="6EC22C21"/>
    <w:rsid w:val="6F5A4D44"/>
    <w:rsid w:val="6F74D567"/>
    <w:rsid w:val="76F42FFF"/>
    <w:rsid w:val="7AC83418"/>
    <w:rsid w:val="7AC83E04"/>
    <w:rsid w:val="7B713AB0"/>
    <w:rsid w:val="7B745836"/>
    <w:rsid w:val="7C245FB3"/>
    <w:rsid w:val="7E290672"/>
    <w:rsid w:val="7FA02BB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iPriority="99" w:semiHidden="0" w:name="footnote text"/>
    <w:lsdException w:qFormat="1" w:uiPriority="0" w:semiHidden="0" w:name="annotation text"/>
    <w:lsdException w:qFormat="1" w:unhideWhenUsed="0" w:uiPriority="99" w:semiHidden="0" w:name="header"/>
    <w:lsdException w:qFormat="1" w:uiPriority="99"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qFormat="1" w:unhideWhenUsed="0" w:uiPriority="0" w:semiHidden="0" w:name="envelope return"/>
    <w:lsdException w:qFormat="1" w:uiPriority="99" w:semiHidden="0" w:name="footnote reference"/>
    <w:lsdException w:qFormat="1" w:uiPriority="0" w:semiHidden="0" w:name="annotation reference"/>
    <w:lsdException w:unhideWhenUsed="0" w:uiPriority="0" w:semiHidden="0" w:name="line number"/>
    <w:lsdException w:qFormat="1" w:unhideWhenUsed="0" w:uiPriority="0" w:semiHidden="0" w:name="page number"/>
    <w:lsdException w:qFormat="1" w:uiPriority="99" w:semiHidden="0" w:name="endnote reference"/>
    <w:lsdException w:qFormat="1" w:uiPriority="99"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0" w:semiHidden="0" w:name="Body Text First Indent 2"/>
    <w:lsdException w:unhideWhenUsed="0" w:uiPriority="0" w:semiHidden="0" w:name="Note Heading"/>
    <w:lsdException w:qFormat="1" w:unhideWhenUsed="0" w:uiPriority="0" w:semiHidden="0" w:name="Body Text 2"/>
    <w:lsdException w:qFormat="1"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qFormat="1" w:uiPriority="99" w:semiHidden="0" w:name="HTML Sample"/>
    <w:lsdException w:unhideWhenUsed="0" w:uiPriority="0" w:semiHidden="0" w:name="HTML Typewriter"/>
    <w:lsdException w:unhideWhenUsed="0" w:uiPriority="0" w:semiHidden="0" w:name="HTML Variable"/>
    <w:lsdException w:qFormat="1" w:uiPriority="99"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69"/>
    <w:qFormat/>
    <w:uiPriority w:val="0"/>
    <w:pPr>
      <w:keepNext/>
      <w:keepLines/>
      <w:spacing w:before="340" w:after="330" w:line="576" w:lineRule="auto"/>
      <w:outlineLvl w:val="0"/>
    </w:pPr>
    <w:rPr>
      <w:b/>
      <w:kern w:val="44"/>
      <w:sz w:val="44"/>
    </w:rPr>
  </w:style>
  <w:style w:type="paragraph" w:styleId="3">
    <w:name w:val="heading 2"/>
    <w:basedOn w:val="1"/>
    <w:next w:val="1"/>
    <w:link w:val="70"/>
    <w:unhideWhenUsed/>
    <w:qFormat/>
    <w:uiPriority w:val="0"/>
    <w:pPr>
      <w:keepNext/>
      <w:keepLines/>
      <w:spacing w:before="20" w:after="20" w:line="416" w:lineRule="auto"/>
      <w:outlineLvl w:val="1"/>
    </w:pPr>
    <w:rPr>
      <w:rFonts w:ascii="Arial" w:hAnsi="Arial"/>
      <w:b/>
      <w:bCs/>
      <w:kern w:val="0"/>
      <w:sz w:val="32"/>
      <w:szCs w:val="32"/>
    </w:rPr>
  </w:style>
  <w:style w:type="paragraph" w:styleId="4">
    <w:name w:val="heading 3"/>
    <w:basedOn w:val="1"/>
    <w:next w:val="1"/>
    <w:link w:val="71"/>
    <w:unhideWhenUsed/>
    <w:qFormat/>
    <w:uiPriority w:val="0"/>
    <w:pPr>
      <w:keepNext/>
      <w:keepLines/>
      <w:spacing w:before="160" w:after="80"/>
      <w:outlineLvl w:val="2"/>
    </w:pPr>
    <w:rPr>
      <w:rFonts w:asciiTheme="majorHAnsi" w:hAnsiTheme="majorHAnsi" w:eastAsiaTheme="majorEastAsia" w:cstheme="majorBidi"/>
      <w:color w:val="2E54A1" w:themeColor="accent1" w:themeShade="BF"/>
      <w:sz w:val="32"/>
      <w:szCs w:val="32"/>
    </w:rPr>
  </w:style>
  <w:style w:type="paragraph" w:styleId="5">
    <w:name w:val="heading 4"/>
    <w:basedOn w:val="1"/>
    <w:next w:val="1"/>
    <w:link w:val="72"/>
    <w:unhideWhenUsed/>
    <w:qFormat/>
    <w:uiPriority w:val="0"/>
    <w:pPr>
      <w:keepNext/>
      <w:keepLines/>
      <w:spacing w:before="80" w:after="40"/>
      <w:outlineLvl w:val="3"/>
    </w:pPr>
    <w:rPr>
      <w:rFonts w:asciiTheme="minorHAnsi" w:hAnsiTheme="minorHAnsi" w:eastAsiaTheme="minorEastAsia" w:cstheme="majorBidi"/>
      <w:color w:val="2E54A1" w:themeColor="accent1" w:themeShade="BF"/>
      <w:sz w:val="28"/>
      <w:szCs w:val="28"/>
    </w:rPr>
  </w:style>
  <w:style w:type="paragraph" w:styleId="6">
    <w:name w:val="heading 5"/>
    <w:basedOn w:val="1"/>
    <w:next w:val="1"/>
    <w:link w:val="73"/>
    <w:unhideWhenUsed/>
    <w:qFormat/>
    <w:uiPriority w:val="0"/>
    <w:pPr>
      <w:keepNext/>
      <w:keepLines/>
      <w:spacing w:before="80" w:after="40"/>
      <w:outlineLvl w:val="4"/>
    </w:pPr>
    <w:rPr>
      <w:rFonts w:asciiTheme="minorHAnsi" w:hAnsiTheme="minorHAnsi" w:eastAsiaTheme="minorEastAsia" w:cstheme="majorBidi"/>
      <w:color w:val="2E54A1" w:themeColor="accent1" w:themeShade="BF"/>
      <w:sz w:val="24"/>
    </w:rPr>
  </w:style>
  <w:style w:type="paragraph" w:styleId="7">
    <w:name w:val="heading 6"/>
    <w:basedOn w:val="1"/>
    <w:next w:val="1"/>
    <w:link w:val="74"/>
    <w:unhideWhenUsed/>
    <w:qFormat/>
    <w:uiPriority w:val="0"/>
    <w:pPr>
      <w:keepNext/>
      <w:keepLines/>
      <w:spacing w:before="40"/>
      <w:outlineLvl w:val="5"/>
    </w:pPr>
    <w:rPr>
      <w:rFonts w:asciiTheme="minorHAnsi" w:hAnsiTheme="minorHAnsi" w:eastAsiaTheme="minorEastAsia" w:cstheme="majorBidi"/>
      <w:b/>
      <w:bCs/>
      <w:color w:val="2E54A1" w:themeColor="accent1" w:themeShade="BF"/>
      <w:szCs w:val="22"/>
    </w:rPr>
  </w:style>
  <w:style w:type="paragraph" w:styleId="8">
    <w:name w:val="heading 7"/>
    <w:basedOn w:val="1"/>
    <w:next w:val="1"/>
    <w:link w:val="75"/>
    <w:unhideWhenUsed/>
    <w:qFormat/>
    <w:uiPriority w:val="0"/>
    <w:pPr>
      <w:keepNext/>
      <w:keepLines/>
      <w:spacing w:before="40"/>
      <w:outlineLvl w:val="6"/>
    </w:pPr>
    <w:rPr>
      <w:rFonts w:asciiTheme="minorHAnsi" w:hAnsiTheme="minorHAnsi" w:eastAsiaTheme="minorEastAsia" w:cstheme="majorBidi"/>
      <w:b/>
      <w:bCs/>
      <w:color w:val="595959" w:themeColor="text1" w:themeTint="A6"/>
      <w:szCs w:val="22"/>
      <w14:textFill>
        <w14:solidFill>
          <w14:schemeClr w14:val="tx1">
            <w14:lumMod w14:val="65000"/>
            <w14:lumOff w14:val="35000"/>
          </w14:schemeClr>
        </w14:solidFill>
      </w14:textFill>
    </w:rPr>
  </w:style>
  <w:style w:type="paragraph" w:styleId="9">
    <w:name w:val="heading 8"/>
    <w:basedOn w:val="1"/>
    <w:next w:val="1"/>
    <w:link w:val="76"/>
    <w:unhideWhenUsed/>
    <w:qFormat/>
    <w:uiPriority w:val="0"/>
    <w:pPr>
      <w:keepNext/>
      <w:keepLines/>
      <w:outlineLvl w:val="7"/>
    </w:pPr>
    <w:rPr>
      <w:rFonts w:asciiTheme="minorHAnsi" w:hAnsiTheme="minorHAnsi" w:eastAsiaTheme="minorEastAsia" w:cstheme="majorBidi"/>
      <w:color w:val="595959" w:themeColor="text1" w:themeTint="A6"/>
      <w:szCs w:val="22"/>
      <w14:textFill>
        <w14:solidFill>
          <w14:schemeClr w14:val="tx1">
            <w14:lumMod w14:val="65000"/>
            <w14:lumOff w14:val="35000"/>
          </w14:schemeClr>
        </w14:solidFill>
      </w14:textFill>
    </w:rPr>
  </w:style>
  <w:style w:type="paragraph" w:styleId="10">
    <w:name w:val="heading 9"/>
    <w:basedOn w:val="1"/>
    <w:next w:val="1"/>
    <w:link w:val="77"/>
    <w:unhideWhenUsed/>
    <w:qFormat/>
    <w:uiPriority w:val="0"/>
    <w:pPr>
      <w:keepNext/>
      <w:keepLines/>
      <w:outlineLvl w:val="8"/>
    </w:pPr>
    <w:rPr>
      <w:rFonts w:asciiTheme="minorHAnsi" w:hAnsiTheme="minorHAnsi" w:eastAsiaTheme="majorEastAsia" w:cstheme="majorBidi"/>
      <w:color w:val="595959" w:themeColor="text1" w:themeTint="A6"/>
      <w:szCs w:val="22"/>
      <w14:textFill>
        <w14:solidFill>
          <w14:schemeClr w14:val="tx1">
            <w14:lumMod w14:val="65000"/>
            <w14:lumOff w14:val="35000"/>
          </w14:schemeClr>
        </w14:solidFill>
      </w14:textFill>
    </w:rPr>
  </w:style>
  <w:style w:type="character" w:default="1" w:styleId="58">
    <w:name w:val="Default Paragraph Font"/>
    <w:semiHidden/>
    <w:unhideWhenUsed/>
    <w:qFormat/>
    <w:uiPriority w:val="1"/>
  </w:style>
  <w:style w:type="table" w:default="1" w:styleId="56">
    <w:name w:val="Normal Table"/>
    <w:semiHidden/>
    <w:unhideWhenUsed/>
    <w:qFormat/>
    <w:uiPriority w:val="99"/>
    <w:tblPr>
      <w:tblCellMar>
        <w:top w:w="0" w:type="dxa"/>
        <w:left w:w="108" w:type="dxa"/>
        <w:bottom w:w="0" w:type="dxa"/>
        <w:right w:w="108" w:type="dxa"/>
      </w:tblCellMar>
    </w:tblPr>
  </w:style>
  <w:style w:type="paragraph" w:styleId="11">
    <w:name w:val="List 3"/>
    <w:basedOn w:val="1"/>
    <w:qFormat/>
    <w:uiPriority w:val="0"/>
    <w:pPr>
      <w:ind w:left="100" w:leftChars="400" w:hanging="200" w:hangingChars="200"/>
    </w:pPr>
  </w:style>
  <w:style w:type="paragraph" w:styleId="12">
    <w:name w:val="toc 7"/>
    <w:basedOn w:val="1"/>
    <w:next w:val="1"/>
    <w:qFormat/>
    <w:uiPriority w:val="39"/>
    <w:pPr>
      <w:tabs>
        <w:tab w:val="right" w:leader="dot" w:pos="9185"/>
      </w:tabs>
      <w:adjustRightInd w:val="0"/>
      <w:spacing w:line="312" w:lineRule="atLeast"/>
      <w:ind w:left="2520"/>
      <w:textAlignment w:val="baseline"/>
    </w:pPr>
    <w:rPr>
      <w:kern w:val="0"/>
      <w:szCs w:val="20"/>
    </w:rPr>
  </w:style>
  <w:style w:type="paragraph" w:styleId="13">
    <w:name w:val="List Number"/>
    <w:basedOn w:val="1"/>
    <w:qFormat/>
    <w:uiPriority w:val="0"/>
    <w:pPr>
      <w:numPr>
        <w:ilvl w:val="0"/>
        <w:numId w:val="1"/>
      </w:numPr>
      <w:ind w:firstLine="0" w:firstLineChars="0"/>
    </w:pPr>
    <w:rPr>
      <w:szCs w:val="22"/>
    </w:rPr>
  </w:style>
  <w:style w:type="paragraph" w:styleId="14">
    <w:name w:val="Normal Indent"/>
    <w:basedOn w:val="1"/>
    <w:qFormat/>
    <w:uiPriority w:val="0"/>
    <w:pPr>
      <w:ind w:firstLine="420"/>
    </w:pPr>
    <w:rPr>
      <w:rFonts w:asciiTheme="minorHAnsi" w:hAnsiTheme="minorHAnsi" w:eastAsiaTheme="minorEastAsia" w:cstheme="minorBidi"/>
      <w:szCs w:val="20"/>
    </w:rPr>
  </w:style>
  <w:style w:type="paragraph" w:styleId="15">
    <w:name w:val="caption"/>
    <w:basedOn w:val="1"/>
    <w:next w:val="1"/>
    <w:qFormat/>
    <w:uiPriority w:val="0"/>
    <w:pPr>
      <w:spacing w:before="152" w:after="160"/>
    </w:pPr>
    <w:rPr>
      <w:rFonts w:ascii="Arial" w:hAnsi="Arial" w:eastAsia="黑体" w:cs="Arial"/>
      <w:sz w:val="20"/>
      <w:szCs w:val="20"/>
    </w:rPr>
  </w:style>
  <w:style w:type="paragraph" w:styleId="16">
    <w:name w:val="Document Map"/>
    <w:basedOn w:val="1"/>
    <w:link w:val="143"/>
    <w:qFormat/>
    <w:uiPriority w:val="0"/>
    <w:pPr>
      <w:shd w:val="clear" w:color="auto" w:fill="000080"/>
      <w:adjustRightInd w:val="0"/>
      <w:spacing w:line="312" w:lineRule="atLeast"/>
      <w:textAlignment w:val="baseline"/>
    </w:pPr>
    <w:rPr>
      <w:kern w:val="0"/>
      <w:szCs w:val="20"/>
    </w:rPr>
  </w:style>
  <w:style w:type="paragraph" w:styleId="17">
    <w:name w:val="annotation text"/>
    <w:basedOn w:val="1"/>
    <w:link w:val="78"/>
    <w:unhideWhenUsed/>
    <w:qFormat/>
    <w:uiPriority w:val="0"/>
    <w:pPr>
      <w:jc w:val="left"/>
    </w:pPr>
    <w:rPr>
      <w:rFonts w:asciiTheme="minorHAnsi" w:hAnsiTheme="minorHAnsi" w:eastAsiaTheme="minorEastAsia" w:cstheme="minorBidi"/>
      <w:szCs w:val="22"/>
    </w:rPr>
  </w:style>
  <w:style w:type="paragraph" w:styleId="18">
    <w:name w:val="Body Text 3"/>
    <w:basedOn w:val="1"/>
    <w:link w:val="96"/>
    <w:unhideWhenUsed/>
    <w:qFormat/>
    <w:uiPriority w:val="0"/>
    <w:pPr>
      <w:spacing w:after="120"/>
    </w:pPr>
    <w:rPr>
      <w:rFonts w:asciiTheme="minorHAnsi" w:hAnsiTheme="minorHAnsi" w:eastAsiaTheme="minorEastAsia" w:cstheme="minorBidi"/>
      <w:sz w:val="16"/>
      <w:szCs w:val="16"/>
    </w:rPr>
  </w:style>
  <w:style w:type="paragraph" w:styleId="19">
    <w:name w:val="Body Text"/>
    <w:basedOn w:val="1"/>
    <w:link w:val="79"/>
    <w:qFormat/>
    <w:uiPriority w:val="0"/>
    <w:pPr>
      <w:widowControl w:val="0"/>
      <w:spacing w:line="400" w:lineRule="exact"/>
      <w:jc w:val="both"/>
    </w:pPr>
    <w:rPr>
      <w:rFonts w:ascii="Times New Roman" w:hAnsi="Times New Roman" w:eastAsia="仿宋_GB2312" w:cs="Times New Roman"/>
      <w:kern w:val="2"/>
      <w:sz w:val="21"/>
      <w:szCs w:val="24"/>
      <w:lang w:val="en-US" w:eastAsia="zh-CN" w:bidi="ar-SA"/>
    </w:rPr>
  </w:style>
  <w:style w:type="paragraph" w:styleId="20">
    <w:name w:val="Body Text Indent"/>
    <w:basedOn w:val="1"/>
    <w:next w:val="1"/>
    <w:link w:val="80"/>
    <w:qFormat/>
    <w:uiPriority w:val="0"/>
    <w:pPr>
      <w:spacing w:line="200" w:lineRule="exact"/>
      <w:ind w:firstLine="301"/>
    </w:pPr>
    <w:rPr>
      <w:rFonts w:ascii="宋体" w:hAnsi="Courier New"/>
      <w:spacing w:val="-4"/>
      <w:sz w:val="18"/>
      <w:szCs w:val="20"/>
    </w:rPr>
  </w:style>
  <w:style w:type="paragraph" w:styleId="21">
    <w:name w:val="List Number 3"/>
    <w:basedOn w:val="1"/>
    <w:qFormat/>
    <w:uiPriority w:val="0"/>
    <w:pPr>
      <w:tabs>
        <w:tab w:val="left" w:pos="1200"/>
      </w:tabs>
      <w:ind w:left="1200" w:leftChars="400" w:hanging="360" w:hangingChars="200"/>
    </w:pPr>
  </w:style>
  <w:style w:type="paragraph" w:styleId="22">
    <w:name w:val="List 2"/>
    <w:basedOn w:val="1"/>
    <w:unhideWhenUsed/>
    <w:qFormat/>
    <w:uiPriority w:val="0"/>
    <w:pPr>
      <w:ind w:left="100" w:leftChars="200" w:hanging="200" w:hangingChars="200"/>
      <w:contextualSpacing/>
    </w:pPr>
    <w:rPr>
      <w:szCs w:val="22"/>
    </w:rPr>
  </w:style>
  <w:style w:type="paragraph" w:styleId="23">
    <w:name w:val="Block Text"/>
    <w:basedOn w:val="1"/>
    <w:qFormat/>
    <w:uiPriority w:val="0"/>
    <w:pPr>
      <w:adjustRightInd w:val="0"/>
      <w:ind w:left="420" w:right="33"/>
      <w:jc w:val="left"/>
      <w:textAlignment w:val="baseline"/>
    </w:pPr>
    <w:rPr>
      <w:kern w:val="0"/>
      <w:sz w:val="24"/>
      <w:szCs w:val="20"/>
    </w:rPr>
  </w:style>
  <w:style w:type="paragraph" w:styleId="24">
    <w:name w:val="toc 5"/>
    <w:basedOn w:val="1"/>
    <w:next w:val="1"/>
    <w:qFormat/>
    <w:uiPriority w:val="39"/>
    <w:pPr>
      <w:tabs>
        <w:tab w:val="right" w:leader="dot" w:pos="9185"/>
      </w:tabs>
      <w:adjustRightInd w:val="0"/>
      <w:spacing w:line="312" w:lineRule="atLeast"/>
      <w:ind w:left="1680"/>
      <w:textAlignment w:val="baseline"/>
    </w:pPr>
    <w:rPr>
      <w:kern w:val="0"/>
      <w:szCs w:val="20"/>
    </w:rPr>
  </w:style>
  <w:style w:type="paragraph" w:styleId="25">
    <w:name w:val="toc 3"/>
    <w:basedOn w:val="1"/>
    <w:next w:val="1"/>
    <w:autoRedefine/>
    <w:qFormat/>
    <w:uiPriority w:val="39"/>
    <w:pPr>
      <w:ind w:left="840" w:leftChars="400"/>
    </w:pPr>
  </w:style>
  <w:style w:type="paragraph" w:styleId="26">
    <w:name w:val="Plain Text"/>
    <w:basedOn w:val="1"/>
    <w:link w:val="81"/>
    <w:qFormat/>
    <w:uiPriority w:val="0"/>
    <w:pPr>
      <w:widowControl w:val="0"/>
      <w:jc w:val="both"/>
    </w:pPr>
    <w:rPr>
      <w:rFonts w:ascii="宋体" w:hAnsi="Times New Roman" w:eastAsia="宋体" w:cs="Times New Roman"/>
      <w:kern w:val="2"/>
      <w:sz w:val="21"/>
      <w:szCs w:val="21"/>
      <w:lang w:val="en-US" w:eastAsia="zh-CN" w:bidi="ar-SA"/>
    </w:rPr>
  </w:style>
  <w:style w:type="paragraph" w:styleId="27">
    <w:name w:val="toc 8"/>
    <w:basedOn w:val="1"/>
    <w:next w:val="1"/>
    <w:qFormat/>
    <w:uiPriority w:val="39"/>
    <w:pPr>
      <w:tabs>
        <w:tab w:val="right" w:leader="dot" w:pos="9185"/>
      </w:tabs>
      <w:adjustRightInd w:val="0"/>
      <w:spacing w:line="312" w:lineRule="atLeast"/>
      <w:ind w:left="2940"/>
      <w:textAlignment w:val="baseline"/>
    </w:pPr>
    <w:rPr>
      <w:kern w:val="0"/>
      <w:szCs w:val="20"/>
    </w:rPr>
  </w:style>
  <w:style w:type="paragraph" w:styleId="28">
    <w:name w:val="Date"/>
    <w:basedOn w:val="1"/>
    <w:next w:val="1"/>
    <w:link w:val="82"/>
    <w:qFormat/>
    <w:uiPriority w:val="0"/>
    <w:pPr>
      <w:ind w:left="100" w:leftChars="2500"/>
    </w:pPr>
    <w:rPr>
      <w:rFonts w:ascii="宋体" w:hAnsi="Courier New" w:eastAsiaTheme="minorEastAsia" w:cstheme="minorBidi"/>
      <w:szCs w:val="21"/>
    </w:rPr>
  </w:style>
  <w:style w:type="paragraph" w:styleId="29">
    <w:name w:val="Body Text Indent 2"/>
    <w:basedOn w:val="1"/>
    <w:link w:val="144"/>
    <w:qFormat/>
    <w:uiPriority w:val="0"/>
    <w:pPr>
      <w:ind w:firstLine="630"/>
    </w:pPr>
    <w:rPr>
      <w:sz w:val="32"/>
      <w:szCs w:val="20"/>
    </w:rPr>
  </w:style>
  <w:style w:type="paragraph" w:styleId="30">
    <w:name w:val="endnote text"/>
    <w:basedOn w:val="1"/>
    <w:link w:val="145"/>
    <w:unhideWhenUsed/>
    <w:qFormat/>
    <w:uiPriority w:val="99"/>
    <w:pPr>
      <w:snapToGrid w:val="0"/>
      <w:jc w:val="left"/>
    </w:pPr>
  </w:style>
  <w:style w:type="paragraph" w:styleId="31">
    <w:name w:val="Balloon Text"/>
    <w:basedOn w:val="1"/>
    <w:link w:val="83"/>
    <w:unhideWhenUsed/>
    <w:qFormat/>
    <w:uiPriority w:val="0"/>
    <w:rPr>
      <w:rFonts w:asciiTheme="minorHAnsi" w:hAnsiTheme="minorHAnsi" w:eastAsiaTheme="minorEastAsia" w:cstheme="minorBidi"/>
      <w:sz w:val="18"/>
      <w:szCs w:val="18"/>
    </w:rPr>
  </w:style>
  <w:style w:type="paragraph" w:styleId="32">
    <w:name w:val="footer"/>
    <w:basedOn w:val="1"/>
    <w:link w:val="84"/>
    <w:unhideWhenUsed/>
    <w:qFormat/>
    <w:uiPriority w:val="99"/>
    <w:pPr>
      <w:widowControl w:val="0"/>
      <w:tabs>
        <w:tab w:val="center" w:pos="4153"/>
        <w:tab w:val="right" w:pos="8306"/>
      </w:tabs>
      <w:snapToGrid w:val="0"/>
    </w:pPr>
    <w:rPr>
      <w:rFonts w:asciiTheme="minorHAnsi" w:hAnsiTheme="minorHAnsi" w:eastAsiaTheme="minorEastAsia" w:cstheme="minorBidi"/>
      <w:kern w:val="2"/>
      <w:sz w:val="18"/>
      <w:szCs w:val="24"/>
      <w:lang w:val="en-US" w:eastAsia="zh-CN" w:bidi="ar-SA"/>
    </w:rPr>
  </w:style>
  <w:style w:type="paragraph" w:styleId="33">
    <w:name w:val="envelope return"/>
    <w:basedOn w:val="1"/>
    <w:qFormat/>
    <w:uiPriority w:val="0"/>
    <w:pPr>
      <w:snapToGrid w:val="0"/>
    </w:pPr>
    <w:rPr>
      <w:rFonts w:ascii="Arial" w:hAnsi="Arial"/>
    </w:rPr>
  </w:style>
  <w:style w:type="paragraph" w:styleId="34">
    <w:name w:val="header"/>
    <w:basedOn w:val="1"/>
    <w:link w:val="85"/>
    <w:qFormat/>
    <w:uiPriority w:val="99"/>
    <w:pPr>
      <w:pBdr>
        <w:bottom w:val="single" w:color="auto" w:sz="6" w:space="1"/>
      </w:pBdr>
      <w:tabs>
        <w:tab w:val="center" w:pos="4153"/>
        <w:tab w:val="right" w:pos="8306"/>
      </w:tabs>
      <w:snapToGrid w:val="0"/>
      <w:jc w:val="center"/>
    </w:pPr>
    <w:rPr>
      <w:sz w:val="18"/>
      <w:szCs w:val="18"/>
    </w:rPr>
  </w:style>
  <w:style w:type="paragraph" w:styleId="35">
    <w:name w:val="toc 1"/>
    <w:basedOn w:val="1"/>
    <w:next w:val="1"/>
    <w:qFormat/>
    <w:uiPriority w:val="39"/>
    <w:pPr>
      <w:spacing w:before="120" w:after="120"/>
      <w:jc w:val="left"/>
    </w:pPr>
    <w:rPr>
      <w:b/>
      <w:bCs/>
      <w:caps/>
      <w:sz w:val="20"/>
      <w:szCs w:val="20"/>
    </w:rPr>
  </w:style>
  <w:style w:type="paragraph" w:styleId="36">
    <w:name w:val="toc 4"/>
    <w:basedOn w:val="1"/>
    <w:next w:val="1"/>
    <w:qFormat/>
    <w:uiPriority w:val="39"/>
    <w:pPr>
      <w:tabs>
        <w:tab w:val="right" w:leader="dot" w:pos="9185"/>
      </w:tabs>
      <w:adjustRightInd w:val="0"/>
      <w:spacing w:line="312" w:lineRule="atLeast"/>
      <w:ind w:left="1260"/>
      <w:textAlignment w:val="baseline"/>
    </w:pPr>
    <w:rPr>
      <w:kern w:val="0"/>
      <w:szCs w:val="20"/>
    </w:rPr>
  </w:style>
  <w:style w:type="paragraph" w:styleId="37">
    <w:name w:val="Subtitle"/>
    <w:basedOn w:val="1"/>
    <w:next w:val="1"/>
    <w:link w:val="86"/>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8">
    <w:name w:val="List"/>
    <w:basedOn w:val="1"/>
    <w:qFormat/>
    <w:uiPriority w:val="0"/>
    <w:pPr>
      <w:ind w:left="200" w:hanging="200" w:hangingChars="200"/>
    </w:pPr>
    <w:rPr>
      <w:sz w:val="28"/>
    </w:rPr>
  </w:style>
  <w:style w:type="paragraph" w:styleId="39">
    <w:name w:val="footnote text"/>
    <w:basedOn w:val="1"/>
    <w:link w:val="146"/>
    <w:unhideWhenUsed/>
    <w:qFormat/>
    <w:uiPriority w:val="99"/>
    <w:pPr>
      <w:snapToGrid w:val="0"/>
      <w:jc w:val="left"/>
    </w:pPr>
    <w:rPr>
      <w:sz w:val="18"/>
      <w:szCs w:val="18"/>
    </w:rPr>
  </w:style>
  <w:style w:type="paragraph" w:styleId="40">
    <w:name w:val="toc 6"/>
    <w:basedOn w:val="1"/>
    <w:next w:val="1"/>
    <w:qFormat/>
    <w:uiPriority w:val="39"/>
    <w:pPr>
      <w:tabs>
        <w:tab w:val="right" w:leader="dot" w:pos="9185"/>
      </w:tabs>
      <w:adjustRightInd w:val="0"/>
      <w:spacing w:line="312" w:lineRule="atLeast"/>
      <w:ind w:left="2100"/>
      <w:textAlignment w:val="baseline"/>
    </w:pPr>
    <w:rPr>
      <w:kern w:val="0"/>
      <w:szCs w:val="20"/>
    </w:rPr>
  </w:style>
  <w:style w:type="paragraph" w:styleId="41">
    <w:name w:val="List 5"/>
    <w:basedOn w:val="1"/>
    <w:qFormat/>
    <w:uiPriority w:val="0"/>
    <w:pPr>
      <w:ind w:left="2100" w:hanging="420"/>
    </w:pPr>
    <w:rPr>
      <w:szCs w:val="20"/>
    </w:rPr>
  </w:style>
  <w:style w:type="paragraph" w:styleId="42">
    <w:name w:val="Body Text Indent 3"/>
    <w:basedOn w:val="1"/>
    <w:link w:val="101"/>
    <w:qFormat/>
    <w:uiPriority w:val="0"/>
    <w:pPr>
      <w:autoSpaceDE w:val="0"/>
      <w:autoSpaceDN w:val="0"/>
      <w:adjustRightInd w:val="0"/>
      <w:spacing w:line="360" w:lineRule="exact"/>
      <w:ind w:firstLine="600"/>
    </w:pPr>
    <w:rPr>
      <w:rFonts w:ascii="方正仿宋简体" w:eastAsia="方正仿宋简体"/>
      <w:color w:val="000000"/>
      <w:kern w:val="0"/>
      <w:sz w:val="28"/>
      <w:szCs w:val="22"/>
    </w:rPr>
  </w:style>
  <w:style w:type="paragraph" w:styleId="43">
    <w:name w:val="table of figures"/>
    <w:basedOn w:val="1"/>
    <w:next w:val="1"/>
    <w:qFormat/>
    <w:uiPriority w:val="0"/>
    <w:pPr>
      <w:ind w:left="200" w:leftChars="200" w:hanging="200" w:hangingChars="200"/>
    </w:pPr>
  </w:style>
  <w:style w:type="paragraph" w:styleId="44">
    <w:name w:val="toc 2"/>
    <w:basedOn w:val="1"/>
    <w:next w:val="1"/>
    <w:unhideWhenUsed/>
    <w:qFormat/>
    <w:uiPriority w:val="39"/>
    <w:pPr>
      <w:widowControl/>
      <w:spacing w:after="100" w:line="259" w:lineRule="auto"/>
      <w:ind w:left="220"/>
      <w:jc w:val="left"/>
    </w:pPr>
    <w:rPr>
      <w:rFonts w:asciiTheme="minorHAnsi" w:hAnsiTheme="minorHAnsi" w:eastAsiaTheme="minorEastAsia"/>
      <w:kern w:val="0"/>
      <w:sz w:val="22"/>
      <w:szCs w:val="22"/>
    </w:rPr>
  </w:style>
  <w:style w:type="paragraph" w:styleId="45">
    <w:name w:val="toc 9"/>
    <w:basedOn w:val="1"/>
    <w:next w:val="1"/>
    <w:qFormat/>
    <w:uiPriority w:val="39"/>
    <w:pPr>
      <w:tabs>
        <w:tab w:val="right" w:leader="dot" w:pos="9185"/>
      </w:tabs>
      <w:adjustRightInd w:val="0"/>
      <w:spacing w:line="312" w:lineRule="atLeast"/>
      <w:ind w:left="3360"/>
      <w:textAlignment w:val="baseline"/>
    </w:pPr>
    <w:rPr>
      <w:kern w:val="0"/>
      <w:szCs w:val="20"/>
    </w:rPr>
  </w:style>
  <w:style w:type="paragraph" w:styleId="46">
    <w:name w:val="Body Text 2"/>
    <w:basedOn w:val="1"/>
    <w:next w:val="19"/>
    <w:link w:val="102"/>
    <w:qFormat/>
    <w:uiPriority w:val="0"/>
    <w:pPr>
      <w:jc w:val="left"/>
    </w:pPr>
    <w:rPr>
      <w:rFonts w:ascii="仿宋_GB2312" w:hAnsi="宋体" w:eastAsia="仿宋_GB2312"/>
      <w:szCs w:val="22"/>
    </w:rPr>
  </w:style>
  <w:style w:type="paragraph" w:styleId="47">
    <w:name w:val="List 4"/>
    <w:basedOn w:val="1"/>
    <w:qFormat/>
    <w:uiPriority w:val="0"/>
    <w:pPr>
      <w:ind w:left="100" w:leftChars="600" w:hanging="200" w:hangingChars="200"/>
    </w:pPr>
  </w:style>
  <w:style w:type="paragraph" w:styleId="48">
    <w:name w:val="List Continue 2"/>
    <w:basedOn w:val="1"/>
    <w:qFormat/>
    <w:uiPriority w:val="0"/>
    <w:pPr>
      <w:spacing w:after="120"/>
      <w:ind w:left="840" w:leftChars="400"/>
    </w:pPr>
  </w:style>
  <w:style w:type="paragraph" w:styleId="49">
    <w:name w:val="HTML Preformatted"/>
    <w:basedOn w:val="1"/>
    <w:link w:val="147"/>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styleId="50">
    <w:name w:val="Normal (Web)"/>
    <w:unhideWhenUsed/>
    <w:qFormat/>
    <w:uiPriority w:val="99"/>
    <w:pPr>
      <w:spacing w:before="100" w:beforeAutospacing="1" w:after="100" w:afterAutospacing="1"/>
    </w:pPr>
    <w:rPr>
      <w:rFonts w:ascii="宋体" w:hAnsi="宋体" w:eastAsia="宋体" w:cs="宋体"/>
      <w:sz w:val="24"/>
      <w:szCs w:val="24"/>
      <w:lang w:val="en-US" w:eastAsia="zh-CN" w:bidi="ar-SA"/>
    </w:rPr>
  </w:style>
  <w:style w:type="paragraph" w:styleId="51">
    <w:name w:val="index 1"/>
    <w:basedOn w:val="1"/>
    <w:next w:val="1"/>
    <w:qFormat/>
    <w:uiPriority w:val="0"/>
    <w:pPr>
      <w:spacing w:line="240" w:lineRule="exact"/>
      <w:ind w:firstLine="420" w:firstLineChars="200"/>
    </w:pPr>
    <w:rPr>
      <w:rFonts w:ascii="宋体" w:hAnsi="宋体"/>
      <w:bCs/>
      <w:szCs w:val="21"/>
    </w:rPr>
  </w:style>
  <w:style w:type="paragraph" w:styleId="52">
    <w:name w:val="Title"/>
    <w:basedOn w:val="1"/>
    <w:next w:val="1"/>
    <w:link w:val="87"/>
    <w:qFormat/>
    <w:uiPriority w:val="10"/>
    <w:pPr>
      <w:spacing w:after="80"/>
      <w:contextualSpacing/>
      <w:jc w:val="center"/>
    </w:pPr>
    <w:rPr>
      <w:rFonts w:asciiTheme="majorHAnsi" w:hAnsiTheme="majorHAnsi" w:eastAsiaTheme="majorEastAsia" w:cstheme="majorBidi"/>
      <w:spacing w:val="-10"/>
      <w:kern w:val="28"/>
      <w:sz w:val="56"/>
      <w:szCs w:val="56"/>
    </w:rPr>
  </w:style>
  <w:style w:type="paragraph" w:styleId="53">
    <w:name w:val="annotation subject"/>
    <w:basedOn w:val="17"/>
    <w:next w:val="17"/>
    <w:link w:val="88"/>
    <w:unhideWhenUsed/>
    <w:qFormat/>
    <w:uiPriority w:val="99"/>
    <w:rPr>
      <w:b/>
      <w:bCs/>
    </w:rPr>
  </w:style>
  <w:style w:type="paragraph" w:styleId="54">
    <w:name w:val="Body Text First Indent"/>
    <w:basedOn w:val="19"/>
    <w:link w:val="148"/>
    <w:qFormat/>
    <w:uiPriority w:val="0"/>
    <w:pPr>
      <w:spacing w:after="120" w:line="240" w:lineRule="auto"/>
      <w:ind w:firstLine="420" w:firstLineChars="100"/>
    </w:pPr>
    <w:rPr>
      <w:rFonts w:eastAsia="宋体"/>
    </w:rPr>
  </w:style>
  <w:style w:type="paragraph" w:styleId="55">
    <w:name w:val="Body Text First Indent 2"/>
    <w:basedOn w:val="20"/>
    <w:next w:val="1"/>
    <w:link w:val="149"/>
    <w:unhideWhenUsed/>
    <w:qFormat/>
    <w:uiPriority w:val="0"/>
    <w:pPr>
      <w:ind w:firstLine="420" w:firstLineChars="200"/>
    </w:pPr>
    <w:rPr>
      <w:rFonts w:hint="eastAsia" w:ascii="仿宋_GB2312" w:hAnsi="Times New Roman" w:eastAsia="仿宋_GB2312"/>
      <w:sz w:val="32"/>
    </w:rPr>
  </w:style>
  <w:style w:type="table" w:styleId="57">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character" w:styleId="59">
    <w:name w:val="Strong"/>
    <w:qFormat/>
    <w:uiPriority w:val="22"/>
    <w:rPr>
      <w:b/>
    </w:rPr>
  </w:style>
  <w:style w:type="character" w:styleId="60">
    <w:name w:val="endnote reference"/>
    <w:unhideWhenUsed/>
    <w:qFormat/>
    <w:uiPriority w:val="99"/>
    <w:rPr>
      <w:vertAlign w:val="superscript"/>
    </w:rPr>
  </w:style>
  <w:style w:type="character" w:styleId="61">
    <w:name w:val="page number"/>
    <w:qFormat/>
    <w:uiPriority w:val="0"/>
  </w:style>
  <w:style w:type="character" w:styleId="62">
    <w:name w:val="FollowedHyperlink"/>
    <w:basedOn w:val="58"/>
    <w:unhideWhenUsed/>
    <w:qFormat/>
    <w:uiPriority w:val="0"/>
    <w:rPr>
      <w:color w:val="7E1FAD" w:themeColor="followedHyperlink"/>
      <w:u w:val="single"/>
      <w14:textFill>
        <w14:solidFill>
          <w14:schemeClr w14:val="folHlink"/>
        </w14:solidFill>
      </w14:textFill>
    </w:rPr>
  </w:style>
  <w:style w:type="character" w:styleId="63">
    <w:name w:val="Emphasis"/>
    <w:qFormat/>
    <w:uiPriority w:val="0"/>
    <w:rPr>
      <w:i/>
    </w:rPr>
  </w:style>
  <w:style w:type="character" w:styleId="64">
    <w:name w:val="Hyperlink"/>
    <w:qFormat/>
    <w:uiPriority w:val="99"/>
    <w:rPr>
      <w:color w:val="0000FF"/>
      <w:u w:val="single"/>
    </w:rPr>
  </w:style>
  <w:style w:type="character" w:styleId="65">
    <w:name w:val="annotation reference"/>
    <w:basedOn w:val="58"/>
    <w:unhideWhenUsed/>
    <w:qFormat/>
    <w:uiPriority w:val="0"/>
    <w:rPr>
      <w:sz w:val="21"/>
      <w:szCs w:val="21"/>
    </w:rPr>
  </w:style>
  <w:style w:type="character" w:styleId="66">
    <w:name w:val="HTML Cite"/>
    <w:qFormat/>
    <w:uiPriority w:val="0"/>
    <w:rPr>
      <w:i/>
    </w:rPr>
  </w:style>
  <w:style w:type="character" w:styleId="67">
    <w:name w:val="footnote reference"/>
    <w:unhideWhenUsed/>
    <w:qFormat/>
    <w:uiPriority w:val="99"/>
    <w:rPr>
      <w:vertAlign w:val="superscript"/>
    </w:rPr>
  </w:style>
  <w:style w:type="character" w:styleId="68">
    <w:name w:val="HTML Sample"/>
    <w:basedOn w:val="58"/>
    <w:unhideWhenUsed/>
    <w:qFormat/>
    <w:uiPriority w:val="99"/>
    <w:rPr>
      <w:rFonts w:ascii="Courier New" w:hAnsi="Courier New"/>
    </w:rPr>
  </w:style>
  <w:style w:type="character" w:customStyle="1" w:styleId="69">
    <w:name w:val="标题 1 字符"/>
    <w:link w:val="2"/>
    <w:qFormat/>
    <w:uiPriority w:val="0"/>
    <w:rPr>
      <w:b/>
      <w:kern w:val="44"/>
      <w:sz w:val="44"/>
    </w:rPr>
  </w:style>
  <w:style w:type="character" w:customStyle="1" w:styleId="70">
    <w:name w:val="标题 2 字符"/>
    <w:basedOn w:val="58"/>
    <w:link w:val="3"/>
    <w:qFormat/>
    <w:uiPriority w:val="0"/>
    <w:rPr>
      <w:rFonts w:ascii="Arial" w:hAnsi="Arial"/>
      <w:b/>
      <w:bCs/>
      <w:sz w:val="32"/>
      <w:szCs w:val="32"/>
    </w:rPr>
  </w:style>
  <w:style w:type="character" w:customStyle="1" w:styleId="71">
    <w:name w:val="标题 3 字符"/>
    <w:basedOn w:val="58"/>
    <w:link w:val="4"/>
    <w:qFormat/>
    <w:uiPriority w:val="0"/>
    <w:rPr>
      <w:rFonts w:asciiTheme="majorHAnsi" w:hAnsiTheme="majorHAnsi" w:eastAsiaTheme="majorEastAsia" w:cstheme="majorBidi"/>
      <w:color w:val="2E54A1" w:themeColor="accent1" w:themeShade="BF"/>
      <w:kern w:val="2"/>
      <w:sz w:val="32"/>
      <w:szCs w:val="32"/>
    </w:rPr>
  </w:style>
  <w:style w:type="character" w:customStyle="1" w:styleId="72">
    <w:name w:val="标题 4 字符"/>
    <w:basedOn w:val="58"/>
    <w:link w:val="5"/>
    <w:qFormat/>
    <w:uiPriority w:val="0"/>
    <w:rPr>
      <w:rFonts w:asciiTheme="minorHAnsi" w:hAnsiTheme="minorHAnsi" w:eastAsiaTheme="minorEastAsia" w:cstheme="majorBidi"/>
      <w:color w:val="2E54A1" w:themeColor="accent1" w:themeShade="BF"/>
      <w:kern w:val="2"/>
      <w:sz w:val="28"/>
      <w:szCs w:val="28"/>
    </w:rPr>
  </w:style>
  <w:style w:type="character" w:customStyle="1" w:styleId="73">
    <w:name w:val="标题 5 字符"/>
    <w:basedOn w:val="58"/>
    <w:link w:val="6"/>
    <w:qFormat/>
    <w:uiPriority w:val="0"/>
    <w:rPr>
      <w:rFonts w:asciiTheme="minorHAnsi" w:hAnsiTheme="minorHAnsi" w:eastAsiaTheme="minorEastAsia" w:cstheme="majorBidi"/>
      <w:color w:val="2E54A1" w:themeColor="accent1" w:themeShade="BF"/>
      <w:kern w:val="2"/>
      <w:sz w:val="24"/>
      <w:szCs w:val="24"/>
    </w:rPr>
  </w:style>
  <w:style w:type="character" w:customStyle="1" w:styleId="74">
    <w:name w:val="标题 6 字符"/>
    <w:basedOn w:val="58"/>
    <w:link w:val="7"/>
    <w:qFormat/>
    <w:uiPriority w:val="0"/>
    <w:rPr>
      <w:rFonts w:asciiTheme="minorHAnsi" w:hAnsiTheme="minorHAnsi" w:eastAsiaTheme="minorEastAsia" w:cstheme="majorBidi"/>
      <w:b/>
      <w:bCs/>
      <w:color w:val="2E54A1" w:themeColor="accent1" w:themeShade="BF"/>
      <w:kern w:val="2"/>
      <w:sz w:val="21"/>
      <w:szCs w:val="22"/>
    </w:rPr>
  </w:style>
  <w:style w:type="character" w:customStyle="1" w:styleId="75">
    <w:name w:val="标题 7 字符"/>
    <w:basedOn w:val="58"/>
    <w:link w:val="8"/>
    <w:qFormat/>
    <w:uiPriority w:val="0"/>
    <w:rPr>
      <w:rFonts w:asciiTheme="minorHAnsi" w:hAnsiTheme="minorHAnsi" w:eastAsiaTheme="minorEastAsia" w:cstheme="majorBidi"/>
      <w:b/>
      <w:bCs/>
      <w:color w:val="595959" w:themeColor="text1" w:themeTint="A6"/>
      <w:kern w:val="2"/>
      <w:sz w:val="21"/>
      <w:szCs w:val="22"/>
      <w14:textFill>
        <w14:solidFill>
          <w14:schemeClr w14:val="tx1">
            <w14:lumMod w14:val="65000"/>
            <w14:lumOff w14:val="35000"/>
          </w14:schemeClr>
        </w14:solidFill>
      </w14:textFill>
    </w:rPr>
  </w:style>
  <w:style w:type="character" w:customStyle="1" w:styleId="76">
    <w:name w:val="标题 8 字符"/>
    <w:basedOn w:val="58"/>
    <w:link w:val="9"/>
    <w:qFormat/>
    <w:uiPriority w:val="0"/>
    <w:rPr>
      <w:rFonts w:asciiTheme="minorHAnsi" w:hAnsiTheme="minorHAnsi" w:eastAsiaTheme="minorEastAsia" w:cstheme="majorBidi"/>
      <w:color w:val="595959" w:themeColor="text1" w:themeTint="A6"/>
      <w:kern w:val="2"/>
      <w:sz w:val="21"/>
      <w:szCs w:val="22"/>
      <w14:textFill>
        <w14:solidFill>
          <w14:schemeClr w14:val="tx1">
            <w14:lumMod w14:val="65000"/>
            <w14:lumOff w14:val="35000"/>
          </w14:schemeClr>
        </w14:solidFill>
      </w14:textFill>
    </w:rPr>
  </w:style>
  <w:style w:type="character" w:customStyle="1" w:styleId="77">
    <w:name w:val="标题 9 字符"/>
    <w:basedOn w:val="58"/>
    <w:link w:val="10"/>
    <w:qFormat/>
    <w:uiPriority w:val="0"/>
    <w:rPr>
      <w:rFonts w:asciiTheme="minorHAnsi" w:hAnsiTheme="minorHAnsi" w:eastAsiaTheme="majorEastAsia" w:cstheme="majorBidi"/>
      <w:color w:val="595959" w:themeColor="text1" w:themeTint="A6"/>
      <w:kern w:val="2"/>
      <w:sz w:val="21"/>
      <w:szCs w:val="22"/>
      <w14:textFill>
        <w14:solidFill>
          <w14:schemeClr w14:val="tx1">
            <w14:lumMod w14:val="65000"/>
            <w14:lumOff w14:val="35000"/>
          </w14:schemeClr>
        </w14:solidFill>
      </w14:textFill>
    </w:rPr>
  </w:style>
  <w:style w:type="character" w:customStyle="1" w:styleId="78">
    <w:name w:val="批注文字 字符"/>
    <w:basedOn w:val="58"/>
    <w:link w:val="17"/>
    <w:qFormat/>
    <w:uiPriority w:val="0"/>
    <w:rPr>
      <w:rFonts w:asciiTheme="minorHAnsi" w:hAnsiTheme="minorHAnsi" w:eastAsiaTheme="minorEastAsia" w:cstheme="minorBidi"/>
      <w:kern w:val="2"/>
      <w:sz w:val="21"/>
      <w:szCs w:val="22"/>
    </w:rPr>
  </w:style>
  <w:style w:type="character" w:customStyle="1" w:styleId="79">
    <w:name w:val="正文文本 字符"/>
    <w:basedOn w:val="58"/>
    <w:link w:val="19"/>
    <w:qFormat/>
    <w:uiPriority w:val="0"/>
    <w:rPr>
      <w:rFonts w:eastAsia="仿宋_GB2312"/>
      <w:kern w:val="2"/>
      <w:sz w:val="21"/>
      <w:szCs w:val="24"/>
    </w:rPr>
  </w:style>
  <w:style w:type="character" w:customStyle="1" w:styleId="80">
    <w:name w:val="正文文本缩进 字符"/>
    <w:basedOn w:val="58"/>
    <w:link w:val="20"/>
    <w:qFormat/>
    <w:uiPriority w:val="0"/>
    <w:rPr>
      <w:rFonts w:ascii="宋体" w:hAnsi="Courier New"/>
      <w:spacing w:val="-4"/>
      <w:kern w:val="2"/>
      <w:sz w:val="18"/>
    </w:rPr>
  </w:style>
  <w:style w:type="character" w:customStyle="1" w:styleId="81">
    <w:name w:val="纯文本 字符"/>
    <w:basedOn w:val="58"/>
    <w:link w:val="26"/>
    <w:qFormat/>
    <w:uiPriority w:val="0"/>
    <w:rPr>
      <w:rFonts w:ascii="宋体"/>
      <w:kern w:val="2"/>
      <w:sz w:val="21"/>
      <w:szCs w:val="21"/>
    </w:rPr>
  </w:style>
  <w:style w:type="character" w:customStyle="1" w:styleId="82">
    <w:name w:val="日期 字符"/>
    <w:basedOn w:val="58"/>
    <w:link w:val="28"/>
    <w:qFormat/>
    <w:uiPriority w:val="0"/>
    <w:rPr>
      <w:rFonts w:ascii="宋体" w:hAnsi="Courier New" w:eastAsiaTheme="minorEastAsia" w:cstheme="minorBidi"/>
      <w:kern w:val="2"/>
      <w:sz w:val="21"/>
      <w:szCs w:val="21"/>
    </w:rPr>
  </w:style>
  <w:style w:type="character" w:customStyle="1" w:styleId="83">
    <w:name w:val="批注框文本 字符"/>
    <w:basedOn w:val="58"/>
    <w:link w:val="31"/>
    <w:qFormat/>
    <w:uiPriority w:val="0"/>
    <w:rPr>
      <w:rFonts w:asciiTheme="minorHAnsi" w:hAnsiTheme="minorHAnsi" w:eastAsiaTheme="minorEastAsia" w:cstheme="minorBidi"/>
      <w:kern w:val="2"/>
      <w:sz w:val="18"/>
      <w:szCs w:val="18"/>
    </w:rPr>
  </w:style>
  <w:style w:type="character" w:customStyle="1" w:styleId="84">
    <w:name w:val="页脚 字符"/>
    <w:basedOn w:val="58"/>
    <w:link w:val="32"/>
    <w:qFormat/>
    <w:uiPriority w:val="99"/>
    <w:rPr>
      <w:rFonts w:asciiTheme="minorHAnsi" w:hAnsiTheme="minorHAnsi" w:eastAsiaTheme="minorEastAsia" w:cstheme="minorBidi"/>
      <w:kern w:val="2"/>
      <w:sz w:val="18"/>
      <w:szCs w:val="24"/>
    </w:rPr>
  </w:style>
  <w:style w:type="character" w:customStyle="1" w:styleId="85">
    <w:name w:val="页眉 字符"/>
    <w:basedOn w:val="58"/>
    <w:link w:val="34"/>
    <w:qFormat/>
    <w:uiPriority w:val="99"/>
    <w:rPr>
      <w:kern w:val="2"/>
      <w:sz w:val="18"/>
      <w:szCs w:val="18"/>
    </w:rPr>
  </w:style>
  <w:style w:type="character" w:customStyle="1" w:styleId="86">
    <w:name w:val="副标题 字符"/>
    <w:basedOn w:val="58"/>
    <w:link w:val="37"/>
    <w:qFormat/>
    <w:uiPriority w:val="11"/>
    <w:rPr>
      <w:rFonts w:asciiTheme="majorHAnsi" w:hAnsiTheme="majorHAnsi" w:eastAsiaTheme="majorEastAsia" w:cstheme="majorBidi"/>
      <w:color w:val="595959" w:themeColor="text1" w:themeTint="A6"/>
      <w:spacing w:val="15"/>
      <w:kern w:val="2"/>
      <w:sz w:val="28"/>
      <w:szCs w:val="28"/>
      <w14:textFill>
        <w14:solidFill>
          <w14:schemeClr w14:val="tx1">
            <w14:lumMod w14:val="65000"/>
            <w14:lumOff w14:val="35000"/>
          </w14:schemeClr>
        </w14:solidFill>
      </w14:textFill>
    </w:rPr>
  </w:style>
  <w:style w:type="character" w:customStyle="1" w:styleId="87">
    <w:name w:val="标题 字符"/>
    <w:basedOn w:val="58"/>
    <w:link w:val="52"/>
    <w:qFormat/>
    <w:uiPriority w:val="10"/>
    <w:rPr>
      <w:rFonts w:asciiTheme="majorHAnsi" w:hAnsiTheme="majorHAnsi" w:eastAsiaTheme="majorEastAsia" w:cstheme="majorBidi"/>
      <w:spacing w:val="-10"/>
      <w:kern w:val="28"/>
      <w:sz w:val="56"/>
      <w:szCs w:val="56"/>
    </w:rPr>
  </w:style>
  <w:style w:type="character" w:customStyle="1" w:styleId="88">
    <w:name w:val="批注主题 字符"/>
    <w:basedOn w:val="78"/>
    <w:link w:val="53"/>
    <w:qFormat/>
    <w:uiPriority w:val="99"/>
    <w:rPr>
      <w:rFonts w:asciiTheme="minorHAnsi" w:hAnsiTheme="minorHAnsi" w:eastAsiaTheme="minorEastAsia" w:cstheme="minorBidi"/>
      <w:b/>
      <w:bCs/>
      <w:kern w:val="2"/>
      <w:sz w:val="21"/>
      <w:szCs w:val="22"/>
    </w:rPr>
  </w:style>
  <w:style w:type="paragraph" w:styleId="89">
    <w:name w:val="Quote"/>
    <w:basedOn w:val="1"/>
    <w:next w:val="1"/>
    <w:link w:val="90"/>
    <w:qFormat/>
    <w:uiPriority w:val="29"/>
    <w:pPr>
      <w:spacing w:before="160" w:after="160"/>
      <w:jc w:val="center"/>
    </w:pPr>
    <w:rPr>
      <w:rFonts w:asciiTheme="minorHAnsi" w:hAnsiTheme="minorHAnsi" w:eastAsiaTheme="minorEastAsia" w:cstheme="minorBidi"/>
      <w:i/>
      <w:iCs/>
      <w:color w:val="404040" w:themeColor="text1" w:themeTint="BF"/>
      <w:szCs w:val="22"/>
      <w14:textFill>
        <w14:solidFill>
          <w14:schemeClr w14:val="tx1">
            <w14:lumMod w14:val="75000"/>
            <w14:lumOff w14:val="25000"/>
          </w14:schemeClr>
        </w14:solidFill>
      </w14:textFill>
    </w:rPr>
  </w:style>
  <w:style w:type="character" w:customStyle="1" w:styleId="90">
    <w:name w:val="引用 字符"/>
    <w:basedOn w:val="58"/>
    <w:link w:val="89"/>
    <w:qFormat/>
    <w:uiPriority w:val="29"/>
    <w:rPr>
      <w:rFonts w:asciiTheme="minorHAnsi" w:hAnsiTheme="minorHAnsi" w:eastAsiaTheme="minorEastAsia" w:cstheme="minorBidi"/>
      <w:i/>
      <w:iCs/>
      <w:color w:val="404040" w:themeColor="text1" w:themeTint="BF"/>
      <w:kern w:val="2"/>
      <w:sz w:val="21"/>
      <w:szCs w:val="22"/>
      <w14:textFill>
        <w14:solidFill>
          <w14:schemeClr w14:val="tx1">
            <w14:lumMod w14:val="75000"/>
            <w14:lumOff w14:val="25000"/>
          </w14:schemeClr>
        </w14:solidFill>
      </w14:textFill>
    </w:rPr>
  </w:style>
  <w:style w:type="paragraph" w:styleId="91">
    <w:name w:val="List Paragraph"/>
    <w:basedOn w:val="1"/>
    <w:qFormat/>
    <w:uiPriority w:val="34"/>
    <w:pPr>
      <w:ind w:left="720"/>
      <w:contextualSpacing/>
    </w:pPr>
    <w:rPr>
      <w:rFonts w:asciiTheme="minorHAnsi" w:hAnsiTheme="minorHAnsi" w:eastAsiaTheme="minorEastAsia" w:cstheme="minorBidi"/>
      <w:szCs w:val="22"/>
    </w:rPr>
  </w:style>
  <w:style w:type="character" w:customStyle="1" w:styleId="92">
    <w:name w:val="明显强调1"/>
    <w:basedOn w:val="58"/>
    <w:qFormat/>
    <w:uiPriority w:val="21"/>
    <w:rPr>
      <w:i/>
      <w:iCs/>
      <w:color w:val="2E54A1" w:themeColor="accent1" w:themeShade="BF"/>
    </w:rPr>
  </w:style>
  <w:style w:type="paragraph" w:styleId="93">
    <w:name w:val="Intense Quote"/>
    <w:basedOn w:val="1"/>
    <w:next w:val="1"/>
    <w:link w:val="94"/>
    <w:qFormat/>
    <w:uiPriority w:val="30"/>
    <w:pPr>
      <w:pBdr>
        <w:top w:val="single" w:color="2D54A0" w:themeColor="accent1" w:themeShade="BF" w:sz="4" w:space="10"/>
        <w:bottom w:val="single" w:color="2D54A0" w:themeColor="accent1" w:themeShade="BF" w:sz="4" w:space="10"/>
      </w:pBdr>
      <w:spacing w:before="360" w:after="360"/>
      <w:ind w:left="864" w:right="864"/>
      <w:jc w:val="center"/>
    </w:pPr>
    <w:rPr>
      <w:rFonts w:asciiTheme="minorHAnsi" w:hAnsiTheme="minorHAnsi" w:eastAsiaTheme="minorEastAsia" w:cstheme="minorBidi"/>
      <w:i/>
      <w:iCs/>
      <w:color w:val="2E54A1" w:themeColor="accent1" w:themeShade="BF"/>
      <w:szCs w:val="22"/>
    </w:rPr>
  </w:style>
  <w:style w:type="character" w:customStyle="1" w:styleId="94">
    <w:name w:val="明显引用 字符"/>
    <w:basedOn w:val="58"/>
    <w:link w:val="93"/>
    <w:qFormat/>
    <w:uiPriority w:val="30"/>
    <w:rPr>
      <w:rFonts w:asciiTheme="minorHAnsi" w:hAnsiTheme="minorHAnsi" w:eastAsiaTheme="minorEastAsia" w:cstheme="minorBidi"/>
      <w:i/>
      <w:iCs/>
      <w:color w:val="2E54A1" w:themeColor="accent1" w:themeShade="BF"/>
      <w:kern w:val="2"/>
      <w:sz w:val="21"/>
      <w:szCs w:val="22"/>
    </w:rPr>
  </w:style>
  <w:style w:type="character" w:customStyle="1" w:styleId="95">
    <w:name w:val="明显参考1"/>
    <w:basedOn w:val="58"/>
    <w:qFormat/>
    <w:uiPriority w:val="32"/>
    <w:rPr>
      <w:b/>
      <w:bCs/>
      <w:smallCaps/>
      <w:color w:val="2E54A1" w:themeColor="accent1" w:themeShade="BF"/>
      <w:spacing w:val="5"/>
    </w:rPr>
  </w:style>
  <w:style w:type="character" w:customStyle="1" w:styleId="96">
    <w:name w:val="正文文本 3 字符"/>
    <w:basedOn w:val="58"/>
    <w:link w:val="18"/>
    <w:qFormat/>
    <w:uiPriority w:val="0"/>
    <w:rPr>
      <w:rFonts w:asciiTheme="minorHAnsi" w:hAnsiTheme="minorHAnsi" w:eastAsiaTheme="minorEastAsia" w:cstheme="minorBidi"/>
      <w:kern w:val="2"/>
      <w:sz w:val="16"/>
      <w:szCs w:val="16"/>
    </w:rPr>
  </w:style>
  <w:style w:type="character" w:customStyle="1" w:styleId="97">
    <w:name w:val="font11"/>
    <w:basedOn w:val="58"/>
    <w:qFormat/>
    <w:uiPriority w:val="0"/>
    <w:rPr>
      <w:rFonts w:hint="eastAsia" w:ascii="宋体" w:hAnsi="宋体" w:eastAsia="宋体" w:cs="宋体"/>
      <w:color w:val="000000"/>
      <w:sz w:val="22"/>
      <w:szCs w:val="22"/>
      <w:u w:val="none"/>
    </w:rPr>
  </w:style>
  <w:style w:type="paragraph" w:customStyle="1" w:styleId="98">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color w:val="2E54A1" w:themeColor="accent1" w:themeShade="BF"/>
      <w:kern w:val="0"/>
      <w:sz w:val="32"/>
      <w:szCs w:val="32"/>
    </w:rPr>
  </w:style>
  <w:style w:type="paragraph" w:customStyle="1" w:styleId="99">
    <w:name w:val="TOC 标题2"/>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color w:val="2E54A1" w:themeColor="accent1" w:themeShade="BF"/>
      <w:kern w:val="0"/>
      <w:sz w:val="32"/>
      <w:szCs w:val="32"/>
    </w:rPr>
  </w:style>
  <w:style w:type="character" w:customStyle="1" w:styleId="100">
    <w:name w:val="纯文本 字符2"/>
    <w:qFormat/>
    <w:uiPriority w:val="0"/>
    <w:rPr>
      <w:rFonts w:ascii="宋体" w:hAnsi="Courier New" w:eastAsia="宋体" w:cs="Courier New"/>
      <w:szCs w:val="21"/>
    </w:rPr>
  </w:style>
  <w:style w:type="character" w:customStyle="1" w:styleId="101">
    <w:name w:val="正文文本缩进 3 字符"/>
    <w:basedOn w:val="58"/>
    <w:link w:val="42"/>
    <w:qFormat/>
    <w:uiPriority w:val="0"/>
    <w:rPr>
      <w:rFonts w:ascii="方正仿宋简体" w:eastAsia="方正仿宋简体"/>
      <w:color w:val="000000"/>
      <w:sz w:val="28"/>
      <w:szCs w:val="22"/>
    </w:rPr>
  </w:style>
  <w:style w:type="character" w:customStyle="1" w:styleId="102">
    <w:name w:val="正文文本 2 字符"/>
    <w:basedOn w:val="58"/>
    <w:link w:val="46"/>
    <w:qFormat/>
    <w:uiPriority w:val="0"/>
    <w:rPr>
      <w:rFonts w:ascii="仿宋_GB2312" w:hAnsi="宋体" w:eastAsia="仿宋_GB2312"/>
      <w:kern w:val="2"/>
      <w:sz w:val="21"/>
      <w:szCs w:val="22"/>
    </w:rPr>
  </w:style>
  <w:style w:type="paragraph" w:customStyle="1" w:styleId="103">
    <w:name w:val="Heading4"/>
    <w:basedOn w:val="1"/>
    <w:next w:val="1"/>
    <w:qFormat/>
    <w:uiPriority w:val="0"/>
    <w:pPr>
      <w:keepNext/>
      <w:keepLines/>
      <w:spacing w:before="280" w:after="290" w:line="376" w:lineRule="auto"/>
    </w:pPr>
    <w:rPr>
      <w:rFonts w:ascii="宋体" w:hAnsi="宋体" w:eastAsia="黑体"/>
      <w:b/>
      <w:sz w:val="24"/>
      <w:szCs w:val="22"/>
    </w:rPr>
  </w:style>
  <w:style w:type="paragraph" w:customStyle="1" w:styleId="104">
    <w:name w:val="目录 41"/>
    <w:next w:val="1"/>
    <w:qFormat/>
    <w:uiPriority w:val="0"/>
    <w:pPr>
      <w:wordWrap w:val="0"/>
      <w:ind w:left="850"/>
      <w:jc w:val="both"/>
    </w:pPr>
    <w:rPr>
      <w:rFonts w:ascii="Times New Roman" w:hAnsi="Times New Roman" w:eastAsia="宋体" w:cs="Times New Roman"/>
      <w:sz w:val="21"/>
      <w:lang w:val="en-US" w:eastAsia="zh-CN" w:bidi="ar-SA"/>
    </w:rPr>
  </w:style>
  <w:style w:type="character" w:customStyle="1" w:styleId="105">
    <w:name w:val="textcontents"/>
    <w:basedOn w:val="58"/>
    <w:qFormat/>
    <w:uiPriority w:val="0"/>
  </w:style>
  <w:style w:type="character" w:customStyle="1" w:styleId="106">
    <w:name w:val="标题 2 Char1"/>
    <w:qFormat/>
    <w:uiPriority w:val="0"/>
    <w:rPr>
      <w:rFonts w:ascii="宋体" w:hAnsi="宋体" w:eastAsia="黑体"/>
      <w:kern w:val="0"/>
      <w:sz w:val="28"/>
    </w:rPr>
  </w:style>
  <w:style w:type="character" w:customStyle="1" w:styleId="107">
    <w:name w:val="fontstyle01"/>
    <w:basedOn w:val="58"/>
    <w:qFormat/>
    <w:uiPriority w:val="0"/>
    <w:rPr>
      <w:rFonts w:ascii="宋体" w:hAnsi="宋体" w:eastAsia="宋体" w:cs="宋体"/>
      <w:color w:val="000000"/>
      <w:sz w:val="20"/>
      <w:szCs w:val="20"/>
    </w:rPr>
  </w:style>
  <w:style w:type="character" w:customStyle="1" w:styleId="108">
    <w:name w:val="apple-converted-space"/>
    <w:qFormat/>
    <w:uiPriority w:val="0"/>
    <w:rPr>
      <w:rFonts w:hint="eastAsia"/>
      <w:szCs w:val="32"/>
    </w:rPr>
  </w:style>
  <w:style w:type="character" w:customStyle="1" w:styleId="109">
    <w:name w:val="font31"/>
    <w:basedOn w:val="58"/>
    <w:qFormat/>
    <w:uiPriority w:val="0"/>
    <w:rPr>
      <w:rFonts w:hint="eastAsia" w:ascii="宋体" w:hAnsi="宋体" w:eastAsia="宋体" w:cs="宋体"/>
      <w:color w:val="000000"/>
      <w:sz w:val="22"/>
      <w:szCs w:val="22"/>
      <w:u w:val="none"/>
    </w:rPr>
  </w:style>
  <w:style w:type="character" w:customStyle="1" w:styleId="110">
    <w:name w:val="current4"/>
    <w:qFormat/>
    <w:uiPriority w:val="0"/>
    <w:rPr>
      <w:color w:val="FFFFFF"/>
      <w:shd w:val="clear" w:color="auto" w:fill="428BCA"/>
    </w:rPr>
  </w:style>
  <w:style w:type="character" w:customStyle="1" w:styleId="111">
    <w:name w:val="NormalCharacter"/>
    <w:qFormat/>
    <w:uiPriority w:val="0"/>
    <w:rPr>
      <w:kern w:val="2"/>
      <w:sz w:val="21"/>
      <w:szCs w:val="22"/>
      <w:lang w:val="en-US" w:eastAsia="zh-CN" w:bidi="ar-SA"/>
    </w:rPr>
  </w:style>
  <w:style w:type="character" w:customStyle="1" w:styleId="112">
    <w:name w:val="current"/>
    <w:qFormat/>
    <w:uiPriority w:val="0"/>
    <w:rPr>
      <w:color w:val="FFFFFF"/>
      <w:shd w:val="clear" w:color="auto" w:fill="428BCA"/>
    </w:rPr>
  </w:style>
  <w:style w:type="paragraph" w:customStyle="1" w:styleId="113">
    <w:name w:val="WPSOffice手动目录 1"/>
    <w:qFormat/>
    <w:uiPriority w:val="0"/>
    <w:rPr>
      <w:rFonts w:ascii="Times New Roman" w:hAnsi="Times New Roman" w:eastAsia="宋体" w:cs="Times New Roman"/>
      <w:lang w:val="en-US" w:eastAsia="zh-CN" w:bidi="ar-SA"/>
    </w:rPr>
  </w:style>
  <w:style w:type="paragraph" w:customStyle="1" w:styleId="114">
    <w:name w:val="一级条标题"/>
    <w:basedOn w:val="115"/>
    <w:next w:val="116"/>
    <w:qFormat/>
    <w:uiPriority w:val="0"/>
    <w:pPr>
      <w:tabs>
        <w:tab w:val="left" w:pos="720"/>
      </w:tabs>
      <w:spacing w:beforeLines="0" w:afterLines="0"/>
      <w:outlineLvl w:val="2"/>
    </w:pPr>
  </w:style>
  <w:style w:type="paragraph" w:customStyle="1" w:styleId="115">
    <w:name w:val="章标题"/>
    <w:next w:val="1"/>
    <w:qFormat/>
    <w:uiPriority w:val="0"/>
    <w:pPr>
      <w:tabs>
        <w:tab w:val="left" w:pos="720"/>
      </w:tabs>
      <w:spacing w:beforeLines="50" w:afterLines="50"/>
      <w:ind w:left="567" w:hanging="567"/>
      <w:jc w:val="both"/>
      <w:outlineLvl w:val="1"/>
    </w:pPr>
    <w:rPr>
      <w:rFonts w:ascii="黑体" w:hAnsi="Calibri" w:eastAsia="黑体" w:cs="Times New Roman"/>
      <w:sz w:val="21"/>
      <w:lang w:val="en-US" w:eastAsia="zh-CN" w:bidi="ar-SA"/>
    </w:rPr>
  </w:style>
  <w:style w:type="paragraph" w:customStyle="1" w:styleId="116">
    <w:name w:val="段"/>
    <w:next w:val="1"/>
    <w:qFormat/>
    <w:uiPriority w:val="0"/>
    <w:pPr>
      <w:autoSpaceDE w:val="0"/>
      <w:autoSpaceDN w:val="0"/>
      <w:spacing w:line="360" w:lineRule="auto"/>
      <w:ind w:left="175" w:leftChars="175" w:firstLine="200" w:firstLineChars="200"/>
      <w:jc w:val="both"/>
    </w:pPr>
    <w:rPr>
      <w:rFonts w:ascii="宋体" w:hAnsi="Calibri" w:eastAsia="Times New Roman" w:cs="Times New Roman"/>
      <w:sz w:val="21"/>
      <w:lang w:val="en-US" w:eastAsia="zh-CN" w:bidi="ar-SA"/>
    </w:rPr>
  </w:style>
  <w:style w:type="paragraph" w:customStyle="1" w:styleId="117">
    <w:name w:val="Default"/>
    <w:basedOn w:val="118"/>
    <w:next w:val="119"/>
    <w:unhideWhenUsed/>
    <w:qFormat/>
    <w:uiPriority w:val="99"/>
    <w:pPr>
      <w:widowControl w:val="0"/>
      <w:autoSpaceDE w:val="0"/>
      <w:autoSpaceDN w:val="0"/>
      <w:adjustRightInd w:val="0"/>
    </w:pPr>
    <w:rPr>
      <w:rFonts w:hint="eastAsia" w:ascii="宋体" w:hAnsi="宋体"/>
      <w:color w:val="000000"/>
      <w:sz w:val="24"/>
    </w:rPr>
  </w:style>
  <w:style w:type="paragraph" w:customStyle="1" w:styleId="118">
    <w:name w:val="正文1"/>
    <w:qFormat/>
    <w:uiPriority w:val="0"/>
    <w:pPr>
      <w:jc w:val="both"/>
    </w:pPr>
    <w:rPr>
      <w:rFonts w:ascii="Calibri" w:hAnsi="Calibri" w:eastAsia="宋体" w:cs="Times New Roman"/>
      <w:sz w:val="32"/>
      <w:szCs w:val="32"/>
      <w:lang w:val="en-US" w:eastAsia="zh-CN" w:bidi="ar-SA"/>
    </w:rPr>
  </w:style>
  <w:style w:type="paragraph" w:customStyle="1" w:styleId="119">
    <w:name w:val="正文文字 6"/>
    <w:next w:val="1"/>
    <w:qFormat/>
    <w:uiPriority w:val="0"/>
    <w:pPr>
      <w:widowControl w:val="0"/>
      <w:ind w:left="240"/>
      <w:jc w:val="both"/>
    </w:pPr>
    <w:rPr>
      <w:rFonts w:ascii="宋体" w:hAnsi="Calibri" w:eastAsia="宋体" w:cs="Times New Roman"/>
      <w:b/>
      <w:bCs/>
      <w:kern w:val="2"/>
      <w:sz w:val="32"/>
      <w:szCs w:val="32"/>
      <w:lang w:val="en-US" w:eastAsia="zh-CN" w:bidi="ar-SA"/>
    </w:rPr>
  </w:style>
  <w:style w:type="paragraph" w:customStyle="1" w:styleId="120">
    <w:name w:val="Table Paragraph"/>
    <w:basedOn w:val="1"/>
    <w:qFormat/>
    <w:uiPriority w:val="1"/>
    <w:rPr>
      <w:szCs w:val="22"/>
    </w:rPr>
  </w:style>
  <w:style w:type="paragraph" w:customStyle="1" w:styleId="121">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122">
    <w:name w:val="表格字体1"/>
    <w:basedOn w:val="1"/>
    <w:qFormat/>
    <w:uiPriority w:val="0"/>
    <w:pPr>
      <w:widowControl/>
      <w:autoSpaceDN w:val="0"/>
      <w:adjustRightInd w:val="0"/>
      <w:snapToGrid w:val="0"/>
      <w:spacing w:before="50" w:beforeLines="50" w:after="50" w:afterLines="50"/>
      <w:textAlignment w:val="bottom"/>
    </w:pPr>
    <w:rPr>
      <w:rFonts w:ascii="宋体" w:hAnsi="宋体" w:cs="宋体"/>
    </w:rPr>
  </w:style>
  <w:style w:type="paragraph" w:customStyle="1" w:styleId="123">
    <w:name w:val="正文格式1"/>
    <w:basedOn w:val="1"/>
    <w:qFormat/>
    <w:uiPriority w:val="0"/>
    <w:pPr>
      <w:widowControl/>
      <w:spacing w:before="50" w:beforeLines="50" w:after="50" w:afterLines="50"/>
      <w:ind w:firstLine="200" w:firstLineChars="200"/>
    </w:pPr>
    <w:rPr>
      <w:rFonts w:ascii="宋体" w:hAnsi="宋体"/>
      <w:kern w:val="0"/>
    </w:rPr>
  </w:style>
  <w:style w:type="paragraph" w:customStyle="1" w:styleId="124">
    <w:name w:val="正文 New New New New New New New New New New New New New New New New"/>
    <w:qFormat/>
    <w:uiPriority w:val="0"/>
    <w:pPr>
      <w:widowControl w:val="0"/>
      <w:jc w:val="both"/>
    </w:pPr>
    <w:rPr>
      <w:rFonts w:ascii="宋体" w:hAnsi="宋体" w:eastAsia="宋体" w:cs="Times New Roman"/>
      <w:kern w:val="16"/>
      <w:sz w:val="21"/>
      <w:szCs w:val="24"/>
      <w:lang w:val="en-US" w:eastAsia="zh-CN" w:bidi="ar-SA"/>
    </w:rPr>
  </w:style>
  <w:style w:type="paragraph" w:customStyle="1" w:styleId="125">
    <w:name w:val="*正文"/>
    <w:basedOn w:val="1"/>
    <w:qFormat/>
    <w:uiPriority w:val="0"/>
    <w:pPr>
      <w:ind w:firstLine="480" w:firstLineChars="200"/>
    </w:pPr>
    <w:rPr>
      <w:rFonts w:ascii="宋体" w:hAnsi="宋体"/>
      <w:kern w:val="0"/>
    </w:rPr>
  </w:style>
  <w:style w:type="paragraph" w:customStyle="1" w:styleId="126">
    <w:name w:val="PlainText"/>
    <w:basedOn w:val="1"/>
    <w:qFormat/>
    <w:uiPriority w:val="0"/>
    <w:rPr>
      <w:rFonts w:ascii="宋体" w:hAnsi="Courier New"/>
      <w:szCs w:val="21"/>
    </w:rPr>
  </w:style>
  <w:style w:type="paragraph" w:customStyle="1" w:styleId="127">
    <w:name w:val="_Style 11"/>
    <w:basedOn w:val="1"/>
    <w:qFormat/>
    <w:uiPriority w:val="34"/>
    <w:pPr>
      <w:ind w:firstLine="420" w:firstLineChars="200"/>
    </w:pPr>
    <w:rPr>
      <w:rFonts w:ascii="Calibri" w:hAnsi="Calibri"/>
      <w:szCs w:val="22"/>
    </w:rPr>
  </w:style>
  <w:style w:type="paragraph" w:customStyle="1" w:styleId="128">
    <w:name w:val="p22"/>
    <w:basedOn w:val="1"/>
    <w:qFormat/>
    <w:uiPriority w:val="99"/>
    <w:pPr>
      <w:widowControl/>
      <w:spacing w:before="240" w:after="60"/>
      <w:jc w:val="center"/>
    </w:pPr>
    <w:rPr>
      <w:rFonts w:ascii="Cambria" w:hAnsi="Cambria" w:cs="宋体"/>
      <w:b/>
      <w:bCs/>
      <w:kern w:val="0"/>
      <w:sz w:val="32"/>
      <w:szCs w:val="32"/>
    </w:rPr>
  </w:style>
  <w:style w:type="paragraph" w:customStyle="1" w:styleId="129">
    <w:name w:val="正文 New New New New New New New New New New New New New New New"/>
    <w:qFormat/>
    <w:uiPriority w:val="0"/>
    <w:pPr>
      <w:widowControl w:val="0"/>
      <w:jc w:val="both"/>
    </w:pPr>
    <w:rPr>
      <w:rFonts w:ascii="宋体" w:hAnsi="宋体" w:eastAsia="宋体" w:cs="Times New Roman"/>
      <w:kern w:val="16"/>
      <w:sz w:val="21"/>
      <w:szCs w:val="24"/>
      <w:lang w:val="en-US" w:eastAsia="zh-CN" w:bidi="ar-SA"/>
    </w:rPr>
  </w:style>
  <w:style w:type="paragraph" w:customStyle="1" w:styleId="130">
    <w:name w:val="四号间隔1.5宋体"/>
    <w:basedOn w:val="1"/>
    <w:next w:val="55"/>
    <w:qFormat/>
    <w:uiPriority w:val="0"/>
    <w:pPr>
      <w:spacing w:line="360" w:lineRule="auto"/>
    </w:pPr>
    <w:rPr>
      <w:sz w:val="28"/>
      <w:szCs w:val="28"/>
    </w:rPr>
  </w:style>
  <w:style w:type="paragraph" w:customStyle="1" w:styleId="131">
    <w:name w:val="_Style 68"/>
    <w:basedOn w:val="2"/>
    <w:next w:val="1"/>
    <w:qFormat/>
    <w:uiPriority w:val="39"/>
    <w:pPr>
      <w:widowControl/>
      <w:spacing w:before="480" w:after="0" w:line="276" w:lineRule="auto"/>
      <w:jc w:val="left"/>
      <w:outlineLvl w:val="9"/>
    </w:pPr>
    <w:rPr>
      <w:rFonts w:ascii="Cambria" w:hAnsi="Cambria"/>
      <w:bCs/>
      <w:color w:val="365F91"/>
      <w:kern w:val="0"/>
      <w:sz w:val="28"/>
      <w:szCs w:val="28"/>
    </w:rPr>
  </w:style>
  <w:style w:type="paragraph" w:customStyle="1" w:styleId="132">
    <w:name w:val="表格文字"/>
    <w:basedOn w:val="20"/>
    <w:next w:val="19"/>
    <w:qFormat/>
    <w:uiPriority w:val="0"/>
    <w:pPr>
      <w:autoSpaceDE w:val="0"/>
      <w:autoSpaceDN w:val="0"/>
      <w:adjustRightInd w:val="0"/>
      <w:spacing w:before="25" w:after="25" w:line="460" w:lineRule="exact"/>
      <w:ind w:firstLine="420" w:firstLineChars="200"/>
      <w:jc w:val="left"/>
    </w:pPr>
    <w:rPr>
      <w:rFonts w:hAnsi="宋体"/>
      <w:bCs/>
      <w:spacing w:val="10"/>
      <w:kern w:val="0"/>
      <w:sz w:val="24"/>
      <w:szCs w:val="22"/>
    </w:rPr>
  </w:style>
  <w:style w:type="paragraph" w:customStyle="1" w:styleId="133">
    <w:name w:val="4号宋体行距1.5缩进"/>
    <w:basedOn w:val="130"/>
    <w:qFormat/>
    <w:uiPriority w:val="0"/>
    <w:rPr>
      <w:b/>
    </w:rPr>
  </w:style>
  <w:style w:type="paragraph" w:customStyle="1" w:styleId="134">
    <w:name w:val="_Style 9"/>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135">
    <w:name w:val="toc 12"/>
    <w:next w:val="1"/>
    <w:qFormat/>
    <w:uiPriority w:val="0"/>
    <w:pPr>
      <w:wordWrap w:val="0"/>
      <w:jc w:val="both"/>
    </w:pPr>
    <w:rPr>
      <w:rFonts w:ascii="宋体" w:hAnsi="宋体" w:eastAsia="宋体" w:cs="Times New Roman"/>
      <w:sz w:val="21"/>
      <w:lang w:val="en-US" w:eastAsia="zh-CN" w:bidi="ar-SA"/>
    </w:rPr>
  </w:style>
  <w:style w:type="paragraph" w:customStyle="1" w:styleId="136">
    <w:name w:val="正文2"/>
    <w:basedOn w:val="1"/>
    <w:qFormat/>
    <w:uiPriority w:val="0"/>
    <w:pPr>
      <w:adjustRightInd w:val="0"/>
      <w:spacing w:before="156" w:line="360" w:lineRule="auto"/>
      <w:ind w:firstLine="510" w:firstLineChars="200"/>
    </w:pPr>
    <w:rPr>
      <w:sz w:val="24"/>
      <w:szCs w:val="20"/>
    </w:rPr>
  </w:style>
  <w:style w:type="paragraph" w:customStyle="1" w:styleId="137">
    <w:name w:val="正文-公1"/>
    <w:basedOn w:val="1"/>
    <w:qFormat/>
    <w:uiPriority w:val="99"/>
    <w:pPr>
      <w:ind w:firstLine="200"/>
    </w:pPr>
    <w:rPr>
      <w:szCs w:val="22"/>
    </w:rPr>
  </w:style>
  <w:style w:type="paragraph" w:customStyle="1" w:styleId="138">
    <w:name w:val="列出段落1"/>
    <w:basedOn w:val="1"/>
    <w:unhideWhenUsed/>
    <w:qFormat/>
    <w:uiPriority w:val="99"/>
    <w:pPr>
      <w:ind w:firstLine="420" w:firstLineChars="200"/>
    </w:pPr>
    <w:rPr>
      <w:szCs w:val="22"/>
    </w:rPr>
  </w:style>
  <w:style w:type="table" w:customStyle="1" w:styleId="139">
    <w:name w:val="Table Normal"/>
    <w:unhideWhenUsed/>
    <w:qFormat/>
    <w:uiPriority w:val="2"/>
    <w:pPr>
      <w:widowControl w:val="0"/>
    </w:pPr>
    <w:rPr>
      <w:sz w:val="22"/>
      <w:szCs w:val="22"/>
      <w:lang w:eastAsia="en-US"/>
    </w:rPr>
    <w:tblPr>
      <w:tblCellMar>
        <w:top w:w="0" w:type="dxa"/>
        <w:left w:w="0" w:type="dxa"/>
        <w:bottom w:w="0" w:type="dxa"/>
        <w:right w:w="0" w:type="dxa"/>
      </w:tblCellMar>
    </w:tblPr>
  </w:style>
  <w:style w:type="character" w:customStyle="1" w:styleId="140">
    <w:name w:val="font41"/>
    <w:basedOn w:val="58"/>
    <w:qFormat/>
    <w:uiPriority w:val="0"/>
    <w:rPr>
      <w:rFonts w:hint="eastAsia" w:ascii="微软雅黑" w:hAnsi="微软雅黑" w:eastAsia="微软雅黑" w:cs="微软雅黑"/>
      <w:color w:val="FF0000"/>
      <w:sz w:val="16"/>
      <w:szCs w:val="16"/>
      <w:u w:val="none"/>
    </w:rPr>
  </w:style>
  <w:style w:type="paragraph" w:customStyle="1" w:styleId="141">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pPr>
    <w:rPr>
      <w:kern w:val="0"/>
      <w:szCs w:val="21"/>
    </w:rPr>
  </w:style>
  <w:style w:type="paragraph" w:customStyle="1" w:styleId="142">
    <w:name w:val="正文-2字符首行缩进"/>
    <w:basedOn w:val="1"/>
    <w:link w:val="231"/>
    <w:qFormat/>
    <w:uiPriority w:val="0"/>
    <w:pPr>
      <w:ind w:firstLine="200"/>
    </w:pPr>
    <w:rPr>
      <w:szCs w:val="22"/>
    </w:rPr>
  </w:style>
  <w:style w:type="character" w:customStyle="1" w:styleId="143">
    <w:name w:val="文档结构图 字符"/>
    <w:basedOn w:val="58"/>
    <w:link w:val="16"/>
    <w:qFormat/>
    <w:uiPriority w:val="0"/>
    <w:rPr>
      <w:sz w:val="21"/>
      <w:shd w:val="clear" w:color="auto" w:fill="000080"/>
    </w:rPr>
  </w:style>
  <w:style w:type="character" w:customStyle="1" w:styleId="144">
    <w:name w:val="正文文本缩进 2 字符"/>
    <w:basedOn w:val="58"/>
    <w:link w:val="29"/>
    <w:qFormat/>
    <w:uiPriority w:val="0"/>
    <w:rPr>
      <w:kern w:val="2"/>
      <w:sz w:val="32"/>
    </w:rPr>
  </w:style>
  <w:style w:type="character" w:customStyle="1" w:styleId="145">
    <w:name w:val="尾注文本 字符"/>
    <w:basedOn w:val="58"/>
    <w:link w:val="30"/>
    <w:qFormat/>
    <w:uiPriority w:val="99"/>
    <w:rPr>
      <w:kern w:val="2"/>
      <w:sz w:val="21"/>
      <w:szCs w:val="24"/>
    </w:rPr>
  </w:style>
  <w:style w:type="character" w:customStyle="1" w:styleId="146">
    <w:name w:val="脚注文本 字符"/>
    <w:basedOn w:val="58"/>
    <w:link w:val="39"/>
    <w:qFormat/>
    <w:uiPriority w:val="99"/>
    <w:rPr>
      <w:kern w:val="2"/>
      <w:sz w:val="18"/>
      <w:szCs w:val="18"/>
    </w:rPr>
  </w:style>
  <w:style w:type="character" w:customStyle="1" w:styleId="147">
    <w:name w:val="HTML 预设格式 字符"/>
    <w:basedOn w:val="58"/>
    <w:link w:val="49"/>
    <w:qFormat/>
    <w:uiPriority w:val="0"/>
    <w:rPr>
      <w:rFonts w:ascii="黑体" w:hAnsi="Courier New" w:eastAsia="黑体"/>
    </w:rPr>
  </w:style>
  <w:style w:type="character" w:customStyle="1" w:styleId="148">
    <w:name w:val="正文文本首行缩进 字符"/>
    <w:basedOn w:val="79"/>
    <w:link w:val="54"/>
    <w:qFormat/>
    <w:uiPriority w:val="0"/>
    <w:rPr>
      <w:rFonts w:eastAsia="仿宋_GB2312"/>
      <w:kern w:val="2"/>
      <w:sz w:val="21"/>
      <w:szCs w:val="24"/>
    </w:rPr>
  </w:style>
  <w:style w:type="character" w:customStyle="1" w:styleId="149">
    <w:name w:val="正文文本首行缩进 2 字符"/>
    <w:basedOn w:val="80"/>
    <w:link w:val="55"/>
    <w:qFormat/>
    <w:uiPriority w:val="0"/>
    <w:rPr>
      <w:rFonts w:ascii="仿宋_GB2312" w:hAnsi="Courier New" w:eastAsia="仿宋_GB2312"/>
      <w:spacing w:val="-4"/>
      <w:kern w:val="2"/>
      <w:sz w:val="32"/>
    </w:rPr>
  </w:style>
  <w:style w:type="table" w:customStyle="1" w:styleId="150">
    <w:name w:val="网格型1"/>
    <w:basedOn w:val="5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1">
    <w:name w:val="small"/>
    <w:qFormat/>
    <w:uiPriority w:val="0"/>
  </w:style>
  <w:style w:type="character" w:customStyle="1" w:styleId="152">
    <w:name w:val="white"/>
    <w:qFormat/>
    <w:uiPriority w:val="0"/>
  </w:style>
  <w:style w:type="character" w:customStyle="1" w:styleId="153">
    <w:name w:val="z-窗体顶端 字符"/>
    <w:link w:val="154"/>
    <w:qFormat/>
    <w:uiPriority w:val="0"/>
    <w:rPr>
      <w:rFonts w:ascii="Arial"/>
      <w:vanish/>
      <w:kern w:val="2"/>
      <w:sz w:val="16"/>
      <w:szCs w:val="24"/>
    </w:rPr>
  </w:style>
  <w:style w:type="paragraph" w:customStyle="1" w:styleId="154">
    <w:name w:val="z-窗体顶端1"/>
    <w:basedOn w:val="1"/>
    <w:next w:val="1"/>
    <w:link w:val="153"/>
    <w:qFormat/>
    <w:uiPriority w:val="0"/>
    <w:pPr>
      <w:pBdr>
        <w:bottom w:val="single" w:color="auto" w:sz="6" w:space="1"/>
      </w:pBdr>
      <w:jc w:val="center"/>
    </w:pPr>
    <w:rPr>
      <w:rFonts w:ascii="Arial"/>
      <w:vanish/>
      <w:sz w:val="16"/>
    </w:rPr>
  </w:style>
  <w:style w:type="character" w:customStyle="1" w:styleId="155">
    <w:name w:val="z-窗体顶端 字符1"/>
    <w:basedOn w:val="58"/>
    <w:semiHidden/>
    <w:qFormat/>
    <w:uiPriority w:val="99"/>
    <w:rPr>
      <w:rFonts w:ascii="Arial" w:hAnsi="Arial" w:cs="Arial" w:eastAsiaTheme="minorEastAsia"/>
      <w:vanish/>
      <w:kern w:val="2"/>
      <w:sz w:val="16"/>
      <w:szCs w:val="16"/>
    </w:rPr>
  </w:style>
  <w:style w:type="character" w:customStyle="1" w:styleId="156">
    <w:name w:val="f151"/>
    <w:qFormat/>
    <w:uiPriority w:val="0"/>
    <w:rPr>
      <w:sz w:val="23"/>
      <w:szCs w:val="23"/>
    </w:rPr>
  </w:style>
  <w:style w:type="character" w:customStyle="1" w:styleId="157">
    <w:name w:val="gray12"/>
    <w:qFormat/>
    <w:uiPriority w:val="0"/>
  </w:style>
  <w:style w:type="character" w:customStyle="1" w:styleId="158">
    <w:name w:val="style21"/>
    <w:qFormat/>
    <w:uiPriority w:val="0"/>
    <w:rPr>
      <w:sz w:val="17"/>
      <w:szCs w:val="17"/>
    </w:rPr>
  </w:style>
  <w:style w:type="character" w:customStyle="1" w:styleId="159">
    <w:name w:val="mark8"/>
    <w:qFormat/>
    <w:uiPriority w:val="0"/>
    <w:rPr>
      <w:b/>
      <w:bCs/>
      <w:sz w:val="21"/>
      <w:szCs w:val="21"/>
    </w:rPr>
  </w:style>
  <w:style w:type="character" w:customStyle="1" w:styleId="160">
    <w:name w:val="content2"/>
    <w:qFormat/>
    <w:uiPriority w:val="0"/>
  </w:style>
  <w:style w:type="character" w:customStyle="1" w:styleId="161">
    <w:name w:val="1ji Char"/>
    <w:link w:val="162"/>
    <w:qFormat/>
    <w:uiPriority w:val="0"/>
    <w:rPr>
      <w:rFonts w:ascii="宋体" w:hAnsi="宋体"/>
      <w:b/>
      <w:bCs/>
      <w:kern w:val="44"/>
      <w:sz w:val="36"/>
      <w:szCs w:val="44"/>
    </w:rPr>
  </w:style>
  <w:style w:type="paragraph" w:customStyle="1" w:styleId="162">
    <w:name w:val="1ji"/>
    <w:basedOn w:val="2"/>
    <w:link w:val="161"/>
    <w:qFormat/>
    <w:uiPriority w:val="0"/>
    <w:pPr>
      <w:keepLines w:val="0"/>
      <w:widowControl/>
      <w:spacing w:before="0" w:after="0" w:line="240" w:lineRule="auto"/>
      <w:jc w:val="center"/>
    </w:pPr>
    <w:rPr>
      <w:rFonts w:ascii="宋体" w:hAnsi="宋体"/>
      <w:bCs/>
      <w:sz w:val="36"/>
      <w:szCs w:val="44"/>
    </w:rPr>
  </w:style>
  <w:style w:type="character" w:customStyle="1" w:styleId="163">
    <w:name w:val="case31"/>
    <w:qFormat/>
    <w:uiPriority w:val="0"/>
    <w:rPr>
      <w:rFonts w:hint="default"/>
      <w:sz w:val="21"/>
      <w:szCs w:val="21"/>
    </w:rPr>
  </w:style>
  <w:style w:type="character" w:customStyle="1" w:styleId="164">
    <w:name w:val="批注文字 Char2"/>
    <w:qFormat/>
    <w:uiPriority w:val="0"/>
    <w:rPr>
      <w:kern w:val="2"/>
      <w:sz w:val="21"/>
      <w:szCs w:val="24"/>
      <w:lang w:bidi="ar-SA"/>
    </w:rPr>
  </w:style>
  <w:style w:type="character" w:customStyle="1" w:styleId="165">
    <w:name w:val="标题3 Char"/>
    <w:link w:val="166"/>
    <w:qFormat/>
    <w:uiPriority w:val="0"/>
    <w:rPr>
      <w:rFonts w:ascii="宋体" w:hAnsi="宋体"/>
      <w:b/>
      <w:bCs/>
      <w:kern w:val="44"/>
      <w:sz w:val="24"/>
      <w:szCs w:val="24"/>
    </w:rPr>
  </w:style>
  <w:style w:type="paragraph" w:customStyle="1" w:styleId="166">
    <w:name w:val="标题3"/>
    <w:basedOn w:val="2"/>
    <w:link w:val="165"/>
    <w:qFormat/>
    <w:uiPriority w:val="0"/>
    <w:pPr>
      <w:spacing w:before="0" w:beforeLines="50" w:after="0" w:afterLines="50" w:line="400" w:lineRule="exact"/>
    </w:pPr>
    <w:rPr>
      <w:rFonts w:ascii="宋体" w:hAnsi="宋体"/>
      <w:bCs/>
      <w:sz w:val="24"/>
    </w:rPr>
  </w:style>
  <w:style w:type="character" w:customStyle="1" w:styleId="167">
    <w:name w:val="graytext1"/>
    <w:qFormat/>
    <w:uiPriority w:val="0"/>
    <w:rPr>
      <w:color w:val="666666"/>
    </w:rPr>
  </w:style>
  <w:style w:type="character" w:customStyle="1" w:styleId="168">
    <w:name w:val="font01"/>
    <w:qFormat/>
    <w:uiPriority w:val="0"/>
    <w:rPr>
      <w:rFonts w:hint="eastAsia" w:ascii="宋体" w:hAnsi="宋体" w:eastAsia="宋体"/>
      <w:color w:val="000000"/>
      <w:sz w:val="22"/>
      <w:szCs w:val="22"/>
      <w:u w:val="none"/>
    </w:rPr>
  </w:style>
  <w:style w:type="character" w:customStyle="1" w:styleId="169">
    <w:name w:val="short_text1"/>
    <w:qFormat/>
    <w:uiPriority w:val="0"/>
    <w:rPr>
      <w:sz w:val="26"/>
    </w:rPr>
  </w:style>
  <w:style w:type="character" w:customStyle="1" w:styleId="170">
    <w:name w:val="unnamed3"/>
    <w:qFormat/>
    <w:uiPriority w:val="0"/>
  </w:style>
  <w:style w:type="character" w:customStyle="1" w:styleId="171">
    <w:name w:val="062"/>
    <w:qFormat/>
    <w:uiPriority w:val="0"/>
    <w:rPr>
      <w:rFonts w:ascii="宋体" w:hAnsi="宋体"/>
      <w:b/>
      <w:bCs/>
      <w:sz w:val="32"/>
    </w:rPr>
  </w:style>
  <w:style w:type="character" w:customStyle="1" w:styleId="172">
    <w:name w:val="style11"/>
    <w:qFormat/>
    <w:uiPriority w:val="0"/>
    <w:rPr>
      <w:rFonts w:hint="default" w:ascii="Arial" w:hAnsi="Arial" w:cs="Arial"/>
    </w:rPr>
  </w:style>
  <w:style w:type="character" w:customStyle="1" w:styleId="173">
    <w:name w:val="纯文本 Char1"/>
    <w:qFormat/>
    <w:uiPriority w:val="0"/>
    <w:rPr>
      <w:rFonts w:ascii="宋体" w:hAnsi="Courier New" w:eastAsia="宋体" w:cs="Courier New"/>
      <w:kern w:val="2"/>
      <w:sz w:val="21"/>
      <w:szCs w:val="21"/>
      <w:lang w:val="en-US" w:eastAsia="zh-CN" w:bidi="ar-SA"/>
    </w:rPr>
  </w:style>
  <w:style w:type="character" w:customStyle="1" w:styleId="174">
    <w:name w:val="text11"/>
    <w:qFormat/>
    <w:uiPriority w:val="0"/>
    <w:rPr>
      <w:rFonts w:hint="default" w:ascii="Verdana" w:hAnsi="Verdana"/>
      <w:color w:val="4E4E4E"/>
      <w:sz w:val="18"/>
      <w:szCs w:val="18"/>
    </w:rPr>
  </w:style>
  <w:style w:type="character" w:customStyle="1" w:styleId="175">
    <w:name w:val="1051"/>
    <w:qFormat/>
    <w:uiPriority w:val="0"/>
    <w:rPr>
      <w:sz w:val="21"/>
      <w:szCs w:val="21"/>
    </w:rPr>
  </w:style>
  <w:style w:type="paragraph" w:customStyle="1" w:styleId="176">
    <w:name w:val="修订1"/>
    <w:unhideWhenUsed/>
    <w:qFormat/>
    <w:uiPriority w:val="99"/>
    <w:rPr>
      <w:rFonts w:ascii="Times New Roman" w:hAnsi="Times New Roman" w:eastAsia="宋体" w:cs="Times New Roman"/>
      <w:kern w:val="2"/>
      <w:sz w:val="21"/>
      <w:szCs w:val="24"/>
      <w:lang w:val="en-US" w:eastAsia="zh-CN" w:bidi="ar-SA"/>
    </w:rPr>
  </w:style>
  <w:style w:type="paragraph" w:customStyle="1" w:styleId="177">
    <w:name w:val="List Paragraph1"/>
    <w:basedOn w:val="1"/>
    <w:qFormat/>
    <w:uiPriority w:val="0"/>
    <w:pPr>
      <w:ind w:firstLine="420" w:firstLineChars="200"/>
    </w:pPr>
    <w:rPr>
      <w:rFonts w:ascii="Calibri" w:hAnsi="Calibri"/>
      <w:szCs w:val="22"/>
    </w:rPr>
  </w:style>
  <w:style w:type="paragraph" w:customStyle="1" w:styleId="178">
    <w:name w:val="Char Char Char Char Char Char Char Char Char Char Char Char Char"/>
    <w:basedOn w:val="16"/>
    <w:qFormat/>
    <w:uiPriority w:val="0"/>
    <w:pPr>
      <w:adjustRightInd/>
      <w:spacing w:line="240" w:lineRule="auto"/>
      <w:textAlignment w:val="auto"/>
    </w:pPr>
    <w:rPr>
      <w:rFonts w:ascii="Tahoma" w:hAnsi="Tahoma"/>
      <w:kern w:val="2"/>
      <w:sz w:val="24"/>
      <w:szCs w:val="24"/>
    </w:rPr>
  </w:style>
  <w:style w:type="paragraph" w:customStyle="1" w:styleId="179">
    <w:name w:val="Char Char Char Char Char Char Char Char Char Char Char Char Char Char Char Char"/>
    <w:basedOn w:val="1"/>
    <w:qFormat/>
    <w:uiPriority w:val="0"/>
    <w:pPr>
      <w:tabs>
        <w:tab w:val="left" w:pos="360"/>
      </w:tabs>
      <w:spacing w:line="360" w:lineRule="auto"/>
      <w:ind w:left="482" w:firstLine="200" w:firstLineChars="200"/>
    </w:pPr>
    <w:rPr>
      <w:rFonts w:ascii="宋体"/>
      <w:sz w:val="24"/>
    </w:rPr>
  </w:style>
  <w:style w:type="paragraph" w:customStyle="1" w:styleId="180">
    <w:name w:val="xl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4"/>
    </w:rPr>
  </w:style>
  <w:style w:type="paragraph" w:customStyle="1" w:styleId="181">
    <w:name w:val="默认段落字体 Para Char"/>
    <w:basedOn w:val="1"/>
    <w:qFormat/>
    <w:uiPriority w:val="0"/>
    <w:pPr>
      <w:adjustRightInd w:val="0"/>
      <w:spacing w:line="360" w:lineRule="auto"/>
    </w:pPr>
    <w:rPr>
      <w:kern w:val="0"/>
      <w:sz w:val="24"/>
      <w:szCs w:val="20"/>
    </w:rPr>
  </w:style>
  <w:style w:type="paragraph" w:customStyle="1" w:styleId="182">
    <w:name w:val="Char2"/>
    <w:basedOn w:val="1"/>
    <w:qFormat/>
    <w:uiPriority w:val="0"/>
    <w:pPr>
      <w:widowControl/>
      <w:spacing w:after="160" w:line="240" w:lineRule="exact"/>
      <w:jc w:val="left"/>
    </w:pPr>
    <w:rPr>
      <w:rFonts w:ascii="Verdana" w:hAnsi="Verdana"/>
      <w:kern w:val="0"/>
      <w:szCs w:val="20"/>
      <w:lang w:eastAsia="en-US"/>
    </w:rPr>
  </w:style>
  <w:style w:type="paragraph" w:customStyle="1" w:styleId="183">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84">
    <w:name w:val="Char Char Char Char Char Char Char Char Char Char Char Char Char1"/>
    <w:basedOn w:val="16"/>
    <w:qFormat/>
    <w:uiPriority w:val="0"/>
    <w:pPr>
      <w:adjustRightInd/>
      <w:spacing w:line="240" w:lineRule="auto"/>
      <w:textAlignment w:val="auto"/>
    </w:pPr>
    <w:rPr>
      <w:rFonts w:ascii="Tahoma" w:hAnsi="Tahoma"/>
      <w:kern w:val="2"/>
      <w:sz w:val="24"/>
      <w:szCs w:val="24"/>
    </w:rPr>
  </w:style>
  <w:style w:type="paragraph" w:customStyle="1" w:styleId="185">
    <w:name w:val="Char"/>
    <w:basedOn w:val="1"/>
    <w:qFormat/>
    <w:uiPriority w:val="0"/>
    <w:pPr>
      <w:widowControl/>
      <w:spacing w:line="500" w:lineRule="exact"/>
      <w:outlineLvl w:val="2"/>
    </w:pPr>
    <w:rPr>
      <w:rFonts w:ascii="黑体" w:hAnsi="Verdana" w:eastAsia="黑体" w:cs="黑体"/>
      <w:kern w:val="0"/>
      <w:sz w:val="28"/>
      <w:szCs w:val="28"/>
      <w:lang w:eastAsia="en-US"/>
    </w:rPr>
  </w:style>
  <w:style w:type="paragraph" w:customStyle="1" w:styleId="186">
    <w:name w:val="Char1"/>
    <w:basedOn w:val="1"/>
    <w:qFormat/>
    <w:uiPriority w:val="0"/>
    <w:rPr>
      <w:szCs w:val="21"/>
    </w:rPr>
  </w:style>
  <w:style w:type="paragraph" w:customStyle="1" w:styleId="187">
    <w:name w:val="Char Char Char1"/>
    <w:basedOn w:val="16"/>
    <w:qFormat/>
    <w:uiPriority w:val="0"/>
    <w:pPr>
      <w:adjustRightInd/>
      <w:spacing w:line="240" w:lineRule="auto"/>
      <w:textAlignment w:val="auto"/>
    </w:pPr>
    <w:rPr>
      <w:rFonts w:ascii="Tahoma" w:hAnsi="Tahoma"/>
      <w:kern w:val="2"/>
      <w:sz w:val="24"/>
      <w:szCs w:val="24"/>
    </w:rPr>
  </w:style>
  <w:style w:type="paragraph" w:customStyle="1" w:styleId="188">
    <w:name w:val="次小点说明 Char"/>
    <w:basedOn w:val="14"/>
    <w:qFormat/>
    <w:uiPriority w:val="0"/>
    <w:pPr>
      <w:ind w:firstLine="0"/>
    </w:pPr>
    <w:rPr>
      <w:rFonts w:ascii="Times New Roman" w:hAnsi="Times New Roman" w:eastAsia="宋体" w:cs="Times New Roman"/>
      <w:sz w:val="24"/>
      <w:szCs w:val="24"/>
    </w:rPr>
  </w:style>
  <w:style w:type="paragraph" w:customStyle="1" w:styleId="189">
    <w:name w:val="xl21"/>
    <w:basedOn w:val="1"/>
    <w:qFormat/>
    <w:uiPriority w:val="0"/>
    <w:pPr>
      <w:widowControl/>
      <w:spacing w:before="100" w:beforeAutospacing="1" w:after="100" w:afterAutospacing="1"/>
      <w:jc w:val="center"/>
    </w:pPr>
    <w:rPr>
      <w:rFonts w:ascii="宋体" w:hAnsi="宋体"/>
      <w:b/>
      <w:bCs/>
      <w:kern w:val="0"/>
      <w:sz w:val="28"/>
      <w:szCs w:val="28"/>
    </w:rPr>
  </w:style>
  <w:style w:type="paragraph" w:customStyle="1" w:styleId="190">
    <w:name w:val="2ji"/>
    <w:basedOn w:val="3"/>
    <w:qFormat/>
    <w:uiPriority w:val="0"/>
    <w:pPr>
      <w:adjustRightInd w:val="0"/>
      <w:spacing w:before="0" w:after="0" w:line="360" w:lineRule="auto"/>
      <w:textAlignment w:val="baseline"/>
    </w:pPr>
    <w:rPr>
      <w:rFonts w:ascii="宋体" w:hAnsi="宋体"/>
      <w:sz w:val="21"/>
      <w:szCs w:val="21"/>
    </w:rPr>
  </w:style>
  <w:style w:type="paragraph" w:customStyle="1" w:styleId="191">
    <w:name w:val="正文段"/>
    <w:basedOn w:val="1"/>
    <w:qFormat/>
    <w:uiPriority w:val="0"/>
    <w:pPr>
      <w:widowControl/>
      <w:snapToGrid w:val="0"/>
      <w:spacing w:after="156" w:afterLines="50"/>
      <w:ind w:firstLine="200" w:firstLineChars="200"/>
    </w:pPr>
    <w:rPr>
      <w:kern w:val="0"/>
      <w:sz w:val="24"/>
      <w:szCs w:val="20"/>
    </w:rPr>
  </w:style>
  <w:style w:type="paragraph" w:customStyle="1" w:styleId="192">
    <w:name w:val="图"/>
    <w:basedOn w:val="1"/>
    <w:qFormat/>
    <w:uiPriority w:val="0"/>
    <w:pPr>
      <w:keepNext/>
      <w:adjustRightInd w:val="0"/>
      <w:snapToGrid w:val="0"/>
      <w:spacing w:before="60" w:after="60" w:line="300" w:lineRule="auto"/>
      <w:jc w:val="center"/>
    </w:pPr>
    <w:rPr>
      <w:spacing w:val="20"/>
      <w:kern w:val="0"/>
      <w:sz w:val="24"/>
      <w:szCs w:val="20"/>
    </w:rPr>
  </w:style>
  <w:style w:type="paragraph" w:customStyle="1" w:styleId="193">
    <w:name w:val="Char Char Char Char Char Char Char Char Char Char Char Char Char Char Char Char1"/>
    <w:basedOn w:val="1"/>
    <w:qFormat/>
    <w:uiPriority w:val="0"/>
    <w:pPr>
      <w:tabs>
        <w:tab w:val="left" w:pos="360"/>
      </w:tabs>
      <w:spacing w:line="360" w:lineRule="auto"/>
      <w:ind w:left="482" w:firstLine="200" w:firstLineChars="200"/>
    </w:pPr>
    <w:rPr>
      <w:rFonts w:ascii="宋体"/>
      <w:sz w:val="24"/>
    </w:rPr>
  </w:style>
  <w:style w:type="paragraph" w:customStyle="1" w:styleId="194">
    <w:name w:val="Default Paragraph Font Para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95">
    <w:name w:val="Char Char Char Char Char Char Char"/>
    <w:basedOn w:val="1"/>
    <w:qFormat/>
    <w:uiPriority w:val="0"/>
  </w:style>
  <w:style w:type="paragraph" w:customStyle="1" w:styleId="196">
    <w:name w:val="缺省文本"/>
    <w:basedOn w:val="1"/>
    <w:qFormat/>
    <w:uiPriority w:val="0"/>
    <w:pPr>
      <w:autoSpaceDE w:val="0"/>
      <w:autoSpaceDN w:val="0"/>
      <w:adjustRightInd w:val="0"/>
      <w:spacing w:line="360" w:lineRule="auto"/>
      <w:jc w:val="left"/>
    </w:pPr>
    <w:rPr>
      <w:kern w:val="0"/>
      <w:sz w:val="24"/>
      <w:szCs w:val="20"/>
    </w:rPr>
  </w:style>
  <w:style w:type="paragraph" w:customStyle="1" w:styleId="197">
    <w:name w:val="样式 标题 3 + (中文) 黑体 小四 非加粗 段前: 7.8 磅 段后: 0 磅 行距: 固定值 20 磅"/>
    <w:basedOn w:val="4"/>
    <w:qFormat/>
    <w:uiPriority w:val="0"/>
    <w:pPr>
      <w:spacing w:before="0" w:after="0" w:line="400" w:lineRule="exact"/>
    </w:pPr>
    <w:rPr>
      <w:rFonts w:ascii="Times New Roman" w:hAnsi="Times New Roman" w:eastAsia="黑体" w:cs="宋体"/>
      <w:color w:val="auto"/>
      <w:sz w:val="24"/>
      <w:szCs w:val="20"/>
    </w:rPr>
  </w:style>
  <w:style w:type="paragraph" w:customStyle="1" w:styleId="198">
    <w:name w:val="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99">
    <w:name w:val="样式1"/>
    <w:basedOn w:val="1"/>
    <w:qFormat/>
    <w:uiPriority w:val="0"/>
    <w:pPr>
      <w:spacing w:before="120" w:after="120" w:line="300" w:lineRule="auto"/>
    </w:pPr>
    <w:rPr>
      <w:rFonts w:ascii="宋体" w:hAnsi="宋体"/>
      <w:b/>
      <w:sz w:val="24"/>
      <w:szCs w:val="20"/>
    </w:rPr>
  </w:style>
  <w:style w:type="paragraph" w:customStyle="1" w:styleId="200">
    <w:name w:val="Char21"/>
    <w:basedOn w:val="1"/>
    <w:qFormat/>
    <w:uiPriority w:val="0"/>
    <w:pPr>
      <w:widowControl/>
      <w:spacing w:after="160" w:line="240" w:lineRule="exact"/>
      <w:jc w:val="left"/>
    </w:pPr>
    <w:rPr>
      <w:rFonts w:ascii="Verdana" w:hAnsi="Verdana"/>
      <w:kern w:val="0"/>
      <w:szCs w:val="20"/>
      <w:lang w:eastAsia="en-US"/>
    </w:rPr>
  </w:style>
  <w:style w:type="paragraph" w:customStyle="1" w:styleId="201">
    <w:name w:val="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2">
    <w:name w:val="默认段落字体 Para Char1"/>
    <w:next w:val="1"/>
    <w:qFormat/>
    <w:uiPriority w:val="0"/>
    <w:pPr>
      <w:keepNext/>
      <w:keepLines/>
      <w:tabs>
        <w:tab w:val="left" w:pos="360"/>
      </w:tabs>
      <w:snapToGrid w:val="0"/>
      <w:spacing w:before="240" w:after="240"/>
      <w:outlineLvl w:val="7"/>
    </w:pPr>
    <w:rPr>
      <w:rFonts w:ascii="Arial" w:hAnsi="Arial" w:eastAsia="宋体" w:cs="Arial"/>
      <w:kern w:val="2"/>
      <w:lang w:val="en-US" w:eastAsia="zh-CN" w:bidi="ar-SA"/>
    </w:rPr>
  </w:style>
  <w:style w:type="paragraph" w:customStyle="1" w:styleId="203">
    <w:name w:val="xl3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kern w:val="0"/>
      <w:szCs w:val="21"/>
    </w:rPr>
  </w:style>
  <w:style w:type="paragraph" w:customStyle="1" w:styleId="204">
    <w:name w:val="样式 首行缩进:  2 字符"/>
    <w:basedOn w:val="1"/>
    <w:qFormat/>
    <w:uiPriority w:val="0"/>
    <w:pPr>
      <w:spacing w:line="400" w:lineRule="exact"/>
      <w:ind w:firstLine="200" w:firstLineChars="200"/>
    </w:pPr>
    <w:rPr>
      <w:rFonts w:cs="宋体"/>
      <w:sz w:val="24"/>
    </w:rPr>
  </w:style>
  <w:style w:type="paragraph" w:customStyle="1" w:styleId="205">
    <w:name w:val="正文首行缩进两字符"/>
    <w:basedOn w:val="1"/>
    <w:qFormat/>
    <w:uiPriority w:val="0"/>
    <w:pPr>
      <w:spacing w:line="360" w:lineRule="auto"/>
      <w:ind w:firstLine="200" w:firstLineChars="200"/>
    </w:pPr>
  </w:style>
  <w:style w:type="paragraph" w:customStyle="1" w:styleId="206">
    <w:name w:val="Char Char Char Char Char Char1 Char"/>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207">
    <w:name w:val="444"/>
    <w:basedOn w:val="1"/>
    <w:qFormat/>
    <w:uiPriority w:val="0"/>
    <w:pPr>
      <w:adjustRightInd w:val="0"/>
      <w:spacing w:line="312" w:lineRule="atLeast"/>
      <w:jc w:val="center"/>
      <w:textAlignment w:val="baseline"/>
    </w:pPr>
    <w:rPr>
      <w:b/>
      <w:kern w:val="0"/>
      <w:sz w:val="36"/>
      <w:szCs w:val="36"/>
    </w:rPr>
  </w:style>
  <w:style w:type="paragraph" w:customStyle="1" w:styleId="208">
    <w:name w:val="样式 标题 2 + Times New Roman 四号 非加粗 段前: 5 磅 段后: 0 磅 行距: 固定值 20..."/>
    <w:basedOn w:val="3"/>
    <w:qFormat/>
    <w:uiPriority w:val="0"/>
    <w:pPr>
      <w:spacing w:before="100" w:after="0" w:line="400" w:lineRule="exact"/>
    </w:pPr>
    <w:rPr>
      <w:rFonts w:ascii="Times New Roman" w:hAnsi="Times New Roman" w:eastAsia="黑体" w:cs="宋体"/>
      <w:b w:val="0"/>
      <w:bCs w:val="0"/>
      <w:kern w:val="2"/>
      <w:sz w:val="28"/>
      <w:szCs w:val="20"/>
    </w:rPr>
  </w:style>
  <w:style w:type="paragraph" w:customStyle="1" w:styleId="209">
    <w:name w:val="默认段落字体 Para Char Char Char Char Char Char Char Char Char1 Char Char Char Char"/>
    <w:basedOn w:val="1"/>
    <w:qFormat/>
    <w:uiPriority w:val="0"/>
    <w:rPr>
      <w:rFonts w:ascii="Tahoma" w:hAnsi="Tahoma"/>
      <w:sz w:val="24"/>
      <w:szCs w:val="20"/>
    </w:rPr>
  </w:style>
  <w:style w:type="paragraph" w:customStyle="1" w:styleId="210">
    <w:name w:val="a9"/>
    <w:basedOn w:val="1"/>
    <w:qFormat/>
    <w:uiPriority w:val="0"/>
    <w:pPr>
      <w:widowControl/>
      <w:spacing w:before="100" w:beforeAutospacing="1" w:after="100" w:afterAutospacing="1"/>
      <w:jc w:val="left"/>
    </w:pPr>
    <w:rPr>
      <w:rFonts w:ascii="宋体" w:hAnsi="宋体" w:cs="宋体"/>
      <w:kern w:val="0"/>
      <w:sz w:val="24"/>
    </w:rPr>
  </w:style>
  <w:style w:type="paragraph" w:customStyle="1" w:styleId="211">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212">
    <w:name w:val="Char4"/>
    <w:basedOn w:val="1"/>
    <w:qFormat/>
    <w:uiPriority w:val="0"/>
    <w:pPr>
      <w:tabs>
        <w:tab w:val="left" w:pos="360"/>
      </w:tabs>
      <w:ind w:left="252" w:hanging="252" w:hangingChars="140"/>
    </w:pPr>
    <w:rPr>
      <w:rFonts w:ascii="宋体"/>
      <w:sz w:val="18"/>
      <w:szCs w:val="18"/>
    </w:rPr>
  </w:style>
  <w:style w:type="paragraph" w:customStyle="1" w:styleId="213">
    <w:name w:val="Char Char Char"/>
    <w:basedOn w:val="1"/>
    <w:qFormat/>
    <w:uiPriority w:val="0"/>
    <w:rPr>
      <w:rFonts w:ascii="Tahoma" w:hAnsi="Tahoma"/>
      <w:sz w:val="24"/>
      <w:szCs w:val="20"/>
    </w:rPr>
  </w:style>
  <w:style w:type="paragraph" w:customStyle="1" w:styleId="214">
    <w:name w:val="表格"/>
    <w:basedOn w:val="1"/>
    <w:qFormat/>
    <w:uiPriority w:val="0"/>
    <w:pPr>
      <w:spacing w:line="400" w:lineRule="exact"/>
    </w:pPr>
    <w:rPr>
      <w:sz w:val="24"/>
    </w:rPr>
  </w:style>
  <w:style w:type="paragraph" w:customStyle="1" w:styleId="215">
    <w:name w:val="xl31"/>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Cs w:val="21"/>
    </w:rPr>
  </w:style>
  <w:style w:type="paragraph" w:customStyle="1" w:styleId="216">
    <w:name w:val="tgt1"/>
    <w:basedOn w:val="1"/>
    <w:qFormat/>
    <w:uiPriority w:val="0"/>
    <w:pPr>
      <w:widowControl/>
      <w:spacing w:after="150"/>
      <w:jc w:val="left"/>
    </w:pPr>
    <w:rPr>
      <w:rFonts w:ascii="宋体" w:hAnsi="宋体" w:cs="宋体"/>
      <w:kern w:val="0"/>
      <w:sz w:val="24"/>
    </w:rPr>
  </w:style>
  <w:style w:type="paragraph" w:customStyle="1" w:styleId="217">
    <w:name w:val="Char Char Char2"/>
    <w:basedOn w:val="16"/>
    <w:qFormat/>
    <w:uiPriority w:val="0"/>
    <w:pPr>
      <w:adjustRightInd/>
      <w:spacing w:line="240" w:lineRule="auto"/>
      <w:textAlignment w:val="auto"/>
    </w:pPr>
    <w:rPr>
      <w:rFonts w:ascii="Tahoma" w:hAnsi="Tahoma"/>
      <w:kern w:val="2"/>
      <w:sz w:val="24"/>
      <w:szCs w:val="24"/>
    </w:rPr>
  </w:style>
  <w:style w:type="paragraph" w:customStyle="1" w:styleId="218">
    <w:name w:val="Char Char Char Char Char Char1 Char1"/>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219">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220">
    <w:name w:val="2-2ji"/>
    <w:basedOn w:val="3"/>
    <w:qFormat/>
    <w:uiPriority w:val="0"/>
    <w:pPr>
      <w:adjustRightInd w:val="0"/>
      <w:spacing w:before="0" w:after="0" w:line="360" w:lineRule="auto"/>
      <w:jc w:val="center"/>
      <w:textAlignment w:val="baseline"/>
    </w:pPr>
    <w:rPr>
      <w:rFonts w:ascii="宋体" w:hAnsi="宋体"/>
      <w:bCs w:val="0"/>
      <w:sz w:val="36"/>
    </w:rPr>
  </w:style>
  <w:style w:type="paragraph" w:customStyle="1" w:styleId="221">
    <w:name w:val="1"/>
    <w:basedOn w:val="1"/>
    <w:next w:val="26"/>
    <w:qFormat/>
    <w:uiPriority w:val="0"/>
    <w:rPr>
      <w:rFonts w:ascii="宋体" w:hAnsi="Courier New"/>
      <w:szCs w:val="20"/>
    </w:rPr>
  </w:style>
  <w:style w:type="paragraph" w:customStyle="1" w:styleId="222">
    <w:name w:val="Char Char Char Char Char Char Char1"/>
    <w:basedOn w:val="1"/>
    <w:qFormat/>
    <w:uiPriority w:val="0"/>
  </w:style>
  <w:style w:type="paragraph" w:customStyle="1" w:styleId="223">
    <w:name w:val="五号正文（标准）"/>
    <w:basedOn w:val="1"/>
    <w:qFormat/>
    <w:uiPriority w:val="0"/>
    <w:pPr>
      <w:spacing w:line="360" w:lineRule="auto"/>
      <w:ind w:right="55" w:firstLine="560" w:firstLineChars="200"/>
    </w:pPr>
    <w:rPr>
      <w:rFonts w:eastAsia="仿宋_GB2312"/>
      <w:sz w:val="28"/>
      <w:szCs w:val="20"/>
    </w:rPr>
  </w:style>
  <w:style w:type="paragraph" w:customStyle="1" w:styleId="224">
    <w:name w:val="Char3"/>
    <w:basedOn w:val="1"/>
    <w:qFormat/>
    <w:uiPriority w:val="0"/>
    <w:pPr>
      <w:widowControl/>
      <w:spacing w:line="500" w:lineRule="exact"/>
      <w:outlineLvl w:val="2"/>
    </w:pPr>
    <w:rPr>
      <w:rFonts w:ascii="黑体" w:hAnsi="Verdana" w:eastAsia="黑体" w:cs="黑体"/>
      <w:kern w:val="0"/>
      <w:sz w:val="28"/>
      <w:szCs w:val="28"/>
      <w:lang w:eastAsia="en-US"/>
    </w:rPr>
  </w:style>
  <w:style w:type="paragraph" w:customStyle="1" w:styleId="225">
    <w:name w:val="F2"/>
    <w:basedOn w:val="1"/>
    <w:qFormat/>
    <w:uiPriority w:val="0"/>
    <w:pPr>
      <w:autoSpaceDE w:val="0"/>
      <w:autoSpaceDN w:val="0"/>
      <w:adjustRightInd w:val="0"/>
      <w:ind w:firstLine="601"/>
      <w:textAlignment w:val="baseline"/>
    </w:pPr>
    <w:rPr>
      <w:kern w:val="0"/>
      <w:sz w:val="24"/>
      <w:szCs w:val="20"/>
    </w:rPr>
  </w:style>
  <w:style w:type="paragraph" w:customStyle="1" w:styleId="226">
    <w:name w:val="普通 (Web)"/>
    <w:basedOn w:val="1"/>
    <w:qFormat/>
    <w:uiPriority w:val="0"/>
    <w:pPr>
      <w:widowControl/>
      <w:spacing w:before="100" w:beforeAutospacing="1" w:after="100" w:afterAutospacing="1"/>
      <w:jc w:val="left"/>
    </w:pPr>
    <w:rPr>
      <w:rFonts w:ascii="宋体" w:hAnsi="宋体"/>
      <w:kern w:val="0"/>
      <w:sz w:val="24"/>
    </w:rPr>
  </w:style>
  <w:style w:type="character" w:customStyle="1" w:styleId="227">
    <w:name w:val="批注文字 字符1"/>
    <w:qFormat/>
    <w:uiPriority w:val="0"/>
    <w:rPr>
      <w:kern w:val="2"/>
      <w:sz w:val="21"/>
      <w:szCs w:val="24"/>
    </w:rPr>
  </w:style>
  <w:style w:type="character" w:customStyle="1" w:styleId="228">
    <w:name w:val="未处理的提及1"/>
    <w:unhideWhenUsed/>
    <w:qFormat/>
    <w:uiPriority w:val="99"/>
    <w:rPr>
      <w:color w:val="605E5C"/>
      <w:shd w:val="clear" w:color="auto" w:fill="E1DFDD"/>
    </w:rPr>
  </w:style>
  <w:style w:type="character" w:customStyle="1" w:styleId="229">
    <w:name w:val="纯文本 字符1"/>
    <w:qFormat/>
    <w:uiPriority w:val="99"/>
    <w:rPr>
      <w:rFonts w:ascii="宋体" w:hAnsi="Courier New" w:eastAsia="宋体" w:cs="Courier New"/>
      <w:kern w:val="2"/>
      <w:sz w:val="21"/>
      <w:szCs w:val="21"/>
      <w:lang w:val="en-US" w:eastAsia="zh-CN" w:bidi="ar-SA"/>
    </w:rPr>
  </w:style>
  <w:style w:type="character" w:customStyle="1" w:styleId="230">
    <w:name w:val="正文文本 字符1"/>
    <w:qFormat/>
    <w:uiPriority w:val="99"/>
    <w:rPr>
      <w:kern w:val="2"/>
      <w:sz w:val="24"/>
      <w:szCs w:val="24"/>
    </w:rPr>
  </w:style>
  <w:style w:type="character" w:customStyle="1" w:styleId="231">
    <w:name w:val="正文-2字符首行缩进 Char"/>
    <w:link w:val="142"/>
    <w:qFormat/>
    <w:uiPriority w:val="0"/>
    <w:rPr>
      <w:kern w:val="2"/>
      <w:sz w:val="21"/>
      <w:szCs w:val="22"/>
    </w:rPr>
  </w:style>
  <w:style w:type="table" w:customStyle="1" w:styleId="232">
    <w:name w:val="网格型11"/>
    <w:basedOn w:val="5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33">
    <w:name w:val="表格文字115"/>
    <w:basedOn w:val="1"/>
    <w:qFormat/>
    <w:uiPriority w:val="0"/>
    <w:pPr>
      <w:jc w:val="left"/>
    </w:pPr>
    <w:rPr>
      <w:bCs/>
      <w:spacing w:val="10"/>
      <w:kern w:val="0"/>
      <w:sz w:val="24"/>
    </w:rPr>
  </w:style>
  <w:style w:type="paragraph" w:customStyle="1" w:styleId="234">
    <w:name w:val="TOC 标题11"/>
    <w:basedOn w:val="2"/>
    <w:next w:val="1"/>
    <w:qFormat/>
    <w:uiPriority w:val="0"/>
    <w:pPr>
      <w:widowControl/>
      <w:spacing w:before="480" w:after="0" w:line="276" w:lineRule="auto"/>
      <w:jc w:val="left"/>
      <w:outlineLvl w:val="9"/>
    </w:pPr>
    <w:rPr>
      <w:rFonts w:ascii="Cambria" w:hAnsi="Cambria"/>
      <w:bCs/>
      <w:color w:val="365F91"/>
      <w:kern w:val="0"/>
      <w:sz w:val="28"/>
      <w:szCs w:val="28"/>
    </w:rPr>
  </w:style>
  <w:style w:type="character" w:customStyle="1" w:styleId="235">
    <w:name w:val="apple-style-span"/>
    <w:qFormat/>
    <w:uiPriority w:val="0"/>
  </w:style>
  <w:style w:type="character" w:customStyle="1" w:styleId="236">
    <w:name w:val="无"/>
    <w:qFormat/>
    <w:uiPriority w:val="0"/>
  </w:style>
  <w:style w:type="character" w:customStyle="1" w:styleId="237">
    <w:name w:val="font21"/>
    <w:qFormat/>
    <w:uiPriority w:val="0"/>
    <w:rPr>
      <w:rFonts w:hint="default" w:ascii="Times New Roman" w:hAnsi="Times New Roman" w:cs="Times New Roman"/>
      <w:color w:val="000000"/>
      <w:sz w:val="20"/>
      <w:szCs w:val="20"/>
      <w:u w:val="none"/>
    </w:rPr>
  </w:style>
  <w:style w:type="character" w:customStyle="1" w:styleId="238">
    <w:name w:val="font51"/>
    <w:qFormat/>
    <w:uiPriority w:val="0"/>
    <w:rPr>
      <w:rFonts w:hint="default" w:ascii="Times New Roman" w:hAnsi="Times New Roman" w:cs="Times New Roman"/>
      <w:color w:val="000000"/>
      <w:sz w:val="20"/>
      <w:szCs w:val="20"/>
      <w:u w:val="none"/>
    </w:rPr>
  </w:style>
  <w:style w:type="character" w:customStyle="1" w:styleId="239">
    <w:name w:val="headline-content4"/>
    <w:qFormat/>
    <w:uiPriority w:val="0"/>
  </w:style>
  <w:style w:type="character" w:customStyle="1" w:styleId="240">
    <w:name w:val="正文文本缩进 Char1"/>
    <w:semiHidden/>
    <w:qFormat/>
    <w:locked/>
    <w:uiPriority w:val="0"/>
    <w:rPr>
      <w:rFonts w:ascii="仿宋_GB2312" w:hAnsi="Times New Roman" w:eastAsia="仿宋_GB2312"/>
      <w:sz w:val="32"/>
    </w:rPr>
  </w:style>
  <w:style w:type="character" w:customStyle="1" w:styleId="241">
    <w:name w:val="批注文字 Char1"/>
    <w:semiHidden/>
    <w:qFormat/>
    <w:locked/>
    <w:uiPriority w:val="0"/>
    <w:rPr>
      <w:rFonts w:ascii="Times New Roman" w:hAnsi="Times New Roman"/>
      <w:kern w:val="2"/>
      <w:sz w:val="21"/>
      <w:szCs w:val="24"/>
    </w:rPr>
  </w:style>
  <w:style w:type="paragraph" w:customStyle="1" w:styleId="242">
    <w:name w:val="纯文本1"/>
    <w:basedOn w:val="1"/>
    <w:qFormat/>
    <w:uiPriority w:val="0"/>
    <w:rPr>
      <w:rFonts w:ascii="宋体" w:hAnsi="Courier New" w:cs="Century"/>
      <w:szCs w:val="21"/>
    </w:rPr>
  </w:style>
  <w:style w:type="paragraph" w:customStyle="1" w:styleId="243">
    <w:name w:val="xl22"/>
    <w:basedOn w:val="1"/>
    <w:qFormat/>
    <w:uiPriority w:val="0"/>
    <w:pPr>
      <w:widowControl/>
      <w:spacing w:before="100" w:beforeAutospacing="1" w:after="100" w:afterAutospacing="1"/>
      <w:jc w:val="left"/>
    </w:pPr>
    <w:rPr>
      <w:rFonts w:ascii="Arial Unicode MS" w:hAnsi="Arial Unicode MS" w:eastAsia="Arial Unicode MS" w:cs="Arial Unicode MS"/>
      <w:kern w:val="0"/>
      <w:sz w:val="20"/>
      <w:szCs w:val="20"/>
    </w:rPr>
  </w:style>
  <w:style w:type="paragraph" w:customStyle="1" w:styleId="244">
    <w:name w:val="标题3（采购需求）"/>
    <w:basedOn w:val="166"/>
    <w:next w:val="1"/>
    <w:qFormat/>
    <w:uiPriority w:val="0"/>
    <w:pPr>
      <w:spacing w:beforeLines="0" w:afterLines="0" w:line="360" w:lineRule="auto"/>
      <w:outlineLvl w:val="2"/>
    </w:pPr>
    <w:rPr>
      <w:bCs w:val="0"/>
      <w:kern w:val="0"/>
    </w:rPr>
  </w:style>
  <w:style w:type="paragraph" w:customStyle="1" w:styleId="245">
    <w:name w:val="正文首行缩进1"/>
    <w:qFormat/>
    <w:uiPriority w:val="0"/>
    <w:pPr>
      <w:ind w:firstLine="672"/>
    </w:pPr>
    <w:rPr>
      <w:rFonts w:ascii="宋体" w:hAnsi="宋体" w:eastAsia="宋体" w:cs="宋体"/>
      <w:lang w:val="en-US" w:eastAsia="zh-CN" w:bidi="ar-SA"/>
    </w:rPr>
  </w:style>
  <w:style w:type="paragraph" w:customStyle="1" w:styleId="246">
    <w:name w:val="附录标识"/>
    <w:basedOn w:val="247"/>
    <w:qFormat/>
    <w:uiPriority w:val="0"/>
    <w:pPr>
      <w:numPr>
        <w:numId w:val="0"/>
      </w:numPr>
      <w:tabs>
        <w:tab w:val="left" w:pos="6405"/>
      </w:tabs>
      <w:spacing w:after="200"/>
      <w:ind w:left="1140" w:hanging="720"/>
    </w:pPr>
    <w:rPr>
      <w:sz w:val="21"/>
    </w:rPr>
  </w:style>
  <w:style w:type="paragraph" w:customStyle="1" w:styleId="247">
    <w:name w:val="前言、引言标题"/>
    <w:next w:val="1"/>
    <w:qFormat/>
    <w:uiPriority w:val="0"/>
    <w:pPr>
      <w:numPr>
        <w:ilvl w:val="0"/>
        <w:numId w:val="2"/>
      </w:num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248">
    <w:name w:val="附录章标题"/>
    <w:next w:val="116"/>
    <w:qFormat/>
    <w:uiPriority w:val="0"/>
    <w:pPr>
      <w:wordWrap w:val="0"/>
      <w:overflowPunct w:val="0"/>
      <w:autoSpaceDE w:val="0"/>
      <w:spacing w:beforeLines="50" w:afterLines="50"/>
      <w:ind w:left="1260" w:hanging="420"/>
      <w:jc w:val="both"/>
      <w:textAlignment w:val="baseline"/>
      <w:outlineLvl w:val="1"/>
    </w:pPr>
    <w:rPr>
      <w:rFonts w:ascii="黑体" w:hAnsi="Times New Roman" w:eastAsia="黑体" w:cs="Times New Roman"/>
      <w:kern w:val="21"/>
      <w:sz w:val="21"/>
      <w:lang w:val="en-US" w:eastAsia="zh-CN" w:bidi="ar-SA"/>
    </w:rPr>
  </w:style>
  <w:style w:type="paragraph" w:customStyle="1" w:styleId="249">
    <w:name w:val="附录表标题"/>
    <w:next w:val="116"/>
    <w:qFormat/>
    <w:uiPriority w:val="0"/>
    <w:pPr>
      <w:jc w:val="center"/>
      <w:textAlignment w:val="baseline"/>
    </w:pPr>
    <w:rPr>
      <w:rFonts w:ascii="黑体" w:hAnsi="Times New Roman" w:eastAsia="黑体" w:cs="Times New Roman"/>
      <w:kern w:val="21"/>
      <w:sz w:val="21"/>
      <w:lang w:val="en-US" w:eastAsia="zh-CN" w:bidi="ar-SA"/>
    </w:rPr>
  </w:style>
  <w:style w:type="paragraph" w:customStyle="1" w:styleId="250">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251">
    <w:name w:val="Normal_19"/>
    <w:qFormat/>
    <w:uiPriority w:val="0"/>
    <w:pPr>
      <w:spacing w:before="120" w:after="240"/>
      <w:jc w:val="both"/>
    </w:pPr>
    <w:rPr>
      <w:rFonts w:ascii="Calibri" w:hAnsi="Calibri" w:eastAsia="Calibri" w:cs="Times New Roman"/>
      <w:sz w:val="22"/>
      <w:szCs w:val="22"/>
      <w:lang w:val="ru-RU" w:eastAsia="en-US" w:bidi="ar-SA"/>
    </w:rPr>
  </w:style>
  <w:style w:type="paragraph" w:customStyle="1" w:styleId="252">
    <w:name w:val="Normal_18"/>
    <w:qFormat/>
    <w:uiPriority w:val="0"/>
    <w:pPr>
      <w:spacing w:before="120" w:after="240"/>
      <w:jc w:val="both"/>
    </w:pPr>
    <w:rPr>
      <w:rFonts w:ascii="Calibri" w:hAnsi="Calibri" w:eastAsia="Calibri" w:cs="Times New Roman"/>
      <w:sz w:val="22"/>
      <w:szCs w:val="22"/>
      <w:lang w:val="ru-RU" w:eastAsia="en-US" w:bidi="ar-SA"/>
    </w:rPr>
  </w:style>
  <w:style w:type="paragraph" w:customStyle="1" w:styleId="253">
    <w:name w:val="Table Text"/>
    <w:basedOn w:val="1"/>
    <w:semiHidden/>
    <w:qFormat/>
    <w:uiPriority w:val="0"/>
    <w:rPr>
      <w:rFonts w:ascii="宋体" w:hAnsi="宋体" w:cs="宋体"/>
      <w:sz w:val="20"/>
      <w:szCs w:val="20"/>
      <w:lang w:eastAsia="en-US"/>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https://www.gov.cn/zhengce/content/202509/W020250930645245947614.png" TargetMode="External"/><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header" Target="header3.xml"/><Relationship Id="rId10" Type="http://schemas.openxmlformats.org/officeDocument/2006/relationships/header" Target="header2.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C5F814C-9437-4C4F-B996-48D25E8119EF}">
  <ds:schemaRefs/>
</ds:datastoreItem>
</file>

<file path=docProps/app.xml><?xml version="1.0" encoding="utf-8"?>
<Properties xmlns="http://schemas.openxmlformats.org/officeDocument/2006/extended-properties" xmlns:vt="http://schemas.openxmlformats.org/officeDocument/2006/docPropsVTypes">
  <Template>Normal</Template>
  <Pages>82</Pages>
  <Words>29459</Words>
  <Characters>31397</Characters>
  <Lines>471</Lines>
  <Paragraphs>132</Paragraphs>
  <TotalTime>7</TotalTime>
  <ScaleCrop>false</ScaleCrop>
  <LinksUpToDate>false</LinksUpToDate>
  <CharactersWithSpaces>31843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2026-04-21T00:52:00Z</dcterms:created>
  <dc:creator>Administrator</dc:creator>
  <cp:lastModifiedBy>WPS_1528036308</cp:lastModifiedBy>
  <cp:lastPrinted>2026-04-21T06:56:00Z</cp:lastPrinted>
  <dcterms:modified xsi:type="dcterms:W3CDTF">2026-05-18T11:43:41Z</dcterms:modified>
  <cp:revision>146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eyJoZGlkIjoiOWI0MWRiZTYyOWEzNjM2N2M3MDQzOTIzNTIzNDZmNTQiLCJ1c2VySWQiOiIzNzU3OTEzNTQifQ==</vt:lpwstr>
  </property>
  <property fmtid="{D5CDD505-2E9C-101B-9397-08002B2CF9AE}" pid="4" name="ICV">
    <vt:lpwstr>4726A08403B844E1AE388AC428E7F695_12</vt:lpwstr>
  </property>
</Properties>
</file>