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8365D">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ascii="宋体" w:hAnsi="宋体" w:eastAsia="宋体"/>
          <w:b/>
          <w:sz w:val="30"/>
          <w:szCs w:val="30"/>
        </w:rPr>
      </w:pPr>
      <w:r>
        <w:rPr>
          <w:rFonts w:hint="eastAsia" w:ascii="宋体" w:hAnsi="宋体" w:eastAsia="宋体"/>
          <w:b/>
          <w:sz w:val="30"/>
          <w:szCs w:val="30"/>
          <w:lang w:eastAsia="zh-CN"/>
        </w:rPr>
        <w:t>桂林市瓦窑河排污通道治理工程(一期)</w:t>
      </w:r>
      <w:r>
        <w:rPr>
          <w:rFonts w:hint="eastAsia" w:ascii="宋体" w:hAnsi="宋体" w:eastAsia="宋体"/>
          <w:b/>
          <w:sz w:val="30"/>
          <w:szCs w:val="30"/>
        </w:rPr>
        <w:t>中标候选人公示</w:t>
      </w:r>
    </w:p>
    <w:tbl>
      <w:tblPr>
        <w:tblStyle w:val="6"/>
        <w:tblW w:w="10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3"/>
        <w:gridCol w:w="1013"/>
        <w:gridCol w:w="1275"/>
        <w:gridCol w:w="2012"/>
        <w:gridCol w:w="605"/>
        <w:gridCol w:w="954"/>
        <w:gridCol w:w="861"/>
        <w:gridCol w:w="2972"/>
      </w:tblGrid>
      <w:tr w14:paraId="77A9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1816" w:type="dxa"/>
            <w:gridSpan w:val="2"/>
            <w:vAlign w:val="center"/>
          </w:tcPr>
          <w:p w14:paraId="27A96810">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项目名称</w:t>
            </w:r>
          </w:p>
        </w:tc>
        <w:tc>
          <w:tcPr>
            <w:tcW w:w="3287" w:type="dxa"/>
            <w:gridSpan w:val="2"/>
            <w:tcMar>
              <w:top w:w="0" w:type="dxa"/>
              <w:left w:w="75" w:type="dxa"/>
              <w:bottom w:w="0" w:type="dxa"/>
              <w:right w:w="0" w:type="dxa"/>
            </w:tcMar>
            <w:vAlign w:val="center"/>
          </w:tcPr>
          <w:p w14:paraId="63579505">
            <w:pPr>
              <w:spacing w:after="0" w:line="440" w:lineRule="exact"/>
              <w:jc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桂林市瓦窑河排污通道治理工程(一期)</w:t>
            </w:r>
          </w:p>
        </w:tc>
        <w:tc>
          <w:tcPr>
            <w:tcW w:w="1559" w:type="dxa"/>
            <w:gridSpan w:val="2"/>
            <w:vAlign w:val="center"/>
          </w:tcPr>
          <w:p w14:paraId="1CD6577E">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lang w:eastAsia="zh-CN"/>
              </w:rPr>
              <w:t>项目招标</w:t>
            </w:r>
            <w:r>
              <w:rPr>
                <w:rFonts w:hint="eastAsia" w:ascii="宋体" w:hAnsi="宋体" w:eastAsia="宋体" w:cs="Times New Roman"/>
                <w:color w:val="auto"/>
                <w:sz w:val="21"/>
                <w:szCs w:val="21"/>
              </w:rPr>
              <w:t>编号</w:t>
            </w:r>
          </w:p>
        </w:tc>
        <w:tc>
          <w:tcPr>
            <w:tcW w:w="3833" w:type="dxa"/>
            <w:gridSpan w:val="2"/>
            <w:tcMar>
              <w:top w:w="0" w:type="dxa"/>
              <w:left w:w="75" w:type="dxa"/>
              <w:bottom w:w="0" w:type="dxa"/>
              <w:right w:w="0" w:type="dxa"/>
            </w:tcMar>
            <w:vAlign w:val="center"/>
          </w:tcPr>
          <w:p w14:paraId="22AE4F0A">
            <w:pPr>
              <w:spacing w:after="0" w:line="440" w:lineRule="exact"/>
              <w:jc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E4503002826005282001</w:t>
            </w:r>
          </w:p>
        </w:tc>
      </w:tr>
      <w:tr w14:paraId="4A86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1816" w:type="dxa"/>
            <w:gridSpan w:val="2"/>
            <w:vAlign w:val="center"/>
          </w:tcPr>
          <w:p w14:paraId="1F860B0C">
            <w:pPr>
              <w:spacing w:after="0" w:line="440" w:lineRule="exact"/>
              <w:jc w:val="center"/>
              <w:rPr>
                <w:rFonts w:hint="eastAsia" w:ascii="宋体" w:hAnsi="宋体" w:eastAsia="宋体"/>
                <w:color w:val="auto"/>
                <w:sz w:val="21"/>
                <w:szCs w:val="21"/>
              </w:rPr>
            </w:pPr>
            <w:r>
              <w:rPr>
                <w:rFonts w:hint="eastAsia" w:ascii="宋体" w:hAnsi="宋体" w:eastAsia="宋体"/>
                <w:color w:val="auto"/>
                <w:sz w:val="21"/>
                <w:szCs w:val="21"/>
              </w:rPr>
              <w:t>招标人</w:t>
            </w:r>
          </w:p>
        </w:tc>
        <w:tc>
          <w:tcPr>
            <w:tcW w:w="8679" w:type="dxa"/>
            <w:gridSpan w:val="6"/>
            <w:tcMar>
              <w:top w:w="0" w:type="dxa"/>
              <w:left w:w="75" w:type="dxa"/>
              <w:bottom w:w="0" w:type="dxa"/>
              <w:right w:w="0" w:type="dxa"/>
            </w:tcMar>
            <w:vAlign w:val="center"/>
          </w:tcPr>
          <w:p w14:paraId="638D8848">
            <w:pPr>
              <w:spacing w:after="0" w:line="440" w:lineRule="exact"/>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桂林市排水工程管理处</w:t>
            </w:r>
          </w:p>
        </w:tc>
      </w:tr>
      <w:tr w14:paraId="7FB7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1816" w:type="dxa"/>
            <w:gridSpan w:val="2"/>
            <w:vAlign w:val="center"/>
          </w:tcPr>
          <w:p w14:paraId="6F388A64">
            <w:pPr>
              <w:spacing w:after="0" w:line="440" w:lineRule="exact"/>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建设单位</w:t>
            </w:r>
          </w:p>
        </w:tc>
        <w:tc>
          <w:tcPr>
            <w:tcW w:w="8679" w:type="dxa"/>
            <w:gridSpan w:val="6"/>
            <w:tcMar>
              <w:top w:w="0" w:type="dxa"/>
              <w:left w:w="75" w:type="dxa"/>
              <w:bottom w:w="0" w:type="dxa"/>
              <w:right w:w="0" w:type="dxa"/>
            </w:tcMar>
            <w:vAlign w:val="center"/>
          </w:tcPr>
          <w:p w14:paraId="50AD8026">
            <w:pPr>
              <w:spacing w:after="0" w:line="440" w:lineRule="exact"/>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桂林市排水工程管理处</w:t>
            </w:r>
          </w:p>
        </w:tc>
      </w:tr>
      <w:tr w14:paraId="4E22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1816" w:type="dxa"/>
            <w:gridSpan w:val="2"/>
            <w:vAlign w:val="center"/>
          </w:tcPr>
          <w:p w14:paraId="330AED32">
            <w:pPr>
              <w:spacing w:after="0" w:line="440" w:lineRule="exact"/>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代建单位（如有）</w:t>
            </w:r>
          </w:p>
        </w:tc>
        <w:tc>
          <w:tcPr>
            <w:tcW w:w="8679" w:type="dxa"/>
            <w:gridSpan w:val="6"/>
            <w:tcMar>
              <w:top w:w="0" w:type="dxa"/>
              <w:left w:w="75" w:type="dxa"/>
              <w:bottom w:w="0" w:type="dxa"/>
              <w:right w:w="0" w:type="dxa"/>
            </w:tcMar>
            <w:vAlign w:val="center"/>
          </w:tcPr>
          <w:p w14:paraId="79DDC963">
            <w:pPr>
              <w:spacing w:after="0" w:line="440" w:lineRule="exact"/>
              <w:jc w:val="center"/>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w:t>
            </w:r>
          </w:p>
        </w:tc>
      </w:tr>
      <w:tr w14:paraId="5AA5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816" w:type="dxa"/>
            <w:gridSpan w:val="2"/>
            <w:vAlign w:val="center"/>
          </w:tcPr>
          <w:p w14:paraId="52CDA6B7">
            <w:pPr>
              <w:spacing w:line="440" w:lineRule="exact"/>
              <w:jc w:val="center"/>
              <w:rPr>
                <w:rFonts w:ascii="宋体" w:hAnsi="宋体" w:eastAsia="宋体" w:cs="宋体"/>
                <w:color w:val="auto"/>
                <w:sz w:val="21"/>
                <w:szCs w:val="21"/>
              </w:rPr>
            </w:pPr>
            <w:r>
              <w:rPr>
                <w:rFonts w:hint="eastAsia" w:ascii="宋体" w:hAnsi="宋体" w:eastAsia="宋体" w:cs="宋体"/>
                <w:color w:val="auto"/>
                <w:sz w:val="21"/>
                <w:szCs w:val="21"/>
              </w:rPr>
              <w:t>招标类别</w:t>
            </w:r>
          </w:p>
        </w:tc>
        <w:tc>
          <w:tcPr>
            <w:tcW w:w="3287" w:type="dxa"/>
            <w:gridSpan w:val="2"/>
            <w:tcMar>
              <w:top w:w="0" w:type="dxa"/>
              <w:left w:w="75" w:type="dxa"/>
              <w:bottom w:w="0" w:type="dxa"/>
              <w:right w:w="0" w:type="dxa"/>
            </w:tcMar>
            <w:vAlign w:val="center"/>
          </w:tcPr>
          <w:p w14:paraId="003CE593">
            <w:pPr>
              <w:spacing w:line="440" w:lineRule="exact"/>
              <w:jc w:val="center"/>
              <w:rPr>
                <w:rFonts w:ascii="宋体" w:hAnsi="宋体" w:eastAsia="宋体" w:cs="宋体"/>
                <w:color w:val="auto"/>
                <w:sz w:val="21"/>
                <w:szCs w:val="21"/>
              </w:rPr>
            </w:pPr>
            <w:r>
              <w:rPr>
                <w:rFonts w:ascii="MS Mincho" w:hAnsi="MS Mincho" w:eastAsia="MS Mincho" w:cs="MS Mincho"/>
                <w:color w:val="auto"/>
                <w:kern w:val="0"/>
                <w:sz w:val="21"/>
                <w:szCs w:val="21"/>
              </w:rPr>
              <w:t>☑</w:t>
            </w:r>
            <w:r>
              <w:rPr>
                <w:rFonts w:hint="eastAsia" w:ascii="宋体" w:hAnsi="宋体" w:eastAsia="宋体" w:cs="宋体"/>
                <w:color w:val="auto"/>
                <w:sz w:val="21"/>
                <w:szCs w:val="21"/>
              </w:rPr>
              <w:t>委托招标</w:t>
            </w:r>
            <w:r>
              <w:rPr>
                <w:rFonts w:ascii="宋体" w:hAnsi="宋体" w:eastAsia="宋体" w:cs="宋体"/>
                <w:color w:val="auto"/>
                <w:sz w:val="21"/>
                <w:szCs w:val="21"/>
              </w:rPr>
              <w:t xml:space="preserve">    </w:t>
            </w:r>
            <w:r>
              <w:rPr>
                <w:rFonts w:hint="eastAsia" w:ascii="宋体" w:hAnsi="宋体" w:eastAsia="宋体" w:cs="宋体"/>
                <w:color w:val="auto"/>
                <w:sz w:val="21"/>
                <w:szCs w:val="21"/>
              </w:rPr>
              <w:t>□自行招标</w:t>
            </w:r>
            <w:r>
              <w:rPr>
                <w:rFonts w:ascii="宋体" w:hAnsi="宋体" w:eastAsia="宋体" w:cs="宋体"/>
                <w:color w:val="auto"/>
                <w:sz w:val="21"/>
                <w:szCs w:val="21"/>
              </w:rPr>
              <w:t xml:space="preserve"> </w:t>
            </w:r>
          </w:p>
        </w:tc>
        <w:tc>
          <w:tcPr>
            <w:tcW w:w="1559" w:type="dxa"/>
            <w:gridSpan w:val="2"/>
            <w:vAlign w:val="center"/>
          </w:tcPr>
          <w:p w14:paraId="3BA41372">
            <w:pPr>
              <w:spacing w:line="440" w:lineRule="exact"/>
              <w:jc w:val="center"/>
              <w:rPr>
                <w:rFonts w:ascii="宋体" w:hAnsi="宋体" w:eastAsia="宋体" w:cs="宋体"/>
                <w:color w:val="auto"/>
                <w:sz w:val="21"/>
                <w:szCs w:val="21"/>
              </w:rPr>
            </w:pPr>
            <w:r>
              <w:rPr>
                <w:rFonts w:hint="eastAsia" w:ascii="宋体" w:hAnsi="宋体" w:eastAsia="宋体" w:cs="宋体"/>
                <w:color w:val="auto"/>
                <w:sz w:val="21"/>
                <w:szCs w:val="21"/>
              </w:rPr>
              <w:t>招标方式</w:t>
            </w:r>
          </w:p>
        </w:tc>
        <w:tc>
          <w:tcPr>
            <w:tcW w:w="3833" w:type="dxa"/>
            <w:gridSpan w:val="2"/>
            <w:tcMar>
              <w:top w:w="0" w:type="dxa"/>
              <w:left w:w="75" w:type="dxa"/>
              <w:bottom w:w="0" w:type="dxa"/>
              <w:right w:w="0" w:type="dxa"/>
            </w:tcMar>
            <w:vAlign w:val="center"/>
          </w:tcPr>
          <w:p w14:paraId="590707E3">
            <w:pPr>
              <w:spacing w:line="440" w:lineRule="exact"/>
              <w:jc w:val="center"/>
              <w:rPr>
                <w:rFonts w:ascii="宋体" w:hAnsi="宋体" w:eastAsia="宋体" w:cs="宋体"/>
                <w:color w:val="auto"/>
                <w:sz w:val="21"/>
                <w:szCs w:val="21"/>
              </w:rPr>
            </w:pPr>
            <w:r>
              <w:rPr>
                <w:rFonts w:ascii="MS Mincho" w:hAnsi="MS Mincho" w:eastAsia="MS Mincho" w:cs="MS Mincho"/>
                <w:color w:val="auto"/>
                <w:kern w:val="0"/>
                <w:sz w:val="21"/>
                <w:szCs w:val="21"/>
              </w:rPr>
              <w:t>☑</w:t>
            </w:r>
            <w:r>
              <w:rPr>
                <w:rFonts w:hint="eastAsia" w:ascii="宋体" w:hAnsi="宋体" w:eastAsia="宋体" w:cs="宋体"/>
                <w:color w:val="auto"/>
                <w:sz w:val="21"/>
                <w:szCs w:val="21"/>
              </w:rPr>
              <w:t>公开招标</w:t>
            </w:r>
            <w:r>
              <w:rPr>
                <w:rFonts w:ascii="宋体" w:hAnsi="宋体" w:eastAsia="宋体" w:cs="宋体"/>
                <w:color w:val="auto"/>
                <w:sz w:val="21"/>
                <w:szCs w:val="21"/>
              </w:rPr>
              <w:t xml:space="preserve">  </w:t>
            </w:r>
            <w:r>
              <w:rPr>
                <w:rFonts w:hint="eastAsia" w:ascii="宋体" w:hAnsi="宋体" w:eastAsia="宋体" w:cs="宋体"/>
                <w:color w:val="auto"/>
                <w:sz w:val="21"/>
                <w:szCs w:val="21"/>
              </w:rPr>
              <w:t>□邀请招标</w:t>
            </w:r>
          </w:p>
        </w:tc>
      </w:tr>
      <w:tr w14:paraId="6BE7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1816" w:type="dxa"/>
            <w:gridSpan w:val="2"/>
            <w:vAlign w:val="center"/>
          </w:tcPr>
          <w:p w14:paraId="17523228">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招标代理机构</w:t>
            </w:r>
          </w:p>
        </w:tc>
        <w:tc>
          <w:tcPr>
            <w:tcW w:w="8679" w:type="dxa"/>
            <w:gridSpan w:val="6"/>
            <w:tcMar>
              <w:top w:w="0" w:type="dxa"/>
              <w:left w:w="75" w:type="dxa"/>
              <w:bottom w:w="0" w:type="dxa"/>
              <w:right w:w="0" w:type="dxa"/>
            </w:tcMar>
            <w:vAlign w:val="center"/>
          </w:tcPr>
          <w:p w14:paraId="48972FB4">
            <w:pPr>
              <w:spacing w:after="0" w:line="440" w:lineRule="exact"/>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广西诚华工程造价咨询有限公司</w:t>
            </w:r>
          </w:p>
        </w:tc>
      </w:tr>
      <w:tr w14:paraId="2C6A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1816" w:type="dxa"/>
            <w:gridSpan w:val="2"/>
            <w:vAlign w:val="center"/>
          </w:tcPr>
          <w:p w14:paraId="4F88CB0D">
            <w:pPr>
              <w:spacing w:after="0" w:line="440" w:lineRule="exact"/>
              <w:jc w:val="center"/>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结构类型及规模</w:t>
            </w:r>
          </w:p>
        </w:tc>
        <w:tc>
          <w:tcPr>
            <w:tcW w:w="8679" w:type="dxa"/>
            <w:gridSpan w:val="6"/>
            <w:tcMar>
              <w:top w:w="0" w:type="dxa"/>
              <w:left w:w="75" w:type="dxa"/>
              <w:bottom w:w="0" w:type="dxa"/>
              <w:right w:w="0" w:type="dxa"/>
            </w:tcMar>
            <w:vAlign w:val="center"/>
          </w:tcPr>
          <w:p w14:paraId="7BD9109E">
            <w:pPr>
              <w:spacing w:after="0" w:line="440" w:lineRule="exact"/>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本项目包含4个子项工程，分别为:瓦窑河片区环城南三路排水管道错混接整治工程，崇信路、瓦窑路和环城南二路老旧污水管道非开挖修复工程，瓦窑河片区污水提升泵站部分老化设施设备更新改造工程，崇信村和安厦世纪城片区排水管道错混接整治工程，具体内容如下：</w:t>
            </w:r>
          </w:p>
          <w:p w14:paraId="515F7894">
            <w:pPr>
              <w:spacing w:after="0" w:line="440" w:lineRule="exact"/>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(一)瓦窑河片区环城南三路排水管道错混接整治工程:新建DN300污水管970米、DN100-DN150污水出户管600米、DN200-DN600雨水管361米，上述管道均应配套附属设施。</w:t>
            </w:r>
          </w:p>
          <w:p w14:paraId="56A1B748">
            <w:pPr>
              <w:spacing w:after="0" w:line="440" w:lineRule="exact"/>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(二)崇信路、瓦窑路和环城南二路老旧污水管道非开挖修复工程:非开挖修复 DN300-DN1000老旧污水管7590米，上述管道均应配套附属设施。</w:t>
            </w:r>
          </w:p>
          <w:p w14:paraId="1501261E">
            <w:pPr>
              <w:spacing w:after="0" w:line="440" w:lineRule="exact"/>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(三)瓦窑河片区污水提升泵站部分老化设施设备更新改造工程:更新改造瓦窑河片区13座污水提升泵站的进水总阀门、部分设备和凯风路污水提升泵站部分设备。</w:t>
            </w:r>
          </w:p>
          <w:p w14:paraId="75EEE8BA">
            <w:pPr>
              <w:spacing w:after="0" w:line="440" w:lineRule="exact"/>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(四)崇信村和安厦世纪城片区排水管道错混接整治工程:疏通现状 DN300-DN500排水管约28400米，新建De160接户排水管110米、DN300污水管400米，非开挖修复现状管径DN300-DN800排水管1013米，上述管道均应配套附属设施。</w:t>
            </w:r>
          </w:p>
        </w:tc>
      </w:tr>
      <w:tr w14:paraId="666C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1816" w:type="dxa"/>
            <w:gridSpan w:val="2"/>
            <w:vAlign w:val="center"/>
          </w:tcPr>
          <w:p w14:paraId="7AE3205B">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开标时间</w:t>
            </w:r>
          </w:p>
        </w:tc>
        <w:tc>
          <w:tcPr>
            <w:tcW w:w="3287" w:type="dxa"/>
            <w:gridSpan w:val="2"/>
            <w:tcMar>
              <w:top w:w="0" w:type="dxa"/>
              <w:left w:w="75" w:type="dxa"/>
              <w:bottom w:w="0" w:type="dxa"/>
              <w:right w:w="0" w:type="dxa"/>
            </w:tcMar>
            <w:vAlign w:val="center"/>
          </w:tcPr>
          <w:p w14:paraId="4774A623">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lang w:val="en-US" w:eastAsia="zh-CN"/>
              </w:rPr>
              <w:t>2026</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8</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14</w:t>
            </w:r>
            <w:r>
              <w:rPr>
                <w:rFonts w:hint="eastAsia" w:ascii="宋体" w:hAnsi="宋体" w:eastAsia="宋体"/>
                <w:color w:val="auto"/>
                <w:sz w:val="21"/>
                <w:szCs w:val="21"/>
              </w:rPr>
              <w:t>日</w:t>
            </w:r>
          </w:p>
        </w:tc>
        <w:tc>
          <w:tcPr>
            <w:tcW w:w="1559" w:type="dxa"/>
            <w:gridSpan w:val="2"/>
            <w:vAlign w:val="center"/>
          </w:tcPr>
          <w:p w14:paraId="70B82818">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开标地点</w:t>
            </w:r>
          </w:p>
        </w:tc>
        <w:tc>
          <w:tcPr>
            <w:tcW w:w="3833" w:type="dxa"/>
            <w:gridSpan w:val="2"/>
            <w:tcMar>
              <w:top w:w="0" w:type="dxa"/>
              <w:left w:w="75" w:type="dxa"/>
              <w:bottom w:w="0" w:type="dxa"/>
              <w:right w:w="0" w:type="dxa"/>
            </w:tcMar>
            <w:vAlign w:val="center"/>
          </w:tcPr>
          <w:p w14:paraId="6571F500">
            <w:pPr>
              <w:spacing w:after="0" w:line="440" w:lineRule="exact"/>
              <w:jc w:val="center"/>
              <w:rPr>
                <w:rFonts w:hint="eastAsia" w:ascii="宋体" w:hAnsi="宋体" w:eastAsia="宋体"/>
                <w:color w:val="auto"/>
                <w:sz w:val="21"/>
                <w:szCs w:val="21"/>
                <w:lang w:val="en-US" w:eastAsia="zh-CN"/>
              </w:rPr>
            </w:pPr>
            <w:r>
              <w:rPr>
                <w:rFonts w:hint="eastAsia" w:ascii="宋体" w:hAnsi="宋体" w:eastAsia="宋体"/>
                <w:color w:val="auto"/>
                <w:sz w:val="21"/>
                <w:szCs w:val="21"/>
              </w:rPr>
              <w:t>桂林市公共资源交易中心</w:t>
            </w:r>
            <w:r>
              <w:rPr>
                <w:rFonts w:hint="eastAsia" w:ascii="宋体" w:hAnsi="宋体" w:eastAsia="宋体"/>
                <w:color w:val="auto"/>
                <w:sz w:val="21"/>
                <w:szCs w:val="21"/>
                <w:lang w:val="en-US" w:eastAsia="zh-CN"/>
              </w:rPr>
              <w:t>2号开标室</w:t>
            </w:r>
          </w:p>
        </w:tc>
      </w:tr>
      <w:tr w14:paraId="09BD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1816" w:type="dxa"/>
            <w:gridSpan w:val="2"/>
            <w:vAlign w:val="center"/>
          </w:tcPr>
          <w:p w14:paraId="46E560EA">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公示开始时间</w:t>
            </w:r>
          </w:p>
        </w:tc>
        <w:tc>
          <w:tcPr>
            <w:tcW w:w="3287" w:type="dxa"/>
            <w:gridSpan w:val="2"/>
            <w:tcMar>
              <w:top w:w="0" w:type="dxa"/>
              <w:left w:w="75" w:type="dxa"/>
              <w:bottom w:w="0" w:type="dxa"/>
              <w:right w:w="0" w:type="dxa"/>
            </w:tcMar>
            <w:vAlign w:val="center"/>
          </w:tcPr>
          <w:p w14:paraId="5884144E">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lang w:val="en-US" w:eastAsia="zh-CN"/>
              </w:rPr>
              <w:t>2026</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8</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18</w:t>
            </w:r>
            <w:r>
              <w:rPr>
                <w:rFonts w:hint="eastAsia" w:ascii="宋体" w:hAnsi="宋体" w:eastAsia="宋体"/>
                <w:color w:val="auto"/>
                <w:sz w:val="21"/>
                <w:szCs w:val="21"/>
              </w:rPr>
              <w:t>日</w:t>
            </w:r>
          </w:p>
        </w:tc>
        <w:tc>
          <w:tcPr>
            <w:tcW w:w="1559" w:type="dxa"/>
            <w:gridSpan w:val="2"/>
            <w:vAlign w:val="center"/>
          </w:tcPr>
          <w:p w14:paraId="1E866ACD">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公示截止时间</w:t>
            </w:r>
          </w:p>
        </w:tc>
        <w:tc>
          <w:tcPr>
            <w:tcW w:w="3833" w:type="dxa"/>
            <w:gridSpan w:val="2"/>
            <w:tcMar>
              <w:top w:w="0" w:type="dxa"/>
              <w:left w:w="75" w:type="dxa"/>
              <w:bottom w:w="0" w:type="dxa"/>
              <w:right w:w="0" w:type="dxa"/>
            </w:tcMar>
            <w:vAlign w:val="center"/>
          </w:tcPr>
          <w:p w14:paraId="0F0C950A">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lang w:val="en-US" w:eastAsia="zh-CN"/>
              </w:rPr>
              <w:t>2026</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8</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21</w:t>
            </w:r>
            <w:r>
              <w:rPr>
                <w:rFonts w:hint="eastAsia" w:ascii="宋体" w:hAnsi="宋体" w:eastAsia="宋体"/>
                <w:color w:val="auto"/>
                <w:sz w:val="21"/>
                <w:szCs w:val="21"/>
              </w:rPr>
              <w:t>日</w:t>
            </w:r>
          </w:p>
        </w:tc>
      </w:tr>
      <w:tr w14:paraId="0BA6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1816" w:type="dxa"/>
            <w:gridSpan w:val="2"/>
            <w:vMerge w:val="restart"/>
            <w:vAlign w:val="center"/>
          </w:tcPr>
          <w:p w14:paraId="5644E236">
            <w:pPr>
              <w:tabs>
                <w:tab w:val="left" w:pos="556"/>
              </w:tabs>
              <w:spacing w:after="0" w:line="440" w:lineRule="exact"/>
              <w:jc w:val="left"/>
              <w:rPr>
                <w:rFonts w:hint="eastAsia" w:ascii="宋体" w:hAnsi="宋体" w:eastAsia="宋体"/>
                <w:color w:val="auto"/>
                <w:sz w:val="21"/>
                <w:szCs w:val="21"/>
                <w:lang w:eastAsia="zh-CN"/>
              </w:rPr>
            </w:pPr>
            <w:r>
              <w:rPr>
                <w:rFonts w:hint="eastAsia" w:ascii="宋体" w:hAnsi="宋体" w:eastAsia="宋体"/>
                <w:color w:val="auto"/>
                <w:sz w:val="21"/>
                <w:szCs w:val="21"/>
                <w:lang w:eastAsia="zh-CN"/>
              </w:rPr>
              <w:tab/>
            </w:r>
            <w:r>
              <w:rPr>
                <w:rFonts w:hint="eastAsia" w:ascii="宋体" w:hAnsi="宋体" w:eastAsia="宋体"/>
                <w:color w:val="auto"/>
                <w:sz w:val="21"/>
                <w:szCs w:val="21"/>
                <w:lang w:eastAsia="zh-CN"/>
              </w:rPr>
              <w:t>预</w:t>
            </w:r>
            <w:r>
              <w:rPr>
                <w:rFonts w:hint="eastAsia" w:ascii="宋体" w:hAnsi="宋体" w:eastAsia="宋体"/>
                <w:color w:val="auto"/>
                <w:sz w:val="21"/>
                <w:szCs w:val="21"/>
              </w:rPr>
              <w:t>中标人</w:t>
            </w:r>
          </w:p>
        </w:tc>
        <w:tc>
          <w:tcPr>
            <w:tcW w:w="3287" w:type="dxa"/>
            <w:gridSpan w:val="2"/>
            <w:vMerge w:val="restart"/>
            <w:tcMar>
              <w:top w:w="0" w:type="dxa"/>
              <w:left w:w="75" w:type="dxa"/>
              <w:bottom w:w="0" w:type="dxa"/>
              <w:right w:w="0" w:type="dxa"/>
            </w:tcMar>
            <w:vAlign w:val="center"/>
          </w:tcPr>
          <w:p w14:paraId="53D978C3">
            <w:pPr>
              <w:spacing w:after="0" w:line="440" w:lineRule="exact"/>
              <w:jc w:val="center"/>
              <w:rPr>
                <w:rFonts w:hint="eastAsia" w:ascii="宋体" w:hAnsi="宋体" w:eastAsia="宋体"/>
                <w:color w:val="auto"/>
                <w:sz w:val="21"/>
                <w:szCs w:val="21"/>
                <w:lang w:val="en-US" w:eastAsia="zh-CN"/>
              </w:rPr>
            </w:pPr>
            <w:r>
              <w:rPr>
                <w:rFonts w:hint="eastAsia" w:ascii="宋体" w:hAnsi="宋体" w:eastAsia="宋体" w:cs="Times New Roman"/>
                <w:color w:val="auto"/>
                <w:sz w:val="21"/>
                <w:szCs w:val="21"/>
                <w:lang w:eastAsia="zh-CN"/>
              </w:rPr>
              <w:t>广西瑞宏建设集团有限公司/广西宏金建设工程有限公司</w:t>
            </w:r>
          </w:p>
        </w:tc>
        <w:tc>
          <w:tcPr>
            <w:tcW w:w="1559" w:type="dxa"/>
            <w:gridSpan w:val="2"/>
            <w:vMerge w:val="restart"/>
            <w:vAlign w:val="center"/>
          </w:tcPr>
          <w:p w14:paraId="091ABF09">
            <w:pPr>
              <w:spacing w:after="0" w:line="440" w:lineRule="exact"/>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联合体</w:t>
            </w:r>
          </w:p>
        </w:tc>
        <w:tc>
          <w:tcPr>
            <w:tcW w:w="3833" w:type="dxa"/>
            <w:gridSpan w:val="2"/>
            <w:tcMar>
              <w:top w:w="0" w:type="dxa"/>
              <w:left w:w="75" w:type="dxa"/>
              <w:bottom w:w="0" w:type="dxa"/>
              <w:right w:w="0" w:type="dxa"/>
            </w:tcMar>
            <w:vAlign w:val="center"/>
          </w:tcPr>
          <w:p w14:paraId="7A1B9E9B">
            <w:pPr>
              <w:spacing w:after="0" w:line="440" w:lineRule="exact"/>
              <w:jc w:val="left"/>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牵头人：</w:t>
            </w:r>
            <w:r>
              <w:rPr>
                <w:rFonts w:hint="eastAsia" w:ascii="宋体" w:hAnsi="宋体" w:eastAsia="宋体" w:cs="Times New Roman"/>
                <w:color w:val="auto"/>
                <w:sz w:val="21"/>
                <w:szCs w:val="21"/>
                <w:lang w:eastAsia="zh-CN"/>
              </w:rPr>
              <w:t>广西瑞宏建设集团有限公司</w:t>
            </w:r>
          </w:p>
        </w:tc>
      </w:tr>
      <w:tr w14:paraId="0327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1816" w:type="dxa"/>
            <w:gridSpan w:val="2"/>
            <w:vMerge w:val="continue"/>
            <w:vAlign w:val="center"/>
          </w:tcPr>
          <w:p w14:paraId="3C2D4302">
            <w:pPr>
              <w:spacing w:after="0" w:line="440" w:lineRule="exact"/>
              <w:jc w:val="center"/>
              <w:rPr>
                <w:rFonts w:hint="eastAsia" w:ascii="宋体" w:hAnsi="宋体" w:eastAsia="宋体"/>
                <w:color w:val="auto"/>
                <w:sz w:val="21"/>
                <w:szCs w:val="21"/>
              </w:rPr>
            </w:pPr>
          </w:p>
        </w:tc>
        <w:tc>
          <w:tcPr>
            <w:tcW w:w="3287" w:type="dxa"/>
            <w:gridSpan w:val="2"/>
            <w:vMerge w:val="continue"/>
            <w:tcMar>
              <w:top w:w="0" w:type="dxa"/>
              <w:left w:w="75" w:type="dxa"/>
              <w:bottom w:w="0" w:type="dxa"/>
              <w:right w:w="0" w:type="dxa"/>
            </w:tcMar>
            <w:vAlign w:val="center"/>
          </w:tcPr>
          <w:p w14:paraId="6D8E686E">
            <w:pPr>
              <w:spacing w:after="0" w:line="440" w:lineRule="exact"/>
              <w:jc w:val="center"/>
              <w:rPr>
                <w:rFonts w:hint="eastAsia" w:ascii="宋体" w:hAnsi="宋体" w:eastAsia="宋体"/>
                <w:color w:val="auto"/>
                <w:sz w:val="21"/>
                <w:szCs w:val="21"/>
                <w:lang w:val="en-US" w:eastAsia="zh-CN"/>
              </w:rPr>
            </w:pPr>
          </w:p>
        </w:tc>
        <w:tc>
          <w:tcPr>
            <w:tcW w:w="1559" w:type="dxa"/>
            <w:gridSpan w:val="2"/>
            <w:vMerge w:val="continue"/>
            <w:vAlign w:val="center"/>
          </w:tcPr>
          <w:p w14:paraId="134EEA1B">
            <w:pPr>
              <w:spacing w:after="0" w:line="440" w:lineRule="exact"/>
              <w:jc w:val="center"/>
              <w:rPr>
                <w:rFonts w:hint="eastAsia" w:ascii="宋体" w:hAnsi="宋体" w:eastAsia="宋体"/>
                <w:color w:val="auto"/>
                <w:sz w:val="21"/>
                <w:szCs w:val="21"/>
              </w:rPr>
            </w:pPr>
          </w:p>
        </w:tc>
        <w:tc>
          <w:tcPr>
            <w:tcW w:w="3833" w:type="dxa"/>
            <w:gridSpan w:val="2"/>
            <w:tcMar>
              <w:top w:w="0" w:type="dxa"/>
              <w:left w:w="75" w:type="dxa"/>
              <w:bottom w:w="0" w:type="dxa"/>
              <w:right w:w="0" w:type="dxa"/>
            </w:tcMar>
            <w:vAlign w:val="center"/>
          </w:tcPr>
          <w:p w14:paraId="0DD1CFD6">
            <w:pPr>
              <w:spacing w:after="0" w:line="440" w:lineRule="exact"/>
              <w:jc w:val="left"/>
              <w:rPr>
                <w:rFonts w:hint="eastAsia" w:ascii="宋体" w:hAnsi="宋体" w:eastAsia="宋体"/>
                <w:color w:val="auto"/>
                <w:sz w:val="21"/>
                <w:szCs w:val="21"/>
                <w:lang w:val="en-US" w:eastAsia="zh-CN"/>
              </w:rPr>
            </w:pPr>
            <w:r>
              <w:rPr>
                <w:rFonts w:hint="eastAsia" w:ascii="宋体" w:hAnsi="宋体" w:eastAsia="宋体" w:cs="宋体"/>
                <w:color w:val="333333"/>
                <w:sz w:val="24"/>
                <w:szCs w:val="24"/>
              </w:rPr>
              <w:t>成员单位：</w:t>
            </w:r>
            <w:r>
              <w:rPr>
                <w:rFonts w:hint="eastAsia" w:ascii="宋体" w:hAnsi="宋体" w:eastAsia="宋体" w:cs="Times New Roman"/>
                <w:color w:val="auto"/>
                <w:sz w:val="21"/>
                <w:szCs w:val="21"/>
                <w:lang w:eastAsia="zh-CN"/>
              </w:rPr>
              <w:t>广西宏金建设工程有限公司</w:t>
            </w:r>
          </w:p>
        </w:tc>
      </w:tr>
      <w:tr w14:paraId="19CC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restart"/>
            <w:vAlign w:val="center"/>
          </w:tcPr>
          <w:p w14:paraId="2481DBA1">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中标候选人情况</w:t>
            </w:r>
          </w:p>
        </w:tc>
        <w:tc>
          <w:tcPr>
            <w:tcW w:w="1013" w:type="dxa"/>
            <w:vMerge w:val="restart"/>
            <w:vAlign w:val="center"/>
          </w:tcPr>
          <w:p w14:paraId="205F1AF1">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第一中标</w:t>
            </w:r>
          </w:p>
          <w:p w14:paraId="5F8C61E0">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候选人</w:t>
            </w:r>
          </w:p>
        </w:tc>
        <w:tc>
          <w:tcPr>
            <w:tcW w:w="1275" w:type="dxa"/>
            <w:tcMar>
              <w:top w:w="0" w:type="dxa"/>
              <w:left w:w="75" w:type="dxa"/>
              <w:bottom w:w="0" w:type="dxa"/>
              <w:right w:w="0" w:type="dxa"/>
            </w:tcMar>
            <w:vAlign w:val="center"/>
          </w:tcPr>
          <w:p w14:paraId="202CE249">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单位名称</w:t>
            </w:r>
          </w:p>
        </w:tc>
        <w:tc>
          <w:tcPr>
            <w:tcW w:w="7404" w:type="dxa"/>
            <w:gridSpan w:val="5"/>
            <w:tcMar>
              <w:top w:w="0" w:type="dxa"/>
              <w:left w:w="75" w:type="dxa"/>
              <w:bottom w:w="0" w:type="dxa"/>
              <w:right w:w="0" w:type="dxa"/>
            </w:tcMar>
            <w:vAlign w:val="center"/>
          </w:tcPr>
          <w:p w14:paraId="7D25B602">
            <w:pPr>
              <w:spacing w:after="0" w:line="440" w:lineRule="exact"/>
              <w:jc w:val="left"/>
              <w:rPr>
                <w:rFonts w:hint="eastAsia" w:ascii="宋体" w:hAnsi="宋体" w:eastAsia="宋体"/>
                <w:color w:val="auto"/>
                <w:sz w:val="21"/>
                <w:szCs w:val="21"/>
                <w:lang w:eastAsia="zh-CN"/>
              </w:rPr>
            </w:pPr>
            <w:r>
              <w:rPr>
                <w:rFonts w:hint="eastAsia" w:ascii="宋体" w:hAnsi="宋体" w:eastAsia="宋体" w:cs="Times New Roman"/>
                <w:color w:val="auto"/>
                <w:sz w:val="21"/>
                <w:szCs w:val="21"/>
                <w:lang w:eastAsia="zh-CN"/>
              </w:rPr>
              <w:t>广西瑞宏建设集团有限公司/广西宏金建设工程有限公司（联合体）</w:t>
            </w:r>
          </w:p>
        </w:tc>
      </w:tr>
      <w:tr w14:paraId="6F60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744C3D88">
            <w:pPr>
              <w:spacing w:after="0" w:line="440" w:lineRule="exact"/>
              <w:rPr>
                <w:rFonts w:ascii="宋体" w:hAnsi="宋体" w:eastAsia="宋体"/>
                <w:color w:val="auto"/>
                <w:sz w:val="21"/>
                <w:szCs w:val="21"/>
              </w:rPr>
            </w:pPr>
          </w:p>
        </w:tc>
        <w:tc>
          <w:tcPr>
            <w:tcW w:w="1013" w:type="dxa"/>
            <w:vMerge w:val="continue"/>
            <w:vAlign w:val="center"/>
          </w:tcPr>
          <w:p w14:paraId="2632DD12">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18DBBEC4">
            <w:pPr>
              <w:spacing w:after="0" w:line="440" w:lineRule="exact"/>
              <w:jc w:val="left"/>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单位资质</w:t>
            </w:r>
          </w:p>
        </w:tc>
        <w:tc>
          <w:tcPr>
            <w:tcW w:w="7404" w:type="dxa"/>
            <w:gridSpan w:val="5"/>
            <w:tcMar>
              <w:top w:w="0" w:type="dxa"/>
              <w:left w:w="75" w:type="dxa"/>
              <w:bottom w:w="0" w:type="dxa"/>
              <w:right w:w="0" w:type="dxa"/>
            </w:tcMar>
            <w:vAlign w:val="center"/>
          </w:tcPr>
          <w:p w14:paraId="60FEA3E1">
            <w:pPr>
              <w:spacing w:after="0" w:line="440" w:lineRule="exact"/>
              <w:jc w:val="left"/>
              <w:rPr>
                <w:rFonts w:hint="eastAsia" w:ascii="宋体" w:hAnsi="宋体" w:eastAsia="宋体" w:cs="Times New Roman"/>
                <w:color w:val="auto"/>
                <w:sz w:val="21"/>
                <w:szCs w:val="21"/>
                <w:lang w:eastAsia="zh-CN"/>
              </w:rPr>
            </w:pPr>
            <w:r>
              <w:rPr>
                <w:rFonts w:hint="default" w:ascii="宋体" w:hAnsi="宋体" w:eastAsia="宋体" w:cs="Times New Roman"/>
                <w:color w:val="auto"/>
                <w:sz w:val="21"/>
                <w:szCs w:val="21"/>
                <w:lang w:val="en-US" w:eastAsia="zh-CN"/>
              </w:rPr>
              <w:t>市政公用工程施工总承包一级</w:t>
            </w:r>
            <w:r>
              <w:rPr>
                <w:rFonts w:hint="eastAsia" w:ascii="宋体" w:hAnsi="宋体" w:eastAsia="宋体" w:cs="Times New Roman"/>
                <w:color w:val="auto"/>
                <w:sz w:val="21"/>
                <w:szCs w:val="21"/>
                <w:lang w:val="en-US" w:eastAsia="zh-CN"/>
              </w:rPr>
              <w:t>/</w:t>
            </w:r>
            <w:r>
              <w:rPr>
                <w:rFonts w:hint="default" w:ascii="宋体" w:hAnsi="宋体" w:eastAsia="宋体" w:cs="Times New Roman"/>
                <w:color w:val="auto"/>
                <w:sz w:val="21"/>
                <w:szCs w:val="21"/>
                <w:lang w:val="en-US" w:eastAsia="zh-CN"/>
              </w:rPr>
              <w:t>市政公用工程施工总承包二级</w:t>
            </w:r>
          </w:p>
        </w:tc>
      </w:tr>
      <w:tr w14:paraId="532C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0A94AC15">
            <w:pPr>
              <w:spacing w:after="0" w:line="440" w:lineRule="exact"/>
              <w:rPr>
                <w:rFonts w:ascii="宋体" w:hAnsi="宋体" w:eastAsia="宋体"/>
                <w:color w:val="auto"/>
                <w:sz w:val="21"/>
                <w:szCs w:val="21"/>
              </w:rPr>
            </w:pPr>
          </w:p>
        </w:tc>
        <w:tc>
          <w:tcPr>
            <w:tcW w:w="1013" w:type="dxa"/>
            <w:vMerge w:val="continue"/>
            <w:vAlign w:val="center"/>
          </w:tcPr>
          <w:p w14:paraId="1B19C06C">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2CFE964F">
            <w:pPr>
              <w:spacing w:after="0" w:line="440" w:lineRule="exact"/>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投标总价</w:t>
            </w:r>
          </w:p>
        </w:tc>
        <w:tc>
          <w:tcPr>
            <w:tcW w:w="7404" w:type="dxa"/>
            <w:gridSpan w:val="5"/>
            <w:tcMar>
              <w:top w:w="0" w:type="dxa"/>
              <w:left w:w="75" w:type="dxa"/>
              <w:bottom w:w="0" w:type="dxa"/>
              <w:right w:w="0" w:type="dxa"/>
            </w:tcMar>
            <w:vAlign w:val="center"/>
          </w:tcPr>
          <w:p w14:paraId="528083CB">
            <w:pPr>
              <w:spacing w:after="0" w:line="440" w:lineRule="exact"/>
              <w:jc w:val="both"/>
              <w:rPr>
                <w:rFonts w:hint="eastAsia" w:ascii="宋体" w:hAnsi="宋体" w:eastAsia="宋体" w:cs="宋体"/>
                <w:bCs/>
                <w:color w:val="auto"/>
                <w:sz w:val="21"/>
                <w:szCs w:val="21"/>
                <w:lang w:eastAsia="zh-CN"/>
              </w:rPr>
            </w:pPr>
            <w:r>
              <w:rPr>
                <w:rFonts w:hint="default" w:ascii="宋体" w:hAnsi="宋体" w:eastAsia="宋体" w:cs="宋体"/>
                <w:bCs/>
                <w:color w:val="auto"/>
                <w:sz w:val="21"/>
                <w:szCs w:val="21"/>
                <w:lang w:val="en-US" w:eastAsia="zh-CN"/>
              </w:rPr>
              <w:t>35565921.79</w:t>
            </w:r>
            <w:r>
              <w:rPr>
                <w:rFonts w:hint="eastAsia" w:ascii="宋体" w:hAnsi="宋体" w:eastAsia="宋体" w:cs="宋体"/>
                <w:bCs/>
                <w:color w:val="auto"/>
                <w:sz w:val="21"/>
                <w:szCs w:val="21"/>
                <w:lang w:eastAsia="zh-CN"/>
              </w:rPr>
              <w:t>元</w:t>
            </w:r>
          </w:p>
        </w:tc>
      </w:tr>
      <w:tr w14:paraId="3D55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73ECB403">
            <w:pPr>
              <w:spacing w:after="0" w:line="440" w:lineRule="exact"/>
              <w:rPr>
                <w:rFonts w:ascii="宋体" w:hAnsi="宋体" w:eastAsia="宋体"/>
                <w:color w:val="auto"/>
                <w:sz w:val="21"/>
                <w:szCs w:val="21"/>
              </w:rPr>
            </w:pPr>
          </w:p>
        </w:tc>
        <w:tc>
          <w:tcPr>
            <w:tcW w:w="1013" w:type="dxa"/>
            <w:vMerge w:val="continue"/>
            <w:vAlign w:val="center"/>
          </w:tcPr>
          <w:p w14:paraId="7EEB2612">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147BF3AA">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工期</w:t>
            </w:r>
          </w:p>
        </w:tc>
        <w:tc>
          <w:tcPr>
            <w:tcW w:w="2012" w:type="dxa"/>
            <w:tcMar>
              <w:top w:w="0" w:type="dxa"/>
              <w:left w:w="75" w:type="dxa"/>
              <w:bottom w:w="0" w:type="dxa"/>
              <w:right w:w="0" w:type="dxa"/>
            </w:tcMar>
            <w:vAlign w:val="center"/>
          </w:tcPr>
          <w:p w14:paraId="356E07CB">
            <w:pPr>
              <w:spacing w:after="0" w:line="440" w:lineRule="exact"/>
              <w:rPr>
                <w:rFonts w:ascii="宋体" w:hAnsi="宋体" w:eastAsia="宋体"/>
                <w:color w:val="auto"/>
                <w:sz w:val="21"/>
                <w:szCs w:val="21"/>
              </w:rPr>
            </w:pPr>
            <w:r>
              <w:rPr>
                <w:rFonts w:hint="eastAsia" w:ascii="宋体" w:hAnsi="宋体" w:eastAsia="宋体"/>
                <w:color w:val="auto"/>
                <w:sz w:val="21"/>
                <w:szCs w:val="21"/>
                <w:lang w:val="en-US" w:eastAsia="zh-CN"/>
              </w:rPr>
              <w:t>274日历天</w:t>
            </w:r>
          </w:p>
        </w:tc>
        <w:tc>
          <w:tcPr>
            <w:tcW w:w="1559" w:type="dxa"/>
            <w:gridSpan w:val="2"/>
            <w:tcMar>
              <w:top w:w="0" w:type="dxa"/>
              <w:left w:w="75" w:type="dxa"/>
              <w:bottom w:w="0" w:type="dxa"/>
              <w:right w:w="0" w:type="dxa"/>
            </w:tcMar>
            <w:vAlign w:val="center"/>
          </w:tcPr>
          <w:p w14:paraId="708DF17F">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质量等级</w:t>
            </w:r>
          </w:p>
        </w:tc>
        <w:tc>
          <w:tcPr>
            <w:tcW w:w="3833" w:type="dxa"/>
            <w:gridSpan w:val="2"/>
            <w:tcMar>
              <w:top w:w="0" w:type="dxa"/>
              <w:left w:w="75" w:type="dxa"/>
              <w:bottom w:w="0" w:type="dxa"/>
              <w:right w:w="0" w:type="dxa"/>
            </w:tcMar>
            <w:vAlign w:val="center"/>
          </w:tcPr>
          <w:p w14:paraId="1377FD18">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合格</w:t>
            </w:r>
            <w:r>
              <w:rPr>
                <w:rFonts w:ascii="宋体" w:hAnsi="宋体" w:eastAsia="宋体"/>
                <w:color w:val="auto"/>
                <w:sz w:val="21"/>
                <w:szCs w:val="21"/>
              </w:rPr>
              <w:t xml:space="preserve">  </w:t>
            </w:r>
          </w:p>
        </w:tc>
      </w:tr>
      <w:tr w14:paraId="0E6E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803" w:type="dxa"/>
            <w:vMerge w:val="continue"/>
            <w:vAlign w:val="center"/>
          </w:tcPr>
          <w:p w14:paraId="3F92E6C1">
            <w:pPr>
              <w:spacing w:after="0" w:line="440" w:lineRule="exact"/>
              <w:rPr>
                <w:rFonts w:ascii="宋体" w:hAnsi="宋体" w:eastAsia="宋体"/>
                <w:color w:val="auto"/>
                <w:sz w:val="21"/>
                <w:szCs w:val="21"/>
              </w:rPr>
            </w:pPr>
          </w:p>
        </w:tc>
        <w:tc>
          <w:tcPr>
            <w:tcW w:w="1013" w:type="dxa"/>
            <w:vMerge w:val="continue"/>
            <w:vAlign w:val="center"/>
          </w:tcPr>
          <w:p w14:paraId="2673C4D9">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6861C683">
            <w:pPr>
              <w:keepNext w:val="0"/>
              <w:keepLines w:val="0"/>
              <w:widowControl/>
              <w:suppressLineNumbers w:val="0"/>
              <w:shd w:val="clear" w:fill="FFFFFF"/>
              <w:bidi w:val="0"/>
              <w:spacing w:before="15" w:beforeAutospacing="0" w:line="15" w:lineRule="atLeast"/>
              <w:ind w:left="0" w:right="0"/>
              <w:jc w:val="left"/>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项目经理</w:t>
            </w:r>
          </w:p>
        </w:tc>
        <w:tc>
          <w:tcPr>
            <w:tcW w:w="7404" w:type="dxa"/>
            <w:gridSpan w:val="5"/>
            <w:tcMar>
              <w:top w:w="0" w:type="dxa"/>
              <w:left w:w="75" w:type="dxa"/>
              <w:bottom w:w="0" w:type="dxa"/>
              <w:right w:w="0" w:type="dxa"/>
            </w:tcMar>
            <w:vAlign w:val="center"/>
          </w:tcPr>
          <w:p w14:paraId="088C68A8">
            <w:pPr>
              <w:keepNext w:val="0"/>
              <w:keepLines w:val="0"/>
              <w:widowControl/>
              <w:suppressLineNumbers w:val="0"/>
              <w:shd w:val="clear" w:fill="FFFFFF"/>
              <w:bidi w:val="0"/>
              <w:spacing w:before="15" w:beforeAutospacing="0" w:line="15" w:lineRule="atLeast"/>
              <w:ind w:left="0" w:right="0"/>
              <w:jc w:val="left"/>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韦绍华（注册编号：桂</w:t>
            </w:r>
            <w:r>
              <w:rPr>
                <w:rFonts w:hint="default" w:ascii="宋体" w:hAnsi="宋体" w:eastAsia="宋体" w:cs="Times New Roman"/>
                <w:color w:val="auto"/>
                <w:sz w:val="21"/>
                <w:szCs w:val="21"/>
                <w:lang w:val="en-US" w:eastAsia="zh-CN"/>
              </w:rPr>
              <w:t>1452018201900864</w:t>
            </w:r>
            <w:r>
              <w:rPr>
                <w:rFonts w:hint="eastAsia" w:ascii="宋体" w:hAnsi="宋体" w:eastAsia="宋体" w:cs="Times New Roman"/>
                <w:color w:val="auto"/>
                <w:sz w:val="21"/>
                <w:szCs w:val="21"/>
                <w:lang w:eastAsia="zh-CN"/>
              </w:rPr>
              <w:t>；身份证号：</w:t>
            </w:r>
            <w:r>
              <w:rPr>
                <w:rFonts w:hint="default" w:ascii="宋体" w:hAnsi="宋体" w:eastAsia="宋体" w:cs="Times New Roman"/>
                <w:color w:val="auto"/>
                <w:sz w:val="21"/>
                <w:szCs w:val="21"/>
                <w:lang w:val="en-US" w:eastAsia="zh-CN"/>
              </w:rPr>
              <w:t>452821</w:t>
            </w:r>
            <w:r>
              <w:rPr>
                <w:rFonts w:hint="eastAsia" w:ascii="宋体" w:hAnsi="宋体" w:eastAsia="宋体" w:cs="Times New Roman"/>
                <w:color w:val="auto"/>
                <w:sz w:val="21"/>
                <w:szCs w:val="21"/>
                <w:lang w:val="en-US" w:eastAsia="zh-CN"/>
              </w:rPr>
              <w:t>********</w:t>
            </w:r>
            <w:r>
              <w:rPr>
                <w:rFonts w:hint="default" w:ascii="宋体" w:hAnsi="宋体" w:eastAsia="宋体" w:cs="Times New Roman"/>
                <w:color w:val="auto"/>
                <w:sz w:val="21"/>
                <w:szCs w:val="21"/>
                <w:lang w:val="en-US" w:eastAsia="zh-CN"/>
              </w:rPr>
              <w:t>401X</w:t>
            </w:r>
            <w:r>
              <w:rPr>
                <w:rFonts w:hint="eastAsia" w:ascii="宋体" w:hAnsi="宋体" w:eastAsia="宋体" w:cs="Times New Roman"/>
                <w:color w:val="auto"/>
                <w:sz w:val="21"/>
                <w:szCs w:val="21"/>
                <w:lang w:eastAsia="zh-CN"/>
              </w:rPr>
              <w:t>）</w:t>
            </w:r>
          </w:p>
        </w:tc>
      </w:tr>
      <w:tr w14:paraId="12FE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803" w:type="dxa"/>
            <w:vMerge w:val="continue"/>
            <w:vAlign w:val="center"/>
          </w:tcPr>
          <w:p w14:paraId="6D805D60">
            <w:pPr>
              <w:spacing w:after="0" w:line="440" w:lineRule="exact"/>
              <w:rPr>
                <w:rFonts w:ascii="宋体" w:hAnsi="宋体" w:eastAsia="宋体"/>
                <w:color w:val="auto"/>
                <w:sz w:val="21"/>
                <w:szCs w:val="21"/>
              </w:rPr>
            </w:pPr>
          </w:p>
        </w:tc>
        <w:tc>
          <w:tcPr>
            <w:tcW w:w="1013" w:type="dxa"/>
            <w:vMerge w:val="continue"/>
            <w:vAlign w:val="center"/>
          </w:tcPr>
          <w:p w14:paraId="78B9315F">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7A65C719">
            <w:pPr>
              <w:keepNext w:val="0"/>
              <w:keepLines w:val="0"/>
              <w:widowControl/>
              <w:suppressLineNumbers w:val="0"/>
              <w:shd w:val="clear" w:fill="FFFFFF"/>
              <w:bidi w:val="0"/>
              <w:spacing w:before="15" w:beforeAutospacing="0" w:line="15" w:lineRule="atLeast"/>
              <w:ind w:left="0" w:right="0"/>
              <w:jc w:val="left"/>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专职安全生产管理人员</w:t>
            </w:r>
          </w:p>
        </w:tc>
        <w:tc>
          <w:tcPr>
            <w:tcW w:w="7404" w:type="dxa"/>
            <w:gridSpan w:val="5"/>
            <w:tcMar>
              <w:top w:w="0" w:type="dxa"/>
              <w:left w:w="75" w:type="dxa"/>
              <w:bottom w:w="0" w:type="dxa"/>
              <w:right w:w="0" w:type="dxa"/>
            </w:tcMar>
            <w:vAlign w:val="center"/>
          </w:tcPr>
          <w:p w14:paraId="008C77F4">
            <w:pPr>
              <w:keepNext w:val="0"/>
              <w:keepLines w:val="0"/>
              <w:widowControl/>
              <w:suppressLineNumbers w:val="0"/>
              <w:shd w:val="clear" w:fill="FFFFFF"/>
              <w:bidi w:val="0"/>
              <w:spacing w:before="15" w:beforeAutospacing="0" w:line="15" w:lineRule="atLeast"/>
              <w:ind w:left="0" w:right="0"/>
              <w:jc w:val="left"/>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卢彬（证书编号：</w:t>
            </w:r>
            <w:r>
              <w:rPr>
                <w:rFonts w:hint="default" w:ascii="宋体" w:hAnsi="宋体" w:eastAsia="宋体" w:cs="Times New Roman"/>
                <w:color w:val="auto"/>
                <w:sz w:val="21"/>
                <w:szCs w:val="21"/>
                <w:lang w:val="en-US" w:eastAsia="zh-CN"/>
              </w:rPr>
              <w:t>桂建安C1（2026）0002387</w:t>
            </w:r>
            <w:r>
              <w:rPr>
                <w:rFonts w:hint="eastAsia" w:ascii="宋体" w:hAnsi="宋体" w:eastAsia="宋体" w:cs="Times New Roman"/>
                <w:color w:val="auto"/>
                <w:sz w:val="21"/>
                <w:szCs w:val="21"/>
                <w:lang w:eastAsia="zh-CN"/>
              </w:rPr>
              <w:t>；身份证号：</w:t>
            </w:r>
            <w:r>
              <w:rPr>
                <w:rFonts w:hint="eastAsia" w:ascii="宋体" w:hAnsi="宋体" w:eastAsia="宋体" w:cs="Times New Roman"/>
                <w:color w:val="auto"/>
                <w:sz w:val="21"/>
                <w:szCs w:val="21"/>
                <w:lang w:val="en-US" w:eastAsia="zh-CN"/>
              </w:rPr>
              <w:t>452561********251X</w:t>
            </w:r>
            <w:r>
              <w:rPr>
                <w:rFonts w:hint="eastAsia" w:ascii="宋体" w:hAnsi="宋体" w:eastAsia="宋体" w:cs="Times New Roman"/>
                <w:color w:val="auto"/>
                <w:sz w:val="21"/>
                <w:szCs w:val="21"/>
                <w:lang w:eastAsia="zh-CN"/>
              </w:rPr>
              <w:t>）</w:t>
            </w:r>
          </w:p>
          <w:p w14:paraId="163CED22">
            <w:pPr>
              <w:keepNext w:val="0"/>
              <w:keepLines w:val="0"/>
              <w:widowControl/>
              <w:suppressLineNumbers w:val="0"/>
              <w:shd w:val="clear" w:fill="FFFFFF"/>
              <w:bidi w:val="0"/>
              <w:spacing w:before="15" w:beforeAutospacing="0" w:line="15" w:lineRule="atLeast"/>
              <w:ind w:left="0" w:right="0"/>
              <w:jc w:val="left"/>
              <w:rPr>
                <w:rFonts w:hint="default"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周秋勇</w:t>
            </w:r>
            <w:r>
              <w:rPr>
                <w:rFonts w:hint="eastAsia" w:ascii="宋体" w:hAnsi="宋体" w:eastAsia="宋体" w:cs="Times New Roman"/>
                <w:color w:val="auto"/>
                <w:sz w:val="21"/>
                <w:szCs w:val="21"/>
                <w:lang w:eastAsia="zh-CN"/>
              </w:rPr>
              <w:t>（证书编号：</w:t>
            </w:r>
            <w:r>
              <w:rPr>
                <w:rFonts w:hint="default" w:ascii="宋体" w:hAnsi="宋体" w:eastAsia="宋体" w:cs="Times New Roman"/>
                <w:color w:val="auto"/>
                <w:sz w:val="21"/>
                <w:szCs w:val="21"/>
                <w:lang w:val="en-US" w:eastAsia="zh-CN"/>
              </w:rPr>
              <w:t>桂建安C3（2026）0000813</w:t>
            </w:r>
            <w:r>
              <w:rPr>
                <w:rFonts w:hint="eastAsia" w:ascii="宋体" w:hAnsi="宋体" w:eastAsia="宋体" w:cs="Times New Roman"/>
                <w:color w:val="auto"/>
                <w:sz w:val="21"/>
                <w:szCs w:val="21"/>
                <w:lang w:eastAsia="zh-CN"/>
              </w:rPr>
              <w:t>；身份证号：</w:t>
            </w:r>
            <w:r>
              <w:rPr>
                <w:rFonts w:hint="default" w:ascii="宋体" w:hAnsi="宋体" w:eastAsia="宋体" w:cs="Times New Roman"/>
                <w:color w:val="auto"/>
                <w:sz w:val="21"/>
                <w:szCs w:val="21"/>
                <w:lang w:val="en-US" w:eastAsia="zh-CN"/>
              </w:rPr>
              <w:t>452501</w:t>
            </w:r>
            <w:r>
              <w:rPr>
                <w:rFonts w:hint="eastAsia" w:ascii="宋体" w:hAnsi="宋体" w:eastAsia="宋体" w:cs="Times New Roman"/>
                <w:color w:val="auto"/>
                <w:sz w:val="21"/>
                <w:szCs w:val="21"/>
                <w:lang w:val="en-US" w:eastAsia="zh-CN"/>
              </w:rPr>
              <w:t>********</w:t>
            </w:r>
            <w:r>
              <w:rPr>
                <w:rFonts w:hint="default" w:ascii="宋体" w:hAnsi="宋体" w:eastAsia="宋体" w:cs="Times New Roman"/>
                <w:color w:val="auto"/>
                <w:sz w:val="21"/>
                <w:szCs w:val="21"/>
                <w:lang w:val="en-US" w:eastAsia="zh-CN"/>
              </w:rPr>
              <w:t>631X</w:t>
            </w:r>
            <w:r>
              <w:rPr>
                <w:rFonts w:hint="eastAsia" w:ascii="宋体" w:hAnsi="宋体" w:eastAsia="宋体" w:cs="Times New Roman"/>
                <w:color w:val="auto"/>
                <w:sz w:val="21"/>
                <w:szCs w:val="21"/>
                <w:lang w:eastAsia="zh-CN"/>
              </w:rPr>
              <w:t>）</w:t>
            </w:r>
          </w:p>
        </w:tc>
      </w:tr>
      <w:tr w14:paraId="75A7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803" w:type="dxa"/>
            <w:vMerge w:val="continue"/>
            <w:vAlign w:val="center"/>
          </w:tcPr>
          <w:p w14:paraId="3EEA7646">
            <w:pPr>
              <w:spacing w:after="0" w:line="440" w:lineRule="exact"/>
              <w:rPr>
                <w:rFonts w:ascii="宋体" w:hAnsi="宋体" w:eastAsia="宋体"/>
                <w:color w:val="auto"/>
                <w:sz w:val="21"/>
                <w:szCs w:val="21"/>
              </w:rPr>
            </w:pPr>
          </w:p>
        </w:tc>
        <w:tc>
          <w:tcPr>
            <w:tcW w:w="1013" w:type="dxa"/>
            <w:vMerge w:val="continue"/>
            <w:vAlign w:val="center"/>
          </w:tcPr>
          <w:p w14:paraId="6FB6044A">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6A0F7849">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eastAsia" w:ascii="宋体" w:hAnsi="宋体" w:eastAsia="宋体"/>
                <w:color w:val="auto"/>
                <w:sz w:val="21"/>
                <w:szCs w:val="21"/>
              </w:rPr>
            </w:pPr>
            <w:r>
              <w:rPr>
                <w:rFonts w:hint="eastAsia" w:ascii="宋体" w:hAnsi="宋体" w:eastAsia="宋体"/>
                <w:color w:val="auto"/>
                <w:sz w:val="21"/>
                <w:szCs w:val="21"/>
              </w:rPr>
              <w:t>投标所用企业业绩、奖项、企业诚信综合评价分（包括资格要求和加分业绩、奖项）</w:t>
            </w:r>
          </w:p>
        </w:tc>
        <w:tc>
          <w:tcPr>
            <w:tcW w:w="7404" w:type="dxa"/>
            <w:gridSpan w:val="5"/>
            <w:tcMar>
              <w:top w:w="0" w:type="dxa"/>
              <w:left w:w="75" w:type="dxa"/>
              <w:bottom w:w="0" w:type="dxa"/>
              <w:right w:w="0" w:type="dxa"/>
            </w:tcMar>
            <w:vAlign w:val="center"/>
          </w:tcPr>
          <w:p w14:paraId="209C19F1">
            <w:pPr>
              <w:keepNext w:val="0"/>
              <w:keepLines w:val="0"/>
              <w:widowControl/>
              <w:numPr>
                <w:ilvl w:val="0"/>
                <w:numId w:val="1"/>
              </w:numPr>
              <w:suppressLineNumbers w:val="0"/>
              <w:shd w:val="clear" w:fill="FFFFFF"/>
              <w:bidi w:val="0"/>
              <w:spacing w:before="15" w:beforeAutospacing="0" w:line="15" w:lineRule="atLeast"/>
              <w:ind w:left="0" w:right="0"/>
              <w:jc w:val="left"/>
              <w:rPr>
                <w:rFonts w:hint="default" w:ascii="宋体" w:hAnsi="宋体" w:eastAsia="宋体" w:cs="宋体"/>
                <w:bCs/>
                <w:color w:val="auto"/>
                <w:sz w:val="21"/>
                <w:szCs w:val="21"/>
                <w:lang w:val="en-US" w:eastAsia="zh-CN"/>
              </w:rPr>
            </w:pPr>
            <w:r>
              <w:rPr>
                <w:rFonts w:hint="default" w:ascii="宋体" w:hAnsi="宋体" w:eastAsia="宋体" w:cs="宋体"/>
                <w:bCs/>
                <w:color w:val="auto"/>
                <w:sz w:val="21"/>
                <w:szCs w:val="21"/>
                <w:lang w:val="en-US" w:eastAsia="zh-CN"/>
              </w:rPr>
              <w:t>南宁市排水管网综合改造提升工程</w:t>
            </w:r>
          </w:p>
          <w:p w14:paraId="2481E73D">
            <w:pPr>
              <w:keepNext w:val="0"/>
              <w:keepLines w:val="0"/>
              <w:widowControl/>
              <w:numPr>
                <w:numId w:val="0"/>
              </w:numPr>
              <w:suppressLineNumbers w:val="0"/>
              <w:shd w:val="clear" w:fill="FFFFFF"/>
              <w:bidi w:val="0"/>
              <w:spacing w:before="15" w:beforeAutospacing="0" w:line="15" w:lineRule="atLeast"/>
              <w:ind w:right="0" w:rightChars="0"/>
              <w:jc w:val="left"/>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w:t>
            </w:r>
            <w:r>
              <w:rPr>
                <w:rFonts w:hint="default" w:ascii="宋体" w:hAnsi="宋体" w:eastAsia="宋体" w:cs="宋体"/>
                <w:bCs/>
                <w:color w:val="auto"/>
                <w:sz w:val="21"/>
                <w:szCs w:val="21"/>
                <w:lang w:val="en-US" w:eastAsia="zh-CN"/>
              </w:rPr>
              <w:t>粤桂县域经济产业合作示范区现代服务业集聚区路网工程项目</w:t>
            </w:r>
          </w:p>
        </w:tc>
      </w:tr>
      <w:tr w14:paraId="3FC1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7D3C90D4">
            <w:pPr>
              <w:spacing w:after="0" w:line="440" w:lineRule="exact"/>
              <w:rPr>
                <w:rFonts w:ascii="宋体" w:hAnsi="宋体" w:eastAsia="宋体"/>
                <w:color w:val="auto"/>
                <w:sz w:val="21"/>
                <w:szCs w:val="21"/>
              </w:rPr>
            </w:pPr>
          </w:p>
        </w:tc>
        <w:tc>
          <w:tcPr>
            <w:tcW w:w="1013" w:type="dxa"/>
            <w:vMerge w:val="restart"/>
            <w:vAlign w:val="center"/>
          </w:tcPr>
          <w:p w14:paraId="76B4E87B">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第二中标</w:t>
            </w:r>
          </w:p>
          <w:p w14:paraId="566934EB">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候选人</w:t>
            </w:r>
          </w:p>
        </w:tc>
        <w:tc>
          <w:tcPr>
            <w:tcW w:w="1275" w:type="dxa"/>
            <w:tcMar>
              <w:top w:w="0" w:type="dxa"/>
              <w:left w:w="75" w:type="dxa"/>
              <w:bottom w:w="0" w:type="dxa"/>
              <w:right w:w="0" w:type="dxa"/>
            </w:tcMar>
            <w:vAlign w:val="center"/>
          </w:tcPr>
          <w:p w14:paraId="5C75321D">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单位名称</w:t>
            </w:r>
          </w:p>
        </w:tc>
        <w:tc>
          <w:tcPr>
            <w:tcW w:w="7404" w:type="dxa"/>
            <w:gridSpan w:val="5"/>
            <w:tcMar>
              <w:top w:w="0" w:type="dxa"/>
              <w:left w:w="75" w:type="dxa"/>
              <w:bottom w:w="0" w:type="dxa"/>
              <w:right w:w="0" w:type="dxa"/>
            </w:tcMar>
            <w:vAlign w:val="center"/>
          </w:tcPr>
          <w:p w14:paraId="4451DDFC">
            <w:pPr>
              <w:spacing w:after="0" w:line="440" w:lineRule="exact"/>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中国建筑第二工程局有限公司/广西腾建建设工程有限公司（联合体）</w:t>
            </w:r>
          </w:p>
        </w:tc>
      </w:tr>
      <w:tr w14:paraId="2E27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803" w:type="dxa"/>
            <w:vMerge w:val="continue"/>
            <w:vAlign w:val="center"/>
          </w:tcPr>
          <w:p w14:paraId="4BBBD628">
            <w:pPr>
              <w:spacing w:after="0" w:line="440" w:lineRule="exact"/>
              <w:rPr>
                <w:rFonts w:ascii="宋体" w:hAnsi="宋体" w:eastAsia="宋体"/>
                <w:color w:val="auto"/>
                <w:sz w:val="21"/>
                <w:szCs w:val="21"/>
              </w:rPr>
            </w:pPr>
          </w:p>
        </w:tc>
        <w:tc>
          <w:tcPr>
            <w:tcW w:w="1013" w:type="dxa"/>
            <w:vMerge w:val="continue"/>
            <w:vAlign w:val="center"/>
          </w:tcPr>
          <w:p w14:paraId="332E1A9E">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7B7C3436">
            <w:pPr>
              <w:spacing w:after="0" w:line="440" w:lineRule="exact"/>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单位资质</w:t>
            </w:r>
          </w:p>
        </w:tc>
        <w:tc>
          <w:tcPr>
            <w:tcW w:w="7404" w:type="dxa"/>
            <w:gridSpan w:val="5"/>
            <w:tcMar>
              <w:top w:w="0" w:type="dxa"/>
              <w:left w:w="75" w:type="dxa"/>
              <w:bottom w:w="0" w:type="dxa"/>
              <w:right w:w="0" w:type="dxa"/>
            </w:tcMar>
            <w:vAlign w:val="center"/>
          </w:tcPr>
          <w:p w14:paraId="5DED6314">
            <w:pPr>
              <w:spacing w:after="0" w:line="440" w:lineRule="exact"/>
              <w:jc w:val="center"/>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eastAsia="zh-CN"/>
              </w:rPr>
              <w:t>市政公用</w:t>
            </w:r>
            <w:r>
              <w:rPr>
                <w:rFonts w:hint="default" w:ascii="宋体" w:hAnsi="宋体" w:eastAsia="宋体" w:cs="宋体"/>
                <w:bCs/>
                <w:color w:val="auto"/>
                <w:sz w:val="21"/>
                <w:szCs w:val="21"/>
                <w:lang w:val="en-US" w:eastAsia="zh-CN"/>
              </w:rPr>
              <w:t>工程施工总承包特级</w:t>
            </w:r>
            <w:r>
              <w:rPr>
                <w:rFonts w:hint="eastAsia" w:ascii="宋体" w:hAnsi="宋体" w:eastAsia="宋体" w:cs="宋体"/>
                <w:bCs/>
                <w:color w:val="auto"/>
                <w:sz w:val="21"/>
                <w:szCs w:val="21"/>
                <w:lang w:val="en-US" w:eastAsia="zh-CN"/>
              </w:rPr>
              <w:t>/</w:t>
            </w:r>
            <w:r>
              <w:rPr>
                <w:rFonts w:hint="default" w:ascii="宋体" w:hAnsi="宋体" w:eastAsia="宋体" w:cs="宋体"/>
                <w:bCs/>
                <w:color w:val="auto"/>
                <w:sz w:val="21"/>
                <w:szCs w:val="21"/>
                <w:lang w:val="en-US" w:eastAsia="zh-CN"/>
              </w:rPr>
              <w:t>市政公用工程施工总承包二级</w:t>
            </w:r>
          </w:p>
        </w:tc>
      </w:tr>
      <w:tr w14:paraId="2E7F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1FCDE17E">
            <w:pPr>
              <w:spacing w:after="0" w:line="440" w:lineRule="exact"/>
              <w:rPr>
                <w:rFonts w:ascii="宋体" w:hAnsi="宋体" w:eastAsia="宋体"/>
                <w:color w:val="auto"/>
                <w:sz w:val="21"/>
                <w:szCs w:val="21"/>
              </w:rPr>
            </w:pPr>
          </w:p>
        </w:tc>
        <w:tc>
          <w:tcPr>
            <w:tcW w:w="1013" w:type="dxa"/>
            <w:vMerge w:val="continue"/>
            <w:vAlign w:val="center"/>
          </w:tcPr>
          <w:p w14:paraId="62E5D091">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4EF9E557">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投标总价</w:t>
            </w:r>
          </w:p>
        </w:tc>
        <w:tc>
          <w:tcPr>
            <w:tcW w:w="7404" w:type="dxa"/>
            <w:gridSpan w:val="5"/>
            <w:tcMar>
              <w:top w:w="0" w:type="dxa"/>
              <w:left w:w="75" w:type="dxa"/>
              <w:bottom w:w="0" w:type="dxa"/>
              <w:right w:w="0" w:type="dxa"/>
            </w:tcMar>
            <w:vAlign w:val="center"/>
          </w:tcPr>
          <w:p w14:paraId="6FE394F4">
            <w:pPr>
              <w:spacing w:after="0" w:line="440" w:lineRule="exact"/>
              <w:jc w:val="center"/>
              <w:rPr>
                <w:rFonts w:hint="eastAsia" w:ascii="宋体" w:hAnsi="宋体" w:eastAsia="宋体" w:cs="Times New Roman"/>
                <w:color w:val="auto"/>
                <w:sz w:val="21"/>
                <w:szCs w:val="21"/>
                <w:lang w:eastAsia="zh-CN"/>
              </w:rPr>
            </w:pPr>
            <w:r>
              <w:rPr>
                <w:rFonts w:hint="default" w:ascii="宋体" w:hAnsi="宋体" w:eastAsia="宋体" w:cs="Times New Roman"/>
                <w:color w:val="auto"/>
                <w:sz w:val="21"/>
                <w:szCs w:val="21"/>
                <w:lang w:val="en-US" w:eastAsia="zh-CN"/>
              </w:rPr>
              <w:t>35484004.84</w:t>
            </w:r>
            <w:r>
              <w:rPr>
                <w:rFonts w:hint="eastAsia" w:ascii="宋体" w:hAnsi="宋体" w:eastAsia="宋体" w:cs="Times New Roman"/>
                <w:color w:val="auto"/>
                <w:sz w:val="21"/>
                <w:szCs w:val="21"/>
                <w:lang w:eastAsia="zh-CN"/>
              </w:rPr>
              <w:t>元</w:t>
            </w:r>
          </w:p>
        </w:tc>
      </w:tr>
      <w:tr w14:paraId="565B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2D781BAD">
            <w:pPr>
              <w:spacing w:after="0" w:line="440" w:lineRule="exact"/>
              <w:rPr>
                <w:rFonts w:ascii="宋体" w:hAnsi="宋体" w:eastAsia="宋体"/>
                <w:color w:val="auto"/>
                <w:sz w:val="21"/>
                <w:szCs w:val="21"/>
              </w:rPr>
            </w:pPr>
          </w:p>
        </w:tc>
        <w:tc>
          <w:tcPr>
            <w:tcW w:w="1013" w:type="dxa"/>
            <w:vMerge w:val="continue"/>
            <w:vAlign w:val="center"/>
          </w:tcPr>
          <w:p w14:paraId="31E43812">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2DB5D189">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工期</w:t>
            </w:r>
          </w:p>
        </w:tc>
        <w:tc>
          <w:tcPr>
            <w:tcW w:w="2012" w:type="dxa"/>
            <w:tcMar>
              <w:top w:w="0" w:type="dxa"/>
              <w:left w:w="75" w:type="dxa"/>
              <w:bottom w:w="0" w:type="dxa"/>
              <w:right w:w="0" w:type="dxa"/>
            </w:tcMar>
            <w:vAlign w:val="center"/>
          </w:tcPr>
          <w:p w14:paraId="19F2D182">
            <w:pPr>
              <w:spacing w:after="0" w:line="440" w:lineRule="exact"/>
              <w:rPr>
                <w:rFonts w:ascii="宋体" w:hAnsi="宋体" w:eastAsia="宋体"/>
                <w:color w:val="auto"/>
                <w:sz w:val="21"/>
                <w:szCs w:val="21"/>
              </w:rPr>
            </w:pPr>
            <w:r>
              <w:rPr>
                <w:rFonts w:hint="eastAsia" w:ascii="宋体" w:hAnsi="宋体" w:eastAsia="宋体"/>
                <w:color w:val="auto"/>
                <w:sz w:val="21"/>
                <w:szCs w:val="21"/>
                <w:lang w:val="en-US" w:eastAsia="zh-CN"/>
              </w:rPr>
              <w:t>274日历天</w:t>
            </w:r>
          </w:p>
        </w:tc>
        <w:tc>
          <w:tcPr>
            <w:tcW w:w="1559" w:type="dxa"/>
            <w:gridSpan w:val="2"/>
            <w:tcMar>
              <w:top w:w="0" w:type="dxa"/>
              <w:left w:w="75" w:type="dxa"/>
              <w:bottom w:w="0" w:type="dxa"/>
              <w:right w:w="0" w:type="dxa"/>
            </w:tcMar>
            <w:vAlign w:val="center"/>
          </w:tcPr>
          <w:p w14:paraId="7F759843">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质量等级</w:t>
            </w:r>
          </w:p>
        </w:tc>
        <w:tc>
          <w:tcPr>
            <w:tcW w:w="3833" w:type="dxa"/>
            <w:gridSpan w:val="2"/>
            <w:tcMar>
              <w:top w:w="0" w:type="dxa"/>
              <w:left w:w="75" w:type="dxa"/>
              <w:bottom w:w="0" w:type="dxa"/>
              <w:right w:w="0" w:type="dxa"/>
            </w:tcMar>
            <w:vAlign w:val="center"/>
          </w:tcPr>
          <w:p w14:paraId="2B2E9373">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合格</w:t>
            </w:r>
          </w:p>
        </w:tc>
      </w:tr>
      <w:tr w14:paraId="6BC0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1506D98B">
            <w:pPr>
              <w:spacing w:after="0" w:line="440" w:lineRule="exact"/>
              <w:rPr>
                <w:rFonts w:ascii="宋体" w:hAnsi="宋体" w:eastAsia="宋体"/>
                <w:color w:val="auto"/>
                <w:sz w:val="21"/>
                <w:szCs w:val="21"/>
              </w:rPr>
            </w:pPr>
          </w:p>
        </w:tc>
        <w:tc>
          <w:tcPr>
            <w:tcW w:w="1013" w:type="dxa"/>
            <w:vMerge w:val="continue"/>
            <w:vAlign w:val="center"/>
          </w:tcPr>
          <w:p w14:paraId="029B6C56">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4BFD7F15">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项目经理</w:t>
            </w:r>
          </w:p>
        </w:tc>
        <w:tc>
          <w:tcPr>
            <w:tcW w:w="7404" w:type="dxa"/>
            <w:gridSpan w:val="5"/>
            <w:tcMar>
              <w:top w:w="0" w:type="dxa"/>
              <w:left w:w="75" w:type="dxa"/>
              <w:bottom w:w="0" w:type="dxa"/>
              <w:right w:w="0" w:type="dxa"/>
            </w:tcMar>
            <w:vAlign w:val="center"/>
          </w:tcPr>
          <w:p w14:paraId="7BFE74BD">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lang w:eastAsia="zh-CN"/>
              </w:rPr>
              <w:t>唐坤</w:t>
            </w:r>
            <w:r>
              <w:rPr>
                <w:rFonts w:hint="eastAsia" w:ascii="宋体" w:hAnsi="宋体" w:eastAsia="宋体" w:cs="Times New Roman"/>
                <w:color w:val="auto"/>
                <w:sz w:val="21"/>
                <w:szCs w:val="21"/>
              </w:rPr>
              <w:t>（注册编号：</w:t>
            </w:r>
            <w:r>
              <w:rPr>
                <w:rFonts w:hint="default" w:ascii="宋体" w:hAnsi="宋体" w:eastAsia="宋体" w:cs="Times New Roman"/>
                <w:color w:val="auto"/>
                <w:sz w:val="21"/>
                <w:szCs w:val="21"/>
                <w:lang w:val="en-US" w:eastAsia="zh-CN"/>
              </w:rPr>
              <w:t>京1112023202403299</w:t>
            </w:r>
            <w:r>
              <w:rPr>
                <w:rFonts w:hint="eastAsia" w:ascii="宋体" w:hAnsi="宋体" w:eastAsia="宋体" w:cs="Times New Roman"/>
                <w:color w:val="auto"/>
                <w:sz w:val="21"/>
                <w:szCs w:val="21"/>
              </w:rPr>
              <w:t>；身份证号：</w:t>
            </w:r>
            <w:r>
              <w:rPr>
                <w:rFonts w:hint="default" w:ascii="宋体" w:hAnsi="宋体" w:eastAsia="宋体" w:cs="Times New Roman"/>
                <w:color w:val="auto"/>
                <w:sz w:val="21"/>
                <w:szCs w:val="21"/>
                <w:lang w:val="en-US" w:eastAsia="zh-CN"/>
              </w:rPr>
              <w:t>421181</w:t>
            </w:r>
            <w:r>
              <w:rPr>
                <w:rFonts w:hint="eastAsia" w:ascii="宋体" w:hAnsi="宋体" w:eastAsia="宋体"/>
                <w:color w:val="auto"/>
                <w:sz w:val="21"/>
                <w:szCs w:val="21"/>
                <w:lang w:val="en-US" w:eastAsia="zh-CN"/>
              </w:rPr>
              <w:t>********</w:t>
            </w:r>
            <w:r>
              <w:rPr>
                <w:rFonts w:hint="default" w:ascii="宋体" w:hAnsi="宋体" w:eastAsia="宋体" w:cs="Times New Roman"/>
                <w:color w:val="auto"/>
                <w:sz w:val="21"/>
                <w:szCs w:val="21"/>
                <w:lang w:val="en-US" w:eastAsia="zh-CN"/>
              </w:rPr>
              <w:t>0833</w:t>
            </w:r>
            <w:r>
              <w:rPr>
                <w:rFonts w:hint="eastAsia" w:ascii="宋体" w:hAnsi="宋体" w:eastAsia="宋体" w:cs="Times New Roman"/>
                <w:color w:val="auto"/>
                <w:sz w:val="21"/>
                <w:szCs w:val="21"/>
              </w:rPr>
              <w:t>）</w:t>
            </w:r>
          </w:p>
        </w:tc>
      </w:tr>
      <w:tr w14:paraId="44E5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7CF84B93">
            <w:pPr>
              <w:spacing w:after="0" w:line="440" w:lineRule="exact"/>
              <w:rPr>
                <w:rFonts w:ascii="宋体" w:hAnsi="宋体" w:eastAsia="宋体"/>
                <w:color w:val="auto"/>
                <w:sz w:val="21"/>
                <w:szCs w:val="21"/>
              </w:rPr>
            </w:pPr>
          </w:p>
        </w:tc>
        <w:tc>
          <w:tcPr>
            <w:tcW w:w="1013" w:type="dxa"/>
            <w:vMerge w:val="continue"/>
            <w:vAlign w:val="center"/>
          </w:tcPr>
          <w:p w14:paraId="77FA22DB">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5531973B">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专职安全生产管理人员</w:t>
            </w:r>
          </w:p>
        </w:tc>
        <w:tc>
          <w:tcPr>
            <w:tcW w:w="7404" w:type="dxa"/>
            <w:gridSpan w:val="5"/>
            <w:tcMar>
              <w:top w:w="0" w:type="dxa"/>
              <w:left w:w="75" w:type="dxa"/>
              <w:bottom w:w="0" w:type="dxa"/>
              <w:right w:w="0" w:type="dxa"/>
            </w:tcMar>
            <w:vAlign w:val="center"/>
          </w:tcPr>
          <w:p w14:paraId="3C7F09A7">
            <w:pPr>
              <w:keepNext w:val="0"/>
              <w:keepLines w:val="0"/>
              <w:pageBreakBefore w:val="0"/>
              <w:widowControl/>
              <w:kinsoku/>
              <w:wordWrap/>
              <w:overflowPunct/>
              <w:topLinePunct w:val="0"/>
              <w:autoSpaceDE/>
              <w:autoSpaceDN/>
              <w:bidi w:val="0"/>
              <w:adjustRightInd/>
              <w:snapToGrid/>
              <w:spacing w:after="0" w:line="320" w:lineRule="exact"/>
              <w:jc w:val="both"/>
              <w:textAlignment w:val="auto"/>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连政（证书编号：</w:t>
            </w:r>
            <w:r>
              <w:rPr>
                <w:rFonts w:hint="default" w:ascii="宋体" w:hAnsi="宋体" w:eastAsia="宋体" w:cs="Times New Roman"/>
                <w:color w:val="auto"/>
                <w:sz w:val="21"/>
                <w:szCs w:val="21"/>
                <w:lang w:val="en-US" w:eastAsia="zh-CN"/>
              </w:rPr>
              <w:t>京建安C2(2021)0310601</w:t>
            </w:r>
            <w:r>
              <w:rPr>
                <w:rFonts w:hint="eastAsia" w:ascii="宋体" w:hAnsi="宋体" w:eastAsia="宋体" w:cs="Times New Roman"/>
                <w:color w:val="auto"/>
                <w:sz w:val="21"/>
                <w:szCs w:val="21"/>
                <w:lang w:eastAsia="zh-CN"/>
              </w:rPr>
              <w:t>；身份证号：</w:t>
            </w:r>
            <w:r>
              <w:rPr>
                <w:rFonts w:hint="default" w:ascii="宋体" w:hAnsi="宋体" w:eastAsia="宋体" w:cs="Times New Roman"/>
                <w:color w:val="auto"/>
                <w:sz w:val="21"/>
                <w:szCs w:val="21"/>
                <w:lang w:val="en-US" w:eastAsia="zh-CN"/>
              </w:rPr>
              <w:t>620422</w:t>
            </w:r>
            <w:r>
              <w:rPr>
                <w:rFonts w:hint="eastAsia" w:ascii="宋体" w:hAnsi="宋体" w:eastAsia="宋体"/>
                <w:color w:val="auto"/>
                <w:sz w:val="21"/>
                <w:szCs w:val="21"/>
                <w:lang w:val="en-US" w:eastAsia="zh-CN"/>
              </w:rPr>
              <w:t>********</w:t>
            </w:r>
            <w:r>
              <w:rPr>
                <w:rFonts w:hint="default" w:ascii="宋体" w:hAnsi="宋体" w:eastAsia="宋体" w:cs="Times New Roman"/>
                <w:color w:val="auto"/>
                <w:sz w:val="21"/>
                <w:szCs w:val="21"/>
                <w:lang w:val="en-US" w:eastAsia="zh-CN"/>
              </w:rPr>
              <w:t>6016</w:t>
            </w:r>
            <w:r>
              <w:rPr>
                <w:rFonts w:hint="eastAsia" w:ascii="宋体" w:hAnsi="宋体" w:eastAsia="宋体" w:cs="Times New Roman"/>
                <w:color w:val="auto"/>
                <w:sz w:val="21"/>
                <w:szCs w:val="21"/>
                <w:lang w:eastAsia="zh-CN"/>
              </w:rPr>
              <w:t>）</w:t>
            </w:r>
          </w:p>
          <w:p w14:paraId="4BD9ABE6">
            <w:pPr>
              <w:keepNext w:val="0"/>
              <w:keepLines w:val="0"/>
              <w:pageBreakBefore w:val="0"/>
              <w:widowControl/>
              <w:kinsoku/>
              <w:wordWrap/>
              <w:overflowPunct/>
              <w:topLinePunct w:val="0"/>
              <w:autoSpaceDE/>
              <w:autoSpaceDN/>
              <w:bidi w:val="0"/>
              <w:adjustRightInd/>
              <w:snapToGrid/>
              <w:spacing w:after="0" w:line="320" w:lineRule="exact"/>
              <w:jc w:val="both"/>
              <w:textAlignment w:val="auto"/>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尹治读（证书编号：</w:t>
            </w:r>
            <w:r>
              <w:rPr>
                <w:rFonts w:hint="default" w:ascii="宋体" w:hAnsi="宋体" w:eastAsia="宋体" w:cs="Times New Roman"/>
                <w:color w:val="auto"/>
                <w:sz w:val="21"/>
                <w:szCs w:val="21"/>
                <w:lang w:val="en-US" w:eastAsia="zh-CN"/>
              </w:rPr>
              <w:t>京建安C1(2026)0011921</w:t>
            </w:r>
            <w:r>
              <w:rPr>
                <w:rFonts w:hint="eastAsia" w:ascii="宋体" w:hAnsi="宋体" w:eastAsia="宋体" w:cs="Times New Roman"/>
                <w:color w:val="auto"/>
                <w:sz w:val="21"/>
                <w:szCs w:val="21"/>
                <w:lang w:eastAsia="zh-CN"/>
              </w:rPr>
              <w:t>；身份证号：</w:t>
            </w:r>
            <w:r>
              <w:rPr>
                <w:rFonts w:hint="eastAsia" w:ascii="宋体" w:hAnsi="宋体" w:eastAsia="宋体" w:cs="Times New Roman"/>
                <w:color w:val="auto"/>
                <w:sz w:val="21"/>
                <w:szCs w:val="21"/>
                <w:lang w:val="en-US" w:eastAsia="zh-CN"/>
              </w:rPr>
              <w:t>460033</w:t>
            </w:r>
            <w:r>
              <w:rPr>
                <w:rFonts w:hint="eastAsia" w:ascii="宋体" w:hAnsi="宋体" w:eastAsia="宋体"/>
                <w:color w:val="auto"/>
                <w:sz w:val="21"/>
                <w:szCs w:val="21"/>
                <w:lang w:val="en-US" w:eastAsia="zh-CN"/>
              </w:rPr>
              <w:t>********</w:t>
            </w:r>
            <w:r>
              <w:rPr>
                <w:rFonts w:hint="eastAsia" w:ascii="宋体" w:hAnsi="宋体" w:eastAsia="宋体" w:cs="Times New Roman"/>
                <w:color w:val="auto"/>
                <w:sz w:val="21"/>
                <w:szCs w:val="21"/>
                <w:lang w:val="en-US" w:eastAsia="zh-CN"/>
              </w:rPr>
              <w:t>4912</w:t>
            </w:r>
            <w:r>
              <w:rPr>
                <w:rFonts w:hint="eastAsia" w:ascii="宋体" w:hAnsi="宋体" w:eastAsia="宋体" w:cs="Times New Roman"/>
                <w:color w:val="auto"/>
                <w:sz w:val="21"/>
                <w:szCs w:val="21"/>
                <w:lang w:eastAsia="zh-CN"/>
              </w:rPr>
              <w:t>）</w:t>
            </w:r>
          </w:p>
        </w:tc>
      </w:tr>
      <w:tr w14:paraId="32DA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3A64784A">
            <w:pPr>
              <w:spacing w:after="0" w:line="440" w:lineRule="exact"/>
              <w:rPr>
                <w:rFonts w:ascii="宋体" w:hAnsi="宋体" w:eastAsia="宋体"/>
                <w:color w:val="auto"/>
                <w:sz w:val="21"/>
                <w:szCs w:val="21"/>
              </w:rPr>
            </w:pPr>
          </w:p>
        </w:tc>
        <w:tc>
          <w:tcPr>
            <w:tcW w:w="1013" w:type="dxa"/>
            <w:vMerge w:val="continue"/>
            <w:vAlign w:val="center"/>
          </w:tcPr>
          <w:p w14:paraId="13A8DF2D">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121FE6B1">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eastAsia" w:ascii="宋体" w:hAnsi="宋体" w:eastAsia="宋体" w:cs="Times New Roman"/>
                <w:color w:val="auto"/>
                <w:kern w:val="0"/>
                <w:sz w:val="21"/>
                <w:szCs w:val="21"/>
                <w:lang w:val="en-US" w:eastAsia="zh-CN" w:bidi="ar-SA"/>
              </w:rPr>
            </w:pPr>
            <w:r>
              <w:rPr>
                <w:rFonts w:hint="eastAsia" w:ascii="宋体" w:hAnsi="宋体" w:eastAsia="宋体"/>
                <w:color w:val="auto"/>
                <w:sz w:val="21"/>
                <w:szCs w:val="21"/>
              </w:rPr>
              <w:t>投标所用企业业绩、奖项、企业诚信综合评价分（包括资格要求和加分业绩、奖项）</w:t>
            </w:r>
          </w:p>
        </w:tc>
        <w:tc>
          <w:tcPr>
            <w:tcW w:w="7404" w:type="dxa"/>
            <w:gridSpan w:val="5"/>
            <w:tcMar>
              <w:top w:w="0" w:type="dxa"/>
              <w:left w:w="75" w:type="dxa"/>
              <w:bottom w:w="0" w:type="dxa"/>
              <w:right w:w="0" w:type="dxa"/>
            </w:tcMar>
            <w:vAlign w:val="center"/>
          </w:tcPr>
          <w:p w14:paraId="64765EBF">
            <w:pPr>
              <w:keepNext w:val="0"/>
              <w:keepLines w:val="0"/>
              <w:pageBreakBefore w:val="0"/>
              <w:widowControl/>
              <w:numPr>
                <w:ilvl w:val="0"/>
                <w:numId w:val="2"/>
              </w:numPr>
              <w:kinsoku/>
              <w:wordWrap/>
              <w:overflowPunct/>
              <w:topLinePunct w:val="0"/>
              <w:autoSpaceDE/>
              <w:autoSpaceDN/>
              <w:bidi w:val="0"/>
              <w:adjustRightInd/>
              <w:snapToGrid/>
              <w:spacing w:after="0" w:line="320" w:lineRule="exact"/>
              <w:jc w:val="both"/>
              <w:textAlignment w:val="auto"/>
              <w:rPr>
                <w:rFonts w:hint="default" w:ascii="宋体" w:hAnsi="宋体" w:eastAsia="宋体" w:cs="宋体"/>
                <w:bCs/>
                <w:color w:val="auto"/>
                <w:sz w:val="21"/>
                <w:szCs w:val="21"/>
                <w:lang w:val="en-US" w:eastAsia="zh-CN"/>
              </w:rPr>
            </w:pPr>
            <w:r>
              <w:rPr>
                <w:rFonts w:hint="default" w:ascii="宋体" w:hAnsi="宋体" w:eastAsia="宋体" w:cs="宋体"/>
                <w:bCs/>
                <w:color w:val="auto"/>
                <w:sz w:val="21"/>
                <w:szCs w:val="21"/>
                <w:lang w:val="en-US" w:eastAsia="zh-CN"/>
              </w:rPr>
              <w:t>临港新片区耘艾路（杉青路-川朴路）道路新建工程</w:t>
            </w:r>
          </w:p>
          <w:p w14:paraId="415A3867">
            <w:pPr>
              <w:keepNext w:val="0"/>
              <w:keepLines w:val="0"/>
              <w:pageBreakBefore w:val="0"/>
              <w:widowControl/>
              <w:numPr>
                <w:ilvl w:val="0"/>
                <w:numId w:val="2"/>
              </w:numPr>
              <w:kinsoku/>
              <w:wordWrap/>
              <w:overflowPunct/>
              <w:topLinePunct w:val="0"/>
              <w:autoSpaceDE/>
              <w:autoSpaceDN/>
              <w:bidi w:val="0"/>
              <w:adjustRightInd/>
              <w:snapToGrid/>
              <w:spacing w:after="0" w:line="320" w:lineRule="exact"/>
              <w:jc w:val="both"/>
              <w:textAlignment w:val="auto"/>
              <w:rPr>
                <w:rFonts w:hint="default" w:ascii="宋体" w:hAnsi="宋体" w:eastAsia="宋体" w:cs="宋体"/>
                <w:bCs/>
                <w:color w:val="auto"/>
                <w:sz w:val="21"/>
                <w:szCs w:val="21"/>
                <w:lang w:val="en-US" w:eastAsia="zh-CN"/>
              </w:rPr>
            </w:pPr>
            <w:r>
              <w:rPr>
                <w:rFonts w:hint="default" w:ascii="宋体" w:hAnsi="宋体" w:eastAsia="宋体" w:cs="宋体"/>
                <w:bCs/>
                <w:color w:val="auto"/>
                <w:sz w:val="21"/>
                <w:szCs w:val="21"/>
                <w:lang w:val="en-US" w:eastAsia="zh-CN"/>
              </w:rPr>
              <w:t>临港新片区顶尖科学家社区四期市政道路新建工程</w:t>
            </w:r>
          </w:p>
          <w:p w14:paraId="5C9334D6">
            <w:pPr>
              <w:keepNext w:val="0"/>
              <w:keepLines w:val="0"/>
              <w:pageBreakBefore w:val="0"/>
              <w:widowControl/>
              <w:numPr>
                <w:ilvl w:val="0"/>
                <w:numId w:val="2"/>
              </w:numPr>
              <w:kinsoku/>
              <w:wordWrap/>
              <w:overflowPunct/>
              <w:topLinePunct w:val="0"/>
              <w:autoSpaceDE/>
              <w:autoSpaceDN/>
              <w:bidi w:val="0"/>
              <w:adjustRightInd/>
              <w:snapToGrid/>
              <w:spacing w:after="0" w:line="320" w:lineRule="exact"/>
              <w:jc w:val="both"/>
              <w:textAlignment w:val="auto"/>
              <w:rPr>
                <w:rFonts w:hint="default" w:ascii="宋体" w:hAnsi="宋体" w:eastAsia="宋体" w:cs="宋体"/>
                <w:bCs/>
                <w:color w:val="auto"/>
                <w:sz w:val="21"/>
                <w:szCs w:val="21"/>
                <w:lang w:val="en-US" w:eastAsia="zh-CN"/>
              </w:rPr>
            </w:pPr>
            <w:r>
              <w:rPr>
                <w:rFonts w:hint="default" w:ascii="宋体" w:hAnsi="宋体" w:eastAsia="宋体" w:cs="宋体"/>
                <w:bCs/>
                <w:color w:val="auto"/>
                <w:sz w:val="21"/>
                <w:szCs w:val="21"/>
                <w:lang w:val="en-US" w:eastAsia="zh-CN"/>
              </w:rPr>
              <w:t>临港新片区顶尖科学家社区五期市政道路新建工程；</w:t>
            </w:r>
          </w:p>
        </w:tc>
      </w:tr>
      <w:tr w14:paraId="7966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0C4A6581">
            <w:pPr>
              <w:spacing w:after="0" w:line="440" w:lineRule="exact"/>
              <w:rPr>
                <w:rFonts w:ascii="宋体" w:hAnsi="宋体" w:eastAsia="宋体"/>
                <w:color w:val="auto"/>
                <w:sz w:val="21"/>
                <w:szCs w:val="21"/>
              </w:rPr>
            </w:pPr>
          </w:p>
        </w:tc>
        <w:tc>
          <w:tcPr>
            <w:tcW w:w="1013" w:type="dxa"/>
            <w:vMerge w:val="restart"/>
            <w:vAlign w:val="center"/>
          </w:tcPr>
          <w:p w14:paraId="7E9D6EF0">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第三中标</w:t>
            </w:r>
          </w:p>
          <w:p w14:paraId="5099B96B">
            <w:pPr>
              <w:spacing w:after="0" w:line="440" w:lineRule="exact"/>
              <w:jc w:val="center"/>
              <w:rPr>
                <w:rFonts w:ascii="宋体" w:hAnsi="宋体" w:eastAsia="宋体"/>
                <w:color w:val="auto"/>
                <w:sz w:val="21"/>
                <w:szCs w:val="21"/>
              </w:rPr>
            </w:pPr>
            <w:r>
              <w:rPr>
                <w:rFonts w:hint="eastAsia" w:ascii="宋体" w:hAnsi="宋体" w:eastAsia="宋体"/>
                <w:color w:val="auto"/>
                <w:sz w:val="21"/>
                <w:szCs w:val="21"/>
              </w:rPr>
              <w:t>候选人</w:t>
            </w:r>
          </w:p>
        </w:tc>
        <w:tc>
          <w:tcPr>
            <w:tcW w:w="1275" w:type="dxa"/>
            <w:tcMar>
              <w:top w:w="0" w:type="dxa"/>
              <w:left w:w="75" w:type="dxa"/>
              <w:bottom w:w="0" w:type="dxa"/>
              <w:right w:w="0" w:type="dxa"/>
            </w:tcMar>
            <w:vAlign w:val="center"/>
          </w:tcPr>
          <w:p w14:paraId="60B5EA34">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单位名称</w:t>
            </w:r>
          </w:p>
        </w:tc>
        <w:tc>
          <w:tcPr>
            <w:tcW w:w="7404" w:type="dxa"/>
            <w:gridSpan w:val="5"/>
            <w:tcMar>
              <w:top w:w="0" w:type="dxa"/>
              <w:left w:w="75" w:type="dxa"/>
              <w:bottom w:w="0" w:type="dxa"/>
              <w:right w:w="0" w:type="dxa"/>
            </w:tcMar>
            <w:vAlign w:val="center"/>
          </w:tcPr>
          <w:p w14:paraId="00E0FB76">
            <w:pPr>
              <w:spacing w:after="0" w:line="440" w:lineRule="exact"/>
              <w:jc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广西建工集团第四建筑工程有限责任公司/广西天钢建设工程有限公司（联合体）</w:t>
            </w:r>
          </w:p>
        </w:tc>
      </w:tr>
      <w:tr w14:paraId="2B76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6B9391DF">
            <w:pPr>
              <w:spacing w:after="0" w:line="440" w:lineRule="exact"/>
              <w:rPr>
                <w:rFonts w:ascii="宋体" w:hAnsi="宋体" w:eastAsia="宋体"/>
                <w:color w:val="auto"/>
                <w:sz w:val="21"/>
                <w:szCs w:val="21"/>
              </w:rPr>
            </w:pPr>
          </w:p>
        </w:tc>
        <w:tc>
          <w:tcPr>
            <w:tcW w:w="1013" w:type="dxa"/>
            <w:vMerge w:val="continue"/>
            <w:vAlign w:val="center"/>
          </w:tcPr>
          <w:p w14:paraId="36CFE5F3">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7B4B973A">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单位资质</w:t>
            </w:r>
          </w:p>
        </w:tc>
        <w:tc>
          <w:tcPr>
            <w:tcW w:w="7404" w:type="dxa"/>
            <w:gridSpan w:val="5"/>
            <w:tcMar>
              <w:top w:w="0" w:type="dxa"/>
              <w:left w:w="75" w:type="dxa"/>
              <w:bottom w:w="0" w:type="dxa"/>
              <w:right w:w="0" w:type="dxa"/>
            </w:tcMar>
            <w:vAlign w:val="center"/>
          </w:tcPr>
          <w:p w14:paraId="514F9D8E">
            <w:pPr>
              <w:spacing w:after="0" w:line="440" w:lineRule="exact"/>
              <w:jc w:val="center"/>
              <w:rPr>
                <w:rFonts w:hint="eastAsia" w:ascii="宋体" w:hAnsi="宋体" w:eastAsia="宋体" w:cs="Times New Roman"/>
                <w:color w:val="auto"/>
                <w:sz w:val="21"/>
                <w:szCs w:val="21"/>
                <w:lang w:eastAsia="zh-CN"/>
              </w:rPr>
            </w:pPr>
            <w:r>
              <w:rPr>
                <w:rFonts w:hint="default" w:ascii="宋体" w:hAnsi="宋体" w:eastAsia="宋体" w:cs="Times New Roman"/>
                <w:color w:val="auto"/>
                <w:sz w:val="21"/>
                <w:szCs w:val="21"/>
                <w:lang w:val="en-US" w:eastAsia="zh-CN"/>
              </w:rPr>
              <w:t>市政公用工程施工总承包一级</w:t>
            </w:r>
            <w:r>
              <w:rPr>
                <w:rFonts w:hint="eastAsia" w:ascii="宋体" w:hAnsi="宋体" w:eastAsia="宋体" w:cs="Times New Roman"/>
                <w:color w:val="auto"/>
                <w:sz w:val="21"/>
                <w:szCs w:val="21"/>
                <w:lang w:val="en-US" w:eastAsia="zh-CN"/>
              </w:rPr>
              <w:t>/</w:t>
            </w:r>
            <w:r>
              <w:rPr>
                <w:rFonts w:hint="default" w:ascii="宋体" w:hAnsi="宋体" w:eastAsia="宋体" w:cs="Times New Roman"/>
                <w:color w:val="auto"/>
                <w:sz w:val="21"/>
                <w:szCs w:val="21"/>
                <w:lang w:val="en-US" w:eastAsia="zh-CN"/>
              </w:rPr>
              <w:t>市政公用工程施工总承包二级</w:t>
            </w:r>
          </w:p>
        </w:tc>
      </w:tr>
      <w:tr w14:paraId="5E47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7A725DE6">
            <w:pPr>
              <w:spacing w:after="0" w:line="440" w:lineRule="exact"/>
              <w:rPr>
                <w:rFonts w:ascii="宋体" w:hAnsi="宋体" w:eastAsia="宋体"/>
                <w:color w:val="auto"/>
                <w:sz w:val="21"/>
                <w:szCs w:val="21"/>
              </w:rPr>
            </w:pPr>
          </w:p>
        </w:tc>
        <w:tc>
          <w:tcPr>
            <w:tcW w:w="1013" w:type="dxa"/>
            <w:vMerge w:val="continue"/>
            <w:vAlign w:val="center"/>
          </w:tcPr>
          <w:p w14:paraId="2CD3594B">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4A0C5FC4">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投标总价</w:t>
            </w:r>
          </w:p>
        </w:tc>
        <w:tc>
          <w:tcPr>
            <w:tcW w:w="7404" w:type="dxa"/>
            <w:gridSpan w:val="5"/>
            <w:tcMar>
              <w:top w:w="0" w:type="dxa"/>
              <w:left w:w="75" w:type="dxa"/>
              <w:bottom w:w="0" w:type="dxa"/>
              <w:right w:w="0" w:type="dxa"/>
            </w:tcMar>
            <w:vAlign w:val="center"/>
          </w:tcPr>
          <w:p w14:paraId="4CE00EA4">
            <w:pPr>
              <w:spacing w:after="0" w:line="440" w:lineRule="exact"/>
              <w:jc w:val="center"/>
              <w:rPr>
                <w:rFonts w:hint="eastAsia" w:ascii="宋体" w:hAnsi="宋体" w:eastAsia="宋体" w:cs="Times New Roman"/>
                <w:color w:val="auto"/>
                <w:sz w:val="21"/>
                <w:szCs w:val="21"/>
                <w:lang w:eastAsia="zh-CN"/>
              </w:rPr>
            </w:pPr>
            <w:r>
              <w:rPr>
                <w:rFonts w:hint="default" w:ascii="宋体" w:hAnsi="宋体" w:eastAsia="宋体" w:cs="Times New Roman"/>
                <w:color w:val="auto"/>
                <w:sz w:val="21"/>
                <w:szCs w:val="21"/>
                <w:lang w:val="en-US" w:eastAsia="zh-CN"/>
              </w:rPr>
              <w:t>35366569.78</w:t>
            </w:r>
            <w:r>
              <w:rPr>
                <w:rFonts w:hint="eastAsia" w:ascii="宋体" w:hAnsi="宋体" w:eastAsia="宋体" w:cs="Times New Roman"/>
                <w:color w:val="auto"/>
                <w:sz w:val="21"/>
                <w:szCs w:val="21"/>
                <w:lang w:eastAsia="zh-CN"/>
              </w:rPr>
              <w:t>元</w:t>
            </w:r>
          </w:p>
        </w:tc>
      </w:tr>
      <w:tr w14:paraId="52D6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3A52D783">
            <w:pPr>
              <w:spacing w:after="0" w:line="440" w:lineRule="exact"/>
              <w:rPr>
                <w:rFonts w:ascii="宋体" w:hAnsi="宋体" w:eastAsia="宋体"/>
                <w:color w:val="auto"/>
                <w:sz w:val="21"/>
                <w:szCs w:val="21"/>
              </w:rPr>
            </w:pPr>
          </w:p>
        </w:tc>
        <w:tc>
          <w:tcPr>
            <w:tcW w:w="1013" w:type="dxa"/>
            <w:vMerge w:val="continue"/>
            <w:vAlign w:val="center"/>
          </w:tcPr>
          <w:p w14:paraId="1A672F10">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71B049D8">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工期</w:t>
            </w:r>
          </w:p>
        </w:tc>
        <w:tc>
          <w:tcPr>
            <w:tcW w:w="2012" w:type="dxa"/>
            <w:tcMar>
              <w:top w:w="0" w:type="dxa"/>
              <w:left w:w="75" w:type="dxa"/>
              <w:bottom w:w="0" w:type="dxa"/>
              <w:right w:w="0" w:type="dxa"/>
            </w:tcMar>
            <w:vAlign w:val="center"/>
          </w:tcPr>
          <w:p w14:paraId="18E97864">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lang w:val="en-US" w:eastAsia="zh-CN"/>
              </w:rPr>
              <w:t>274日历天</w:t>
            </w:r>
          </w:p>
        </w:tc>
        <w:tc>
          <w:tcPr>
            <w:tcW w:w="1559" w:type="dxa"/>
            <w:gridSpan w:val="2"/>
            <w:tcMar>
              <w:top w:w="0" w:type="dxa"/>
              <w:left w:w="75" w:type="dxa"/>
              <w:bottom w:w="0" w:type="dxa"/>
              <w:right w:w="0" w:type="dxa"/>
            </w:tcMar>
            <w:vAlign w:val="center"/>
          </w:tcPr>
          <w:p w14:paraId="7F24F3CE">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质量等级</w:t>
            </w:r>
          </w:p>
        </w:tc>
        <w:tc>
          <w:tcPr>
            <w:tcW w:w="3833" w:type="dxa"/>
            <w:gridSpan w:val="2"/>
            <w:tcMar>
              <w:top w:w="0" w:type="dxa"/>
              <w:left w:w="75" w:type="dxa"/>
              <w:bottom w:w="0" w:type="dxa"/>
              <w:right w:w="0" w:type="dxa"/>
            </w:tcMar>
            <w:vAlign w:val="center"/>
          </w:tcPr>
          <w:p w14:paraId="3F87BBA6">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合格</w:t>
            </w:r>
          </w:p>
        </w:tc>
      </w:tr>
      <w:tr w14:paraId="6EA6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803" w:type="dxa"/>
            <w:vMerge w:val="continue"/>
            <w:vAlign w:val="center"/>
          </w:tcPr>
          <w:p w14:paraId="4812650D">
            <w:pPr>
              <w:spacing w:after="0" w:line="440" w:lineRule="exact"/>
              <w:rPr>
                <w:rFonts w:ascii="宋体" w:hAnsi="宋体" w:eastAsia="宋体"/>
                <w:color w:val="auto"/>
                <w:sz w:val="21"/>
                <w:szCs w:val="21"/>
              </w:rPr>
            </w:pPr>
          </w:p>
        </w:tc>
        <w:tc>
          <w:tcPr>
            <w:tcW w:w="1013" w:type="dxa"/>
            <w:vMerge w:val="continue"/>
            <w:vAlign w:val="center"/>
          </w:tcPr>
          <w:p w14:paraId="35C6E016">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7B94C2C8">
            <w:pPr>
              <w:spacing w:after="0"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项目经理</w:t>
            </w:r>
          </w:p>
        </w:tc>
        <w:tc>
          <w:tcPr>
            <w:tcW w:w="7404" w:type="dxa"/>
            <w:gridSpan w:val="5"/>
            <w:tcMar>
              <w:top w:w="0" w:type="dxa"/>
              <w:left w:w="75" w:type="dxa"/>
              <w:bottom w:w="0" w:type="dxa"/>
              <w:right w:w="0" w:type="dxa"/>
            </w:tcMar>
            <w:vAlign w:val="center"/>
          </w:tcPr>
          <w:p w14:paraId="36D50B12">
            <w:pPr>
              <w:spacing w:after="0" w:line="440" w:lineRule="exact"/>
              <w:jc w:val="both"/>
              <w:rPr>
                <w:rFonts w:hint="eastAsia" w:ascii="宋体" w:hAnsi="宋体" w:eastAsia="宋体" w:cs="Times New Roman"/>
                <w:color w:val="auto"/>
                <w:sz w:val="21"/>
                <w:szCs w:val="21"/>
              </w:rPr>
            </w:pPr>
            <w:r>
              <w:rPr>
                <w:rFonts w:hint="eastAsia" w:ascii="宋体" w:hAnsi="宋体" w:eastAsia="宋体" w:cs="Times New Roman"/>
                <w:color w:val="auto"/>
                <w:sz w:val="21"/>
                <w:szCs w:val="21"/>
                <w:lang w:eastAsia="zh-CN"/>
              </w:rPr>
              <w:t>郭建宏</w:t>
            </w:r>
            <w:r>
              <w:rPr>
                <w:rFonts w:hint="eastAsia" w:ascii="宋体" w:hAnsi="宋体" w:eastAsia="宋体" w:cs="Times New Roman"/>
                <w:color w:val="auto"/>
                <w:sz w:val="21"/>
                <w:szCs w:val="21"/>
              </w:rPr>
              <w:t>（注册编号：桂</w:t>
            </w:r>
            <w:r>
              <w:rPr>
                <w:rFonts w:hint="default" w:ascii="宋体" w:hAnsi="宋体" w:eastAsia="宋体" w:cs="Times New Roman"/>
                <w:color w:val="auto"/>
                <w:sz w:val="21"/>
                <w:szCs w:val="21"/>
                <w:lang w:val="en-US" w:eastAsia="zh-CN"/>
              </w:rPr>
              <w:t>1452015201505980</w:t>
            </w:r>
            <w:r>
              <w:rPr>
                <w:rFonts w:hint="eastAsia" w:ascii="宋体" w:hAnsi="宋体" w:eastAsia="宋体" w:cs="Times New Roman"/>
                <w:color w:val="auto"/>
                <w:sz w:val="21"/>
                <w:szCs w:val="21"/>
              </w:rPr>
              <w:t>；身份证号：</w:t>
            </w:r>
            <w:r>
              <w:rPr>
                <w:rFonts w:hint="default" w:ascii="宋体" w:hAnsi="宋体" w:eastAsia="宋体" w:cs="Times New Roman"/>
                <w:color w:val="auto"/>
                <w:sz w:val="21"/>
                <w:szCs w:val="21"/>
                <w:lang w:val="en-US" w:eastAsia="zh-CN"/>
              </w:rPr>
              <w:t>450325198410211534</w:t>
            </w:r>
            <w:r>
              <w:rPr>
                <w:rFonts w:hint="eastAsia" w:ascii="宋体" w:hAnsi="宋体" w:eastAsia="宋体" w:cs="Times New Roman"/>
                <w:color w:val="auto"/>
                <w:sz w:val="21"/>
                <w:szCs w:val="21"/>
              </w:rPr>
              <w:t>）</w:t>
            </w:r>
          </w:p>
        </w:tc>
      </w:tr>
      <w:tr w14:paraId="3C0C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803" w:type="dxa"/>
            <w:vMerge w:val="continue"/>
            <w:vAlign w:val="center"/>
          </w:tcPr>
          <w:p w14:paraId="7E745030">
            <w:pPr>
              <w:spacing w:after="0" w:line="440" w:lineRule="exact"/>
              <w:rPr>
                <w:rFonts w:ascii="宋体" w:hAnsi="宋体" w:eastAsia="宋体"/>
                <w:color w:val="auto"/>
                <w:sz w:val="21"/>
                <w:szCs w:val="21"/>
              </w:rPr>
            </w:pPr>
          </w:p>
        </w:tc>
        <w:tc>
          <w:tcPr>
            <w:tcW w:w="1013" w:type="dxa"/>
            <w:vMerge w:val="continue"/>
            <w:vAlign w:val="center"/>
          </w:tcPr>
          <w:p w14:paraId="592918E3">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12BFEE4C">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专职安全生产管理人员</w:t>
            </w:r>
          </w:p>
        </w:tc>
        <w:tc>
          <w:tcPr>
            <w:tcW w:w="7404" w:type="dxa"/>
            <w:gridSpan w:val="5"/>
            <w:tcMar>
              <w:top w:w="0" w:type="dxa"/>
              <w:left w:w="75" w:type="dxa"/>
              <w:bottom w:w="0" w:type="dxa"/>
              <w:right w:w="0" w:type="dxa"/>
            </w:tcMar>
            <w:vAlign w:val="center"/>
          </w:tcPr>
          <w:p w14:paraId="29238215">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谢倩云（证书编号：</w:t>
            </w:r>
            <w:r>
              <w:rPr>
                <w:rFonts w:hint="default" w:ascii="宋体" w:hAnsi="宋体" w:eastAsia="宋体" w:cs="Times New Roman"/>
                <w:color w:val="auto"/>
                <w:sz w:val="21"/>
                <w:szCs w:val="21"/>
                <w:lang w:val="en-US" w:eastAsia="zh-CN"/>
              </w:rPr>
              <w:t>桂建安C3（2014）0015289</w:t>
            </w:r>
            <w:r>
              <w:rPr>
                <w:rFonts w:hint="eastAsia" w:ascii="宋体" w:hAnsi="宋体" w:eastAsia="宋体" w:cs="Times New Roman"/>
                <w:color w:val="auto"/>
                <w:sz w:val="21"/>
                <w:szCs w:val="21"/>
                <w:lang w:eastAsia="zh-CN"/>
              </w:rPr>
              <w:t>；身份证号：</w:t>
            </w:r>
            <w:r>
              <w:rPr>
                <w:rFonts w:hint="default" w:ascii="宋体" w:hAnsi="宋体" w:eastAsia="宋体" w:cs="Times New Roman"/>
                <w:color w:val="auto"/>
                <w:sz w:val="21"/>
                <w:szCs w:val="21"/>
                <w:lang w:val="en-US" w:eastAsia="zh-CN"/>
              </w:rPr>
              <w:t>450332199010100024</w:t>
            </w:r>
            <w:r>
              <w:rPr>
                <w:rFonts w:hint="eastAsia" w:ascii="宋体" w:hAnsi="宋体" w:eastAsia="宋体" w:cs="Times New Roman"/>
                <w:color w:val="auto"/>
                <w:sz w:val="21"/>
                <w:szCs w:val="21"/>
                <w:lang w:eastAsia="zh-CN"/>
              </w:rPr>
              <w:t>）</w:t>
            </w:r>
          </w:p>
          <w:p w14:paraId="1686DC22">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吴春桃（证书编号：</w:t>
            </w:r>
            <w:r>
              <w:rPr>
                <w:rFonts w:hint="default" w:ascii="宋体" w:hAnsi="宋体" w:eastAsia="宋体" w:cs="Times New Roman"/>
                <w:color w:val="auto"/>
                <w:sz w:val="21"/>
                <w:szCs w:val="21"/>
                <w:lang w:val="en-US" w:eastAsia="zh-CN"/>
              </w:rPr>
              <w:t>桂建安C1（2026）0009001</w:t>
            </w:r>
            <w:r>
              <w:rPr>
                <w:rFonts w:hint="eastAsia" w:ascii="宋体" w:hAnsi="宋体" w:eastAsia="宋体" w:cs="Times New Roman"/>
                <w:color w:val="auto"/>
                <w:sz w:val="21"/>
                <w:szCs w:val="21"/>
                <w:lang w:eastAsia="zh-CN"/>
              </w:rPr>
              <w:t>；身份证号：</w:t>
            </w:r>
            <w:r>
              <w:rPr>
                <w:rFonts w:hint="default" w:ascii="宋体" w:hAnsi="宋体" w:eastAsia="宋体" w:cs="Times New Roman"/>
                <w:color w:val="auto"/>
                <w:sz w:val="21"/>
                <w:szCs w:val="21"/>
                <w:lang w:val="en-US" w:eastAsia="zh-CN"/>
              </w:rPr>
              <w:t>45242419890308110X</w:t>
            </w:r>
            <w:r>
              <w:rPr>
                <w:rFonts w:hint="eastAsia" w:ascii="宋体" w:hAnsi="宋体" w:eastAsia="宋体" w:cs="Times New Roman"/>
                <w:color w:val="auto"/>
                <w:sz w:val="21"/>
                <w:szCs w:val="21"/>
                <w:lang w:eastAsia="zh-CN"/>
              </w:rPr>
              <w:t>）</w:t>
            </w:r>
          </w:p>
        </w:tc>
      </w:tr>
      <w:tr w14:paraId="782B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803" w:type="dxa"/>
            <w:vMerge w:val="continue"/>
            <w:vAlign w:val="center"/>
          </w:tcPr>
          <w:p w14:paraId="6E582C94">
            <w:pPr>
              <w:spacing w:after="0" w:line="440" w:lineRule="exact"/>
              <w:rPr>
                <w:rFonts w:ascii="宋体" w:hAnsi="宋体" w:eastAsia="宋体"/>
                <w:color w:val="auto"/>
                <w:sz w:val="21"/>
                <w:szCs w:val="21"/>
              </w:rPr>
            </w:pPr>
          </w:p>
        </w:tc>
        <w:tc>
          <w:tcPr>
            <w:tcW w:w="1013" w:type="dxa"/>
            <w:vMerge w:val="continue"/>
            <w:vAlign w:val="center"/>
          </w:tcPr>
          <w:p w14:paraId="4546598E">
            <w:pPr>
              <w:spacing w:after="0" w:line="440" w:lineRule="exact"/>
              <w:rPr>
                <w:rFonts w:ascii="宋体" w:hAnsi="宋体" w:eastAsia="宋体"/>
                <w:color w:val="auto"/>
                <w:sz w:val="21"/>
                <w:szCs w:val="21"/>
              </w:rPr>
            </w:pPr>
          </w:p>
        </w:tc>
        <w:tc>
          <w:tcPr>
            <w:tcW w:w="1275" w:type="dxa"/>
            <w:tcMar>
              <w:top w:w="0" w:type="dxa"/>
              <w:left w:w="75" w:type="dxa"/>
              <w:bottom w:w="0" w:type="dxa"/>
              <w:right w:w="0" w:type="dxa"/>
            </w:tcMar>
            <w:vAlign w:val="center"/>
          </w:tcPr>
          <w:p w14:paraId="74D6E7B2">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hint="eastAsia" w:ascii="宋体" w:hAnsi="宋体" w:eastAsia="宋体" w:cs="Times New Roman"/>
                <w:color w:val="auto"/>
                <w:kern w:val="0"/>
                <w:sz w:val="21"/>
                <w:szCs w:val="21"/>
                <w:lang w:val="en-US" w:eastAsia="zh-CN" w:bidi="ar-SA"/>
              </w:rPr>
            </w:pPr>
            <w:r>
              <w:rPr>
                <w:rFonts w:hint="eastAsia" w:ascii="宋体" w:hAnsi="宋体" w:eastAsia="宋体"/>
                <w:color w:val="auto"/>
                <w:sz w:val="21"/>
                <w:szCs w:val="21"/>
              </w:rPr>
              <w:t>投标所用企业业绩、奖项、企业诚信综合评价分（包括资格要求和加分业绩、奖项）</w:t>
            </w:r>
          </w:p>
        </w:tc>
        <w:tc>
          <w:tcPr>
            <w:tcW w:w="7404" w:type="dxa"/>
            <w:gridSpan w:val="5"/>
            <w:tcMar>
              <w:top w:w="0" w:type="dxa"/>
              <w:left w:w="75" w:type="dxa"/>
              <w:bottom w:w="0" w:type="dxa"/>
              <w:right w:w="0" w:type="dxa"/>
            </w:tcMar>
            <w:vAlign w:val="center"/>
          </w:tcPr>
          <w:p w14:paraId="150FADCE">
            <w:pPr>
              <w:keepNext w:val="0"/>
              <w:keepLines w:val="0"/>
              <w:pageBreakBefore w:val="0"/>
              <w:widowControl/>
              <w:numPr>
                <w:ilvl w:val="0"/>
                <w:numId w:val="0"/>
              </w:numPr>
              <w:kinsoku/>
              <w:wordWrap/>
              <w:overflowPunct/>
              <w:topLinePunct w:val="0"/>
              <w:autoSpaceDE/>
              <w:autoSpaceDN/>
              <w:bidi w:val="0"/>
              <w:adjustRightInd/>
              <w:snapToGrid/>
              <w:spacing w:after="0" w:line="320" w:lineRule="exact"/>
              <w:jc w:val="both"/>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1、</w:t>
            </w:r>
            <w:r>
              <w:rPr>
                <w:rFonts w:hint="default" w:ascii="宋体" w:hAnsi="宋体" w:eastAsia="宋体" w:cs="宋体"/>
                <w:bCs/>
                <w:color w:val="auto"/>
                <w:sz w:val="21"/>
                <w:szCs w:val="21"/>
                <w:lang w:val="en-US" w:eastAsia="zh-CN"/>
              </w:rPr>
              <w:t>仙葫开发区下洲路（下洲-体育运动学校）-原24号路工程</w:t>
            </w:r>
          </w:p>
          <w:p w14:paraId="0FE51E03">
            <w:pPr>
              <w:keepNext w:val="0"/>
              <w:keepLines w:val="0"/>
              <w:pageBreakBefore w:val="0"/>
              <w:widowControl/>
              <w:numPr>
                <w:ilvl w:val="0"/>
                <w:numId w:val="0"/>
              </w:numPr>
              <w:kinsoku/>
              <w:wordWrap/>
              <w:overflowPunct/>
              <w:topLinePunct w:val="0"/>
              <w:autoSpaceDE/>
              <w:autoSpaceDN/>
              <w:bidi w:val="0"/>
              <w:adjustRightInd/>
              <w:snapToGrid/>
              <w:spacing w:after="0" w:line="320" w:lineRule="exact"/>
              <w:jc w:val="both"/>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w:t>
            </w:r>
            <w:r>
              <w:rPr>
                <w:rFonts w:hint="default" w:ascii="宋体" w:hAnsi="宋体" w:eastAsia="宋体" w:cs="宋体"/>
                <w:bCs/>
                <w:color w:val="auto"/>
                <w:sz w:val="21"/>
                <w:szCs w:val="21"/>
                <w:lang w:val="en-US" w:eastAsia="zh-CN"/>
              </w:rPr>
              <w:t>马巢河流域治理工程（二期工程）</w:t>
            </w:r>
          </w:p>
          <w:p w14:paraId="2EC6E285">
            <w:pPr>
              <w:keepNext w:val="0"/>
              <w:keepLines w:val="0"/>
              <w:pageBreakBefore w:val="0"/>
              <w:widowControl/>
              <w:numPr>
                <w:ilvl w:val="0"/>
                <w:numId w:val="0"/>
              </w:numPr>
              <w:kinsoku/>
              <w:wordWrap/>
              <w:overflowPunct/>
              <w:topLinePunct w:val="0"/>
              <w:autoSpaceDE/>
              <w:autoSpaceDN/>
              <w:bidi w:val="0"/>
              <w:adjustRightInd/>
              <w:snapToGrid/>
              <w:spacing w:after="0" w:line="320" w:lineRule="exact"/>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3、</w:t>
            </w:r>
            <w:r>
              <w:rPr>
                <w:rFonts w:hint="default" w:ascii="宋体" w:hAnsi="宋体" w:eastAsia="宋体" w:cs="宋体"/>
                <w:bCs/>
                <w:color w:val="auto"/>
                <w:sz w:val="21"/>
                <w:szCs w:val="21"/>
                <w:lang w:val="en-US" w:eastAsia="zh-CN"/>
              </w:rPr>
              <w:t>天德路二期(北仑路-规划3路) 项目施工(重）</w:t>
            </w:r>
          </w:p>
        </w:tc>
      </w:tr>
      <w:tr w14:paraId="44C7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1816" w:type="dxa"/>
            <w:gridSpan w:val="2"/>
            <w:vAlign w:val="center"/>
          </w:tcPr>
          <w:p w14:paraId="2DF9DA94">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被否决投标或不合格的投标人名称、否决原因及其依据</w:t>
            </w:r>
          </w:p>
        </w:tc>
        <w:tc>
          <w:tcPr>
            <w:tcW w:w="8679" w:type="dxa"/>
            <w:gridSpan w:val="6"/>
            <w:tcMar>
              <w:top w:w="0" w:type="dxa"/>
              <w:left w:w="75" w:type="dxa"/>
              <w:bottom w:w="0" w:type="dxa"/>
              <w:right w:w="0" w:type="dxa"/>
            </w:tcMar>
            <w:vAlign w:val="center"/>
          </w:tcPr>
          <w:p w14:paraId="61F4301A">
            <w:pPr>
              <w:spacing w:line="440" w:lineRule="exact"/>
              <w:jc w:val="center"/>
              <w:rPr>
                <w:rFonts w:hint="eastAsia" w:ascii="宋体" w:hAnsi="宋体" w:eastAsia="宋体" w:cs="Times New Roman"/>
                <w:color w:val="auto"/>
                <w:sz w:val="21"/>
                <w:szCs w:val="21"/>
                <w:lang w:eastAsia="zh-CN"/>
              </w:rPr>
            </w:pPr>
            <w:bookmarkStart w:id="0" w:name="_GoBack"/>
            <w:bookmarkEnd w:id="0"/>
            <w:r>
              <w:rPr>
                <w:rFonts w:hint="eastAsia" w:ascii="宋体" w:hAnsi="宋体" w:eastAsia="宋体" w:cs="Times New Roman"/>
                <w:color w:val="auto"/>
                <w:sz w:val="21"/>
                <w:szCs w:val="21"/>
                <w:lang w:eastAsia="zh-CN"/>
              </w:rPr>
              <w:t>无</w:t>
            </w:r>
          </w:p>
        </w:tc>
      </w:tr>
      <w:tr w14:paraId="6FF0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jc w:val="center"/>
        </w:trPr>
        <w:tc>
          <w:tcPr>
            <w:tcW w:w="1816" w:type="dxa"/>
            <w:gridSpan w:val="2"/>
            <w:vAlign w:val="center"/>
          </w:tcPr>
          <w:p w14:paraId="03778572">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其他公示内容（如有）</w:t>
            </w:r>
          </w:p>
        </w:tc>
        <w:tc>
          <w:tcPr>
            <w:tcW w:w="8679" w:type="dxa"/>
            <w:gridSpan w:val="6"/>
            <w:tcMar>
              <w:top w:w="0" w:type="dxa"/>
              <w:left w:w="75" w:type="dxa"/>
              <w:bottom w:w="0" w:type="dxa"/>
              <w:right w:w="0" w:type="dxa"/>
            </w:tcMar>
            <w:vAlign w:val="center"/>
          </w:tcPr>
          <w:p w14:paraId="45CC3C1C">
            <w:pPr>
              <w:spacing w:line="440" w:lineRule="exact"/>
              <w:jc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lang w:eastAsia="zh-CN"/>
              </w:rPr>
              <w:t>无</w:t>
            </w:r>
          </w:p>
        </w:tc>
      </w:tr>
      <w:tr w14:paraId="05CD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0" w:hRule="atLeast"/>
          <w:jc w:val="center"/>
        </w:trPr>
        <w:tc>
          <w:tcPr>
            <w:tcW w:w="1816" w:type="dxa"/>
            <w:gridSpan w:val="2"/>
            <w:vAlign w:val="center"/>
          </w:tcPr>
          <w:p w14:paraId="4236AF06">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公示媒介</w:t>
            </w:r>
          </w:p>
        </w:tc>
        <w:tc>
          <w:tcPr>
            <w:tcW w:w="8679" w:type="dxa"/>
            <w:gridSpan w:val="6"/>
            <w:tcMar>
              <w:top w:w="0" w:type="dxa"/>
              <w:left w:w="75" w:type="dxa"/>
              <w:bottom w:w="0" w:type="dxa"/>
              <w:right w:w="0" w:type="dxa"/>
            </w:tcMar>
            <w:vAlign w:val="center"/>
          </w:tcPr>
          <w:p w14:paraId="2F157A9C">
            <w:pPr>
              <w:spacing w:line="440" w:lineRule="exact"/>
              <w:jc w:val="left"/>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rPr>
              <w:t>本次公告同时在中国招标投标公共服务平台www.cebpubservice.com、广西壮族自治区招标投标公共服务平台http://zbtb.gxi.gov.cn:9000/、广西壮族自治区政府采购网（http://zfcg.gxzf.gov.cn/）、全国公共资源交易平台(广西桂林)(http://ggzy.jgswj.gxzf.gov.cn/glggzy/)、桂林市政府采购网（zfcg.czj.guilin.gov.cn）发布。</w:t>
            </w:r>
          </w:p>
        </w:tc>
      </w:tr>
      <w:tr w14:paraId="73B5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0" w:hRule="atLeast"/>
          <w:jc w:val="center"/>
        </w:trPr>
        <w:tc>
          <w:tcPr>
            <w:tcW w:w="1816" w:type="dxa"/>
            <w:gridSpan w:val="2"/>
            <w:vAlign w:val="center"/>
          </w:tcPr>
          <w:p w14:paraId="4A7073EF">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异议和投诉</w:t>
            </w:r>
          </w:p>
        </w:tc>
        <w:tc>
          <w:tcPr>
            <w:tcW w:w="8679" w:type="dxa"/>
            <w:gridSpan w:val="6"/>
            <w:tcMar>
              <w:top w:w="0" w:type="dxa"/>
              <w:left w:w="75" w:type="dxa"/>
              <w:bottom w:w="0" w:type="dxa"/>
              <w:right w:w="0" w:type="dxa"/>
            </w:tcMar>
            <w:vAlign w:val="center"/>
          </w:tcPr>
          <w:p w14:paraId="6EA69444">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投标人或者其他利害关系人对评标结果有异议的，应当在中标候选人公示期间提出，招标人应当自收到异议之日起3日内作出答复；若招标人拒不答复或认为招标人答复内容不符合法律法规和规章规定或认为权益受到侵害的，请在自知道或应当知道之日起10日内通过全国公共资源交易平台（广西壮族自治区）或提交纸质书面材料向投诉受理部门提出书面投诉书，逾期不予受理。若招标人对项目评标结果有异议的，可在公示开始日起10日内通过全国公共资源交易平台（广西壮族自治区）或提交纸质书面材料直接向投诉受理部门提交书面投诉书。</w:t>
            </w:r>
          </w:p>
        </w:tc>
      </w:tr>
      <w:tr w14:paraId="53C5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1816" w:type="dxa"/>
            <w:gridSpan w:val="2"/>
            <w:vAlign w:val="center"/>
          </w:tcPr>
          <w:p w14:paraId="0D02E5BF">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投诉受理部门</w:t>
            </w:r>
          </w:p>
        </w:tc>
        <w:tc>
          <w:tcPr>
            <w:tcW w:w="3892" w:type="dxa"/>
            <w:gridSpan w:val="3"/>
            <w:tcMar>
              <w:top w:w="0" w:type="dxa"/>
              <w:left w:w="75" w:type="dxa"/>
              <w:bottom w:w="0" w:type="dxa"/>
              <w:right w:w="0" w:type="dxa"/>
            </w:tcMar>
            <w:vAlign w:val="center"/>
          </w:tcPr>
          <w:p w14:paraId="266FB8B0">
            <w:pPr>
              <w:spacing w:line="440" w:lineRule="exact"/>
              <w:jc w:val="center"/>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rPr>
              <w:t>桂林市建设工程综合监督站</w:t>
            </w:r>
          </w:p>
        </w:tc>
        <w:tc>
          <w:tcPr>
            <w:tcW w:w="1815" w:type="dxa"/>
            <w:gridSpan w:val="2"/>
            <w:tcMar>
              <w:top w:w="0" w:type="dxa"/>
              <w:left w:w="75" w:type="dxa"/>
              <w:bottom w:w="0" w:type="dxa"/>
              <w:right w:w="0" w:type="dxa"/>
            </w:tcMar>
            <w:vAlign w:val="center"/>
          </w:tcPr>
          <w:p w14:paraId="2849CD58">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投诉受理电话</w:t>
            </w:r>
          </w:p>
        </w:tc>
        <w:tc>
          <w:tcPr>
            <w:tcW w:w="2972" w:type="dxa"/>
            <w:tcMar>
              <w:top w:w="0" w:type="dxa"/>
              <w:left w:w="75" w:type="dxa"/>
              <w:bottom w:w="0" w:type="dxa"/>
              <w:right w:w="0" w:type="dxa"/>
            </w:tcMar>
            <w:vAlign w:val="center"/>
          </w:tcPr>
          <w:p w14:paraId="1BF6B9F3">
            <w:pPr>
              <w:spacing w:line="440" w:lineRule="exact"/>
              <w:jc w:val="center"/>
              <w:rPr>
                <w:rFonts w:hint="default" w:ascii="宋体" w:hAnsi="宋体" w:eastAsia="宋体" w:cs="Times New Roman"/>
                <w:color w:val="auto"/>
                <w:sz w:val="21"/>
                <w:szCs w:val="21"/>
                <w:lang w:val="en-US" w:eastAsia="zh-CN"/>
              </w:rPr>
            </w:pPr>
            <w:r>
              <w:rPr>
                <w:rFonts w:hint="eastAsia" w:ascii="宋体" w:hAnsi="宋体" w:eastAsia="宋体" w:cs="Times New Roman"/>
                <w:color w:val="auto"/>
                <w:sz w:val="21"/>
                <w:szCs w:val="21"/>
              </w:rPr>
              <w:t>0773-3810165</w:t>
            </w:r>
          </w:p>
        </w:tc>
      </w:tr>
      <w:tr w14:paraId="1CFC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1816" w:type="dxa"/>
            <w:gridSpan w:val="2"/>
            <w:vAlign w:val="center"/>
          </w:tcPr>
          <w:p w14:paraId="4D05E2A3">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附件：</w:t>
            </w:r>
          </w:p>
        </w:tc>
        <w:tc>
          <w:tcPr>
            <w:tcW w:w="8679" w:type="dxa"/>
            <w:gridSpan w:val="6"/>
            <w:tcMar>
              <w:top w:w="0" w:type="dxa"/>
              <w:left w:w="75" w:type="dxa"/>
              <w:bottom w:w="0" w:type="dxa"/>
              <w:right w:w="0" w:type="dxa"/>
            </w:tcMar>
            <w:vAlign w:val="center"/>
          </w:tcPr>
          <w:p w14:paraId="207DF077">
            <w:pPr>
              <w:spacing w:line="440" w:lineRule="exact"/>
              <w:jc w:val="center"/>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rPr>
              <w:t>（评标委员会各成员对中标候选人投标文件商务部分、技术部分、投标报价等的评审结论、打分情况，评标委员会成员姓名应当以编码标注的方式替代）</w:t>
            </w:r>
          </w:p>
        </w:tc>
      </w:tr>
    </w:tbl>
    <w:p w14:paraId="029A5BF7">
      <w:pPr>
        <w:spacing w:line="440" w:lineRule="exact"/>
        <w:jc w:val="center"/>
        <w:rPr>
          <w:rFonts w:hint="eastAsia" w:ascii="宋体" w:hAnsi="宋体" w:eastAsia="宋体" w:cs="Times New Roman"/>
          <w:color w:val="auto"/>
          <w:sz w:val="21"/>
          <w:szCs w:val="21"/>
        </w:rPr>
      </w:pPr>
      <w:r>
        <w:rPr>
          <w:rFonts w:hint="eastAsia"/>
          <w:lang w:val="en-US" w:eastAsia="zh-CN"/>
        </w:rPr>
        <w:t> </w:t>
      </w:r>
      <w:r>
        <w:rPr>
          <w:rFonts w:hint="eastAsia" w:ascii="宋体" w:hAnsi="宋体" w:eastAsia="宋体" w:cs="Times New Roman"/>
          <w:color w:val="auto"/>
          <w:sz w:val="21"/>
          <w:szCs w:val="21"/>
          <w:lang w:val="en-US" w:eastAsia="zh-CN"/>
        </w:rPr>
        <w:t xml:space="preserve">一式5份。其中：招标人2份、招标代理单位1份、招投标监督管理部门1份、交易中心1份。 </w:t>
      </w:r>
    </w:p>
    <w:p w14:paraId="2989DF45">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lang w:val="en-US" w:eastAsia="zh-CN"/>
        </w:rPr>
        <w:t xml:space="preserve">          招标人（或招标代理机构）法定代表人（或其授权项目负责人）：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lang w:val="en-US" w:eastAsia="zh-CN"/>
        </w:rPr>
        <w:t xml:space="preserve">（签名） </w:t>
      </w:r>
    </w:p>
    <w:p w14:paraId="771E2D02">
      <w:pPr>
        <w:spacing w:line="44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                                                        2026年8月</w:t>
      </w:r>
      <w:r>
        <w:rPr>
          <w:rFonts w:hint="eastAsia" w:ascii="宋体" w:hAnsi="宋体" w:eastAsia="宋体" w:cs="Times New Roman"/>
          <w:color w:val="auto"/>
          <w:sz w:val="21"/>
          <w:szCs w:val="21"/>
          <w:lang w:val="en-US" w:eastAsia="zh-CN"/>
        </w:rPr>
        <w:t>18</w:t>
      </w:r>
      <w:r>
        <w:rPr>
          <w:rFonts w:hint="eastAsia" w:ascii="宋体" w:hAnsi="宋体" w:eastAsia="宋体" w:cs="Times New Roman"/>
          <w:color w:val="auto"/>
          <w:sz w:val="21"/>
          <w:szCs w:val="21"/>
        </w:rPr>
        <w:t>日</w:t>
      </w:r>
    </w:p>
    <w:p w14:paraId="39CABD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Lines="50" w:beforeAutospacing="0" w:after="76" w:afterAutospacing="0" w:line="23" w:lineRule="atLeast"/>
        <w:ind w:left="0" w:right="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bdr w:val="none" w:color="auto" w:sz="0" w:space="0"/>
          <w:shd w:val="clear" w:fill="FFFFFF"/>
          <w:lang w:val="en-US" w:eastAsia="zh-CN" w:bidi="ar"/>
        </w:rPr>
        <w:t> 备注：1.以上身份证号在公示时应隐藏中间部分数字。</w:t>
      </w:r>
    </w:p>
    <w:p w14:paraId="4D2655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Lines="50" w:beforeAutospacing="0" w:after="76" w:afterAutospacing="0" w:line="23" w:lineRule="atLeast"/>
        <w:ind w:left="0" w:right="0" w:firstLine="420" w:firstLineChars="200"/>
        <w:jc w:val="left"/>
        <w:rPr>
          <w:rFonts w:hint="eastAsia" w:ascii="宋体" w:hAnsi="宋体" w:eastAsia="宋体" w:cs="宋体"/>
          <w:color w:val="333333"/>
          <w:sz w:val="21"/>
          <w:szCs w:val="21"/>
        </w:rPr>
      </w:pPr>
      <w:r>
        <w:rPr>
          <w:rFonts w:hint="eastAsia" w:ascii="宋体" w:hAnsi="宋体" w:eastAsia="宋体" w:cs="宋体"/>
          <w:color w:val="333333"/>
          <w:kern w:val="0"/>
          <w:sz w:val="21"/>
          <w:szCs w:val="21"/>
          <w:shd w:val="clear" w:fill="FFFFFF"/>
          <w:lang w:val="en-US" w:eastAsia="zh-CN" w:bidi="ar"/>
        </w:rPr>
        <w:t> 2. 中标候选人享受《政府采购促进中小企业发展管理办法》（财库〔2020〕46号）规定的中小企业扶持政策的，招标人应当在公示中标候选人时公开中标候选人的《中小企业声明函》。</w:t>
      </w:r>
    </w:p>
    <w:p w14:paraId="56ED6D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Lines="50" w:beforeAutospacing="0" w:after="76" w:afterAutospacing="0" w:line="23" w:lineRule="atLeast"/>
        <w:ind w:left="0" w:right="0"/>
        <w:jc w:val="left"/>
        <w:rPr>
          <w:rFonts w:hint="eastAsia" w:ascii="宋体" w:hAnsi="宋体" w:eastAsia="宋体" w:cs="宋体"/>
          <w:color w:val="333333"/>
          <w:kern w:val="0"/>
          <w:sz w:val="21"/>
          <w:szCs w:val="21"/>
          <w:shd w:val="clear" w:fill="FFFFFF"/>
          <w:lang w:val="en-US" w:eastAsia="zh-CN" w:bidi="ar"/>
        </w:rPr>
      </w:pPr>
      <w:r>
        <w:rPr>
          <w:rFonts w:hint="eastAsia" w:ascii="宋体" w:hAnsi="宋体" w:eastAsia="宋体" w:cs="宋体"/>
          <w:color w:val="333333"/>
          <w:kern w:val="0"/>
          <w:sz w:val="21"/>
          <w:szCs w:val="21"/>
          <w:shd w:val="clear" w:fill="FFFFFF"/>
          <w:lang w:val="en-US" w:eastAsia="zh-CN" w:bidi="ar"/>
        </w:rPr>
        <w:t> 3. 中标候选人为残疾人福利性单位的，招标人或者其委托的招标代理机构应当在中标候选人公示时公开中标候选人的《残疾人福利</w:t>
      </w:r>
      <w:r>
        <w:rPr>
          <w:rFonts w:hint="eastAsia" w:ascii="宋体" w:hAnsi="宋体" w:eastAsia="宋体" w:cs="宋体"/>
          <w:color w:val="333333"/>
          <w:kern w:val="0"/>
          <w:sz w:val="21"/>
          <w:szCs w:val="21"/>
          <w:shd w:val="clear" w:fill="FFFFFF"/>
          <w:lang w:val="en-US" w:eastAsia="zh-CN" w:bidi="ar"/>
        </w:rPr>
        <w:t>性单位声明函》。</w:t>
      </w:r>
    </w:p>
    <w:p w14:paraId="487F6C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Lines="50" w:beforeAutospacing="0" w:after="76" w:afterAutospacing="0" w:line="23" w:lineRule="atLeast"/>
        <w:ind w:left="0" w:right="0"/>
        <w:jc w:val="left"/>
        <w:rPr>
          <w:rFonts w:hint="eastAsia" w:ascii="宋体" w:hAnsi="宋体" w:eastAsia="宋体" w:cs="宋体"/>
          <w:color w:val="333333"/>
          <w:kern w:val="0"/>
          <w:sz w:val="21"/>
          <w:szCs w:val="21"/>
          <w:shd w:val="clear" w:fill="FFFFFF"/>
          <w:lang w:val="en-US" w:eastAsia="zh-CN" w:bidi="ar"/>
        </w:rPr>
      </w:pPr>
      <w:r>
        <w:rPr>
          <w:rFonts w:hint="eastAsia" w:ascii="宋体" w:hAnsi="宋体" w:eastAsia="宋体" w:cs="宋体"/>
          <w:color w:val="333333"/>
          <w:kern w:val="0"/>
          <w:sz w:val="21"/>
          <w:szCs w:val="21"/>
          <w:shd w:val="clear" w:fill="FFFFFF"/>
          <w:lang w:val="en-US" w:eastAsia="zh-CN" w:bidi="ar"/>
        </w:rPr>
        <w:t> 4.如在招标过程中出现投标人的投标文件存在算术误差及细微偏差，根据招标文件“澄清、说明或补正”规定修正的算术投标总价小于投标函内的投标总价的，中标候选人公示的投标总价为修正后的算术投标总价。</w:t>
      </w:r>
    </w:p>
    <w:p w14:paraId="482DC56F">
      <w:pPr>
        <w:rPr>
          <w:rFonts w:ascii="宋体" w:hAnsi="宋体" w:eastAsia="宋体"/>
          <w:sz w:val="18"/>
          <w:szCs w:val="18"/>
        </w:rPr>
      </w:pPr>
    </w:p>
    <w:sectPr>
      <w:footerReference r:id="rId5" w:type="default"/>
      <w:pgSz w:w="11906" w:h="16838"/>
      <w:pgMar w:top="1134" w:right="1134" w:bottom="1440" w:left="1134" w:header="851" w:footer="0"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黑体"/>
    <w:panose1 w:val="00000000000000000000"/>
    <w:charset w:val="86"/>
    <w:family w:val="auto"/>
    <w:pitch w:val="default"/>
    <w:sig w:usb0="00000000" w:usb1="00000000" w:usb2="00000010" w:usb3="00000000" w:csb0="00040000" w:csb1="00000000"/>
  </w:font>
  <w:font w:name="monospace">
    <w:altName w:val="Times New Roman"/>
    <w:panose1 w:val="00000000000000000000"/>
    <w:charset w:val="00"/>
    <w:family w:val="auto"/>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ModIcon">
    <w:altName w:val="AMGDT"/>
    <w:panose1 w:val="00000000000000000000"/>
    <w:charset w:val="00"/>
    <w:family w:val="auto"/>
    <w:pitch w:val="default"/>
    <w:sig w:usb0="00000000" w:usb1="00000000" w:usb2="00000000" w:usb3="00000000" w:csb0="00000000" w:csb1="00000000"/>
  </w:font>
  <w:font w:name="ActionIcon">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sans-serif">
    <w:altName w:val="AMGD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7DFD4">
    <w:pPr>
      <w:pStyle w:val="3"/>
      <w:jc w:val="center"/>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2AF25A0">
                <w:pPr>
                  <w:pStyle w:val="3"/>
                </w:pPr>
                <w:r>
                  <w:fldChar w:fldCharType="begin"/>
                </w:r>
                <w:r>
                  <w:instrText xml:space="preserve"> PAGE  \* MERGEFORMAT </w:instrText>
                </w:r>
                <w:r>
                  <w:fldChar w:fldCharType="separate"/>
                </w:r>
                <w:r>
                  <w:t>2</w:t>
                </w:r>
                <w:r>
                  <w:fldChar w:fldCharType="end"/>
                </w:r>
              </w:p>
            </w:txbxContent>
          </v:textbox>
        </v:shape>
      </w:pict>
    </w:r>
  </w:p>
  <w:p w14:paraId="7EE8B6A4">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575484"/>
    <w:multiLevelType w:val="singleLevel"/>
    <w:tmpl w:val="BE575484"/>
    <w:lvl w:ilvl="0" w:tentative="0">
      <w:start w:val="1"/>
      <w:numFmt w:val="decimal"/>
      <w:suff w:val="nothing"/>
      <w:lvlText w:val="%1、"/>
      <w:lvlJc w:val="left"/>
    </w:lvl>
  </w:abstractNum>
  <w:abstractNum w:abstractNumId="1">
    <w:nsid w:val="CFF8220F"/>
    <w:multiLevelType w:val="singleLevel"/>
    <w:tmpl w:val="CFF8220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Y2YThlNDFiZDM5NDA0OWFiN2QxNDE4YTczYjVkOTIifQ=="/>
    <w:docVar w:name="KSO_WPS_MARK_KEY" w:val="9d462541-f452-4c46-a104-851135fc74a5"/>
  </w:docVars>
  <w:rsids>
    <w:rsidRoot w:val="004B6764"/>
    <w:rsid w:val="000063AE"/>
    <w:rsid w:val="00053B26"/>
    <w:rsid w:val="00065A30"/>
    <w:rsid w:val="00077261"/>
    <w:rsid w:val="00084865"/>
    <w:rsid w:val="000C3FAC"/>
    <w:rsid w:val="001F6100"/>
    <w:rsid w:val="002101A7"/>
    <w:rsid w:val="002102BF"/>
    <w:rsid w:val="00213B84"/>
    <w:rsid w:val="00250FA2"/>
    <w:rsid w:val="0029576C"/>
    <w:rsid w:val="002C7C14"/>
    <w:rsid w:val="002E7309"/>
    <w:rsid w:val="003002F8"/>
    <w:rsid w:val="003D1CC5"/>
    <w:rsid w:val="00401A7D"/>
    <w:rsid w:val="00423D1B"/>
    <w:rsid w:val="004A70A9"/>
    <w:rsid w:val="004B6764"/>
    <w:rsid w:val="004D0E34"/>
    <w:rsid w:val="004D26B4"/>
    <w:rsid w:val="004D42F9"/>
    <w:rsid w:val="00527A81"/>
    <w:rsid w:val="00532B74"/>
    <w:rsid w:val="00551850"/>
    <w:rsid w:val="0064128D"/>
    <w:rsid w:val="00650269"/>
    <w:rsid w:val="00675AB5"/>
    <w:rsid w:val="006D2AED"/>
    <w:rsid w:val="0070184B"/>
    <w:rsid w:val="0073636C"/>
    <w:rsid w:val="0075686C"/>
    <w:rsid w:val="00775DDC"/>
    <w:rsid w:val="007771F2"/>
    <w:rsid w:val="007C3C9D"/>
    <w:rsid w:val="008206C0"/>
    <w:rsid w:val="00844DA8"/>
    <w:rsid w:val="00853BA1"/>
    <w:rsid w:val="00897103"/>
    <w:rsid w:val="0092434F"/>
    <w:rsid w:val="00966B2F"/>
    <w:rsid w:val="0097425E"/>
    <w:rsid w:val="00993262"/>
    <w:rsid w:val="009B1B33"/>
    <w:rsid w:val="009D04CF"/>
    <w:rsid w:val="009E0337"/>
    <w:rsid w:val="00A144C5"/>
    <w:rsid w:val="00A876E9"/>
    <w:rsid w:val="00AC46A4"/>
    <w:rsid w:val="00AC6086"/>
    <w:rsid w:val="00B56EF6"/>
    <w:rsid w:val="00B643BD"/>
    <w:rsid w:val="00D35F15"/>
    <w:rsid w:val="00D70753"/>
    <w:rsid w:val="00DA7FF5"/>
    <w:rsid w:val="00DC2352"/>
    <w:rsid w:val="00ED0D03"/>
    <w:rsid w:val="00F00ED5"/>
    <w:rsid w:val="00FD2DC9"/>
    <w:rsid w:val="00FE50C9"/>
    <w:rsid w:val="014C6B51"/>
    <w:rsid w:val="01CB6125"/>
    <w:rsid w:val="02216535"/>
    <w:rsid w:val="02B65D1C"/>
    <w:rsid w:val="03127926"/>
    <w:rsid w:val="039C5442"/>
    <w:rsid w:val="03AC7D7B"/>
    <w:rsid w:val="04BF763A"/>
    <w:rsid w:val="05304CFD"/>
    <w:rsid w:val="053D1ADC"/>
    <w:rsid w:val="053D64B0"/>
    <w:rsid w:val="06EE53F8"/>
    <w:rsid w:val="070103DE"/>
    <w:rsid w:val="080D6DB7"/>
    <w:rsid w:val="08145EEF"/>
    <w:rsid w:val="087B7D1C"/>
    <w:rsid w:val="08D214E5"/>
    <w:rsid w:val="09B2776D"/>
    <w:rsid w:val="09D67610"/>
    <w:rsid w:val="0A12645E"/>
    <w:rsid w:val="0C78720B"/>
    <w:rsid w:val="0CDA2D36"/>
    <w:rsid w:val="0CE662F0"/>
    <w:rsid w:val="0DDC300B"/>
    <w:rsid w:val="0E7F421D"/>
    <w:rsid w:val="0F0A1D3D"/>
    <w:rsid w:val="0F645DAB"/>
    <w:rsid w:val="0F6C00AA"/>
    <w:rsid w:val="0F741851"/>
    <w:rsid w:val="0FBB7FFE"/>
    <w:rsid w:val="102E5C5E"/>
    <w:rsid w:val="10590F7D"/>
    <w:rsid w:val="114272A4"/>
    <w:rsid w:val="117D4B05"/>
    <w:rsid w:val="122338FE"/>
    <w:rsid w:val="1248710E"/>
    <w:rsid w:val="126B3A15"/>
    <w:rsid w:val="13272376"/>
    <w:rsid w:val="133E626F"/>
    <w:rsid w:val="13F6294C"/>
    <w:rsid w:val="142F28B9"/>
    <w:rsid w:val="147B2FA9"/>
    <w:rsid w:val="14ED1E3B"/>
    <w:rsid w:val="153F59E9"/>
    <w:rsid w:val="16273291"/>
    <w:rsid w:val="16377978"/>
    <w:rsid w:val="167069E6"/>
    <w:rsid w:val="16730284"/>
    <w:rsid w:val="169A1A96"/>
    <w:rsid w:val="16E928B5"/>
    <w:rsid w:val="17AA4179"/>
    <w:rsid w:val="17AC6144"/>
    <w:rsid w:val="17BC78B5"/>
    <w:rsid w:val="183A4FE0"/>
    <w:rsid w:val="18EC4DCD"/>
    <w:rsid w:val="195527F1"/>
    <w:rsid w:val="1A07140F"/>
    <w:rsid w:val="1A1A1CF4"/>
    <w:rsid w:val="1AED4B38"/>
    <w:rsid w:val="1B192ECD"/>
    <w:rsid w:val="1D556936"/>
    <w:rsid w:val="1DE41306"/>
    <w:rsid w:val="1E2E78B2"/>
    <w:rsid w:val="1E480248"/>
    <w:rsid w:val="1F117D7E"/>
    <w:rsid w:val="1F901EA7"/>
    <w:rsid w:val="20741D0B"/>
    <w:rsid w:val="20775637"/>
    <w:rsid w:val="22CC31F6"/>
    <w:rsid w:val="22D12F02"/>
    <w:rsid w:val="22F664C5"/>
    <w:rsid w:val="234F5BD5"/>
    <w:rsid w:val="235558E1"/>
    <w:rsid w:val="23775858"/>
    <w:rsid w:val="246F29D3"/>
    <w:rsid w:val="24A836EB"/>
    <w:rsid w:val="24CE2CE7"/>
    <w:rsid w:val="24D46CDA"/>
    <w:rsid w:val="254229BF"/>
    <w:rsid w:val="26C07516"/>
    <w:rsid w:val="26D20922"/>
    <w:rsid w:val="26FE6295"/>
    <w:rsid w:val="271B08FF"/>
    <w:rsid w:val="278C73F8"/>
    <w:rsid w:val="27E85C88"/>
    <w:rsid w:val="2874680A"/>
    <w:rsid w:val="2AE710B1"/>
    <w:rsid w:val="2B9D14A5"/>
    <w:rsid w:val="2C3A5693"/>
    <w:rsid w:val="2C471B3F"/>
    <w:rsid w:val="2C4C581E"/>
    <w:rsid w:val="2CDA253C"/>
    <w:rsid w:val="2D314CC9"/>
    <w:rsid w:val="2EB77450"/>
    <w:rsid w:val="2F302D5E"/>
    <w:rsid w:val="30100A1C"/>
    <w:rsid w:val="301672BA"/>
    <w:rsid w:val="303B19BB"/>
    <w:rsid w:val="30867BC6"/>
    <w:rsid w:val="309B06AC"/>
    <w:rsid w:val="32847649"/>
    <w:rsid w:val="32870EE7"/>
    <w:rsid w:val="32A41A99"/>
    <w:rsid w:val="330D2F2A"/>
    <w:rsid w:val="33116929"/>
    <w:rsid w:val="33407037"/>
    <w:rsid w:val="34264510"/>
    <w:rsid w:val="34A86589"/>
    <w:rsid w:val="34FE1E5E"/>
    <w:rsid w:val="351C625F"/>
    <w:rsid w:val="36CB64D2"/>
    <w:rsid w:val="36D97693"/>
    <w:rsid w:val="375B3C7B"/>
    <w:rsid w:val="38135539"/>
    <w:rsid w:val="384A6C3F"/>
    <w:rsid w:val="386F58B9"/>
    <w:rsid w:val="38727CE0"/>
    <w:rsid w:val="39194863"/>
    <w:rsid w:val="39745705"/>
    <w:rsid w:val="3AEF1D20"/>
    <w:rsid w:val="3C0D4B53"/>
    <w:rsid w:val="3C305A48"/>
    <w:rsid w:val="3C3538DF"/>
    <w:rsid w:val="3C5A059A"/>
    <w:rsid w:val="3C7E7418"/>
    <w:rsid w:val="3CBB7494"/>
    <w:rsid w:val="3D0C2638"/>
    <w:rsid w:val="3D0F2205"/>
    <w:rsid w:val="3D2A703F"/>
    <w:rsid w:val="3D762284"/>
    <w:rsid w:val="3DF37D79"/>
    <w:rsid w:val="3F316DAB"/>
    <w:rsid w:val="3F711BFF"/>
    <w:rsid w:val="3F8D55FE"/>
    <w:rsid w:val="3FE1257F"/>
    <w:rsid w:val="3FF32364"/>
    <w:rsid w:val="400D3B30"/>
    <w:rsid w:val="40A31702"/>
    <w:rsid w:val="419C5029"/>
    <w:rsid w:val="42BF32B0"/>
    <w:rsid w:val="42FF4ACA"/>
    <w:rsid w:val="431E33F3"/>
    <w:rsid w:val="43762FDE"/>
    <w:rsid w:val="438826A6"/>
    <w:rsid w:val="44A45C5D"/>
    <w:rsid w:val="44B93000"/>
    <w:rsid w:val="45AB565F"/>
    <w:rsid w:val="45E76415"/>
    <w:rsid w:val="462F5277"/>
    <w:rsid w:val="47392CA0"/>
    <w:rsid w:val="481D611E"/>
    <w:rsid w:val="484771BA"/>
    <w:rsid w:val="48825F81"/>
    <w:rsid w:val="48D367DD"/>
    <w:rsid w:val="49425710"/>
    <w:rsid w:val="49C77645"/>
    <w:rsid w:val="4A1130DD"/>
    <w:rsid w:val="4A6E13EE"/>
    <w:rsid w:val="4A7826E1"/>
    <w:rsid w:val="4AAD305D"/>
    <w:rsid w:val="4BCE772F"/>
    <w:rsid w:val="4BD565E3"/>
    <w:rsid w:val="4BD9235C"/>
    <w:rsid w:val="4BF90C50"/>
    <w:rsid w:val="4C0E3D17"/>
    <w:rsid w:val="4C96649F"/>
    <w:rsid w:val="4CBB076E"/>
    <w:rsid w:val="4D3F2693"/>
    <w:rsid w:val="4E415F92"/>
    <w:rsid w:val="4F36668F"/>
    <w:rsid w:val="4FA85DC3"/>
    <w:rsid w:val="4FB66CAD"/>
    <w:rsid w:val="4FC21359"/>
    <w:rsid w:val="4FE46671"/>
    <w:rsid w:val="50120D90"/>
    <w:rsid w:val="50373AF5"/>
    <w:rsid w:val="50EE2CAE"/>
    <w:rsid w:val="511074CA"/>
    <w:rsid w:val="51460905"/>
    <w:rsid w:val="51AF4DF2"/>
    <w:rsid w:val="51E013F6"/>
    <w:rsid w:val="52155037"/>
    <w:rsid w:val="526F57C8"/>
    <w:rsid w:val="52CF270B"/>
    <w:rsid w:val="53CA4C80"/>
    <w:rsid w:val="542D79D5"/>
    <w:rsid w:val="54617393"/>
    <w:rsid w:val="552A59D6"/>
    <w:rsid w:val="571050A0"/>
    <w:rsid w:val="574F4660"/>
    <w:rsid w:val="58520C65"/>
    <w:rsid w:val="586154E1"/>
    <w:rsid w:val="58BC103B"/>
    <w:rsid w:val="58CE0D6F"/>
    <w:rsid w:val="58EB04B0"/>
    <w:rsid w:val="59276BDD"/>
    <w:rsid w:val="5AAC50E0"/>
    <w:rsid w:val="5ABA3CA0"/>
    <w:rsid w:val="5B0B44FC"/>
    <w:rsid w:val="5B7E7257"/>
    <w:rsid w:val="5BCE6EC4"/>
    <w:rsid w:val="5BFE7633"/>
    <w:rsid w:val="5C3E29A1"/>
    <w:rsid w:val="5C916829"/>
    <w:rsid w:val="5D5201C0"/>
    <w:rsid w:val="5E2D162C"/>
    <w:rsid w:val="5E370256"/>
    <w:rsid w:val="5EE035AA"/>
    <w:rsid w:val="5FC81324"/>
    <w:rsid w:val="5FEC1112"/>
    <w:rsid w:val="601C6864"/>
    <w:rsid w:val="60237BF2"/>
    <w:rsid w:val="607A54CE"/>
    <w:rsid w:val="60824919"/>
    <w:rsid w:val="6128175F"/>
    <w:rsid w:val="615D7134"/>
    <w:rsid w:val="619F5837"/>
    <w:rsid w:val="61F65C1C"/>
    <w:rsid w:val="62650996"/>
    <w:rsid w:val="6296732E"/>
    <w:rsid w:val="62B31AB1"/>
    <w:rsid w:val="6315416A"/>
    <w:rsid w:val="65F53DDF"/>
    <w:rsid w:val="660E4EA0"/>
    <w:rsid w:val="663754B0"/>
    <w:rsid w:val="668533B4"/>
    <w:rsid w:val="66BB0B84"/>
    <w:rsid w:val="673F2009"/>
    <w:rsid w:val="67860B7C"/>
    <w:rsid w:val="678C42CF"/>
    <w:rsid w:val="68824044"/>
    <w:rsid w:val="68BF78B2"/>
    <w:rsid w:val="68D73C6F"/>
    <w:rsid w:val="69B813AB"/>
    <w:rsid w:val="69D16265"/>
    <w:rsid w:val="6A050368"/>
    <w:rsid w:val="6B596BBE"/>
    <w:rsid w:val="6BD362E3"/>
    <w:rsid w:val="6CA71405"/>
    <w:rsid w:val="6CAE4CE7"/>
    <w:rsid w:val="6CCA64E9"/>
    <w:rsid w:val="6CED5810"/>
    <w:rsid w:val="6D2A7C49"/>
    <w:rsid w:val="6E9D1E71"/>
    <w:rsid w:val="6EB04D47"/>
    <w:rsid w:val="6F1A48B6"/>
    <w:rsid w:val="6F655B31"/>
    <w:rsid w:val="6FE4739E"/>
    <w:rsid w:val="6FE87F0E"/>
    <w:rsid w:val="703A58EA"/>
    <w:rsid w:val="70455963"/>
    <w:rsid w:val="706A7177"/>
    <w:rsid w:val="70A1528F"/>
    <w:rsid w:val="70A97C9F"/>
    <w:rsid w:val="713C0B14"/>
    <w:rsid w:val="715C7408"/>
    <w:rsid w:val="72416EEE"/>
    <w:rsid w:val="72B03CE2"/>
    <w:rsid w:val="730B7B78"/>
    <w:rsid w:val="73AB7C1C"/>
    <w:rsid w:val="74856C75"/>
    <w:rsid w:val="76366479"/>
    <w:rsid w:val="763C3364"/>
    <w:rsid w:val="76607052"/>
    <w:rsid w:val="76E75108"/>
    <w:rsid w:val="772B7660"/>
    <w:rsid w:val="797776D7"/>
    <w:rsid w:val="79782FF3"/>
    <w:rsid w:val="7997722F"/>
    <w:rsid w:val="79A47B9E"/>
    <w:rsid w:val="7A434CC1"/>
    <w:rsid w:val="7A6B4218"/>
    <w:rsid w:val="7B1E6183"/>
    <w:rsid w:val="7B4158BA"/>
    <w:rsid w:val="7B5D1DB2"/>
    <w:rsid w:val="7B9A0769"/>
    <w:rsid w:val="7C266648"/>
    <w:rsid w:val="7CC03615"/>
    <w:rsid w:val="7D0F3580"/>
    <w:rsid w:val="7D2568AB"/>
    <w:rsid w:val="7D5B0573"/>
    <w:rsid w:val="7FDD34C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等线" w:hAnsi="等线" w:eastAsia="等线" w:cs="Times New Roman"/>
      <w:kern w:val="0"/>
      <w:sz w:val="22"/>
      <w:szCs w:val="22"/>
      <w:lang w:val="en-US" w:eastAsia="zh-CN" w:bidi="ar-SA"/>
    </w:rPr>
  </w:style>
  <w:style w:type="character" w:default="1" w:styleId="7">
    <w:name w:val="Default Paragraph Font"/>
    <w:semiHidden/>
    <w:qFormat/>
    <w:uiPriority w:val="99"/>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20"/>
    <w:qFormat/>
    <w:uiPriority w:val="99"/>
    <w:pPr>
      <w:spacing w:after="0" w:line="240" w:lineRule="auto"/>
    </w:pPr>
    <w:rPr>
      <w:sz w:val="18"/>
      <w:szCs w:val="18"/>
    </w:rPr>
  </w:style>
  <w:style w:type="paragraph" w:styleId="3">
    <w:name w:val="footer"/>
    <w:basedOn w:val="1"/>
    <w:link w:val="21"/>
    <w:qFormat/>
    <w:uiPriority w:val="99"/>
    <w:pPr>
      <w:tabs>
        <w:tab w:val="center" w:pos="4153"/>
        <w:tab w:val="right" w:pos="8306"/>
      </w:tabs>
      <w:snapToGrid w:val="0"/>
    </w:pPr>
    <w:rPr>
      <w:sz w:val="18"/>
      <w:szCs w:val="18"/>
    </w:rPr>
  </w:style>
  <w:style w:type="paragraph" w:styleId="4">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100" w:beforeAutospacing="1" w:after="100" w:afterAutospacing="1" w:line="240" w:lineRule="auto"/>
    </w:pPr>
    <w:rPr>
      <w:rFonts w:ascii="宋体" w:hAnsi="宋体" w:eastAsia="宋体" w:cs="宋体"/>
      <w:sz w:val="24"/>
      <w:szCs w:val="24"/>
    </w:rPr>
  </w:style>
  <w:style w:type="character" w:styleId="8">
    <w:name w:val="Strong"/>
    <w:basedOn w:val="7"/>
    <w:qFormat/>
    <w:uiPriority w:val="99"/>
    <w:rPr>
      <w:rFonts w:cs="Times New Roman"/>
    </w:rPr>
  </w:style>
  <w:style w:type="character" w:styleId="9">
    <w:name w:val="FollowedHyperlink"/>
    <w:basedOn w:val="7"/>
    <w:qFormat/>
    <w:uiPriority w:val="99"/>
    <w:rPr>
      <w:rFonts w:cs="Times New Roman"/>
      <w:color w:val="800080"/>
      <w:u w:val="none"/>
    </w:rPr>
  </w:style>
  <w:style w:type="character" w:styleId="10">
    <w:name w:val="Emphasis"/>
    <w:basedOn w:val="7"/>
    <w:qFormat/>
    <w:uiPriority w:val="99"/>
    <w:rPr>
      <w:rFonts w:cs="Times New Roman"/>
    </w:rPr>
  </w:style>
  <w:style w:type="character" w:styleId="11">
    <w:name w:val="HTML Definition"/>
    <w:basedOn w:val="7"/>
    <w:qFormat/>
    <w:uiPriority w:val="99"/>
    <w:rPr>
      <w:rFonts w:cs="Times New Roman"/>
    </w:rPr>
  </w:style>
  <w:style w:type="character" w:styleId="12">
    <w:name w:val="HTML Typewriter"/>
    <w:basedOn w:val="7"/>
    <w:qFormat/>
    <w:uiPriority w:val="99"/>
    <w:rPr>
      <w:rFonts w:ascii="monospace" w:hAnsi="monospace" w:cs="monospace"/>
      <w:sz w:val="20"/>
    </w:rPr>
  </w:style>
  <w:style w:type="character" w:styleId="13">
    <w:name w:val="HTML Acronym"/>
    <w:basedOn w:val="7"/>
    <w:qFormat/>
    <w:uiPriority w:val="99"/>
    <w:rPr>
      <w:rFonts w:cs="Times New Roman"/>
    </w:rPr>
  </w:style>
  <w:style w:type="character" w:styleId="14">
    <w:name w:val="HTML Variable"/>
    <w:basedOn w:val="7"/>
    <w:qFormat/>
    <w:uiPriority w:val="99"/>
    <w:rPr>
      <w:rFonts w:cs="Times New Roman"/>
    </w:rPr>
  </w:style>
  <w:style w:type="character" w:styleId="15">
    <w:name w:val="Hyperlink"/>
    <w:basedOn w:val="7"/>
    <w:qFormat/>
    <w:uiPriority w:val="99"/>
    <w:rPr>
      <w:rFonts w:cs="Times New Roman"/>
      <w:color w:val="0000FF"/>
      <w:u w:val="none"/>
    </w:rPr>
  </w:style>
  <w:style w:type="character" w:styleId="16">
    <w:name w:val="HTML Code"/>
    <w:basedOn w:val="7"/>
    <w:qFormat/>
    <w:uiPriority w:val="99"/>
    <w:rPr>
      <w:rFonts w:ascii="monospace" w:hAnsi="monospace" w:cs="monospace"/>
      <w:sz w:val="20"/>
    </w:rPr>
  </w:style>
  <w:style w:type="character" w:styleId="17">
    <w:name w:val="HTML Cite"/>
    <w:basedOn w:val="7"/>
    <w:qFormat/>
    <w:uiPriority w:val="99"/>
    <w:rPr>
      <w:rFonts w:cs="Times New Roman"/>
    </w:rPr>
  </w:style>
  <w:style w:type="character" w:styleId="18">
    <w:name w:val="HTML Keyboard"/>
    <w:basedOn w:val="7"/>
    <w:qFormat/>
    <w:uiPriority w:val="99"/>
    <w:rPr>
      <w:rFonts w:ascii="monospace" w:hAnsi="monospace" w:cs="monospace"/>
      <w:sz w:val="20"/>
    </w:rPr>
  </w:style>
  <w:style w:type="character" w:styleId="19">
    <w:name w:val="HTML Sample"/>
    <w:basedOn w:val="7"/>
    <w:qFormat/>
    <w:uiPriority w:val="99"/>
    <w:rPr>
      <w:rFonts w:ascii="monospace" w:hAnsi="monospace" w:cs="monospace"/>
    </w:rPr>
  </w:style>
  <w:style w:type="character" w:customStyle="1" w:styleId="20">
    <w:name w:val="Balloon Text Char"/>
    <w:basedOn w:val="7"/>
    <w:link w:val="2"/>
    <w:semiHidden/>
    <w:qFormat/>
    <w:locked/>
    <w:uiPriority w:val="99"/>
    <w:rPr>
      <w:rFonts w:ascii="等线" w:hAnsi="等线" w:eastAsia="等线" w:cs="Times New Roman"/>
      <w:sz w:val="18"/>
      <w:szCs w:val="18"/>
    </w:rPr>
  </w:style>
  <w:style w:type="character" w:customStyle="1" w:styleId="21">
    <w:name w:val="Footer Char"/>
    <w:basedOn w:val="7"/>
    <w:link w:val="3"/>
    <w:qFormat/>
    <w:locked/>
    <w:uiPriority w:val="99"/>
    <w:rPr>
      <w:rFonts w:cs="Times New Roman"/>
      <w:sz w:val="18"/>
      <w:szCs w:val="18"/>
    </w:rPr>
  </w:style>
  <w:style w:type="character" w:customStyle="1" w:styleId="22">
    <w:name w:val="Header Char"/>
    <w:basedOn w:val="7"/>
    <w:link w:val="4"/>
    <w:semiHidden/>
    <w:qFormat/>
    <w:locked/>
    <w:uiPriority w:val="99"/>
    <w:rPr>
      <w:rFonts w:cs="Times New Roman"/>
      <w:sz w:val="18"/>
      <w:szCs w:val="18"/>
    </w:rPr>
  </w:style>
  <w:style w:type="character" w:customStyle="1" w:styleId="23">
    <w:name w:val="toolbarlabel"/>
    <w:basedOn w:val="7"/>
    <w:qFormat/>
    <w:uiPriority w:val="0"/>
    <w:rPr>
      <w:color w:val="333333"/>
      <w:sz w:val="18"/>
      <w:szCs w:val="18"/>
    </w:rPr>
  </w:style>
  <w:style w:type="character" w:customStyle="1" w:styleId="24">
    <w:name w:val="toolbarlabel2"/>
    <w:basedOn w:val="7"/>
    <w:qFormat/>
    <w:uiPriority w:val="0"/>
  </w:style>
  <w:style w:type="character" w:customStyle="1" w:styleId="25">
    <w:name w:val="first-child"/>
    <w:basedOn w:val="7"/>
    <w:qFormat/>
    <w:uiPriority w:val="0"/>
  </w:style>
  <w:style w:type="character" w:customStyle="1" w:styleId="26">
    <w:name w:val="layui-layer-tabnow"/>
    <w:basedOn w:val="7"/>
    <w:qFormat/>
    <w:uiPriority w:val="0"/>
    <w:rPr>
      <w:bdr w:val="single" w:color="CCCCCC" w:sz="6" w:space="0"/>
      <w:shd w:val="clear" w:fill="FFFFFF"/>
    </w:rPr>
  </w:style>
  <w:style w:type="character" w:customStyle="1" w:styleId="27">
    <w:name w:val="hover1"/>
    <w:basedOn w:val="7"/>
    <w:uiPriority w:val="0"/>
    <w:rPr>
      <w:color w:val="2590EB"/>
    </w:rPr>
  </w:style>
  <w:style w:type="character" w:customStyle="1" w:styleId="28">
    <w:name w:val="hover2"/>
    <w:basedOn w:val="7"/>
    <w:uiPriority w:val="0"/>
    <w:rPr>
      <w:color w:val="2590EB"/>
    </w:rPr>
  </w:style>
  <w:style w:type="character" w:customStyle="1" w:styleId="29">
    <w:name w:val="hover3"/>
    <w:basedOn w:val="7"/>
    <w:uiPriority w:val="0"/>
    <w:rPr>
      <w:bdr w:val="none" w:color="AFD1EE" w:sz="0" w:space="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王城电脑城五楼539号</Company>
  <Pages>3</Pages>
  <Words>2377</Words>
  <Characters>2737</Characters>
  <Lines>0</Lines>
  <Paragraphs>0</Paragraphs>
  <TotalTime>42</TotalTime>
  <ScaleCrop>false</ScaleCrop>
  <LinksUpToDate>false</LinksUpToDate>
  <CharactersWithSpaces>2748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2016-12-17T01:29:00Z</dcterms:created>
  <dc:creator>桂林科捷计算机公司</dc:creator>
  <cp:lastModifiedBy>陆树成13557130918</cp:lastModifiedBy>
  <cp:lastPrinted>2023-03-22T03:48:00Z</cp:lastPrinted>
  <dcterms:modified xsi:type="dcterms:W3CDTF">2026-08-17T10:11:51Z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BE902D2B96934BE2A2A454109D57F36B</vt:lpwstr>
  </property>
  <property fmtid="{D5CDD505-2E9C-101B-9397-08002B2CF9AE}" pid="4" name="KSOTemplateDocerSaveRecord">
    <vt:lpwstr>eyJoZGlkIjoiNDk4NThlOTI0MDQwODQ0ODdhY2JjNTRlYjFiZmQwMGYiLCJ1c2VySWQiOiIxMTM5NzQ4NzMwIn0=</vt:lpwstr>
  </property>
</Properties>
</file>